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2EB" w:rsidRPr="002752EB" w:rsidRDefault="00C30D56">
      <w:pPr>
        <w:rPr>
          <w:sz w:val="14"/>
          <w:szCs w:val="14"/>
        </w:rPr>
      </w:pPr>
      <w:r>
        <w:rPr>
          <w:noProof/>
          <w:sz w:val="14"/>
          <w:szCs w:val="14"/>
        </w:rPr>
        <w:drawing>
          <wp:anchor distT="0" distB="0" distL="114300" distR="114300" simplePos="0" relativeHeight="251664384" behindDoc="0" locked="0" layoutInCell="1" allowOverlap="1">
            <wp:simplePos x="0" y="0"/>
            <wp:positionH relativeFrom="column">
              <wp:posOffset>2760847</wp:posOffset>
            </wp:positionH>
            <wp:positionV relativeFrom="paragraph">
              <wp:posOffset>65915</wp:posOffset>
            </wp:positionV>
            <wp:extent cx="917790" cy="830253"/>
            <wp:effectExtent l="19050" t="0" r="0" b="0"/>
            <wp:wrapNone/>
            <wp:docPr id="26" name="Picture 26"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9"/>
                    <a:srcRect/>
                    <a:stretch>
                      <a:fillRect/>
                    </a:stretch>
                  </pic:blipFill>
                  <pic:spPr bwMode="auto">
                    <a:xfrm>
                      <a:off x="0" y="0"/>
                      <a:ext cx="917790" cy="830253"/>
                    </a:xfrm>
                    <a:prstGeom prst="rect">
                      <a:avLst/>
                    </a:prstGeom>
                    <a:noFill/>
                    <a:ln w="9525">
                      <a:noFill/>
                      <a:miter lim="800000"/>
                      <a:headEnd/>
                      <a:tailEnd/>
                    </a:ln>
                  </pic:spPr>
                </pic:pic>
              </a:graphicData>
            </a:graphic>
          </wp:anchor>
        </w:drawing>
      </w:r>
      <w:r w:rsidR="002752EB" w:rsidRPr="002752EB">
        <w:rPr>
          <w:sz w:val="14"/>
          <w:szCs w:val="14"/>
        </w:rPr>
        <w:t>State of</w:t>
      </w:r>
      <w:r w:rsidR="00A2579D">
        <w:rPr>
          <w:sz w:val="14"/>
          <w:szCs w:val="14"/>
        </w:rPr>
        <w:t xml:space="preserve"> Colorado</w:t>
      </w:r>
      <w:r w:rsidR="00A2579D">
        <w:rPr>
          <w:sz w:val="14"/>
          <w:szCs w:val="14"/>
        </w:rPr>
        <w:tab/>
      </w:r>
      <w:r w:rsidR="00A2579D">
        <w:rPr>
          <w:sz w:val="14"/>
          <w:szCs w:val="14"/>
        </w:rPr>
        <w:tab/>
      </w:r>
      <w:r w:rsidR="00A2579D">
        <w:rPr>
          <w:sz w:val="14"/>
          <w:szCs w:val="14"/>
        </w:rPr>
        <w:tab/>
      </w:r>
      <w:r w:rsidR="00A2579D">
        <w:rPr>
          <w:sz w:val="14"/>
          <w:szCs w:val="14"/>
        </w:rPr>
        <w:tab/>
      </w:r>
      <w:r w:rsidR="00A2579D">
        <w:rPr>
          <w:sz w:val="14"/>
          <w:szCs w:val="14"/>
        </w:rPr>
        <w:tab/>
      </w:r>
      <w:r w:rsidR="00A2579D">
        <w:rPr>
          <w:sz w:val="14"/>
          <w:szCs w:val="14"/>
        </w:rPr>
        <w:tab/>
      </w:r>
      <w:r w:rsidR="00A2579D">
        <w:rPr>
          <w:sz w:val="14"/>
          <w:szCs w:val="14"/>
        </w:rPr>
        <w:tab/>
      </w:r>
      <w:r w:rsidR="00A2579D">
        <w:rPr>
          <w:sz w:val="14"/>
          <w:szCs w:val="14"/>
        </w:rPr>
        <w:tab/>
      </w:r>
      <w:r w:rsidR="00A2579D">
        <w:rPr>
          <w:sz w:val="14"/>
          <w:szCs w:val="14"/>
        </w:rPr>
        <w:tab/>
      </w:r>
      <w:r w:rsidR="00A2579D">
        <w:rPr>
          <w:sz w:val="14"/>
          <w:szCs w:val="14"/>
        </w:rPr>
        <w:tab/>
      </w:r>
      <w:r w:rsidR="00B27790">
        <w:rPr>
          <w:sz w:val="14"/>
          <w:szCs w:val="14"/>
        </w:rPr>
        <w:tab/>
      </w:r>
      <w:r w:rsidR="00A2579D">
        <w:rPr>
          <w:sz w:val="14"/>
          <w:szCs w:val="14"/>
        </w:rPr>
        <w:t xml:space="preserve"> </w:t>
      </w:r>
      <w:r w:rsidR="008C319B">
        <w:rPr>
          <w:sz w:val="14"/>
          <w:szCs w:val="14"/>
        </w:rPr>
        <w:tab/>
      </w:r>
      <w:r w:rsidR="002752EB" w:rsidRPr="002752EB">
        <w:rPr>
          <w:sz w:val="14"/>
          <w:szCs w:val="14"/>
        </w:rPr>
        <w:t>John W. Hickenlooper</w:t>
      </w:r>
    </w:p>
    <w:p w:rsidR="002752EB" w:rsidRPr="00B27790" w:rsidRDefault="002752EB" w:rsidP="00B27790">
      <w:pPr>
        <w:rPr>
          <w:i/>
          <w:sz w:val="14"/>
          <w:szCs w:val="14"/>
        </w:rPr>
      </w:pPr>
      <w:r w:rsidRPr="002752EB">
        <w:rPr>
          <w:sz w:val="14"/>
          <w:szCs w:val="14"/>
        </w:rPr>
        <w:t>Department of Personnel &amp; Administration</w:t>
      </w:r>
      <w:r w:rsidRPr="002752EB">
        <w:rPr>
          <w:sz w:val="14"/>
          <w:szCs w:val="14"/>
        </w:rPr>
        <w:tab/>
      </w:r>
      <w:r w:rsidRPr="002752EB">
        <w:rPr>
          <w:sz w:val="14"/>
          <w:szCs w:val="14"/>
        </w:rPr>
        <w:tab/>
      </w:r>
      <w:r w:rsidRPr="002752EB">
        <w:rPr>
          <w:sz w:val="14"/>
          <w:szCs w:val="14"/>
        </w:rPr>
        <w:tab/>
      </w:r>
      <w:r w:rsidRPr="002752EB">
        <w:rPr>
          <w:sz w:val="14"/>
          <w:szCs w:val="14"/>
        </w:rPr>
        <w:tab/>
      </w:r>
      <w:r w:rsidRPr="002752EB">
        <w:rPr>
          <w:sz w:val="14"/>
          <w:szCs w:val="14"/>
        </w:rPr>
        <w:tab/>
      </w:r>
      <w:r w:rsidRPr="002752EB">
        <w:rPr>
          <w:sz w:val="14"/>
          <w:szCs w:val="14"/>
        </w:rPr>
        <w:tab/>
      </w:r>
      <w:r w:rsidRPr="002752EB">
        <w:rPr>
          <w:sz w:val="14"/>
          <w:szCs w:val="14"/>
        </w:rPr>
        <w:tab/>
      </w:r>
      <w:r w:rsidRPr="002752EB">
        <w:rPr>
          <w:sz w:val="14"/>
          <w:szCs w:val="14"/>
        </w:rPr>
        <w:tab/>
      </w:r>
      <w:r w:rsidRPr="002752EB">
        <w:rPr>
          <w:i/>
          <w:sz w:val="14"/>
          <w:szCs w:val="14"/>
        </w:rPr>
        <w:t xml:space="preserve">   </w:t>
      </w:r>
      <w:r w:rsidR="00E71AB2">
        <w:rPr>
          <w:i/>
          <w:sz w:val="14"/>
          <w:szCs w:val="14"/>
        </w:rPr>
        <w:t xml:space="preserve">                </w:t>
      </w:r>
      <w:r w:rsidR="008C319B">
        <w:rPr>
          <w:i/>
          <w:sz w:val="14"/>
          <w:szCs w:val="14"/>
        </w:rPr>
        <w:tab/>
      </w:r>
      <w:r w:rsidR="00A2579D">
        <w:rPr>
          <w:i/>
          <w:sz w:val="14"/>
          <w:szCs w:val="14"/>
        </w:rPr>
        <w:t>Governor</w:t>
      </w:r>
      <w:r w:rsidRPr="002752EB">
        <w:rPr>
          <w:i/>
          <w:sz w:val="14"/>
          <w:szCs w:val="14"/>
        </w:rPr>
        <w:t xml:space="preserve">                                   </w:t>
      </w:r>
      <w:r w:rsidR="00F94F64">
        <w:rPr>
          <w:sz w:val="14"/>
          <w:szCs w:val="14"/>
        </w:rPr>
        <w:t>1525 Sherman Street, 3</w:t>
      </w:r>
      <w:r w:rsidR="00F94F64" w:rsidRPr="00F94F64">
        <w:rPr>
          <w:sz w:val="14"/>
          <w:szCs w:val="14"/>
          <w:vertAlign w:val="superscript"/>
        </w:rPr>
        <w:t>rd</w:t>
      </w:r>
      <w:r w:rsidR="00F94F64">
        <w:rPr>
          <w:sz w:val="14"/>
          <w:szCs w:val="14"/>
        </w:rPr>
        <w:t xml:space="preserve"> Floor</w:t>
      </w:r>
      <w:r w:rsidR="00A2579D">
        <w:rPr>
          <w:sz w:val="14"/>
          <w:szCs w:val="14"/>
        </w:rPr>
        <w:tab/>
        <w:t xml:space="preserve">           </w:t>
      </w:r>
      <w:r w:rsidR="00B27790">
        <w:rPr>
          <w:sz w:val="14"/>
          <w:szCs w:val="14"/>
        </w:rPr>
        <w:tab/>
      </w:r>
      <w:r w:rsidR="00B27790">
        <w:rPr>
          <w:sz w:val="14"/>
          <w:szCs w:val="14"/>
        </w:rPr>
        <w:tab/>
      </w:r>
      <w:r w:rsidR="00B27790">
        <w:rPr>
          <w:sz w:val="14"/>
          <w:szCs w:val="14"/>
        </w:rPr>
        <w:tab/>
      </w:r>
      <w:r w:rsidR="00B27790">
        <w:rPr>
          <w:sz w:val="14"/>
          <w:szCs w:val="14"/>
        </w:rPr>
        <w:tab/>
      </w:r>
      <w:r w:rsidR="00B27790">
        <w:rPr>
          <w:sz w:val="14"/>
          <w:szCs w:val="14"/>
        </w:rPr>
        <w:tab/>
      </w:r>
      <w:r w:rsidR="00B27790">
        <w:rPr>
          <w:sz w:val="14"/>
          <w:szCs w:val="14"/>
        </w:rPr>
        <w:tab/>
      </w:r>
      <w:r w:rsidR="00B27790">
        <w:rPr>
          <w:sz w:val="14"/>
          <w:szCs w:val="14"/>
        </w:rPr>
        <w:tab/>
      </w:r>
      <w:r w:rsidR="00B27790">
        <w:rPr>
          <w:sz w:val="14"/>
          <w:szCs w:val="14"/>
        </w:rPr>
        <w:tab/>
      </w:r>
      <w:r w:rsidR="00B27790">
        <w:rPr>
          <w:sz w:val="14"/>
          <w:szCs w:val="14"/>
        </w:rPr>
        <w:tab/>
      </w:r>
      <w:r w:rsidR="009F7BEF">
        <w:rPr>
          <w:sz w:val="14"/>
          <w:szCs w:val="14"/>
        </w:rPr>
        <w:tab/>
      </w:r>
      <w:r w:rsidR="00A2579D">
        <w:rPr>
          <w:sz w:val="14"/>
          <w:szCs w:val="14"/>
        </w:rPr>
        <w:t>June Taylor</w:t>
      </w:r>
    </w:p>
    <w:p w:rsidR="00F94F64" w:rsidRDefault="00F94F64">
      <w:pPr>
        <w:rPr>
          <w:sz w:val="14"/>
          <w:szCs w:val="14"/>
        </w:rPr>
      </w:pPr>
      <w:r>
        <w:rPr>
          <w:sz w:val="14"/>
          <w:szCs w:val="14"/>
        </w:rPr>
        <w:t>Denver, C</w:t>
      </w:r>
      <w:r w:rsidR="00DB643E">
        <w:rPr>
          <w:sz w:val="14"/>
          <w:szCs w:val="14"/>
        </w:rPr>
        <w:t>O</w:t>
      </w:r>
      <w:r>
        <w:rPr>
          <w:sz w:val="14"/>
          <w:szCs w:val="14"/>
        </w:rPr>
        <w:t xml:space="preserve"> 802</w:t>
      </w:r>
      <w:r w:rsidR="008B39FD">
        <w:rPr>
          <w:sz w:val="14"/>
          <w:szCs w:val="14"/>
        </w:rPr>
        <w:t>03</w:t>
      </w:r>
      <w:r w:rsidR="00A2579D">
        <w:rPr>
          <w:sz w:val="14"/>
          <w:szCs w:val="14"/>
        </w:rPr>
        <w:tab/>
      </w:r>
      <w:r w:rsidR="00A2579D">
        <w:rPr>
          <w:sz w:val="14"/>
          <w:szCs w:val="14"/>
        </w:rPr>
        <w:tab/>
      </w:r>
      <w:r w:rsidR="00A2579D">
        <w:rPr>
          <w:sz w:val="14"/>
          <w:szCs w:val="14"/>
        </w:rPr>
        <w:tab/>
      </w:r>
      <w:r w:rsidR="00A2579D">
        <w:rPr>
          <w:sz w:val="14"/>
          <w:szCs w:val="14"/>
        </w:rPr>
        <w:tab/>
      </w:r>
      <w:r w:rsidR="00A2579D">
        <w:rPr>
          <w:sz w:val="14"/>
          <w:szCs w:val="14"/>
        </w:rPr>
        <w:tab/>
      </w:r>
      <w:r w:rsidR="00A2579D">
        <w:rPr>
          <w:sz w:val="14"/>
          <w:szCs w:val="14"/>
        </w:rPr>
        <w:tab/>
      </w:r>
      <w:r w:rsidR="00A2579D">
        <w:rPr>
          <w:sz w:val="14"/>
          <w:szCs w:val="14"/>
        </w:rPr>
        <w:tab/>
      </w:r>
      <w:r w:rsidR="00A2579D">
        <w:rPr>
          <w:sz w:val="14"/>
          <w:szCs w:val="14"/>
        </w:rPr>
        <w:tab/>
      </w:r>
      <w:r w:rsidR="00A2579D">
        <w:rPr>
          <w:sz w:val="14"/>
          <w:szCs w:val="14"/>
        </w:rPr>
        <w:tab/>
      </w:r>
      <w:r w:rsidR="00A2579D">
        <w:rPr>
          <w:sz w:val="14"/>
          <w:szCs w:val="14"/>
        </w:rPr>
        <w:tab/>
        <w:t xml:space="preserve">     </w:t>
      </w:r>
      <w:r w:rsidR="00B27790">
        <w:rPr>
          <w:sz w:val="14"/>
          <w:szCs w:val="14"/>
        </w:rPr>
        <w:tab/>
      </w:r>
      <w:r w:rsidR="008C319B">
        <w:rPr>
          <w:sz w:val="14"/>
          <w:szCs w:val="14"/>
        </w:rPr>
        <w:t xml:space="preserve"> </w:t>
      </w:r>
      <w:r w:rsidR="008C319B">
        <w:rPr>
          <w:sz w:val="14"/>
          <w:szCs w:val="14"/>
        </w:rPr>
        <w:tab/>
      </w:r>
      <w:r w:rsidR="00A2579D" w:rsidRPr="00A2579D">
        <w:rPr>
          <w:i/>
          <w:sz w:val="14"/>
          <w:szCs w:val="14"/>
        </w:rPr>
        <w:t>Executive Director</w:t>
      </w:r>
      <w:r w:rsidR="002752EB" w:rsidRPr="002752EB">
        <w:rPr>
          <w:sz w:val="14"/>
          <w:szCs w:val="14"/>
        </w:rPr>
        <w:t xml:space="preserve">              </w:t>
      </w:r>
      <w:r w:rsidR="002752EB">
        <w:rPr>
          <w:sz w:val="14"/>
          <w:szCs w:val="14"/>
        </w:rPr>
        <w:t xml:space="preserve">       </w:t>
      </w:r>
      <w:r w:rsidR="00A2579D">
        <w:rPr>
          <w:sz w:val="14"/>
          <w:szCs w:val="14"/>
        </w:rPr>
        <w:t xml:space="preserve">  </w:t>
      </w:r>
    </w:p>
    <w:p w:rsidR="002752EB" w:rsidRPr="002752EB" w:rsidRDefault="00F94F64" w:rsidP="00F94F64">
      <w:pPr>
        <w:tabs>
          <w:tab w:val="right" w:pos="10080"/>
        </w:tabs>
        <w:rPr>
          <w:i/>
          <w:sz w:val="12"/>
          <w:szCs w:val="12"/>
        </w:rPr>
      </w:pPr>
      <w:r>
        <w:rPr>
          <w:sz w:val="14"/>
          <w:szCs w:val="14"/>
        </w:rPr>
        <w:tab/>
      </w:r>
      <w:r w:rsidR="002752EB" w:rsidRPr="002752EB">
        <w:rPr>
          <w:sz w:val="14"/>
          <w:szCs w:val="14"/>
        </w:rPr>
        <w:tab/>
      </w:r>
      <w:r w:rsidR="002752EB" w:rsidRPr="002752EB">
        <w:rPr>
          <w:sz w:val="14"/>
          <w:szCs w:val="14"/>
        </w:rPr>
        <w:tab/>
      </w:r>
      <w:r w:rsidR="002752EB" w:rsidRPr="002752EB">
        <w:rPr>
          <w:sz w:val="14"/>
          <w:szCs w:val="14"/>
        </w:rPr>
        <w:tab/>
      </w:r>
      <w:r w:rsidR="002752EB" w:rsidRPr="002752EB">
        <w:rPr>
          <w:sz w:val="14"/>
          <w:szCs w:val="14"/>
        </w:rPr>
        <w:tab/>
      </w:r>
      <w:r w:rsidR="002752EB" w:rsidRPr="002752EB">
        <w:rPr>
          <w:sz w:val="14"/>
          <w:szCs w:val="14"/>
        </w:rPr>
        <w:tab/>
      </w:r>
      <w:r w:rsidR="002752EB" w:rsidRPr="002752EB">
        <w:rPr>
          <w:sz w:val="14"/>
          <w:szCs w:val="14"/>
        </w:rPr>
        <w:tab/>
      </w:r>
      <w:r w:rsidR="002752EB" w:rsidRPr="002752EB">
        <w:rPr>
          <w:sz w:val="14"/>
          <w:szCs w:val="14"/>
        </w:rPr>
        <w:tab/>
      </w:r>
      <w:r w:rsidR="002752EB" w:rsidRPr="002752EB">
        <w:rPr>
          <w:sz w:val="14"/>
          <w:szCs w:val="14"/>
        </w:rPr>
        <w:tab/>
      </w:r>
      <w:r w:rsidR="002752EB" w:rsidRPr="002752EB">
        <w:rPr>
          <w:sz w:val="14"/>
          <w:szCs w:val="14"/>
        </w:rPr>
        <w:tab/>
      </w:r>
      <w:r w:rsidR="002752EB" w:rsidRPr="002752EB">
        <w:rPr>
          <w:sz w:val="14"/>
          <w:szCs w:val="14"/>
        </w:rPr>
        <w:tab/>
        <w:t xml:space="preserve">              </w:t>
      </w:r>
      <w:r w:rsidR="002752EB">
        <w:rPr>
          <w:sz w:val="14"/>
          <w:szCs w:val="14"/>
        </w:rPr>
        <w:t xml:space="preserve">             </w:t>
      </w:r>
      <w:r w:rsidR="002752EB" w:rsidRPr="002752EB">
        <w:rPr>
          <w:sz w:val="14"/>
          <w:szCs w:val="14"/>
        </w:rPr>
        <w:t xml:space="preserve"> </w:t>
      </w:r>
    </w:p>
    <w:p w:rsidR="002752EB" w:rsidRDefault="002752EB"/>
    <w:p w:rsidR="002119A6" w:rsidRDefault="002119A6" w:rsidP="002119A6">
      <w:pPr>
        <w:jc w:val="center"/>
        <w:rPr>
          <w:i/>
          <w:sz w:val="28"/>
          <w:szCs w:val="28"/>
        </w:rPr>
      </w:pPr>
    </w:p>
    <w:p w:rsidR="002119A6" w:rsidRPr="00016E3D" w:rsidRDefault="002119A6" w:rsidP="006B4B12">
      <w:pPr>
        <w:jc w:val="center"/>
        <w:rPr>
          <w:i/>
          <w:sz w:val="40"/>
          <w:szCs w:val="40"/>
        </w:rPr>
      </w:pPr>
      <w:r w:rsidRPr="00016E3D">
        <w:rPr>
          <w:i/>
          <w:sz w:val="40"/>
          <w:szCs w:val="40"/>
        </w:rPr>
        <w:t>State of Colorado</w:t>
      </w:r>
    </w:p>
    <w:p w:rsidR="002119A6" w:rsidRPr="00016E3D" w:rsidRDefault="002119A6" w:rsidP="00016E3D">
      <w:pPr>
        <w:spacing w:before="60"/>
        <w:jc w:val="center"/>
        <w:rPr>
          <w:sz w:val="36"/>
          <w:szCs w:val="36"/>
        </w:rPr>
      </w:pPr>
      <w:r w:rsidRPr="00016E3D">
        <w:rPr>
          <w:sz w:val="36"/>
          <w:szCs w:val="36"/>
        </w:rPr>
        <w:t>State Purchasing</w:t>
      </w:r>
      <w:r w:rsidR="003D2A92">
        <w:rPr>
          <w:sz w:val="36"/>
          <w:szCs w:val="36"/>
        </w:rPr>
        <w:t xml:space="preserve"> &amp; Contracts</w:t>
      </w:r>
      <w:r w:rsidRPr="00016E3D">
        <w:rPr>
          <w:sz w:val="36"/>
          <w:szCs w:val="36"/>
        </w:rPr>
        <w:t xml:space="preserve"> Office</w:t>
      </w:r>
    </w:p>
    <w:p w:rsidR="00016E3D" w:rsidRDefault="00016E3D" w:rsidP="00016E3D">
      <w:pPr>
        <w:spacing w:before="60"/>
        <w:jc w:val="center"/>
        <w:rPr>
          <w:szCs w:val="24"/>
        </w:rPr>
      </w:pPr>
    </w:p>
    <w:p w:rsidR="00016E3D" w:rsidRPr="00016E3D" w:rsidRDefault="00016E3D" w:rsidP="00016E3D">
      <w:pPr>
        <w:spacing w:before="60"/>
        <w:jc w:val="center"/>
        <w:rPr>
          <w:szCs w:val="24"/>
        </w:rPr>
      </w:pPr>
      <w:r w:rsidRPr="00016E3D">
        <w:rPr>
          <w:szCs w:val="24"/>
        </w:rPr>
        <w:t>In conjunction with</w:t>
      </w:r>
    </w:p>
    <w:p w:rsidR="00016E3D" w:rsidRPr="00016E3D" w:rsidRDefault="00016E3D" w:rsidP="00016E3D">
      <w:pPr>
        <w:spacing w:before="60"/>
        <w:jc w:val="center"/>
        <w:rPr>
          <w:szCs w:val="24"/>
        </w:rPr>
      </w:pPr>
    </w:p>
    <w:p w:rsidR="00016E3D" w:rsidRDefault="00016E3D" w:rsidP="00016E3D">
      <w:pPr>
        <w:tabs>
          <w:tab w:val="left" w:pos="2880"/>
          <w:tab w:val="left" w:pos="7200"/>
        </w:tabs>
        <w:spacing w:before="60"/>
        <w:jc w:val="center"/>
        <w:rPr>
          <w:sz w:val="26"/>
          <w:szCs w:val="26"/>
        </w:rPr>
      </w:pPr>
      <w:r w:rsidRPr="00016E3D">
        <w:rPr>
          <w:noProof/>
          <w:sz w:val="26"/>
          <w:szCs w:val="26"/>
        </w:rPr>
        <w:drawing>
          <wp:inline distT="0" distB="0" distL="0" distR="0">
            <wp:extent cx="2644937" cy="931230"/>
            <wp:effectExtent l="0" t="0" r="3013" b="0"/>
            <wp:docPr id="4" name="Picture 14" descr="C:\Users\RICHIN~1\AppData\Local\Temp\7zED85A.tmp\NASPO_ValuePoint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ICHIN~1\AppData\Local\Temp\7zED85A.tmp\NASPO_ValuePoint_logo_Color.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9649" cy="932889"/>
                    </a:xfrm>
                    <a:prstGeom prst="rect">
                      <a:avLst/>
                    </a:prstGeom>
                    <a:noFill/>
                    <a:ln>
                      <a:noFill/>
                    </a:ln>
                  </pic:spPr>
                </pic:pic>
              </a:graphicData>
            </a:graphic>
          </wp:inline>
        </w:drawing>
      </w:r>
    </w:p>
    <w:p w:rsidR="00016E3D" w:rsidRDefault="00016E3D" w:rsidP="002119A6">
      <w:pPr>
        <w:spacing w:before="60"/>
        <w:jc w:val="center"/>
        <w:rPr>
          <w:sz w:val="26"/>
          <w:szCs w:val="26"/>
        </w:rPr>
      </w:pPr>
    </w:p>
    <w:p w:rsidR="00016E3D" w:rsidRDefault="00016E3D" w:rsidP="002119A6">
      <w:pPr>
        <w:spacing w:before="60"/>
        <w:jc w:val="center"/>
        <w:rPr>
          <w:sz w:val="26"/>
          <w:szCs w:val="26"/>
        </w:rPr>
      </w:pPr>
    </w:p>
    <w:p w:rsidR="002119A6" w:rsidRDefault="002119A6" w:rsidP="002119A6">
      <w:pPr>
        <w:jc w:val="center"/>
        <w:rPr>
          <w:sz w:val="22"/>
          <w:szCs w:val="22"/>
        </w:rPr>
      </w:pPr>
    </w:p>
    <w:p w:rsidR="00016E3D" w:rsidRPr="00016E3D" w:rsidRDefault="002119A6" w:rsidP="002119A6">
      <w:pPr>
        <w:jc w:val="center"/>
        <w:rPr>
          <w:b/>
          <w:sz w:val="36"/>
          <w:szCs w:val="36"/>
        </w:rPr>
      </w:pPr>
      <w:r w:rsidRPr="00016E3D">
        <w:rPr>
          <w:b/>
          <w:sz w:val="36"/>
          <w:szCs w:val="36"/>
        </w:rPr>
        <w:t>Request for Proposal</w:t>
      </w:r>
    </w:p>
    <w:p w:rsidR="00016E3D" w:rsidRPr="00016E3D" w:rsidRDefault="00016E3D" w:rsidP="002119A6">
      <w:pPr>
        <w:jc w:val="center"/>
        <w:rPr>
          <w:b/>
          <w:sz w:val="36"/>
          <w:szCs w:val="36"/>
        </w:rPr>
      </w:pPr>
    </w:p>
    <w:p w:rsidR="002119A6" w:rsidRPr="00016E3D" w:rsidRDefault="00016E3D" w:rsidP="002119A6">
      <w:pPr>
        <w:jc w:val="center"/>
        <w:rPr>
          <w:b/>
          <w:sz w:val="36"/>
          <w:szCs w:val="36"/>
        </w:rPr>
      </w:pPr>
      <w:r w:rsidRPr="00016E3D">
        <w:rPr>
          <w:b/>
          <w:sz w:val="36"/>
          <w:szCs w:val="36"/>
        </w:rPr>
        <w:t xml:space="preserve">Colorado </w:t>
      </w:r>
      <w:r w:rsidR="003E6381" w:rsidRPr="00016E3D">
        <w:rPr>
          <w:b/>
          <w:sz w:val="36"/>
          <w:szCs w:val="36"/>
        </w:rPr>
        <w:t>Solicitation # RFP-</w:t>
      </w:r>
      <w:r w:rsidR="003D2A92">
        <w:rPr>
          <w:b/>
          <w:sz w:val="36"/>
          <w:szCs w:val="36"/>
        </w:rPr>
        <w:t>NP-18</w:t>
      </w:r>
      <w:r w:rsidR="002119A6" w:rsidRPr="00016E3D">
        <w:rPr>
          <w:b/>
          <w:sz w:val="36"/>
          <w:szCs w:val="36"/>
        </w:rPr>
        <w:t>-001</w:t>
      </w:r>
    </w:p>
    <w:p w:rsidR="00016E3D" w:rsidRDefault="00016E3D" w:rsidP="002119A6">
      <w:pPr>
        <w:jc w:val="center"/>
        <w:rPr>
          <w:b/>
          <w:sz w:val="28"/>
          <w:szCs w:val="28"/>
        </w:rPr>
      </w:pPr>
    </w:p>
    <w:p w:rsidR="00016E3D" w:rsidRPr="006304DD" w:rsidRDefault="00016E3D" w:rsidP="002119A6">
      <w:pPr>
        <w:jc w:val="center"/>
        <w:rPr>
          <w:b/>
          <w:sz w:val="36"/>
          <w:szCs w:val="36"/>
        </w:rPr>
      </w:pPr>
      <w:r w:rsidRPr="006304DD">
        <w:rPr>
          <w:b/>
          <w:sz w:val="36"/>
          <w:szCs w:val="36"/>
        </w:rPr>
        <w:t xml:space="preserve">NASPO ValuePoint Master Agreement </w:t>
      </w:r>
    </w:p>
    <w:p w:rsidR="00016E3D" w:rsidRPr="006304DD" w:rsidRDefault="00016E3D" w:rsidP="002119A6">
      <w:pPr>
        <w:jc w:val="center"/>
        <w:rPr>
          <w:b/>
          <w:sz w:val="36"/>
          <w:szCs w:val="36"/>
        </w:rPr>
      </w:pPr>
      <w:r w:rsidRPr="006304DD">
        <w:rPr>
          <w:b/>
          <w:sz w:val="36"/>
          <w:szCs w:val="36"/>
        </w:rPr>
        <w:t>For:</w:t>
      </w:r>
    </w:p>
    <w:p w:rsidR="002119A6" w:rsidRPr="006304DD" w:rsidRDefault="003D2A92" w:rsidP="002119A6">
      <w:pPr>
        <w:spacing w:before="60"/>
        <w:jc w:val="center"/>
        <w:rPr>
          <w:b/>
          <w:sz w:val="36"/>
          <w:szCs w:val="36"/>
        </w:rPr>
      </w:pPr>
      <w:r>
        <w:rPr>
          <w:b/>
          <w:sz w:val="36"/>
          <w:szCs w:val="36"/>
        </w:rPr>
        <w:t>COPIERS AND MANAGED PRINT S</w:t>
      </w:r>
      <w:r w:rsidR="00B15F67">
        <w:rPr>
          <w:b/>
          <w:sz w:val="36"/>
          <w:szCs w:val="36"/>
        </w:rPr>
        <w:t>ERVICES</w:t>
      </w:r>
    </w:p>
    <w:p w:rsidR="002119A6" w:rsidRPr="00C30D56" w:rsidRDefault="002119A6" w:rsidP="002119A6">
      <w:pPr>
        <w:spacing w:before="60"/>
        <w:jc w:val="center"/>
        <w:rPr>
          <w:b/>
          <w:sz w:val="28"/>
          <w:szCs w:val="28"/>
        </w:rPr>
      </w:pPr>
    </w:p>
    <w:p w:rsidR="002119A6" w:rsidRDefault="002119A6" w:rsidP="002119A6">
      <w:pPr>
        <w:jc w:val="center"/>
        <w:rPr>
          <w:b/>
          <w:sz w:val="28"/>
          <w:szCs w:val="28"/>
        </w:rPr>
      </w:pPr>
    </w:p>
    <w:p w:rsidR="002119A6" w:rsidRDefault="00C005F9" w:rsidP="00C005F9">
      <w:pPr>
        <w:spacing w:after="120"/>
        <w:jc w:val="center"/>
        <w:rPr>
          <w:szCs w:val="24"/>
        </w:rPr>
      </w:pPr>
      <w:r w:rsidRPr="00C005F9">
        <w:rPr>
          <w:color w:val="FF0000"/>
          <w:szCs w:val="24"/>
        </w:rPr>
        <w:t xml:space="preserve">Original </w:t>
      </w:r>
      <w:r w:rsidR="002119A6" w:rsidRPr="00C30D56">
        <w:rPr>
          <w:szCs w:val="24"/>
        </w:rPr>
        <w:t>R</w:t>
      </w:r>
      <w:r w:rsidR="009F3CA5">
        <w:rPr>
          <w:szCs w:val="24"/>
        </w:rPr>
        <w:t xml:space="preserve">elease Date: </w:t>
      </w:r>
      <w:r w:rsidR="00AC61A8">
        <w:rPr>
          <w:szCs w:val="24"/>
        </w:rPr>
        <w:t>October 2</w:t>
      </w:r>
      <w:r w:rsidR="003D2A92">
        <w:rPr>
          <w:szCs w:val="24"/>
        </w:rPr>
        <w:t>, 2018</w:t>
      </w:r>
    </w:p>
    <w:p w:rsidR="00C005F9" w:rsidRPr="00C005F9" w:rsidRDefault="001A0507" w:rsidP="002119A6">
      <w:pPr>
        <w:jc w:val="center"/>
        <w:rPr>
          <w:color w:val="FF0000"/>
          <w:szCs w:val="24"/>
        </w:rPr>
      </w:pPr>
      <w:r>
        <w:rPr>
          <w:color w:val="FF0000"/>
          <w:szCs w:val="24"/>
        </w:rPr>
        <w:t>Amended Release Date: October 30</w:t>
      </w:r>
      <w:r w:rsidR="00C005F9" w:rsidRPr="00C005F9">
        <w:rPr>
          <w:color w:val="FF0000"/>
          <w:szCs w:val="24"/>
        </w:rPr>
        <w:t>, 2018</w:t>
      </w:r>
    </w:p>
    <w:p w:rsidR="002119A6" w:rsidRDefault="002119A6" w:rsidP="002119A6">
      <w:pPr>
        <w:spacing w:before="120"/>
        <w:jc w:val="center"/>
        <w:rPr>
          <w:b/>
          <w:szCs w:val="24"/>
        </w:rPr>
      </w:pPr>
      <w:r w:rsidRPr="00C30D56">
        <w:rPr>
          <w:szCs w:val="24"/>
        </w:rPr>
        <w:t xml:space="preserve">Deadline for Submission: </w:t>
      </w:r>
      <w:r w:rsidR="00782E1E">
        <w:rPr>
          <w:b/>
          <w:szCs w:val="24"/>
        </w:rPr>
        <w:t>January 17</w:t>
      </w:r>
      <w:r w:rsidR="004721E1">
        <w:rPr>
          <w:b/>
          <w:szCs w:val="24"/>
        </w:rPr>
        <w:t>, 2019</w:t>
      </w:r>
      <w:r w:rsidR="00D86695">
        <w:rPr>
          <w:b/>
          <w:szCs w:val="24"/>
        </w:rPr>
        <w:t xml:space="preserve"> @ 1:00 PM MD</w:t>
      </w:r>
      <w:r w:rsidRPr="00C30D56">
        <w:rPr>
          <w:b/>
          <w:szCs w:val="24"/>
        </w:rPr>
        <w:t>T</w:t>
      </w:r>
    </w:p>
    <w:p w:rsidR="002C1EC2" w:rsidRPr="00C30D56" w:rsidRDefault="002C1EC2" w:rsidP="002119A6">
      <w:pPr>
        <w:spacing w:before="120"/>
        <w:jc w:val="center"/>
        <w:rPr>
          <w:szCs w:val="24"/>
        </w:rPr>
      </w:pPr>
    </w:p>
    <w:p w:rsidR="002119A6" w:rsidRPr="002C1EC2" w:rsidRDefault="00566C24" w:rsidP="002119A6">
      <w:pPr>
        <w:spacing w:before="120"/>
        <w:jc w:val="center"/>
        <w:rPr>
          <w:b/>
          <w:i/>
          <w:sz w:val="22"/>
          <w:szCs w:val="22"/>
        </w:rPr>
      </w:pPr>
      <w:r w:rsidRPr="002C1EC2">
        <w:rPr>
          <w:b/>
          <w:i/>
          <w:sz w:val="22"/>
          <w:szCs w:val="22"/>
        </w:rPr>
        <w:t>Refer to Subs</w:t>
      </w:r>
      <w:r w:rsidR="002119A6" w:rsidRPr="002C1EC2">
        <w:rPr>
          <w:b/>
          <w:i/>
          <w:sz w:val="22"/>
          <w:szCs w:val="22"/>
        </w:rPr>
        <w:t xml:space="preserve">ection </w:t>
      </w:r>
      <w:r w:rsidR="005E0820" w:rsidRPr="002C1EC2">
        <w:rPr>
          <w:b/>
          <w:i/>
          <w:sz w:val="22"/>
          <w:szCs w:val="22"/>
        </w:rPr>
        <w:t>1.3</w:t>
      </w:r>
      <w:r w:rsidR="002119A6" w:rsidRPr="002C1EC2">
        <w:rPr>
          <w:b/>
          <w:i/>
          <w:sz w:val="22"/>
          <w:szCs w:val="22"/>
        </w:rPr>
        <w:t>, Schedule of Events, for the complete RFP timeline</w:t>
      </w:r>
    </w:p>
    <w:p w:rsidR="002119A6" w:rsidRDefault="002119A6" w:rsidP="002119A6">
      <w:pPr>
        <w:spacing w:before="120"/>
        <w:jc w:val="center"/>
        <w:rPr>
          <w:b/>
          <w:i/>
          <w:sz w:val="20"/>
        </w:rPr>
      </w:pPr>
    </w:p>
    <w:p w:rsidR="007B122F" w:rsidRDefault="007B122F">
      <w:pPr>
        <w:widowControl/>
        <w:autoSpaceDE/>
        <w:autoSpaceDN/>
        <w:adjustRightInd/>
        <w:rPr>
          <w:b/>
          <w:i/>
          <w:sz w:val="20"/>
        </w:rPr>
      </w:pPr>
      <w:r>
        <w:rPr>
          <w:b/>
          <w:i/>
          <w:sz w:val="20"/>
        </w:rPr>
        <w:br w:type="page"/>
      </w:r>
    </w:p>
    <w:p w:rsidR="002119A6" w:rsidRPr="00A07402" w:rsidRDefault="00A07402" w:rsidP="007D57F4">
      <w:pPr>
        <w:tabs>
          <w:tab w:val="left" w:pos="0"/>
        </w:tabs>
        <w:suppressAutoHyphens/>
        <w:spacing w:line="240" w:lineRule="atLeast"/>
        <w:jc w:val="center"/>
        <w:rPr>
          <w:rFonts w:ascii="Georgia" w:hAnsi="Georgia" w:cs="Arial"/>
          <w:b/>
          <w:bCs/>
          <w:color w:val="000000"/>
          <w:sz w:val="28"/>
          <w:szCs w:val="28"/>
        </w:rPr>
      </w:pPr>
      <w:r w:rsidRPr="00A07402">
        <w:rPr>
          <w:rFonts w:ascii="Georgia" w:hAnsi="Georgia" w:cs="Arial"/>
          <w:b/>
          <w:bCs/>
          <w:color w:val="000000"/>
          <w:sz w:val="28"/>
          <w:szCs w:val="28"/>
        </w:rPr>
        <w:lastRenderedPageBreak/>
        <w:t>TABLE OF CONTENTS</w:t>
      </w:r>
    </w:p>
    <w:p w:rsidR="002119A6" w:rsidRDefault="002119A6" w:rsidP="007D57F4">
      <w:pPr>
        <w:tabs>
          <w:tab w:val="left" w:pos="0"/>
        </w:tabs>
        <w:suppressAutoHyphens/>
        <w:spacing w:line="240" w:lineRule="atLeast"/>
        <w:jc w:val="center"/>
        <w:rPr>
          <w:rFonts w:cs="Arial"/>
          <w:b/>
          <w:bCs/>
          <w:color w:val="000000"/>
          <w:sz w:val="28"/>
          <w:szCs w:val="28"/>
        </w:rPr>
      </w:pPr>
    </w:p>
    <w:p w:rsidR="00006012" w:rsidRDefault="001C4537">
      <w:pPr>
        <w:pStyle w:val="TOC1"/>
        <w:tabs>
          <w:tab w:val="left" w:pos="1320"/>
          <w:tab w:val="right" w:leader="dot" w:pos="10790"/>
        </w:tabs>
        <w:rPr>
          <w:rFonts w:asciiTheme="minorHAnsi" w:eastAsiaTheme="minorEastAsia" w:hAnsiTheme="minorHAnsi" w:cstheme="minorBidi"/>
          <w:sz w:val="22"/>
          <w:szCs w:val="22"/>
        </w:rPr>
      </w:pPr>
      <w:r w:rsidRPr="001C4537">
        <w:rPr>
          <w:rFonts w:cs="Arial"/>
          <w:b/>
          <w:bCs/>
          <w:color w:val="000000"/>
          <w:szCs w:val="24"/>
        </w:rPr>
        <w:fldChar w:fldCharType="begin"/>
      </w:r>
      <w:r w:rsidR="005701B3" w:rsidRPr="007F507F">
        <w:rPr>
          <w:rFonts w:cs="Arial"/>
          <w:b/>
          <w:bCs/>
          <w:color w:val="000000"/>
          <w:szCs w:val="24"/>
        </w:rPr>
        <w:instrText xml:space="preserve"> TOC \h \z \t "Heading 1,1,Heading 2,2" </w:instrText>
      </w:r>
      <w:r w:rsidRPr="001C4537">
        <w:rPr>
          <w:rFonts w:cs="Arial"/>
          <w:b/>
          <w:bCs/>
          <w:color w:val="000000"/>
          <w:szCs w:val="24"/>
        </w:rPr>
        <w:fldChar w:fldCharType="separate"/>
      </w:r>
      <w:hyperlink w:anchor="_Toc528661710" w:history="1">
        <w:r w:rsidR="00006012" w:rsidRPr="00EC710F">
          <w:rPr>
            <w:rStyle w:val="Hyperlink"/>
            <w:rFonts w:ascii="Georgia" w:hAnsi="Georgia"/>
          </w:rPr>
          <w:t>SECTION 1:</w:t>
        </w:r>
        <w:r w:rsidR="00006012">
          <w:rPr>
            <w:rFonts w:asciiTheme="minorHAnsi" w:eastAsiaTheme="minorEastAsia" w:hAnsiTheme="minorHAnsi" w:cstheme="minorBidi"/>
            <w:sz w:val="22"/>
            <w:szCs w:val="22"/>
          </w:rPr>
          <w:tab/>
        </w:r>
        <w:r w:rsidR="00006012" w:rsidRPr="00EC710F">
          <w:rPr>
            <w:rStyle w:val="Hyperlink"/>
            <w:rFonts w:ascii="Georgia" w:hAnsi="Georgia"/>
          </w:rPr>
          <w:t>Solicitation Overview</w:t>
        </w:r>
        <w:r w:rsidR="00006012">
          <w:rPr>
            <w:webHidden/>
          </w:rPr>
          <w:tab/>
        </w:r>
        <w:r w:rsidR="00006012">
          <w:rPr>
            <w:webHidden/>
          </w:rPr>
          <w:fldChar w:fldCharType="begin"/>
        </w:r>
        <w:r w:rsidR="00006012">
          <w:rPr>
            <w:webHidden/>
          </w:rPr>
          <w:instrText xml:space="preserve"> PAGEREF _Toc528661710 \h </w:instrText>
        </w:r>
        <w:r w:rsidR="00006012">
          <w:rPr>
            <w:webHidden/>
          </w:rPr>
        </w:r>
        <w:r w:rsidR="00006012">
          <w:rPr>
            <w:webHidden/>
          </w:rPr>
          <w:fldChar w:fldCharType="separate"/>
        </w:r>
        <w:r w:rsidR="00006012">
          <w:rPr>
            <w:webHidden/>
          </w:rPr>
          <w:t>4</w:t>
        </w:r>
        <w:r w:rsidR="00006012">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11" w:history="1">
        <w:r w:rsidRPr="00EC710F">
          <w:rPr>
            <w:rStyle w:val="Hyperlink"/>
            <w:rFonts w:cs="Arial"/>
            <w:spacing w:val="-2"/>
            <w:w w:val="99"/>
          </w:rPr>
          <w:t>1.1</w:t>
        </w:r>
        <w:r>
          <w:rPr>
            <w:rFonts w:asciiTheme="minorHAnsi" w:eastAsiaTheme="minorEastAsia" w:hAnsiTheme="minorHAnsi" w:cstheme="minorBidi"/>
            <w:sz w:val="22"/>
            <w:szCs w:val="22"/>
          </w:rPr>
          <w:tab/>
        </w:r>
        <w:r w:rsidRPr="00EC710F">
          <w:rPr>
            <w:rStyle w:val="Hyperlink"/>
            <w:rFonts w:cs="Arial"/>
          </w:rPr>
          <w:t>Purpose</w:t>
        </w:r>
        <w:r>
          <w:rPr>
            <w:webHidden/>
          </w:rPr>
          <w:tab/>
        </w:r>
        <w:r>
          <w:rPr>
            <w:webHidden/>
          </w:rPr>
          <w:fldChar w:fldCharType="begin"/>
        </w:r>
        <w:r>
          <w:rPr>
            <w:webHidden/>
          </w:rPr>
          <w:instrText xml:space="preserve"> PAGEREF _Toc528661711 \h </w:instrText>
        </w:r>
        <w:r>
          <w:rPr>
            <w:webHidden/>
          </w:rPr>
        </w:r>
        <w:r>
          <w:rPr>
            <w:webHidden/>
          </w:rPr>
          <w:fldChar w:fldCharType="separate"/>
        </w:r>
        <w:r>
          <w:rPr>
            <w:webHidden/>
          </w:rPr>
          <w:t>4</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12" w:history="1">
        <w:r w:rsidRPr="00EC710F">
          <w:rPr>
            <w:rStyle w:val="Hyperlink"/>
            <w:rFonts w:cs="Arial"/>
            <w:spacing w:val="-2"/>
            <w:w w:val="99"/>
          </w:rPr>
          <w:t>1.2</w:t>
        </w:r>
        <w:r>
          <w:rPr>
            <w:rFonts w:asciiTheme="minorHAnsi" w:eastAsiaTheme="minorEastAsia" w:hAnsiTheme="minorHAnsi" w:cstheme="minorBidi"/>
            <w:sz w:val="22"/>
            <w:szCs w:val="22"/>
          </w:rPr>
          <w:tab/>
        </w:r>
        <w:r w:rsidRPr="00EC710F">
          <w:rPr>
            <w:rStyle w:val="Hyperlink"/>
            <w:rFonts w:cs="Arial"/>
          </w:rPr>
          <w:t>Lead State, Solicitation Number and Lead State Contract Administrator</w:t>
        </w:r>
        <w:r>
          <w:rPr>
            <w:webHidden/>
          </w:rPr>
          <w:tab/>
        </w:r>
        <w:r>
          <w:rPr>
            <w:webHidden/>
          </w:rPr>
          <w:fldChar w:fldCharType="begin"/>
        </w:r>
        <w:r>
          <w:rPr>
            <w:webHidden/>
          </w:rPr>
          <w:instrText xml:space="preserve"> PAGEREF _Toc528661712 \h </w:instrText>
        </w:r>
        <w:r>
          <w:rPr>
            <w:webHidden/>
          </w:rPr>
        </w:r>
        <w:r>
          <w:rPr>
            <w:webHidden/>
          </w:rPr>
          <w:fldChar w:fldCharType="separate"/>
        </w:r>
        <w:r>
          <w:rPr>
            <w:webHidden/>
          </w:rPr>
          <w:t>5</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13" w:history="1">
        <w:r w:rsidRPr="00EC710F">
          <w:rPr>
            <w:rStyle w:val="Hyperlink"/>
            <w:rFonts w:cs="Arial"/>
            <w:spacing w:val="-2"/>
            <w:w w:val="99"/>
          </w:rPr>
          <w:t>1.3</w:t>
        </w:r>
        <w:r>
          <w:rPr>
            <w:rFonts w:asciiTheme="minorHAnsi" w:eastAsiaTheme="minorEastAsia" w:hAnsiTheme="minorHAnsi" w:cstheme="minorBidi"/>
            <w:sz w:val="22"/>
            <w:szCs w:val="22"/>
          </w:rPr>
          <w:tab/>
        </w:r>
        <w:r w:rsidRPr="00EC710F">
          <w:rPr>
            <w:rStyle w:val="Hyperlink"/>
            <w:rFonts w:cs="Arial"/>
          </w:rPr>
          <w:t>Schedule of Events</w:t>
        </w:r>
        <w:r>
          <w:rPr>
            <w:webHidden/>
          </w:rPr>
          <w:tab/>
        </w:r>
        <w:r>
          <w:rPr>
            <w:webHidden/>
          </w:rPr>
          <w:fldChar w:fldCharType="begin"/>
        </w:r>
        <w:r>
          <w:rPr>
            <w:webHidden/>
          </w:rPr>
          <w:instrText xml:space="preserve"> PAGEREF _Toc528661713 \h </w:instrText>
        </w:r>
        <w:r>
          <w:rPr>
            <w:webHidden/>
          </w:rPr>
        </w:r>
        <w:r>
          <w:rPr>
            <w:webHidden/>
          </w:rPr>
          <w:fldChar w:fldCharType="separate"/>
        </w:r>
        <w:r>
          <w:rPr>
            <w:webHidden/>
          </w:rPr>
          <w:t>5</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14" w:history="1">
        <w:r w:rsidRPr="00EC710F">
          <w:rPr>
            <w:rStyle w:val="Hyperlink"/>
            <w:rFonts w:cs="Arial"/>
            <w:spacing w:val="-2"/>
            <w:w w:val="99"/>
          </w:rPr>
          <w:t>1.4</w:t>
        </w:r>
        <w:r>
          <w:rPr>
            <w:rFonts w:asciiTheme="minorHAnsi" w:eastAsiaTheme="minorEastAsia" w:hAnsiTheme="minorHAnsi" w:cstheme="minorBidi"/>
            <w:sz w:val="22"/>
            <w:szCs w:val="22"/>
          </w:rPr>
          <w:tab/>
        </w:r>
        <w:r w:rsidRPr="00EC710F">
          <w:rPr>
            <w:rStyle w:val="Hyperlink"/>
            <w:rFonts w:cs="Arial"/>
          </w:rPr>
          <w:t>Pre-Proposal Meeting</w:t>
        </w:r>
        <w:r>
          <w:rPr>
            <w:webHidden/>
          </w:rPr>
          <w:tab/>
        </w:r>
        <w:r>
          <w:rPr>
            <w:webHidden/>
          </w:rPr>
          <w:fldChar w:fldCharType="begin"/>
        </w:r>
        <w:r>
          <w:rPr>
            <w:webHidden/>
          </w:rPr>
          <w:instrText xml:space="preserve"> PAGEREF _Toc528661714 \h </w:instrText>
        </w:r>
        <w:r>
          <w:rPr>
            <w:webHidden/>
          </w:rPr>
        </w:r>
        <w:r>
          <w:rPr>
            <w:webHidden/>
          </w:rPr>
          <w:fldChar w:fldCharType="separate"/>
        </w:r>
        <w:r>
          <w:rPr>
            <w:webHidden/>
          </w:rPr>
          <w:t>5</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15" w:history="1">
        <w:r w:rsidRPr="00EC710F">
          <w:rPr>
            <w:rStyle w:val="Hyperlink"/>
            <w:rFonts w:cs="Arial"/>
            <w:spacing w:val="-2"/>
            <w:w w:val="99"/>
          </w:rPr>
          <w:t>1.5</w:t>
        </w:r>
        <w:r>
          <w:rPr>
            <w:rFonts w:asciiTheme="minorHAnsi" w:eastAsiaTheme="minorEastAsia" w:hAnsiTheme="minorHAnsi" w:cstheme="minorBidi"/>
            <w:sz w:val="22"/>
            <w:szCs w:val="22"/>
          </w:rPr>
          <w:tab/>
        </w:r>
        <w:r w:rsidRPr="00EC710F">
          <w:rPr>
            <w:rStyle w:val="Hyperlink"/>
            <w:rFonts w:cs="Arial"/>
          </w:rPr>
          <w:t>Contract Term</w:t>
        </w:r>
        <w:r>
          <w:rPr>
            <w:webHidden/>
          </w:rPr>
          <w:tab/>
        </w:r>
        <w:r>
          <w:rPr>
            <w:webHidden/>
          </w:rPr>
          <w:fldChar w:fldCharType="begin"/>
        </w:r>
        <w:r>
          <w:rPr>
            <w:webHidden/>
          </w:rPr>
          <w:instrText xml:space="preserve"> PAGEREF _Toc528661715 \h </w:instrText>
        </w:r>
        <w:r>
          <w:rPr>
            <w:webHidden/>
          </w:rPr>
        </w:r>
        <w:r>
          <w:rPr>
            <w:webHidden/>
          </w:rPr>
          <w:fldChar w:fldCharType="separate"/>
        </w:r>
        <w:r>
          <w:rPr>
            <w:webHidden/>
          </w:rPr>
          <w:t>5</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16" w:history="1">
        <w:r w:rsidRPr="00EC710F">
          <w:rPr>
            <w:rStyle w:val="Hyperlink"/>
            <w:rFonts w:cs="Arial"/>
            <w:spacing w:val="-2"/>
            <w:w w:val="99"/>
          </w:rPr>
          <w:t>1.6</w:t>
        </w:r>
        <w:r>
          <w:rPr>
            <w:rFonts w:asciiTheme="minorHAnsi" w:eastAsiaTheme="minorEastAsia" w:hAnsiTheme="minorHAnsi" w:cstheme="minorBidi"/>
            <w:sz w:val="22"/>
            <w:szCs w:val="22"/>
          </w:rPr>
          <w:tab/>
        </w:r>
        <w:r w:rsidRPr="00EC710F">
          <w:rPr>
            <w:rStyle w:val="Hyperlink"/>
            <w:rFonts w:cs="Arial"/>
          </w:rPr>
          <w:t>NASPO ValuePoint Background Information</w:t>
        </w:r>
        <w:r>
          <w:rPr>
            <w:webHidden/>
          </w:rPr>
          <w:tab/>
        </w:r>
        <w:r>
          <w:rPr>
            <w:webHidden/>
          </w:rPr>
          <w:fldChar w:fldCharType="begin"/>
        </w:r>
        <w:r>
          <w:rPr>
            <w:webHidden/>
          </w:rPr>
          <w:instrText xml:space="preserve"> PAGEREF _Toc528661716 \h </w:instrText>
        </w:r>
        <w:r>
          <w:rPr>
            <w:webHidden/>
          </w:rPr>
        </w:r>
        <w:r>
          <w:rPr>
            <w:webHidden/>
          </w:rPr>
          <w:fldChar w:fldCharType="separate"/>
        </w:r>
        <w:r>
          <w:rPr>
            <w:webHidden/>
          </w:rPr>
          <w:t>6</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17" w:history="1">
        <w:r w:rsidRPr="00EC710F">
          <w:rPr>
            <w:rStyle w:val="Hyperlink"/>
            <w:rFonts w:cs="Arial"/>
            <w:spacing w:val="-2"/>
            <w:w w:val="99"/>
          </w:rPr>
          <w:t>1.7</w:t>
        </w:r>
        <w:r>
          <w:rPr>
            <w:rFonts w:asciiTheme="minorHAnsi" w:eastAsiaTheme="minorEastAsia" w:hAnsiTheme="minorHAnsi" w:cstheme="minorBidi"/>
            <w:sz w:val="22"/>
            <w:szCs w:val="22"/>
          </w:rPr>
          <w:tab/>
        </w:r>
        <w:r w:rsidRPr="00EC710F">
          <w:rPr>
            <w:rStyle w:val="Hyperlink"/>
            <w:rFonts w:cs="Arial"/>
          </w:rPr>
          <w:t>Participating States and Entities</w:t>
        </w:r>
        <w:r>
          <w:rPr>
            <w:webHidden/>
          </w:rPr>
          <w:tab/>
        </w:r>
        <w:r>
          <w:rPr>
            <w:webHidden/>
          </w:rPr>
          <w:fldChar w:fldCharType="begin"/>
        </w:r>
        <w:r>
          <w:rPr>
            <w:webHidden/>
          </w:rPr>
          <w:instrText xml:space="preserve"> PAGEREF _Toc528661717 \h </w:instrText>
        </w:r>
        <w:r>
          <w:rPr>
            <w:webHidden/>
          </w:rPr>
        </w:r>
        <w:r>
          <w:rPr>
            <w:webHidden/>
          </w:rPr>
          <w:fldChar w:fldCharType="separate"/>
        </w:r>
        <w:r>
          <w:rPr>
            <w:webHidden/>
          </w:rPr>
          <w:t>6</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18" w:history="1">
        <w:r w:rsidRPr="00EC710F">
          <w:rPr>
            <w:rStyle w:val="Hyperlink"/>
            <w:rFonts w:cs="Arial"/>
            <w:spacing w:val="-2"/>
            <w:w w:val="99"/>
          </w:rPr>
          <w:t>1.8</w:t>
        </w:r>
        <w:r>
          <w:rPr>
            <w:rFonts w:asciiTheme="minorHAnsi" w:eastAsiaTheme="minorEastAsia" w:hAnsiTheme="minorHAnsi" w:cstheme="minorBidi"/>
            <w:sz w:val="22"/>
            <w:szCs w:val="22"/>
          </w:rPr>
          <w:tab/>
        </w:r>
        <w:r w:rsidRPr="00EC710F">
          <w:rPr>
            <w:rStyle w:val="Hyperlink"/>
            <w:rFonts w:cs="Arial"/>
          </w:rPr>
          <w:t>Historical Usage</w:t>
        </w:r>
        <w:r>
          <w:rPr>
            <w:webHidden/>
          </w:rPr>
          <w:tab/>
        </w:r>
        <w:r>
          <w:rPr>
            <w:webHidden/>
          </w:rPr>
          <w:fldChar w:fldCharType="begin"/>
        </w:r>
        <w:r>
          <w:rPr>
            <w:webHidden/>
          </w:rPr>
          <w:instrText xml:space="preserve"> PAGEREF _Toc528661718 \h </w:instrText>
        </w:r>
        <w:r>
          <w:rPr>
            <w:webHidden/>
          </w:rPr>
        </w:r>
        <w:r>
          <w:rPr>
            <w:webHidden/>
          </w:rPr>
          <w:fldChar w:fldCharType="separate"/>
        </w:r>
        <w:r>
          <w:rPr>
            <w:webHidden/>
          </w:rPr>
          <w:t>6</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19" w:history="1">
        <w:r w:rsidRPr="00EC710F">
          <w:rPr>
            <w:rStyle w:val="Hyperlink"/>
            <w:rFonts w:cs="Arial"/>
            <w:spacing w:val="-2"/>
            <w:w w:val="99"/>
          </w:rPr>
          <w:t>1.9</w:t>
        </w:r>
        <w:r>
          <w:rPr>
            <w:rFonts w:asciiTheme="minorHAnsi" w:eastAsiaTheme="minorEastAsia" w:hAnsiTheme="minorHAnsi" w:cstheme="minorBidi"/>
            <w:sz w:val="22"/>
            <w:szCs w:val="22"/>
          </w:rPr>
          <w:tab/>
        </w:r>
        <w:r w:rsidRPr="00EC710F">
          <w:rPr>
            <w:rStyle w:val="Hyperlink"/>
            <w:rFonts w:cs="Arial"/>
          </w:rPr>
          <w:t>Selection of Successful Proposals</w:t>
        </w:r>
        <w:r>
          <w:rPr>
            <w:webHidden/>
          </w:rPr>
          <w:tab/>
        </w:r>
        <w:r>
          <w:rPr>
            <w:webHidden/>
          </w:rPr>
          <w:fldChar w:fldCharType="begin"/>
        </w:r>
        <w:r>
          <w:rPr>
            <w:webHidden/>
          </w:rPr>
          <w:instrText xml:space="preserve"> PAGEREF _Toc528661719 \h </w:instrText>
        </w:r>
        <w:r>
          <w:rPr>
            <w:webHidden/>
          </w:rPr>
        </w:r>
        <w:r>
          <w:rPr>
            <w:webHidden/>
          </w:rPr>
          <w:fldChar w:fldCharType="separate"/>
        </w:r>
        <w:r>
          <w:rPr>
            <w:webHidden/>
          </w:rPr>
          <w:t>6</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20" w:history="1">
        <w:r w:rsidRPr="00EC710F">
          <w:rPr>
            <w:rStyle w:val="Hyperlink"/>
            <w:rFonts w:cs="Arial"/>
            <w:spacing w:val="-2"/>
            <w:w w:val="99"/>
          </w:rPr>
          <w:t>1.10</w:t>
        </w:r>
        <w:r>
          <w:rPr>
            <w:rFonts w:asciiTheme="minorHAnsi" w:eastAsiaTheme="minorEastAsia" w:hAnsiTheme="minorHAnsi" w:cstheme="minorBidi"/>
            <w:sz w:val="22"/>
            <w:szCs w:val="22"/>
          </w:rPr>
          <w:tab/>
        </w:r>
        <w:r w:rsidRPr="00EC710F">
          <w:rPr>
            <w:rStyle w:val="Hyperlink"/>
            <w:rFonts w:cs="Arial"/>
          </w:rPr>
          <w:t>Pricing</w:t>
        </w:r>
        <w:r>
          <w:rPr>
            <w:webHidden/>
          </w:rPr>
          <w:tab/>
        </w:r>
        <w:r>
          <w:rPr>
            <w:webHidden/>
          </w:rPr>
          <w:fldChar w:fldCharType="begin"/>
        </w:r>
        <w:r>
          <w:rPr>
            <w:webHidden/>
          </w:rPr>
          <w:instrText xml:space="preserve"> PAGEREF _Toc528661720 \h </w:instrText>
        </w:r>
        <w:r>
          <w:rPr>
            <w:webHidden/>
          </w:rPr>
        </w:r>
        <w:r>
          <w:rPr>
            <w:webHidden/>
          </w:rPr>
          <w:fldChar w:fldCharType="separate"/>
        </w:r>
        <w:r>
          <w:rPr>
            <w:webHidden/>
          </w:rPr>
          <w:t>7</w:t>
        </w:r>
        <w:r>
          <w:rPr>
            <w:webHidden/>
          </w:rPr>
          <w:fldChar w:fldCharType="end"/>
        </w:r>
      </w:hyperlink>
    </w:p>
    <w:p w:rsidR="00006012" w:rsidRDefault="00006012">
      <w:pPr>
        <w:pStyle w:val="TOC1"/>
        <w:tabs>
          <w:tab w:val="left" w:pos="1320"/>
          <w:tab w:val="right" w:leader="dot" w:pos="10790"/>
        </w:tabs>
        <w:rPr>
          <w:rFonts w:asciiTheme="minorHAnsi" w:eastAsiaTheme="minorEastAsia" w:hAnsiTheme="minorHAnsi" w:cstheme="minorBidi"/>
          <w:sz w:val="22"/>
          <w:szCs w:val="22"/>
        </w:rPr>
      </w:pPr>
      <w:hyperlink w:anchor="_Toc528661721" w:history="1">
        <w:r w:rsidRPr="00EC710F">
          <w:rPr>
            <w:rStyle w:val="Hyperlink"/>
            <w:rFonts w:ascii="Georgia" w:hAnsi="Georgia"/>
          </w:rPr>
          <w:t>SECTION 2:</w:t>
        </w:r>
        <w:r>
          <w:rPr>
            <w:rFonts w:asciiTheme="minorHAnsi" w:eastAsiaTheme="minorEastAsia" w:hAnsiTheme="minorHAnsi" w:cstheme="minorBidi"/>
            <w:sz w:val="22"/>
            <w:szCs w:val="22"/>
          </w:rPr>
          <w:tab/>
        </w:r>
        <w:r w:rsidRPr="00EC710F">
          <w:rPr>
            <w:rStyle w:val="Hyperlink"/>
            <w:rFonts w:ascii="Georgia" w:hAnsi="Georgia"/>
          </w:rPr>
          <w:t>Definitions</w:t>
        </w:r>
        <w:r>
          <w:rPr>
            <w:webHidden/>
          </w:rPr>
          <w:tab/>
        </w:r>
        <w:r>
          <w:rPr>
            <w:webHidden/>
          </w:rPr>
          <w:fldChar w:fldCharType="begin"/>
        </w:r>
        <w:r>
          <w:rPr>
            <w:webHidden/>
          </w:rPr>
          <w:instrText xml:space="preserve"> PAGEREF _Toc528661721 \h </w:instrText>
        </w:r>
        <w:r>
          <w:rPr>
            <w:webHidden/>
          </w:rPr>
        </w:r>
        <w:r>
          <w:rPr>
            <w:webHidden/>
          </w:rPr>
          <w:fldChar w:fldCharType="separate"/>
        </w:r>
        <w:r>
          <w:rPr>
            <w:webHidden/>
          </w:rPr>
          <w:t>8</w:t>
        </w:r>
        <w:r>
          <w:rPr>
            <w:webHidden/>
          </w:rPr>
          <w:fldChar w:fldCharType="end"/>
        </w:r>
      </w:hyperlink>
    </w:p>
    <w:p w:rsidR="00006012" w:rsidRDefault="00006012">
      <w:pPr>
        <w:pStyle w:val="TOC1"/>
        <w:tabs>
          <w:tab w:val="left" w:pos="1320"/>
          <w:tab w:val="right" w:leader="dot" w:pos="10790"/>
        </w:tabs>
        <w:rPr>
          <w:rFonts w:asciiTheme="minorHAnsi" w:eastAsiaTheme="minorEastAsia" w:hAnsiTheme="minorHAnsi" w:cstheme="minorBidi"/>
          <w:sz w:val="22"/>
          <w:szCs w:val="22"/>
        </w:rPr>
      </w:pPr>
      <w:hyperlink w:anchor="_Toc528661722" w:history="1">
        <w:r w:rsidRPr="00EC710F">
          <w:rPr>
            <w:rStyle w:val="Hyperlink"/>
            <w:rFonts w:ascii="Georgia" w:hAnsi="Georgia"/>
          </w:rPr>
          <w:t>SECTION 3:</w:t>
        </w:r>
        <w:r>
          <w:rPr>
            <w:rFonts w:asciiTheme="minorHAnsi" w:eastAsiaTheme="minorEastAsia" w:hAnsiTheme="minorHAnsi" w:cstheme="minorBidi"/>
            <w:sz w:val="22"/>
            <w:szCs w:val="22"/>
          </w:rPr>
          <w:tab/>
        </w:r>
        <w:r w:rsidRPr="00EC710F">
          <w:rPr>
            <w:rStyle w:val="Hyperlink"/>
            <w:rFonts w:ascii="Georgia" w:hAnsi="Georgia"/>
          </w:rPr>
          <w:t>RFP Requirements and Information</w:t>
        </w:r>
        <w:r>
          <w:rPr>
            <w:webHidden/>
          </w:rPr>
          <w:tab/>
        </w:r>
        <w:r>
          <w:rPr>
            <w:webHidden/>
          </w:rPr>
          <w:fldChar w:fldCharType="begin"/>
        </w:r>
        <w:r>
          <w:rPr>
            <w:webHidden/>
          </w:rPr>
          <w:instrText xml:space="preserve"> PAGEREF _Toc528661722 \h </w:instrText>
        </w:r>
        <w:r>
          <w:rPr>
            <w:webHidden/>
          </w:rPr>
        </w:r>
        <w:r>
          <w:rPr>
            <w:webHidden/>
          </w:rPr>
          <w:fldChar w:fldCharType="separate"/>
        </w:r>
        <w:r>
          <w:rPr>
            <w:webHidden/>
          </w:rPr>
          <w:t>14</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23" w:history="1">
        <w:r w:rsidRPr="00EC710F">
          <w:rPr>
            <w:rStyle w:val="Hyperlink"/>
            <w:spacing w:val="-2"/>
            <w:w w:val="99"/>
          </w:rPr>
          <w:t>3.1</w:t>
        </w:r>
        <w:r>
          <w:rPr>
            <w:rFonts w:asciiTheme="minorHAnsi" w:eastAsiaTheme="minorEastAsia" w:hAnsiTheme="minorHAnsi" w:cstheme="minorBidi"/>
            <w:sz w:val="22"/>
            <w:szCs w:val="22"/>
          </w:rPr>
          <w:tab/>
        </w:r>
        <w:r w:rsidRPr="00EC710F">
          <w:rPr>
            <w:rStyle w:val="Hyperlink"/>
          </w:rPr>
          <w:t>Colorado Vendor Self Service (VSS) and Registration</w:t>
        </w:r>
        <w:r>
          <w:rPr>
            <w:webHidden/>
          </w:rPr>
          <w:tab/>
        </w:r>
        <w:r>
          <w:rPr>
            <w:webHidden/>
          </w:rPr>
          <w:fldChar w:fldCharType="begin"/>
        </w:r>
        <w:r>
          <w:rPr>
            <w:webHidden/>
          </w:rPr>
          <w:instrText xml:space="preserve"> PAGEREF _Toc528661723 \h </w:instrText>
        </w:r>
        <w:r>
          <w:rPr>
            <w:webHidden/>
          </w:rPr>
        </w:r>
        <w:r>
          <w:rPr>
            <w:webHidden/>
          </w:rPr>
          <w:fldChar w:fldCharType="separate"/>
        </w:r>
        <w:r>
          <w:rPr>
            <w:webHidden/>
          </w:rPr>
          <w:t>14</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24" w:history="1">
        <w:r w:rsidRPr="00EC710F">
          <w:rPr>
            <w:rStyle w:val="Hyperlink"/>
            <w:spacing w:val="-2"/>
            <w:w w:val="99"/>
          </w:rPr>
          <w:t>3.2</w:t>
        </w:r>
        <w:r>
          <w:rPr>
            <w:rFonts w:asciiTheme="minorHAnsi" w:eastAsiaTheme="minorEastAsia" w:hAnsiTheme="minorHAnsi" w:cstheme="minorBidi"/>
            <w:sz w:val="22"/>
            <w:szCs w:val="22"/>
          </w:rPr>
          <w:tab/>
        </w:r>
        <w:r w:rsidRPr="00EC710F">
          <w:rPr>
            <w:rStyle w:val="Hyperlink"/>
          </w:rPr>
          <w:t>Inquiries and Questions</w:t>
        </w:r>
        <w:r>
          <w:rPr>
            <w:webHidden/>
          </w:rPr>
          <w:tab/>
        </w:r>
        <w:r>
          <w:rPr>
            <w:webHidden/>
          </w:rPr>
          <w:fldChar w:fldCharType="begin"/>
        </w:r>
        <w:r>
          <w:rPr>
            <w:webHidden/>
          </w:rPr>
          <w:instrText xml:space="preserve"> PAGEREF _Toc528661724 \h </w:instrText>
        </w:r>
        <w:r>
          <w:rPr>
            <w:webHidden/>
          </w:rPr>
        </w:r>
        <w:r>
          <w:rPr>
            <w:webHidden/>
          </w:rPr>
          <w:fldChar w:fldCharType="separate"/>
        </w:r>
        <w:r>
          <w:rPr>
            <w:webHidden/>
          </w:rPr>
          <w:t>14</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25" w:history="1">
        <w:r w:rsidRPr="00EC710F">
          <w:rPr>
            <w:rStyle w:val="Hyperlink"/>
            <w:spacing w:val="-2"/>
            <w:w w:val="99"/>
          </w:rPr>
          <w:t>3.3</w:t>
        </w:r>
        <w:r>
          <w:rPr>
            <w:rFonts w:asciiTheme="minorHAnsi" w:eastAsiaTheme="minorEastAsia" w:hAnsiTheme="minorHAnsi" w:cstheme="minorBidi"/>
            <w:sz w:val="22"/>
            <w:szCs w:val="22"/>
          </w:rPr>
          <w:tab/>
        </w:r>
        <w:r w:rsidRPr="00EC710F">
          <w:rPr>
            <w:rStyle w:val="Hyperlink"/>
          </w:rPr>
          <w:t>Incurring Cost</w:t>
        </w:r>
        <w:r>
          <w:rPr>
            <w:webHidden/>
          </w:rPr>
          <w:tab/>
        </w:r>
        <w:r>
          <w:rPr>
            <w:webHidden/>
          </w:rPr>
          <w:fldChar w:fldCharType="begin"/>
        </w:r>
        <w:r>
          <w:rPr>
            <w:webHidden/>
          </w:rPr>
          <w:instrText xml:space="preserve"> PAGEREF _Toc528661725 \h </w:instrText>
        </w:r>
        <w:r>
          <w:rPr>
            <w:webHidden/>
          </w:rPr>
        </w:r>
        <w:r>
          <w:rPr>
            <w:webHidden/>
          </w:rPr>
          <w:fldChar w:fldCharType="separate"/>
        </w:r>
        <w:r>
          <w:rPr>
            <w:webHidden/>
          </w:rPr>
          <w:t>14</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26" w:history="1">
        <w:r w:rsidRPr="00EC710F">
          <w:rPr>
            <w:rStyle w:val="Hyperlink"/>
            <w:spacing w:val="-2"/>
            <w:w w:val="99"/>
          </w:rPr>
          <w:t>3.4</w:t>
        </w:r>
        <w:r>
          <w:rPr>
            <w:rFonts w:asciiTheme="minorHAnsi" w:eastAsiaTheme="minorEastAsia" w:hAnsiTheme="minorHAnsi" w:cstheme="minorBidi"/>
            <w:sz w:val="22"/>
            <w:szCs w:val="22"/>
          </w:rPr>
          <w:tab/>
        </w:r>
        <w:r w:rsidRPr="00EC710F">
          <w:rPr>
            <w:rStyle w:val="Hyperlink"/>
          </w:rPr>
          <w:t>Cancellation of Procurement</w:t>
        </w:r>
        <w:r>
          <w:rPr>
            <w:webHidden/>
          </w:rPr>
          <w:tab/>
        </w:r>
        <w:r>
          <w:rPr>
            <w:webHidden/>
          </w:rPr>
          <w:fldChar w:fldCharType="begin"/>
        </w:r>
        <w:r>
          <w:rPr>
            <w:webHidden/>
          </w:rPr>
          <w:instrText xml:space="preserve"> PAGEREF _Toc528661726 \h </w:instrText>
        </w:r>
        <w:r>
          <w:rPr>
            <w:webHidden/>
          </w:rPr>
        </w:r>
        <w:r>
          <w:rPr>
            <w:webHidden/>
          </w:rPr>
          <w:fldChar w:fldCharType="separate"/>
        </w:r>
        <w:r>
          <w:rPr>
            <w:webHidden/>
          </w:rPr>
          <w:t>15</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27" w:history="1">
        <w:r w:rsidRPr="00EC710F">
          <w:rPr>
            <w:rStyle w:val="Hyperlink"/>
            <w:spacing w:val="-2"/>
            <w:w w:val="99"/>
          </w:rPr>
          <w:t>3.5</w:t>
        </w:r>
        <w:r>
          <w:rPr>
            <w:rFonts w:asciiTheme="minorHAnsi" w:eastAsiaTheme="minorEastAsia" w:hAnsiTheme="minorHAnsi" w:cstheme="minorBidi"/>
            <w:sz w:val="22"/>
            <w:szCs w:val="22"/>
          </w:rPr>
          <w:tab/>
        </w:r>
        <w:r w:rsidRPr="00EC710F">
          <w:rPr>
            <w:rStyle w:val="Hyperlink"/>
          </w:rPr>
          <w:t>Governing Laws and Regulations</w:t>
        </w:r>
        <w:r>
          <w:rPr>
            <w:webHidden/>
          </w:rPr>
          <w:tab/>
        </w:r>
        <w:r>
          <w:rPr>
            <w:webHidden/>
          </w:rPr>
          <w:fldChar w:fldCharType="begin"/>
        </w:r>
        <w:r>
          <w:rPr>
            <w:webHidden/>
          </w:rPr>
          <w:instrText xml:space="preserve"> PAGEREF _Toc528661727 \h </w:instrText>
        </w:r>
        <w:r>
          <w:rPr>
            <w:webHidden/>
          </w:rPr>
        </w:r>
        <w:r>
          <w:rPr>
            <w:webHidden/>
          </w:rPr>
          <w:fldChar w:fldCharType="separate"/>
        </w:r>
        <w:r>
          <w:rPr>
            <w:webHidden/>
          </w:rPr>
          <w:t>15</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28" w:history="1">
        <w:r w:rsidRPr="00EC710F">
          <w:rPr>
            <w:rStyle w:val="Hyperlink"/>
            <w:spacing w:val="-2"/>
            <w:w w:val="99"/>
          </w:rPr>
          <w:t>3.6</w:t>
        </w:r>
        <w:r>
          <w:rPr>
            <w:rFonts w:asciiTheme="minorHAnsi" w:eastAsiaTheme="minorEastAsia" w:hAnsiTheme="minorHAnsi" w:cstheme="minorBidi"/>
            <w:sz w:val="22"/>
            <w:szCs w:val="22"/>
          </w:rPr>
          <w:tab/>
        </w:r>
        <w:r w:rsidRPr="00EC710F">
          <w:rPr>
            <w:rStyle w:val="Hyperlink"/>
          </w:rPr>
          <w:t>Mandatory Requirements</w:t>
        </w:r>
        <w:r>
          <w:rPr>
            <w:webHidden/>
          </w:rPr>
          <w:tab/>
        </w:r>
        <w:r>
          <w:rPr>
            <w:webHidden/>
          </w:rPr>
          <w:fldChar w:fldCharType="begin"/>
        </w:r>
        <w:r>
          <w:rPr>
            <w:webHidden/>
          </w:rPr>
          <w:instrText xml:space="preserve"> PAGEREF _Toc528661728 \h </w:instrText>
        </w:r>
        <w:r>
          <w:rPr>
            <w:webHidden/>
          </w:rPr>
        </w:r>
        <w:r>
          <w:rPr>
            <w:webHidden/>
          </w:rPr>
          <w:fldChar w:fldCharType="separate"/>
        </w:r>
        <w:r>
          <w:rPr>
            <w:webHidden/>
          </w:rPr>
          <w:t>15</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29" w:history="1">
        <w:r w:rsidRPr="00EC710F">
          <w:rPr>
            <w:rStyle w:val="Hyperlink"/>
            <w:spacing w:val="-2"/>
            <w:w w:val="99"/>
          </w:rPr>
          <w:t>3.7</w:t>
        </w:r>
        <w:r>
          <w:rPr>
            <w:rFonts w:asciiTheme="minorHAnsi" w:eastAsiaTheme="minorEastAsia" w:hAnsiTheme="minorHAnsi" w:cstheme="minorBidi"/>
            <w:sz w:val="22"/>
            <w:szCs w:val="22"/>
          </w:rPr>
          <w:tab/>
        </w:r>
        <w:r w:rsidRPr="00EC710F">
          <w:rPr>
            <w:rStyle w:val="Hyperlink"/>
          </w:rPr>
          <w:t>Confidential or Proprietary Information</w:t>
        </w:r>
        <w:r>
          <w:rPr>
            <w:webHidden/>
          </w:rPr>
          <w:tab/>
        </w:r>
        <w:r>
          <w:rPr>
            <w:webHidden/>
          </w:rPr>
          <w:fldChar w:fldCharType="begin"/>
        </w:r>
        <w:r>
          <w:rPr>
            <w:webHidden/>
          </w:rPr>
          <w:instrText xml:space="preserve"> PAGEREF _Toc528661729 \h </w:instrText>
        </w:r>
        <w:r>
          <w:rPr>
            <w:webHidden/>
          </w:rPr>
        </w:r>
        <w:r>
          <w:rPr>
            <w:webHidden/>
          </w:rPr>
          <w:fldChar w:fldCharType="separate"/>
        </w:r>
        <w:r>
          <w:rPr>
            <w:webHidden/>
          </w:rPr>
          <w:t>16</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30" w:history="1">
        <w:r w:rsidRPr="00EC710F">
          <w:rPr>
            <w:rStyle w:val="Hyperlink"/>
            <w:spacing w:val="-2"/>
            <w:w w:val="99"/>
          </w:rPr>
          <w:t>3.8</w:t>
        </w:r>
        <w:r>
          <w:rPr>
            <w:rFonts w:asciiTheme="minorHAnsi" w:eastAsiaTheme="minorEastAsia" w:hAnsiTheme="minorHAnsi" w:cstheme="minorBidi"/>
            <w:sz w:val="22"/>
            <w:szCs w:val="22"/>
          </w:rPr>
          <w:tab/>
        </w:r>
        <w:r w:rsidRPr="00EC710F">
          <w:rPr>
            <w:rStyle w:val="Hyperlink"/>
          </w:rPr>
          <w:t>Ownership or Disposition of Proposals and Other Materials Submitted</w:t>
        </w:r>
        <w:r>
          <w:rPr>
            <w:webHidden/>
          </w:rPr>
          <w:tab/>
        </w:r>
        <w:r>
          <w:rPr>
            <w:webHidden/>
          </w:rPr>
          <w:fldChar w:fldCharType="begin"/>
        </w:r>
        <w:r>
          <w:rPr>
            <w:webHidden/>
          </w:rPr>
          <w:instrText xml:space="preserve"> PAGEREF _Toc528661730 \h </w:instrText>
        </w:r>
        <w:r>
          <w:rPr>
            <w:webHidden/>
          </w:rPr>
        </w:r>
        <w:r>
          <w:rPr>
            <w:webHidden/>
          </w:rPr>
          <w:fldChar w:fldCharType="separate"/>
        </w:r>
        <w:r>
          <w:rPr>
            <w:webHidden/>
          </w:rPr>
          <w:t>16</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31" w:history="1">
        <w:r w:rsidRPr="00EC710F">
          <w:rPr>
            <w:rStyle w:val="Hyperlink"/>
            <w:spacing w:val="-2"/>
            <w:w w:val="99"/>
          </w:rPr>
          <w:t>3.9</w:t>
        </w:r>
        <w:r>
          <w:rPr>
            <w:rFonts w:asciiTheme="minorHAnsi" w:eastAsiaTheme="minorEastAsia" w:hAnsiTheme="minorHAnsi" w:cstheme="minorBidi"/>
            <w:sz w:val="22"/>
            <w:szCs w:val="22"/>
          </w:rPr>
          <w:tab/>
        </w:r>
        <w:r w:rsidRPr="00EC710F">
          <w:rPr>
            <w:rStyle w:val="Hyperlink"/>
          </w:rPr>
          <w:t>Offeror’s Binding Offer and Acceptance</w:t>
        </w:r>
        <w:r>
          <w:rPr>
            <w:webHidden/>
          </w:rPr>
          <w:tab/>
        </w:r>
        <w:r>
          <w:rPr>
            <w:webHidden/>
          </w:rPr>
          <w:fldChar w:fldCharType="begin"/>
        </w:r>
        <w:r>
          <w:rPr>
            <w:webHidden/>
          </w:rPr>
          <w:instrText xml:space="preserve"> PAGEREF _Toc528661731 \h </w:instrText>
        </w:r>
        <w:r>
          <w:rPr>
            <w:webHidden/>
          </w:rPr>
        </w:r>
        <w:r>
          <w:rPr>
            <w:webHidden/>
          </w:rPr>
          <w:fldChar w:fldCharType="separate"/>
        </w:r>
        <w:r>
          <w:rPr>
            <w:webHidden/>
          </w:rPr>
          <w:t>16</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32" w:history="1">
        <w:r w:rsidRPr="00EC710F">
          <w:rPr>
            <w:rStyle w:val="Hyperlink"/>
            <w:spacing w:val="-2"/>
            <w:w w:val="99"/>
          </w:rPr>
          <w:t>3.10</w:t>
        </w:r>
        <w:r>
          <w:rPr>
            <w:rFonts w:asciiTheme="minorHAnsi" w:eastAsiaTheme="minorEastAsia" w:hAnsiTheme="minorHAnsi" w:cstheme="minorBidi"/>
            <w:sz w:val="22"/>
            <w:szCs w:val="22"/>
          </w:rPr>
          <w:tab/>
        </w:r>
        <w:r w:rsidRPr="00EC710F">
          <w:rPr>
            <w:rStyle w:val="Hyperlink"/>
          </w:rPr>
          <w:t>NASPO ValuePoint Master Agreement Statement of Compliance</w:t>
        </w:r>
        <w:r>
          <w:rPr>
            <w:webHidden/>
          </w:rPr>
          <w:tab/>
        </w:r>
        <w:r>
          <w:rPr>
            <w:webHidden/>
          </w:rPr>
          <w:fldChar w:fldCharType="begin"/>
        </w:r>
        <w:r>
          <w:rPr>
            <w:webHidden/>
          </w:rPr>
          <w:instrText xml:space="preserve"> PAGEREF _Toc528661732 \h </w:instrText>
        </w:r>
        <w:r>
          <w:rPr>
            <w:webHidden/>
          </w:rPr>
        </w:r>
        <w:r>
          <w:rPr>
            <w:webHidden/>
          </w:rPr>
          <w:fldChar w:fldCharType="separate"/>
        </w:r>
        <w:r>
          <w:rPr>
            <w:webHidden/>
          </w:rPr>
          <w:t>16</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33" w:history="1">
        <w:r w:rsidRPr="00EC710F">
          <w:rPr>
            <w:rStyle w:val="Hyperlink"/>
            <w:spacing w:val="-2"/>
            <w:w w:val="99"/>
          </w:rPr>
          <w:t>3.11</w:t>
        </w:r>
        <w:r>
          <w:rPr>
            <w:rFonts w:asciiTheme="minorHAnsi" w:eastAsiaTheme="minorEastAsia" w:hAnsiTheme="minorHAnsi" w:cstheme="minorBidi"/>
            <w:sz w:val="22"/>
            <w:szCs w:val="22"/>
          </w:rPr>
          <w:tab/>
        </w:r>
        <w:r w:rsidRPr="00EC710F">
          <w:rPr>
            <w:rStyle w:val="Hyperlink"/>
          </w:rPr>
          <w:t>Offeror Exceptions to Terms and Conditions</w:t>
        </w:r>
        <w:r>
          <w:rPr>
            <w:webHidden/>
          </w:rPr>
          <w:tab/>
        </w:r>
        <w:r>
          <w:rPr>
            <w:webHidden/>
          </w:rPr>
          <w:fldChar w:fldCharType="begin"/>
        </w:r>
        <w:r>
          <w:rPr>
            <w:webHidden/>
          </w:rPr>
          <w:instrText xml:space="preserve"> PAGEREF _Toc528661733 \h </w:instrText>
        </w:r>
        <w:r>
          <w:rPr>
            <w:webHidden/>
          </w:rPr>
        </w:r>
        <w:r>
          <w:rPr>
            <w:webHidden/>
          </w:rPr>
          <w:fldChar w:fldCharType="separate"/>
        </w:r>
        <w:r>
          <w:rPr>
            <w:webHidden/>
          </w:rPr>
          <w:t>18</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34" w:history="1">
        <w:r w:rsidRPr="00EC710F">
          <w:rPr>
            <w:rStyle w:val="Hyperlink"/>
            <w:spacing w:val="-2"/>
            <w:w w:val="99"/>
          </w:rPr>
          <w:t>3.12</w:t>
        </w:r>
        <w:r>
          <w:rPr>
            <w:rFonts w:asciiTheme="minorHAnsi" w:eastAsiaTheme="minorEastAsia" w:hAnsiTheme="minorHAnsi" w:cstheme="minorBidi"/>
            <w:sz w:val="22"/>
            <w:szCs w:val="22"/>
          </w:rPr>
          <w:tab/>
        </w:r>
        <w:r w:rsidRPr="00EC710F">
          <w:rPr>
            <w:rStyle w:val="Hyperlink"/>
          </w:rPr>
          <w:t>Certification of Independent Price Determination</w:t>
        </w:r>
        <w:r>
          <w:rPr>
            <w:webHidden/>
          </w:rPr>
          <w:tab/>
        </w:r>
        <w:r>
          <w:rPr>
            <w:webHidden/>
          </w:rPr>
          <w:fldChar w:fldCharType="begin"/>
        </w:r>
        <w:r>
          <w:rPr>
            <w:webHidden/>
          </w:rPr>
          <w:instrText xml:space="preserve"> PAGEREF _Toc528661734 \h </w:instrText>
        </w:r>
        <w:r>
          <w:rPr>
            <w:webHidden/>
          </w:rPr>
        </w:r>
        <w:r>
          <w:rPr>
            <w:webHidden/>
          </w:rPr>
          <w:fldChar w:fldCharType="separate"/>
        </w:r>
        <w:r>
          <w:rPr>
            <w:webHidden/>
          </w:rPr>
          <w:t>18</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35" w:history="1">
        <w:r w:rsidRPr="00EC710F">
          <w:rPr>
            <w:rStyle w:val="Hyperlink"/>
            <w:spacing w:val="-2"/>
            <w:w w:val="99"/>
          </w:rPr>
          <w:t>3.13</w:t>
        </w:r>
        <w:r>
          <w:rPr>
            <w:rFonts w:asciiTheme="minorHAnsi" w:eastAsiaTheme="minorEastAsia" w:hAnsiTheme="minorHAnsi" w:cstheme="minorBidi"/>
            <w:sz w:val="22"/>
            <w:szCs w:val="22"/>
          </w:rPr>
          <w:tab/>
        </w:r>
        <w:r w:rsidRPr="00EC710F">
          <w:rPr>
            <w:rStyle w:val="Hyperlink"/>
          </w:rPr>
          <w:t>Firm Offers</w:t>
        </w:r>
        <w:r>
          <w:rPr>
            <w:webHidden/>
          </w:rPr>
          <w:tab/>
        </w:r>
        <w:r>
          <w:rPr>
            <w:webHidden/>
          </w:rPr>
          <w:fldChar w:fldCharType="begin"/>
        </w:r>
        <w:r>
          <w:rPr>
            <w:webHidden/>
          </w:rPr>
          <w:instrText xml:space="preserve"> PAGEREF _Toc528661735 \h </w:instrText>
        </w:r>
        <w:r>
          <w:rPr>
            <w:webHidden/>
          </w:rPr>
        </w:r>
        <w:r>
          <w:rPr>
            <w:webHidden/>
          </w:rPr>
          <w:fldChar w:fldCharType="separate"/>
        </w:r>
        <w:r>
          <w:rPr>
            <w:webHidden/>
          </w:rPr>
          <w:t>18</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36" w:history="1">
        <w:r w:rsidRPr="00EC710F">
          <w:rPr>
            <w:rStyle w:val="Hyperlink"/>
            <w:spacing w:val="-2"/>
            <w:w w:val="99"/>
          </w:rPr>
          <w:t>3.14</w:t>
        </w:r>
        <w:r>
          <w:rPr>
            <w:rFonts w:asciiTheme="minorHAnsi" w:eastAsiaTheme="minorEastAsia" w:hAnsiTheme="minorHAnsi" w:cstheme="minorBidi"/>
            <w:sz w:val="22"/>
            <w:szCs w:val="22"/>
          </w:rPr>
          <w:tab/>
        </w:r>
        <w:r w:rsidRPr="00EC710F">
          <w:rPr>
            <w:rStyle w:val="Hyperlink"/>
          </w:rPr>
          <w:t>Right to Accept All or Portion of Proposal</w:t>
        </w:r>
        <w:r>
          <w:rPr>
            <w:webHidden/>
          </w:rPr>
          <w:tab/>
        </w:r>
        <w:r>
          <w:rPr>
            <w:webHidden/>
          </w:rPr>
          <w:fldChar w:fldCharType="begin"/>
        </w:r>
        <w:r>
          <w:rPr>
            <w:webHidden/>
          </w:rPr>
          <w:instrText xml:space="preserve"> PAGEREF _Toc528661736 \h </w:instrText>
        </w:r>
        <w:r>
          <w:rPr>
            <w:webHidden/>
          </w:rPr>
        </w:r>
        <w:r>
          <w:rPr>
            <w:webHidden/>
          </w:rPr>
          <w:fldChar w:fldCharType="separate"/>
        </w:r>
        <w:r>
          <w:rPr>
            <w:webHidden/>
          </w:rPr>
          <w:t>19</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37" w:history="1">
        <w:r w:rsidRPr="00EC710F">
          <w:rPr>
            <w:rStyle w:val="Hyperlink"/>
            <w:spacing w:val="-2"/>
            <w:w w:val="99"/>
          </w:rPr>
          <w:t>3.15</w:t>
        </w:r>
        <w:r>
          <w:rPr>
            <w:rFonts w:asciiTheme="minorHAnsi" w:eastAsiaTheme="minorEastAsia" w:hAnsiTheme="minorHAnsi" w:cstheme="minorBidi"/>
            <w:sz w:val="22"/>
            <w:szCs w:val="22"/>
          </w:rPr>
          <w:tab/>
        </w:r>
        <w:r w:rsidRPr="00EC710F">
          <w:rPr>
            <w:rStyle w:val="Hyperlink"/>
          </w:rPr>
          <w:t>Order of Precedence, Incorporated Documents, Conflict and Conformity</w:t>
        </w:r>
        <w:r>
          <w:rPr>
            <w:webHidden/>
          </w:rPr>
          <w:tab/>
        </w:r>
        <w:r>
          <w:rPr>
            <w:webHidden/>
          </w:rPr>
          <w:fldChar w:fldCharType="begin"/>
        </w:r>
        <w:r>
          <w:rPr>
            <w:webHidden/>
          </w:rPr>
          <w:instrText xml:space="preserve"> PAGEREF _Toc528661737 \h </w:instrText>
        </w:r>
        <w:r>
          <w:rPr>
            <w:webHidden/>
          </w:rPr>
        </w:r>
        <w:r>
          <w:rPr>
            <w:webHidden/>
          </w:rPr>
          <w:fldChar w:fldCharType="separate"/>
        </w:r>
        <w:r>
          <w:rPr>
            <w:webHidden/>
          </w:rPr>
          <w:t>19</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38" w:history="1">
        <w:r w:rsidRPr="00EC710F">
          <w:rPr>
            <w:rStyle w:val="Hyperlink"/>
            <w:spacing w:val="-2"/>
            <w:w w:val="99"/>
          </w:rPr>
          <w:t>3.16</w:t>
        </w:r>
        <w:r>
          <w:rPr>
            <w:rFonts w:asciiTheme="minorHAnsi" w:eastAsiaTheme="minorEastAsia" w:hAnsiTheme="minorHAnsi" w:cstheme="minorBidi"/>
            <w:sz w:val="22"/>
            <w:szCs w:val="22"/>
          </w:rPr>
          <w:tab/>
        </w:r>
        <w:r w:rsidRPr="00EC710F">
          <w:rPr>
            <w:rStyle w:val="Hyperlink"/>
          </w:rPr>
          <w:t>Public Opening of Proposals</w:t>
        </w:r>
        <w:r>
          <w:rPr>
            <w:webHidden/>
          </w:rPr>
          <w:tab/>
        </w:r>
        <w:r>
          <w:rPr>
            <w:webHidden/>
          </w:rPr>
          <w:fldChar w:fldCharType="begin"/>
        </w:r>
        <w:r>
          <w:rPr>
            <w:webHidden/>
          </w:rPr>
          <w:instrText xml:space="preserve"> PAGEREF _Toc528661738 \h </w:instrText>
        </w:r>
        <w:r>
          <w:rPr>
            <w:webHidden/>
          </w:rPr>
        </w:r>
        <w:r>
          <w:rPr>
            <w:webHidden/>
          </w:rPr>
          <w:fldChar w:fldCharType="separate"/>
        </w:r>
        <w:r>
          <w:rPr>
            <w:webHidden/>
          </w:rPr>
          <w:t>19</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39" w:history="1">
        <w:r w:rsidRPr="00EC710F">
          <w:rPr>
            <w:rStyle w:val="Hyperlink"/>
            <w:spacing w:val="-2"/>
            <w:w w:val="99"/>
          </w:rPr>
          <w:t>3.17</w:t>
        </w:r>
        <w:r>
          <w:rPr>
            <w:rFonts w:asciiTheme="minorHAnsi" w:eastAsiaTheme="minorEastAsia" w:hAnsiTheme="minorHAnsi" w:cstheme="minorBidi"/>
            <w:sz w:val="22"/>
            <w:szCs w:val="22"/>
          </w:rPr>
          <w:tab/>
        </w:r>
        <w:r w:rsidRPr="00EC710F">
          <w:rPr>
            <w:rStyle w:val="Hyperlink"/>
          </w:rPr>
          <w:t>News Releases</w:t>
        </w:r>
        <w:r>
          <w:rPr>
            <w:webHidden/>
          </w:rPr>
          <w:tab/>
        </w:r>
        <w:r>
          <w:rPr>
            <w:webHidden/>
          </w:rPr>
          <w:fldChar w:fldCharType="begin"/>
        </w:r>
        <w:r>
          <w:rPr>
            <w:webHidden/>
          </w:rPr>
          <w:instrText xml:space="preserve"> PAGEREF _Toc528661739 \h </w:instrText>
        </w:r>
        <w:r>
          <w:rPr>
            <w:webHidden/>
          </w:rPr>
        </w:r>
        <w:r>
          <w:rPr>
            <w:webHidden/>
          </w:rPr>
          <w:fldChar w:fldCharType="separate"/>
        </w:r>
        <w:r>
          <w:rPr>
            <w:webHidden/>
          </w:rPr>
          <w:t>19</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40" w:history="1">
        <w:r w:rsidRPr="00EC710F">
          <w:rPr>
            <w:rStyle w:val="Hyperlink"/>
            <w:spacing w:val="-2"/>
            <w:w w:val="99"/>
          </w:rPr>
          <w:t>3.18</w:t>
        </w:r>
        <w:r>
          <w:rPr>
            <w:rFonts w:asciiTheme="minorHAnsi" w:eastAsiaTheme="minorEastAsia" w:hAnsiTheme="minorHAnsi" w:cstheme="minorBidi"/>
            <w:sz w:val="22"/>
            <w:szCs w:val="22"/>
          </w:rPr>
          <w:tab/>
        </w:r>
        <w:r w:rsidRPr="00EC710F">
          <w:rPr>
            <w:rStyle w:val="Hyperlink"/>
          </w:rPr>
          <w:t>Greening Requirement</w:t>
        </w:r>
        <w:r>
          <w:rPr>
            <w:webHidden/>
          </w:rPr>
          <w:tab/>
        </w:r>
        <w:r>
          <w:rPr>
            <w:webHidden/>
          </w:rPr>
          <w:fldChar w:fldCharType="begin"/>
        </w:r>
        <w:r>
          <w:rPr>
            <w:webHidden/>
          </w:rPr>
          <w:instrText xml:space="preserve"> PAGEREF _Toc528661740 \h </w:instrText>
        </w:r>
        <w:r>
          <w:rPr>
            <w:webHidden/>
          </w:rPr>
        </w:r>
        <w:r>
          <w:rPr>
            <w:webHidden/>
          </w:rPr>
          <w:fldChar w:fldCharType="separate"/>
        </w:r>
        <w:r>
          <w:rPr>
            <w:webHidden/>
          </w:rPr>
          <w:t>20</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41" w:history="1">
        <w:r w:rsidRPr="00EC710F">
          <w:rPr>
            <w:rStyle w:val="Hyperlink"/>
            <w:spacing w:val="-2"/>
            <w:w w:val="99"/>
          </w:rPr>
          <w:t>3.19</w:t>
        </w:r>
        <w:r>
          <w:rPr>
            <w:rFonts w:asciiTheme="minorHAnsi" w:eastAsiaTheme="minorEastAsia" w:hAnsiTheme="minorHAnsi" w:cstheme="minorBidi"/>
            <w:sz w:val="22"/>
            <w:szCs w:val="22"/>
          </w:rPr>
          <w:tab/>
        </w:r>
        <w:r w:rsidRPr="00EC710F">
          <w:rPr>
            <w:rStyle w:val="Hyperlink"/>
          </w:rPr>
          <w:t>Certification of Non-Debarment</w:t>
        </w:r>
        <w:r>
          <w:rPr>
            <w:webHidden/>
          </w:rPr>
          <w:tab/>
        </w:r>
        <w:r>
          <w:rPr>
            <w:webHidden/>
          </w:rPr>
          <w:fldChar w:fldCharType="begin"/>
        </w:r>
        <w:r>
          <w:rPr>
            <w:webHidden/>
          </w:rPr>
          <w:instrText xml:space="preserve"> PAGEREF _Toc528661741 \h </w:instrText>
        </w:r>
        <w:r>
          <w:rPr>
            <w:webHidden/>
          </w:rPr>
        </w:r>
        <w:r>
          <w:rPr>
            <w:webHidden/>
          </w:rPr>
          <w:fldChar w:fldCharType="separate"/>
        </w:r>
        <w:r>
          <w:rPr>
            <w:webHidden/>
          </w:rPr>
          <w:t>20</w:t>
        </w:r>
        <w:r>
          <w:rPr>
            <w:webHidden/>
          </w:rPr>
          <w:fldChar w:fldCharType="end"/>
        </w:r>
      </w:hyperlink>
    </w:p>
    <w:p w:rsidR="00006012" w:rsidRDefault="00006012">
      <w:pPr>
        <w:pStyle w:val="TOC1"/>
        <w:tabs>
          <w:tab w:val="left" w:pos="1320"/>
          <w:tab w:val="right" w:leader="dot" w:pos="10790"/>
        </w:tabs>
        <w:rPr>
          <w:rFonts w:asciiTheme="minorHAnsi" w:eastAsiaTheme="minorEastAsia" w:hAnsiTheme="minorHAnsi" w:cstheme="minorBidi"/>
          <w:sz w:val="22"/>
          <w:szCs w:val="22"/>
        </w:rPr>
      </w:pPr>
      <w:hyperlink w:anchor="_Toc528661742" w:history="1">
        <w:r w:rsidRPr="00EC710F">
          <w:rPr>
            <w:rStyle w:val="Hyperlink"/>
            <w:rFonts w:ascii="Georgia" w:hAnsi="Georgia"/>
          </w:rPr>
          <w:t>SECTION 4:</w:t>
        </w:r>
        <w:r>
          <w:rPr>
            <w:rFonts w:asciiTheme="minorHAnsi" w:eastAsiaTheme="minorEastAsia" w:hAnsiTheme="minorHAnsi" w:cstheme="minorBidi"/>
            <w:sz w:val="22"/>
            <w:szCs w:val="22"/>
          </w:rPr>
          <w:tab/>
        </w:r>
        <w:r w:rsidRPr="00EC710F">
          <w:rPr>
            <w:rStyle w:val="Hyperlink"/>
            <w:rFonts w:ascii="Georgia" w:hAnsi="Georgia"/>
          </w:rPr>
          <w:t>Scope of Work</w:t>
        </w:r>
        <w:r>
          <w:rPr>
            <w:webHidden/>
          </w:rPr>
          <w:tab/>
        </w:r>
        <w:r>
          <w:rPr>
            <w:webHidden/>
          </w:rPr>
          <w:fldChar w:fldCharType="begin"/>
        </w:r>
        <w:r>
          <w:rPr>
            <w:webHidden/>
          </w:rPr>
          <w:instrText xml:space="preserve"> PAGEREF _Toc528661742 \h </w:instrText>
        </w:r>
        <w:r>
          <w:rPr>
            <w:webHidden/>
          </w:rPr>
        </w:r>
        <w:r>
          <w:rPr>
            <w:webHidden/>
          </w:rPr>
          <w:fldChar w:fldCharType="separate"/>
        </w:r>
        <w:r>
          <w:rPr>
            <w:webHidden/>
          </w:rPr>
          <w:t>20</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43" w:history="1">
        <w:r w:rsidRPr="00EC710F">
          <w:rPr>
            <w:rStyle w:val="Hyperlink"/>
            <w:spacing w:val="-2"/>
            <w:w w:val="99"/>
          </w:rPr>
          <w:t>4.1</w:t>
        </w:r>
        <w:r>
          <w:rPr>
            <w:rFonts w:asciiTheme="minorHAnsi" w:eastAsiaTheme="minorEastAsia" w:hAnsiTheme="minorHAnsi" w:cstheme="minorBidi"/>
            <w:sz w:val="22"/>
            <w:szCs w:val="22"/>
          </w:rPr>
          <w:tab/>
        </w:r>
        <w:r w:rsidRPr="00EC710F">
          <w:rPr>
            <w:rStyle w:val="Hyperlink"/>
          </w:rPr>
          <w:t>Overview</w:t>
        </w:r>
        <w:r>
          <w:rPr>
            <w:webHidden/>
          </w:rPr>
          <w:tab/>
        </w:r>
        <w:r>
          <w:rPr>
            <w:webHidden/>
          </w:rPr>
          <w:fldChar w:fldCharType="begin"/>
        </w:r>
        <w:r>
          <w:rPr>
            <w:webHidden/>
          </w:rPr>
          <w:instrText xml:space="preserve"> PAGEREF _Toc528661743 \h </w:instrText>
        </w:r>
        <w:r>
          <w:rPr>
            <w:webHidden/>
          </w:rPr>
        </w:r>
        <w:r>
          <w:rPr>
            <w:webHidden/>
          </w:rPr>
          <w:fldChar w:fldCharType="separate"/>
        </w:r>
        <w:r>
          <w:rPr>
            <w:webHidden/>
          </w:rPr>
          <w:t>20</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44" w:history="1">
        <w:r w:rsidRPr="00EC710F">
          <w:rPr>
            <w:rStyle w:val="Hyperlink"/>
            <w:spacing w:val="-2"/>
            <w:w w:val="99"/>
          </w:rPr>
          <w:t>4.2</w:t>
        </w:r>
        <w:r>
          <w:rPr>
            <w:rFonts w:asciiTheme="minorHAnsi" w:eastAsiaTheme="minorEastAsia" w:hAnsiTheme="minorHAnsi" w:cstheme="minorBidi"/>
            <w:sz w:val="22"/>
            <w:szCs w:val="22"/>
          </w:rPr>
          <w:tab/>
        </w:r>
        <w:r w:rsidRPr="00EC710F">
          <w:rPr>
            <w:rStyle w:val="Hyperlink"/>
          </w:rPr>
          <w:t>Independent Contractor</w:t>
        </w:r>
        <w:r>
          <w:rPr>
            <w:webHidden/>
          </w:rPr>
          <w:tab/>
        </w:r>
        <w:r>
          <w:rPr>
            <w:webHidden/>
          </w:rPr>
          <w:fldChar w:fldCharType="begin"/>
        </w:r>
        <w:r>
          <w:rPr>
            <w:webHidden/>
          </w:rPr>
          <w:instrText xml:space="preserve"> PAGEREF _Toc528661744 \h </w:instrText>
        </w:r>
        <w:r>
          <w:rPr>
            <w:webHidden/>
          </w:rPr>
        </w:r>
        <w:r>
          <w:rPr>
            <w:webHidden/>
          </w:rPr>
          <w:fldChar w:fldCharType="separate"/>
        </w:r>
        <w:r>
          <w:rPr>
            <w:webHidden/>
          </w:rPr>
          <w:t>22</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45" w:history="1">
        <w:r w:rsidRPr="00EC710F">
          <w:rPr>
            <w:rStyle w:val="Hyperlink"/>
            <w:spacing w:val="-2"/>
            <w:w w:val="99"/>
          </w:rPr>
          <w:t>4.3</w:t>
        </w:r>
        <w:r>
          <w:rPr>
            <w:rFonts w:asciiTheme="minorHAnsi" w:eastAsiaTheme="minorEastAsia" w:hAnsiTheme="minorHAnsi" w:cstheme="minorBidi"/>
            <w:sz w:val="22"/>
            <w:szCs w:val="22"/>
          </w:rPr>
          <w:tab/>
        </w:r>
        <w:r w:rsidRPr="00EC710F">
          <w:rPr>
            <w:rStyle w:val="Hyperlink"/>
          </w:rPr>
          <w:t>Dealers</w:t>
        </w:r>
        <w:r>
          <w:rPr>
            <w:webHidden/>
          </w:rPr>
          <w:tab/>
        </w:r>
        <w:r>
          <w:rPr>
            <w:webHidden/>
          </w:rPr>
          <w:fldChar w:fldCharType="begin"/>
        </w:r>
        <w:r>
          <w:rPr>
            <w:webHidden/>
          </w:rPr>
          <w:instrText xml:space="preserve"> PAGEREF _Toc528661745 \h </w:instrText>
        </w:r>
        <w:r>
          <w:rPr>
            <w:webHidden/>
          </w:rPr>
        </w:r>
        <w:r>
          <w:rPr>
            <w:webHidden/>
          </w:rPr>
          <w:fldChar w:fldCharType="separate"/>
        </w:r>
        <w:r>
          <w:rPr>
            <w:webHidden/>
          </w:rPr>
          <w:t>22</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46" w:history="1">
        <w:r w:rsidRPr="00EC710F">
          <w:rPr>
            <w:rStyle w:val="Hyperlink"/>
            <w:spacing w:val="-2"/>
            <w:w w:val="99"/>
          </w:rPr>
          <w:t>4.4</w:t>
        </w:r>
        <w:r>
          <w:rPr>
            <w:rFonts w:asciiTheme="minorHAnsi" w:eastAsiaTheme="minorEastAsia" w:hAnsiTheme="minorHAnsi" w:cstheme="minorBidi"/>
            <w:sz w:val="22"/>
            <w:szCs w:val="22"/>
          </w:rPr>
          <w:tab/>
        </w:r>
        <w:r w:rsidRPr="00EC710F">
          <w:rPr>
            <w:rStyle w:val="Hyperlink"/>
          </w:rPr>
          <w:t>Product Offerings</w:t>
        </w:r>
        <w:r>
          <w:rPr>
            <w:webHidden/>
          </w:rPr>
          <w:tab/>
        </w:r>
        <w:r>
          <w:rPr>
            <w:webHidden/>
          </w:rPr>
          <w:fldChar w:fldCharType="begin"/>
        </w:r>
        <w:r>
          <w:rPr>
            <w:webHidden/>
          </w:rPr>
          <w:instrText xml:space="preserve"> PAGEREF _Toc528661746 \h </w:instrText>
        </w:r>
        <w:r>
          <w:rPr>
            <w:webHidden/>
          </w:rPr>
        </w:r>
        <w:r>
          <w:rPr>
            <w:webHidden/>
          </w:rPr>
          <w:fldChar w:fldCharType="separate"/>
        </w:r>
        <w:r>
          <w:rPr>
            <w:webHidden/>
          </w:rPr>
          <w:t>22</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47" w:history="1">
        <w:r w:rsidRPr="00EC710F">
          <w:rPr>
            <w:rStyle w:val="Hyperlink"/>
            <w:spacing w:val="-2"/>
            <w:w w:val="99"/>
          </w:rPr>
          <w:t>4.5</w:t>
        </w:r>
        <w:r>
          <w:rPr>
            <w:rFonts w:asciiTheme="minorHAnsi" w:eastAsiaTheme="minorEastAsia" w:hAnsiTheme="minorHAnsi" w:cstheme="minorBidi"/>
            <w:sz w:val="22"/>
            <w:szCs w:val="22"/>
          </w:rPr>
          <w:tab/>
        </w:r>
        <w:r w:rsidRPr="00EC710F">
          <w:rPr>
            <w:rStyle w:val="Hyperlink"/>
          </w:rPr>
          <w:t>Service Offerings</w:t>
        </w:r>
        <w:r>
          <w:rPr>
            <w:webHidden/>
          </w:rPr>
          <w:tab/>
        </w:r>
        <w:r>
          <w:rPr>
            <w:webHidden/>
          </w:rPr>
          <w:fldChar w:fldCharType="begin"/>
        </w:r>
        <w:r>
          <w:rPr>
            <w:webHidden/>
          </w:rPr>
          <w:instrText xml:space="preserve"> PAGEREF _Toc528661747 \h </w:instrText>
        </w:r>
        <w:r>
          <w:rPr>
            <w:webHidden/>
          </w:rPr>
        </w:r>
        <w:r>
          <w:rPr>
            <w:webHidden/>
          </w:rPr>
          <w:fldChar w:fldCharType="separate"/>
        </w:r>
        <w:r>
          <w:rPr>
            <w:webHidden/>
          </w:rPr>
          <w:t>29</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48" w:history="1">
        <w:r w:rsidRPr="00EC710F">
          <w:rPr>
            <w:rStyle w:val="Hyperlink"/>
            <w:spacing w:val="-2"/>
            <w:w w:val="99"/>
          </w:rPr>
          <w:t>4.6</w:t>
        </w:r>
        <w:r>
          <w:rPr>
            <w:rFonts w:asciiTheme="minorHAnsi" w:eastAsiaTheme="minorEastAsia" w:hAnsiTheme="minorHAnsi" w:cstheme="minorBidi"/>
            <w:sz w:val="22"/>
            <w:szCs w:val="22"/>
          </w:rPr>
          <w:tab/>
        </w:r>
        <w:r w:rsidRPr="00EC710F">
          <w:rPr>
            <w:rStyle w:val="Hyperlink"/>
          </w:rPr>
          <w:t>Purchase, Lease, and Rental Programs</w:t>
        </w:r>
        <w:r>
          <w:rPr>
            <w:webHidden/>
          </w:rPr>
          <w:tab/>
        </w:r>
        <w:r>
          <w:rPr>
            <w:webHidden/>
          </w:rPr>
          <w:fldChar w:fldCharType="begin"/>
        </w:r>
        <w:r>
          <w:rPr>
            <w:webHidden/>
          </w:rPr>
          <w:instrText xml:space="preserve"> PAGEREF _Toc528661748 \h </w:instrText>
        </w:r>
        <w:r>
          <w:rPr>
            <w:webHidden/>
          </w:rPr>
        </w:r>
        <w:r>
          <w:rPr>
            <w:webHidden/>
          </w:rPr>
          <w:fldChar w:fldCharType="separate"/>
        </w:r>
        <w:r>
          <w:rPr>
            <w:webHidden/>
          </w:rPr>
          <w:t>36</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49" w:history="1">
        <w:r w:rsidRPr="00EC710F">
          <w:rPr>
            <w:rStyle w:val="Hyperlink"/>
            <w:spacing w:val="-2"/>
            <w:w w:val="99"/>
          </w:rPr>
          <w:t>4.7</w:t>
        </w:r>
        <w:r>
          <w:rPr>
            <w:rFonts w:asciiTheme="minorHAnsi" w:eastAsiaTheme="minorEastAsia" w:hAnsiTheme="minorHAnsi" w:cstheme="minorBidi"/>
            <w:sz w:val="22"/>
            <w:szCs w:val="22"/>
          </w:rPr>
          <w:tab/>
        </w:r>
        <w:r w:rsidRPr="00EC710F">
          <w:rPr>
            <w:rStyle w:val="Hyperlink"/>
          </w:rPr>
          <w:t>Customer Service</w:t>
        </w:r>
        <w:r>
          <w:rPr>
            <w:webHidden/>
          </w:rPr>
          <w:tab/>
        </w:r>
        <w:r>
          <w:rPr>
            <w:webHidden/>
          </w:rPr>
          <w:fldChar w:fldCharType="begin"/>
        </w:r>
        <w:r>
          <w:rPr>
            <w:webHidden/>
          </w:rPr>
          <w:instrText xml:space="preserve"> PAGEREF _Toc528661749 \h </w:instrText>
        </w:r>
        <w:r>
          <w:rPr>
            <w:webHidden/>
          </w:rPr>
        </w:r>
        <w:r>
          <w:rPr>
            <w:webHidden/>
          </w:rPr>
          <w:fldChar w:fldCharType="separate"/>
        </w:r>
        <w:r>
          <w:rPr>
            <w:webHidden/>
          </w:rPr>
          <w:t>43</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50" w:history="1">
        <w:r w:rsidRPr="00EC710F">
          <w:rPr>
            <w:rStyle w:val="Hyperlink"/>
            <w:spacing w:val="-2"/>
            <w:w w:val="99"/>
          </w:rPr>
          <w:t>4.8</w:t>
        </w:r>
        <w:r>
          <w:rPr>
            <w:rFonts w:asciiTheme="minorHAnsi" w:eastAsiaTheme="minorEastAsia" w:hAnsiTheme="minorHAnsi" w:cstheme="minorBidi"/>
            <w:sz w:val="22"/>
            <w:szCs w:val="22"/>
          </w:rPr>
          <w:tab/>
        </w:r>
        <w:r w:rsidRPr="00EC710F">
          <w:rPr>
            <w:rStyle w:val="Hyperlink"/>
          </w:rPr>
          <w:t>Equipment Demonstration Requirements</w:t>
        </w:r>
        <w:r>
          <w:rPr>
            <w:webHidden/>
          </w:rPr>
          <w:tab/>
        </w:r>
        <w:r>
          <w:rPr>
            <w:webHidden/>
          </w:rPr>
          <w:fldChar w:fldCharType="begin"/>
        </w:r>
        <w:r>
          <w:rPr>
            <w:webHidden/>
          </w:rPr>
          <w:instrText xml:space="preserve"> PAGEREF _Toc528661750 \h </w:instrText>
        </w:r>
        <w:r>
          <w:rPr>
            <w:webHidden/>
          </w:rPr>
        </w:r>
        <w:r>
          <w:rPr>
            <w:webHidden/>
          </w:rPr>
          <w:fldChar w:fldCharType="separate"/>
        </w:r>
        <w:r>
          <w:rPr>
            <w:webHidden/>
          </w:rPr>
          <w:t>43</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51" w:history="1">
        <w:r w:rsidRPr="00EC710F">
          <w:rPr>
            <w:rStyle w:val="Hyperlink"/>
            <w:spacing w:val="-2"/>
            <w:w w:val="99"/>
          </w:rPr>
          <w:t>4.9</w:t>
        </w:r>
        <w:r>
          <w:rPr>
            <w:rFonts w:asciiTheme="minorHAnsi" w:eastAsiaTheme="minorEastAsia" w:hAnsiTheme="minorHAnsi" w:cstheme="minorBidi"/>
            <w:sz w:val="22"/>
            <w:szCs w:val="22"/>
          </w:rPr>
          <w:tab/>
        </w:r>
        <w:r w:rsidRPr="00EC710F">
          <w:rPr>
            <w:rStyle w:val="Hyperlink"/>
          </w:rPr>
          <w:t>Ordering and Invoicing Specifications</w:t>
        </w:r>
        <w:r>
          <w:rPr>
            <w:webHidden/>
          </w:rPr>
          <w:tab/>
        </w:r>
        <w:r>
          <w:rPr>
            <w:webHidden/>
          </w:rPr>
          <w:fldChar w:fldCharType="begin"/>
        </w:r>
        <w:r>
          <w:rPr>
            <w:webHidden/>
          </w:rPr>
          <w:instrText xml:space="preserve"> PAGEREF _Toc528661751 \h </w:instrText>
        </w:r>
        <w:r>
          <w:rPr>
            <w:webHidden/>
          </w:rPr>
        </w:r>
        <w:r>
          <w:rPr>
            <w:webHidden/>
          </w:rPr>
          <w:fldChar w:fldCharType="separate"/>
        </w:r>
        <w:r>
          <w:rPr>
            <w:webHidden/>
          </w:rPr>
          <w:t>44</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52" w:history="1">
        <w:r w:rsidRPr="00EC710F">
          <w:rPr>
            <w:rStyle w:val="Hyperlink"/>
            <w:spacing w:val="-2"/>
            <w:w w:val="99"/>
          </w:rPr>
          <w:t>4.10</w:t>
        </w:r>
        <w:r>
          <w:rPr>
            <w:rFonts w:asciiTheme="minorHAnsi" w:eastAsiaTheme="minorEastAsia" w:hAnsiTheme="minorHAnsi" w:cstheme="minorBidi"/>
            <w:sz w:val="22"/>
            <w:szCs w:val="22"/>
          </w:rPr>
          <w:tab/>
        </w:r>
        <w:r w:rsidRPr="00EC710F">
          <w:rPr>
            <w:rStyle w:val="Hyperlink"/>
          </w:rPr>
          <w:t>Delivery Requirements</w:t>
        </w:r>
        <w:r>
          <w:rPr>
            <w:webHidden/>
          </w:rPr>
          <w:tab/>
        </w:r>
        <w:r>
          <w:rPr>
            <w:webHidden/>
          </w:rPr>
          <w:fldChar w:fldCharType="begin"/>
        </w:r>
        <w:r>
          <w:rPr>
            <w:webHidden/>
          </w:rPr>
          <w:instrText xml:space="preserve"> PAGEREF _Toc528661752 \h </w:instrText>
        </w:r>
        <w:r>
          <w:rPr>
            <w:webHidden/>
          </w:rPr>
        </w:r>
        <w:r>
          <w:rPr>
            <w:webHidden/>
          </w:rPr>
          <w:fldChar w:fldCharType="separate"/>
        </w:r>
        <w:r>
          <w:rPr>
            <w:webHidden/>
          </w:rPr>
          <w:t>45</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53" w:history="1">
        <w:r w:rsidRPr="00EC710F">
          <w:rPr>
            <w:rStyle w:val="Hyperlink"/>
            <w:spacing w:val="-2"/>
            <w:w w:val="99"/>
          </w:rPr>
          <w:t>4.11</w:t>
        </w:r>
        <w:r>
          <w:rPr>
            <w:rFonts w:asciiTheme="minorHAnsi" w:eastAsiaTheme="minorEastAsia" w:hAnsiTheme="minorHAnsi" w:cstheme="minorBidi"/>
            <w:sz w:val="22"/>
            <w:szCs w:val="22"/>
          </w:rPr>
          <w:tab/>
        </w:r>
        <w:r w:rsidRPr="00EC710F">
          <w:rPr>
            <w:rStyle w:val="Hyperlink"/>
          </w:rPr>
          <w:t>Equipment Installation Requirements</w:t>
        </w:r>
        <w:r>
          <w:rPr>
            <w:webHidden/>
          </w:rPr>
          <w:tab/>
        </w:r>
        <w:r>
          <w:rPr>
            <w:webHidden/>
          </w:rPr>
          <w:fldChar w:fldCharType="begin"/>
        </w:r>
        <w:r>
          <w:rPr>
            <w:webHidden/>
          </w:rPr>
          <w:instrText xml:space="preserve"> PAGEREF _Toc528661753 \h </w:instrText>
        </w:r>
        <w:r>
          <w:rPr>
            <w:webHidden/>
          </w:rPr>
        </w:r>
        <w:r>
          <w:rPr>
            <w:webHidden/>
          </w:rPr>
          <w:fldChar w:fldCharType="separate"/>
        </w:r>
        <w:r>
          <w:rPr>
            <w:webHidden/>
          </w:rPr>
          <w:t>46</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54" w:history="1">
        <w:r w:rsidRPr="00EC710F">
          <w:rPr>
            <w:rStyle w:val="Hyperlink"/>
            <w:spacing w:val="-2"/>
            <w:w w:val="99"/>
          </w:rPr>
          <w:t>4.12</w:t>
        </w:r>
        <w:r>
          <w:rPr>
            <w:rFonts w:asciiTheme="minorHAnsi" w:eastAsiaTheme="minorEastAsia" w:hAnsiTheme="minorHAnsi" w:cstheme="minorBidi"/>
            <w:sz w:val="22"/>
            <w:szCs w:val="22"/>
          </w:rPr>
          <w:tab/>
        </w:r>
        <w:r w:rsidRPr="00EC710F">
          <w:rPr>
            <w:rStyle w:val="Hyperlink"/>
          </w:rPr>
          <w:t>Inspection and Acceptance</w:t>
        </w:r>
        <w:r>
          <w:rPr>
            <w:webHidden/>
          </w:rPr>
          <w:tab/>
        </w:r>
        <w:r>
          <w:rPr>
            <w:webHidden/>
          </w:rPr>
          <w:fldChar w:fldCharType="begin"/>
        </w:r>
        <w:r>
          <w:rPr>
            <w:webHidden/>
          </w:rPr>
          <w:instrText xml:space="preserve"> PAGEREF _Toc528661754 \h </w:instrText>
        </w:r>
        <w:r>
          <w:rPr>
            <w:webHidden/>
          </w:rPr>
        </w:r>
        <w:r>
          <w:rPr>
            <w:webHidden/>
          </w:rPr>
          <w:fldChar w:fldCharType="separate"/>
        </w:r>
        <w:r>
          <w:rPr>
            <w:webHidden/>
          </w:rPr>
          <w:t>47</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55" w:history="1">
        <w:r w:rsidRPr="00EC710F">
          <w:rPr>
            <w:rStyle w:val="Hyperlink"/>
            <w:spacing w:val="-2"/>
            <w:w w:val="99"/>
          </w:rPr>
          <w:t>4.13</w:t>
        </w:r>
        <w:r>
          <w:rPr>
            <w:rFonts w:asciiTheme="minorHAnsi" w:eastAsiaTheme="minorEastAsia" w:hAnsiTheme="minorHAnsi" w:cstheme="minorBidi"/>
            <w:sz w:val="22"/>
            <w:szCs w:val="22"/>
          </w:rPr>
          <w:tab/>
        </w:r>
        <w:r w:rsidRPr="00EC710F">
          <w:rPr>
            <w:rStyle w:val="Hyperlink"/>
          </w:rPr>
          <w:t>Security Requirements</w:t>
        </w:r>
        <w:r>
          <w:rPr>
            <w:webHidden/>
          </w:rPr>
          <w:tab/>
        </w:r>
        <w:r>
          <w:rPr>
            <w:webHidden/>
          </w:rPr>
          <w:fldChar w:fldCharType="begin"/>
        </w:r>
        <w:r>
          <w:rPr>
            <w:webHidden/>
          </w:rPr>
          <w:instrText xml:space="preserve"> PAGEREF _Toc528661755 \h </w:instrText>
        </w:r>
        <w:r>
          <w:rPr>
            <w:webHidden/>
          </w:rPr>
        </w:r>
        <w:r>
          <w:rPr>
            <w:webHidden/>
          </w:rPr>
          <w:fldChar w:fldCharType="separate"/>
        </w:r>
        <w:r>
          <w:rPr>
            <w:webHidden/>
          </w:rPr>
          <w:t>47</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56" w:history="1">
        <w:r w:rsidRPr="00EC710F">
          <w:rPr>
            <w:rStyle w:val="Hyperlink"/>
            <w:spacing w:val="-2"/>
            <w:w w:val="99"/>
          </w:rPr>
          <w:t>4.14</w:t>
        </w:r>
        <w:r>
          <w:rPr>
            <w:rFonts w:asciiTheme="minorHAnsi" w:eastAsiaTheme="minorEastAsia" w:hAnsiTheme="minorHAnsi" w:cstheme="minorBidi"/>
            <w:sz w:val="22"/>
            <w:szCs w:val="22"/>
          </w:rPr>
          <w:tab/>
        </w:r>
        <w:r w:rsidRPr="00EC710F">
          <w:rPr>
            <w:rStyle w:val="Hyperlink"/>
          </w:rPr>
          <w:t>Warranty Requirements</w:t>
        </w:r>
        <w:r>
          <w:rPr>
            <w:webHidden/>
          </w:rPr>
          <w:tab/>
        </w:r>
        <w:r>
          <w:rPr>
            <w:webHidden/>
          </w:rPr>
          <w:fldChar w:fldCharType="begin"/>
        </w:r>
        <w:r>
          <w:rPr>
            <w:webHidden/>
          </w:rPr>
          <w:instrText xml:space="preserve"> PAGEREF _Toc528661756 \h </w:instrText>
        </w:r>
        <w:r>
          <w:rPr>
            <w:webHidden/>
          </w:rPr>
        </w:r>
        <w:r>
          <w:rPr>
            <w:webHidden/>
          </w:rPr>
          <w:fldChar w:fldCharType="separate"/>
        </w:r>
        <w:r>
          <w:rPr>
            <w:webHidden/>
          </w:rPr>
          <w:t>49</w:t>
        </w:r>
        <w:r>
          <w:rPr>
            <w:webHidden/>
          </w:rPr>
          <w:fldChar w:fldCharType="end"/>
        </w:r>
      </w:hyperlink>
    </w:p>
    <w:p w:rsidR="00006012" w:rsidRDefault="00006012">
      <w:pPr>
        <w:pStyle w:val="TOC1"/>
        <w:tabs>
          <w:tab w:val="left" w:pos="1320"/>
          <w:tab w:val="right" w:leader="dot" w:pos="10790"/>
        </w:tabs>
        <w:rPr>
          <w:rFonts w:asciiTheme="minorHAnsi" w:eastAsiaTheme="minorEastAsia" w:hAnsiTheme="minorHAnsi" w:cstheme="minorBidi"/>
          <w:sz w:val="22"/>
          <w:szCs w:val="22"/>
        </w:rPr>
      </w:pPr>
      <w:hyperlink w:anchor="_Toc528661757" w:history="1">
        <w:r w:rsidRPr="00EC710F">
          <w:rPr>
            <w:rStyle w:val="Hyperlink"/>
            <w:rFonts w:ascii="Georgia" w:hAnsi="Georgia"/>
          </w:rPr>
          <w:t>SECTION 5:</w:t>
        </w:r>
        <w:r>
          <w:rPr>
            <w:rFonts w:asciiTheme="minorHAnsi" w:eastAsiaTheme="minorEastAsia" w:hAnsiTheme="minorHAnsi" w:cstheme="minorBidi"/>
            <w:sz w:val="22"/>
            <w:szCs w:val="22"/>
          </w:rPr>
          <w:tab/>
        </w:r>
        <w:r w:rsidRPr="00EC710F">
          <w:rPr>
            <w:rStyle w:val="Hyperlink"/>
            <w:rFonts w:ascii="Georgia" w:hAnsi="Georgia"/>
          </w:rPr>
          <w:t>Proposal Submission Instructions</w:t>
        </w:r>
        <w:r>
          <w:rPr>
            <w:webHidden/>
          </w:rPr>
          <w:tab/>
        </w:r>
        <w:r>
          <w:rPr>
            <w:webHidden/>
          </w:rPr>
          <w:fldChar w:fldCharType="begin"/>
        </w:r>
        <w:r>
          <w:rPr>
            <w:webHidden/>
          </w:rPr>
          <w:instrText xml:space="preserve"> PAGEREF _Toc528661757 \h </w:instrText>
        </w:r>
        <w:r>
          <w:rPr>
            <w:webHidden/>
          </w:rPr>
        </w:r>
        <w:r>
          <w:rPr>
            <w:webHidden/>
          </w:rPr>
          <w:fldChar w:fldCharType="separate"/>
        </w:r>
        <w:r>
          <w:rPr>
            <w:webHidden/>
          </w:rPr>
          <w:t>50</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58" w:history="1">
        <w:r w:rsidRPr="00EC710F">
          <w:rPr>
            <w:rStyle w:val="Hyperlink"/>
            <w:spacing w:val="-2"/>
            <w:w w:val="99"/>
          </w:rPr>
          <w:t>5.1</w:t>
        </w:r>
        <w:r>
          <w:rPr>
            <w:rFonts w:asciiTheme="minorHAnsi" w:eastAsiaTheme="minorEastAsia" w:hAnsiTheme="minorHAnsi" w:cstheme="minorBidi"/>
            <w:sz w:val="22"/>
            <w:szCs w:val="22"/>
          </w:rPr>
          <w:tab/>
        </w:r>
        <w:r w:rsidRPr="00EC710F">
          <w:rPr>
            <w:rStyle w:val="Hyperlink"/>
          </w:rPr>
          <w:t>Overview and General Requirements</w:t>
        </w:r>
        <w:r>
          <w:rPr>
            <w:webHidden/>
          </w:rPr>
          <w:tab/>
        </w:r>
        <w:r>
          <w:rPr>
            <w:webHidden/>
          </w:rPr>
          <w:fldChar w:fldCharType="begin"/>
        </w:r>
        <w:r>
          <w:rPr>
            <w:webHidden/>
          </w:rPr>
          <w:instrText xml:space="preserve"> PAGEREF _Toc528661758 \h </w:instrText>
        </w:r>
        <w:r>
          <w:rPr>
            <w:webHidden/>
          </w:rPr>
        </w:r>
        <w:r>
          <w:rPr>
            <w:webHidden/>
          </w:rPr>
          <w:fldChar w:fldCharType="separate"/>
        </w:r>
        <w:r>
          <w:rPr>
            <w:webHidden/>
          </w:rPr>
          <w:t>50</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59" w:history="1">
        <w:r w:rsidRPr="00EC710F">
          <w:rPr>
            <w:rStyle w:val="Hyperlink"/>
            <w:spacing w:val="-2"/>
            <w:w w:val="99"/>
          </w:rPr>
          <w:t>5.2</w:t>
        </w:r>
        <w:r>
          <w:rPr>
            <w:rFonts w:asciiTheme="minorHAnsi" w:eastAsiaTheme="minorEastAsia" w:hAnsiTheme="minorHAnsi" w:cstheme="minorBidi"/>
            <w:sz w:val="22"/>
            <w:szCs w:val="22"/>
          </w:rPr>
          <w:tab/>
        </w:r>
        <w:r w:rsidRPr="00EC710F">
          <w:rPr>
            <w:rStyle w:val="Hyperlink"/>
          </w:rPr>
          <w:t>Sealed Proposal Submission</w:t>
        </w:r>
        <w:r>
          <w:rPr>
            <w:webHidden/>
          </w:rPr>
          <w:tab/>
        </w:r>
        <w:r>
          <w:rPr>
            <w:webHidden/>
          </w:rPr>
          <w:fldChar w:fldCharType="begin"/>
        </w:r>
        <w:r>
          <w:rPr>
            <w:webHidden/>
          </w:rPr>
          <w:instrText xml:space="preserve"> PAGEREF _Toc528661759 \h </w:instrText>
        </w:r>
        <w:r>
          <w:rPr>
            <w:webHidden/>
          </w:rPr>
        </w:r>
        <w:r>
          <w:rPr>
            <w:webHidden/>
          </w:rPr>
          <w:fldChar w:fldCharType="separate"/>
        </w:r>
        <w:r>
          <w:rPr>
            <w:webHidden/>
          </w:rPr>
          <w:t>51</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60" w:history="1">
        <w:r w:rsidRPr="00EC710F">
          <w:rPr>
            <w:rStyle w:val="Hyperlink"/>
            <w:spacing w:val="-2"/>
            <w:w w:val="99"/>
          </w:rPr>
          <w:t>5.3</w:t>
        </w:r>
        <w:r>
          <w:rPr>
            <w:rFonts w:asciiTheme="minorHAnsi" w:eastAsiaTheme="minorEastAsia" w:hAnsiTheme="minorHAnsi" w:cstheme="minorBidi"/>
            <w:sz w:val="22"/>
            <w:szCs w:val="22"/>
          </w:rPr>
          <w:tab/>
        </w:r>
        <w:r w:rsidRPr="00EC710F">
          <w:rPr>
            <w:rStyle w:val="Hyperlink"/>
          </w:rPr>
          <w:t>Response Format</w:t>
        </w:r>
        <w:r>
          <w:rPr>
            <w:webHidden/>
          </w:rPr>
          <w:tab/>
        </w:r>
        <w:r>
          <w:rPr>
            <w:webHidden/>
          </w:rPr>
          <w:fldChar w:fldCharType="begin"/>
        </w:r>
        <w:r>
          <w:rPr>
            <w:webHidden/>
          </w:rPr>
          <w:instrText xml:space="preserve"> PAGEREF _Toc528661760 \h </w:instrText>
        </w:r>
        <w:r>
          <w:rPr>
            <w:webHidden/>
          </w:rPr>
        </w:r>
        <w:r>
          <w:rPr>
            <w:webHidden/>
          </w:rPr>
          <w:fldChar w:fldCharType="separate"/>
        </w:r>
        <w:r>
          <w:rPr>
            <w:webHidden/>
          </w:rPr>
          <w:t>52</w:t>
        </w:r>
        <w:r>
          <w:rPr>
            <w:webHidden/>
          </w:rPr>
          <w:fldChar w:fldCharType="end"/>
        </w:r>
      </w:hyperlink>
    </w:p>
    <w:p w:rsidR="00006012" w:rsidRDefault="00006012">
      <w:pPr>
        <w:pStyle w:val="TOC1"/>
        <w:tabs>
          <w:tab w:val="left" w:pos="1320"/>
          <w:tab w:val="right" w:leader="dot" w:pos="10790"/>
        </w:tabs>
        <w:rPr>
          <w:rFonts w:asciiTheme="minorHAnsi" w:eastAsiaTheme="minorEastAsia" w:hAnsiTheme="minorHAnsi" w:cstheme="minorBidi"/>
          <w:sz w:val="22"/>
          <w:szCs w:val="22"/>
        </w:rPr>
      </w:pPr>
      <w:hyperlink w:anchor="_Toc528661761" w:history="1">
        <w:r w:rsidRPr="00EC710F">
          <w:rPr>
            <w:rStyle w:val="Hyperlink"/>
            <w:rFonts w:ascii="Georgia" w:hAnsi="Georgia"/>
          </w:rPr>
          <w:t>SECTION 6:</w:t>
        </w:r>
        <w:r>
          <w:rPr>
            <w:rFonts w:asciiTheme="minorHAnsi" w:eastAsiaTheme="minorEastAsia" w:hAnsiTheme="minorHAnsi" w:cstheme="minorBidi"/>
            <w:sz w:val="22"/>
            <w:szCs w:val="22"/>
          </w:rPr>
          <w:tab/>
        </w:r>
        <w:r w:rsidRPr="00EC710F">
          <w:rPr>
            <w:rStyle w:val="Hyperlink"/>
            <w:rFonts w:ascii="Georgia" w:hAnsi="Georgia"/>
          </w:rPr>
          <w:t>Evaluation and Award Selection Process</w:t>
        </w:r>
        <w:r>
          <w:rPr>
            <w:webHidden/>
          </w:rPr>
          <w:tab/>
        </w:r>
        <w:r>
          <w:rPr>
            <w:webHidden/>
          </w:rPr>
          <w:fldChar w:fldCharType="begin"/>
        </w:r>
        <w:r>
          <w:rPr>
            <w:webHidden/>
          </w:rPr>
          <w:instrText xml:space="preserve"> PAGEREF _Toc528661761 \h </w:instrText>
        </w:r>
        <w:r>
          <w:rPr>
            <w:webHidden/>
          </w:rPr>
        </w:r>
        <w:r>
          <w:rPr>
            <w:webHidden/>
          </w:rPr>
          <w:fldChar w:fldCharType="separate"/>
        </w:r>
        <w:r>
          <w:rPr>
            <w:webHidden/>
          </w:rPr>
          <w:t>55</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62" w:history="1">
        <w:r w:rsidRPr="00EC710F">
          <w:rPr>
            <w:rStyle w:val="Hyperlink"/>
            <w:spacing w:val="-2"/>
            <w:w w:val="99"/>
          </w:rPr>
          <w:t>6.1</w:t>
        </w:r>
        <w:r>
          <w:rPr>
            <w:rFonts w:asciiTheme="minorHAnsi" w:eastAsiaTheme="minorEastAsia" w:hAnsiTheme="minorHAnsi" w:cstheme="minorBidi"/>
            <w:sz w:val="22"/>
            <w:szCs w:val="22"/>
          </w:rPr>
          <w:tab/>
        </w:r>
        <w:r w:rsidRPr="00EC710F">
          <w:rPr>
            <w:rStyle w:val="Hyperlink"/>
          </w:rPr>
          <w:t>Evaluation Process</w:t>
        </w:r>
        <w:r>
          <w:rPr>
            <w:webHidden/>
          </w:rPr>
          <w:tab/>
        </w:r>
        <w:r>
          <w:rPr>
            <w:webHidden/>
          </w:rPr>
          <w:fldChar w:fldCharType="begin"/>
        </w:r>
        <w:r>
          <w:rPr>
            <w:webHidden/>
          </w:rPr>
          <w:instrText xml:space="preserve"> PAGEREF _Toc528661762 \h </w:instrText>
        </w:r>
        <w:r>
          <w:rPr>
            <w:webHidden/>
          </w:rPr>
        </w:r>
        <w:r>
          <w:rPr>
            <w:webHidden/>
          </w:rPr>
          <w:fldChar w:fldCharType="separate"/>
        </w:r>
        <w:r>
          <w:rPr>
            <w:webHidden/>
          </w:rPr>
          <w:t>55</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63" w:history="1">
        <w:r w:rsidRPr="00EC710F">
          <w:rPr>
            <w:rStyle w:val="Hyperlink"/>
            <w:spacing w:val="-2"/>
            <w:w w:val="99"/>
          </w:rPr>
          <w:t>6.2</w:t>
        </w:r>
        <w:r>
          <w:rPr>
            <w:rFonts w:asciiTheme="minorHAnsi" w:eastAsiaTheme="minorEastAsia" w:hAnsiTheme="minorHAnsi" w:cstheme="minorBidi"/>
            <w:sz w:val="22"/>
            <w:szCs w:val="22"/>
          </w:rPr>
          <w:tab/>
        </w:r>
        <w:r w:rsidRPr="00EC710F">
          <w:rPr>
            <w:rStyle w:val="Hyperlink"/>
          </w:rPr>
          <w:t>Evaluation Factors</w:t>
        </w:r>
        <w:r>
          <w:rPr>
            <w:webHidden/>
          </w:rPr>
          <w:tab/>
        </w:r>
        <w:r>
          <w:rPr>
            <w:webHidden/>
          </w:rPr>
          <w:fldChar w:fldCharType="begin"/>
        </w:r>
        <w:r>
          <w:rPr>
            <w:webHidden/>
          </w:rPr>
          <w:instrText xml:space="preserve"> PAGEREF _Toc528661763 \h </w:instrText>
        </w:r>
        <w:r>
          <w:rPr>
            <w:webHidden/>
          </w:rPr>
        </w:r>
        <w:r>
          <w:rPr>
            <w:webHidden/>
          </w:rPr>
          <w:fldChar w:fldCharType="separate"/>
        </w:r>
        <w:r>
          <w:rPr>
            <w:webHidden/>
          </w:rPr>
          <w:t>55</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64" w:history="1">
        <w:r w:rsidRPr="00EC710F">
          <w:rPr>
            <w:rStyle w:val="Hyperlink"/>
            <w:spacing w:val="-2"/>
            <w:w w:val="99"/>
          </w:rPr>
          <w:t>6.3</w:t>
        </w:r>
        <w:r>
          <w:rPr>
            <w:rFonts w:asciiTheme="minorHAnsi" w:eastAsiaTheme="minorEastAsia" w:hAnsiTheme="minorHAnsi" w:cstheme="minorBidi"/>
            <w:sz w:val="22"/>
            <w:szCs w:val="22"/>
          </w:rPr>
          <w:tab/>
        </w:r>
        <w:r w:rsidRPr="00EC710F">
          <w:rPr>
            <w:rStyle w:val="Hyperlink"/>
          </w:rPr>
          <w:t>Award Methodology</w:t>
        </w:r>
        <w:r>
          <w:rPr>
            <w:webHidden/>
          </w:rPr>
          <w:tab/>
        </w:r>
        <w:r>
          <w:rPr>
            <w:webHidden/>
          </w:rPr>
          <w:fldChar w:fldCharType="begin"/>
        </w:r>
        <w:r>
          <w:rPr>
            <w:webHidden/>
          </w:rPr>
          <w:instrText xml:space="preserve"> PAGEREF _Toc528661764 \h </w:instrText>
        </w:r>
        <w:r>
          <w:rPr>
            <w:webHidden/>
          </w:rPr>
        </w:r>
        <w:r>
          <w:rPr>
            <w:webHidden/>
          </w:rPr>
          <w:fldChar w:fldCharType="separate"/>
        </w:r>
        <w:r>
          <w:rPr>
            <w:webHidden/>
          </w:rPr>
          <w:t>56</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65" w:history="1">
        <w:r w:rsidRPr="00EC710F">
          <w:rPr>
            <w:rStyle w:val="Hyperlink"/>
            <w:spacing w:val="-2"/>
            <w:w w:val="99"/>
          </w:rPr>
          <w:t>6.4</w:t>
        </w:r>
        <w:r>
          <w:rPr>
            <w:rFonts w:asciiTheme="minorHAnsi" w:eastAsiaTheme="minorEastAsia" w:hAnsiTheme="minorHAnsi" w:cstheme="minorBidi"/>
            <w:sz w:val="22"/>
            <w:szCs w:val="22"/>
          </w:rPr>
          <w:tab/>
        </w:r>
        <w:r w:rsidRPr="00EC710F">
          <w:rPr>
            <w:rStyle w:val="Hyperlink"/>
          </w:rPr>
          <w:t>Notice of Intent to Award</w:t>
        </w:r>
        <w:r>
          <w:rPr>
            <w:webHidden/>
          </w:rPr>
          <w:tab/>
        </w:r>
        <w:r>
          <w:rPr>
            <w:webHidden/>
          </w:rPr>
          <w:fldChar w:fldCharType="begin"/>
        </w:r>
        <w:r>
          <w:rPr>
            <w:webHidden/>
          </w:rPr>
          <w:instrText xml:space="preserve"> PAGEREF _Toc528661765 \h </w:instrText>
        </w:r>
        <w:r>
          <w:rPr>
            <w:webHidden/>
          </w:rPr>
        </w:r>
        <w:r>
          <w:rPr>
            <w:webHidden/>
          </w:rPr>
          <w:fldChar w:fldCharType="separate"/>
        </w:r>
        <w:r>
          <w:rPr>
            <w:webHidden/>
          </w:rPr>
          <w:t>57</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66" w:history="1">
        <w:r w:rsidRPr="00EC710F">
          <w:rPr>
            <w:rStyle w:val="Hyperlink"/>
            <w:spacing w:val="-2"/>
            <w:w w:val="99"/>
          </w:rPr>
          <w:t>6.5</w:t>
        </w:r>
        <w:r>
          <w:rPr>
            <w:rFonts w:asciiTheme="minorHAnsi" w:eastAsiaTheme="minorEastAsia" w:hAnsiTheme="minorHAnsi" w:cstheme="minorBidi"/>
            <w:sz w:val="22"/>
            <w:szCs w:val="22"/>
          </w:rPr>
          <w:tab/>
        </w:r>
        <w:r w:rsidRPr="00EC710F">
          <w:rPr>
            <w:rStyle w:val="Hyperlink"/>
          </w:rPr>
          <w:t>Protested Solicitations and Awards</w:t>
        </w:r>
        <w:r>
          <w:rPr>
            <w:webHidden/>
          </w:rPr>
          <w:tab/>
        </w:r>
        <w:r>
          <w:rPr>
            <w:webHidden/>
          </w:rPr>
          <w:fldChar w:fldCharType="begin"/>
        </w:r>
        <w:r>
          <w:rPr>
            <w:webHidden/>
          </w:rPr>
          <w:instrText xml:space="preserve"> PAGEREF _Toc528661766 \h </w:instrText>
        </w:r>
        <w:r>
          <w:rPr>
            <w:webHidden/>
          </w:rPr>
        </w:r>
        <w:r>
          <w:rPr>
            <w:webHidden/>
          </w:rPr>
          <w:fldChar w:fldCharType="separate"/>
        </w:r>
        <w:r>
          <w:rPr>
            <w:webHidden/>
          </w:rPr>
          <w:t>57</w:t>
        </w:r>
        <w:r>
          <w:rPr>
            <w:webHidden/>
          </w:rPr>
          <w:fldChar w:fldCharType="end"/>
        </w:r>
      </w:hyperlink>
    </w:p>
    <w:p w:rsidR="00006012" w:rsidRDefault="00006012">
      <w:pPr>
        <w:pStyle w:val="TOC2"/>
        <w:tabs>
          <w:tab w:val="left" w:pos="880"/>
          <w:tab w:val="right" w:leader="dot" w:pos="10790"/>
        </w:tabs>
        <w:rPr>
          <w:rFonts w:asciiTheme="minorHAnsi" w:eastAsiaTheme="minorEastAsia" w:hAnsiTheme="minorHAnsi" w:cstheme="minorBidi"/>
          <w:sz w:val="22"/>
          <w:szCs w:val="22"/>
        </w:rPr>
      </w:pPr>
      <w:hyperlink w:anchor="_Toc528661767" w:history="1">
        <w:r w:rsidRPr="00EC710F">
          <w:rPr>
            <w:rStyle w:val="Hyperlink"/>
            <w:spacing w:val="-2"/>
            <w:w w:val="99"/>
          </w:rPr>
          <w:t>6.6</w:t>
        </w:r>
        <w:r>
          <w:rPr>
            <w:rFonts w:asciiTheme="minorHAnsi" w:eastAsiaTheme="minorEastAsia" w:hAnsiTheme="minorHAnsi" w:cstheme="minorBidi"/>
            <w:sz w:val="22"/>
            <w:szCs w:val="22"/>
          </w:rPr>
          <w:tab/>
        </w:r>
        <w:r w:rsidRPr="00EC710F">
          <w:rPr>
            <w:rStyle w:val="Hyperlink"/>
          </w:rPr>
          <w:t>Post Award Formalization of the Master Agreement</w:t>
        </w:r>
        <w:r>
          <w:rPr>
            <w:webHidden/>
          </w:rPr>
          <w:tab/>
        </w:r>
        <w:r>
          <w:rPr>
            <w:webHidden/>
          </w:rPr>
          <w:fldChar w:fldCharType="begin"/>
        </w:r>
        <w:r>
          <w:rPr>
            <w:webHidden/>
          </w:rPr>
          <w:instrText xml:space="preserve"> PAGEREF _Toc528661767 \h </w:instrText>
        </w:r>
        <w:r>
          <w:rPr>
            <w:webHidden/>
          </w:rPr>
        </w:r>
        <w:r>
          <w:rPr>
            <w:webHidden/>
          </w:rPr>
          <w:fldChar w:fldCharType="separate"/>
        </w:r>
        <w:r>
          <w:rPr>
            <w:webHidden/>
          </w:rPr>
          <w:t>57</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68" w:history="1">
        <w:r w:rsidRPr="00EC710F">
          <w:rPr>
            <w:rStyle w:val="Hyperlink"/>
          </w:rPr>
          <w:t>Exhibit A – Participating States</w:t>
        </w:r>
        <w:r>
          <w:rPr>
            <w:webHidden/>
          </w:rPr>
          <w:tab/>
        </w:r>
        <w:r>
          <w:rPr>
            <w:webHidden/>
          </w:rPr>
          <w:fldChar w:fldCharType="begin"/>
        </w:r>
        <w:r>
          <w:rPr>
            <w:webHidden/>
          </w:rPr>
          <w:instrText xml:space="preserve"> PAGEREF _Toc528661768 \h </w:instrText>
        </w:r>
        <w:r>
          <w:rPr>
            <w:webHidden/>
          </w:rPr>
        </w:r>
        <w:r>
          <w:rPr>
            <w:webHidden/>
          </w:rPr>
          <w:fldChar w:fldCharType="separate"/>
        </w:r>
        <w:r>
          <w:rPr>
            <w:webHidden/>
          </w:rPr>
          <w:t>58</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69" w:history="1">
        <w:r w:rsidRPr="00EC710F">
          <w:rPr>
            <w:rStyle w:val="Hyperlink"/>
          </w:rPr>
          <w:t>Exhibit B – 2017 Participating States Sales Volumes</w:t>
        </w:r>
        <w:r>
          <w:rPr>
            <w:webHidden/>
          </w:rPr>
          <w:tab/>
        </w:r>
        <w:r>
          <w:rPr>
            <w:webHidden/>
          </w:rPr>
          <w:fldChar w:fldCharType="begin"/>
        </w:r>
        <w:r>
          <w:rPr>
            <w:webHidden/>
          </w:rPr>
          <w:instrText xml:space="preserve"> PAGEREF _Toc528661769 \h </w:instrText>
        </w:r>
        <w:r>
          <w:rPr>
            <w:webHidden/>
          </w:rPr>
        </w:r>
        <w:r>
          <w:rPr>
            <w:webHidden/>
          </w:rPr>
          <w:fldChar w:fldCharType="separate"/>
        </w:r>
        <w:r>
          <w:rPr>
            <w:webHidden/>
          </w:rPr>
          <w:t>59</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70" w:history="1">
        <w:r w:rsidRPr="00EC710F">
          <w:rPr>
            <w:rStyle w:val="Hyperlink"/>
          </w:rPr>
          <w:t>Exhibit C – NASPO ValuePoint Master Agreement Terms and Conditions</w:t>
        </w:r>
        <w:r>
          <w:rPr>
            <w:webHidden/>
          </w:rPr>
          <w:tab/>
        </w:r>
        <w:r>
          <w:rPr>
            <w:webHidden/>
          </w:rPr>
          <w:fldChar w:fldCharType="begin"/>
        </w:r>
        <w:r>
          <w:rPr>
            <w:webHidden/>
          </w:rPr>
          <w:instrText xml:space="preserve"> PAGEREF _Toc528661770 \h </w:instrText>
        </w:r>
        <w:r>
          <w:rPr>
            <w:webHidden/>
          </w:rPr>
        </w:r>
        <w:r>
          <w:rPr>
            <w:webHidden/>
          </w:rPr>
          <w:fldChar w:fldCharType="separate"/>
        </w:r>
        <w:r>
          <w:rPr>
            <w:webHidden/>
          </w:rPr>
          <w:t>60</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71" w:history="1">
        <w:r w:rsidRPr="00EC710F">
          <w:rPr>
            <w:rStyle w:val="Hyperlink"/>
          </w:rPr>
          <w:t>Exhibit D – Participating States Terms and Conditions</w:t>
        </w:r>
        <w:r>
          <w:rPr>
            <w:webHidden/>
          </w:rPr>
          <w:tab/>
        </w:r>
        <w:r>
          <w:rPr>
            <w:webHidden/>
          </w:rPr>
          <w:fldChar w:fldCharType="begin"/>
        </w:r>
        <w:r>
          <w:rPr>
            <w:webHidden/>
          </w:rPr>
          <w:instrText xml:space="preserve"> PAGEREF _Toc528661771 \h </w:instrText>
        </w:r>
        <w:r>
          <w:rPr>
            <w:webHidden/>
          </w:rPr>
        </w:r>
        <w:r>
          <w:rPr>
            <w:webHidden/>
          </w:rPr>
          <w:fldChar w:fldCharType="separate"/>
        </w:r>
        <w:r>
          <w:rPr>
            <w:webHidden/>
          </w:rPr>
          <w:t>61</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72" w:history="1">
        <w:r w:rsidRPr="00EC710F">
          <w:rPr>
            <w:rStyle w:val="Hyperlink"/>
          </w:rPr>
          <w:t>Exhibit E – NIST Computer Security Incident Handling Guide</w:t>
        </w:r>
        <w:r>
          <w:rPr>
            <w:webHidden/>
          </w:rPr>
          <w:tab/>
        </w:r>
        <w:r>
          <w:rPr>
            <w:webHidden/>
          </w:rPr>
          <w:fldChar w:fldCharType="begin"/>
        </w:r>
        <w:r>
          <w:rPr>
            <w:webHidden/>
          </w:rPr>
          <w:instrText xml:space="preserve"> PAGEREF _Toc528661772 \h </w:instrText>
        </w:r>
        <w:r>
          <w:rPr>
            <w:webHidden/>
          </w:rPr>
        </w:r>
        <w:r>
          <w:rPr>
            <w:webHidden/>
          </w:rPr>
          <w:fldChar w:fldCharType="separate"/>
        </w:r>
        <w:r>
          <w:rPr>
            <w:webHidden/>
          </w:rPr>
          <w:t>62</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73" w:history="1">
        <w:r w:rsidRPr="00EC710F">
          <w:rPr>
            <w:rStyle w:val="Hyperlink"/>
          </w:rPr>
          <w:t>Exhibit F – MPS Statement of Work</w:t>
        </w:r>
        <w:r>
          <w:rPr>
            <w:webHidden/>
          </w:rPr>
          <w:tab/>
        </w:r>
        <w:r>
          <w:rPr>
            <w:webHidden/>
          </w:rPr>
          <w:fldChar w:fldCharType="begin"/>
        </w:r>
        <w:r>
          <w:rPr>
            <w:webHidden/>
          </w:rPr>
          <w:instrText xml:space="preserve"> PAGEREF _Toc528661773 \h </w:instrText>
        </w:r>
        <w:r>
          <w:rPr>
            <w:webHidden/>
          </w:rPr>
        </w:r>
        <w:r>
          <w:rPr>
            <w:webHidden/>
          </w:rPr>
          <w:fldChar w:fldCharType="separate"/>
        </w:r>
        <w:r>
          <w:rPr>
            <w:webHidden/>
          </w:rPr>
          <w:t>63</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74" w:history="1">
        <w:r w:rsidRPr="00EC710F">
          <w:rPr>
            <w:rStyle w:val="Hyperlink"/>
          </w:rPr>
          <w:t>Exhibit G – D&amp;A Certificate</w:t>
        </w:r>
        <w:r>
          <w:rPr>
            <w:webHidden/>
          </w:rPr>
          <w:tab/>
        </w:r>
        <w:r>
          <w:rPr>
            <w:webHidden/>
          </w:rPr>
          <w:fldChar w:fldCharType="begin"/>
        </w:r>
        <w:r>
          <w:rPr>
            <w:webHidden/>
          </w:rPr>
          <w:instrText xml:space="preserve"> PAGEREF _Toc528661774 \h </w:instrText>
        </w:r>
        <w:r>
          <w:rPr>
            <w:webHidden/>
          </w:rPr>
        </w:r>
        <w:r>
          <w:rPr>
            <w:webHidden/>
          </w:rPr>
          <w:fldChar w:fldCharType="separate"/>
        </w:r>
        <w:r>
          <w:rPr>
            <w:webHidden/>
          </w:rPr>
          <w:t>66</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75" w:history="1">
        <w:r w:rsidRPr="00EC710F">
          <w:rPr>
            <w:rStyle w:val="Hyperlink"/>
          </w:rPr>
          <w:t>Exhibit H – Authorized Dealer Form</w:t>
        </w:r>
        <w:r>
          <w:rPr>
            <w:webHidden/>
          </w:rPr>
          <w:tab/>
        </w:r>
        <w:r>
          <w:rPr>
            <w:webHidden/>
          </w:rPr>
          <w:fldChar w:fldCharType="begin"/>
        </w:r>
        <w:r>
          <w:rPr>
            <w:webHidden/>
          </w:rPr>
          <w:instrText xml:space="preserve"> PAGEREF _Toc528661775 \h </w:instrText>
        </w:r>
        <w:r>
          <w:rPr>
            <w:webHidden/>
          </w:rPr>
        </w:r>
        <w:r>
          <w:rPr>
            <w:webHidden/>
          </w:rPr>
          <w:fldChar w:fldCharType="separate"/>
        </w:r>
        <w:r>
          <w:rPr>
            <w:webHidden/>
          </w:rPr>
          <w:t>67</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76" w:history="1">
        <w:r w:rsidRPr="00EC710F">
          <w:rPr>
            <w:rStyle w:val="Hyperlink"/>
          </w:rPr>
          <w:t>Exhibit I – NASPO ValuePoint Detailed Sales Reporting Template</w:t>
        </w:r>
        <w:r>
          <w:rPr>
            <w:webHidden/>
          </w:rPr>
          <w:tab/>
        </w:r>
        <w:r>
          <w:rPr>
            <w:webHidden/>
          </w:rPr>
          <w:fldChar w:fldCharType="begin"/>
        </w:r>
        <w:r>
          <w:rPr>
            <w:webHidden/>
          </w:rPr>
          <w:instrText xml:space="preserve"> PAGEREF _Toc528661776 \h </w:instrText>
        </w:r>
        <w:r>
          <w:rPr>
            <w:webHidden/>
          </w:rPr>
        </w:r>
        <w:r>
          <w:rPr>
            <w:webHidden/>
          </w:rPr>
          <w:fldChar w:fldCharType="separate"/>
        </w:r>
        <w:r>
          <w:rPr>
            <w:webHidden/>
          </w:rPr>
          <w:t>68</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77" w:history="1">
        <w:r w:rsidRPr="00EC710F">
          <w:rPr>
            <w:rStyle w:val="Hyperlink"/>
          </w:rPr>
          <w:t>Exhibit J – State of Colorado Environmentally Preferable Purchasing Policy</w:t>
        </w:r>
        <w:r>
          <w:rPr>
            <w:webHidden/>
          </w:rPr>
          <w:tab/>
        </w:r>
        <w:r>
          <w:rPr>
            <w:webHidden/>
          </w:rPr>
          <w:fldChar w:fldCharType="begin"/>
        </w:r>
        <w:r>
          <w:rPr>
            <w:webHidden/>
          </w:rPr>
          <w:instrText xml:space="preserve"> PAGEREF _Toc528661777 \h </w:instrText>
        </w:r>
        <w:r>
          <w:rPr>
            <w:webHidden/>
          </w:rPr>
        </w:r>
        <w:r>
          <w:rPr>
            <w:webHidden/>
          </w:rPr>
          <w:fldChar w:fldCharType="separate"/>
        </w:r>
        <w:r>
          <w:rPr>
            <w:webHidden/>
          </w:rPr>
          <w:t>69</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78" w:history="1">
        <w:r w:rsidRPr="00EC710F">
          <w:rPr>
            <w:rStyle w:val="Hyperlink"/>
          </w:rPr>
          <w:t>Attachment A – Proposal Checklist</w:t>
        </w:r>
        <w:r>
          <w:rPr>
            <w:webHidden/>
          </w:rPr>
          <w:tab/>
        </w:r>
        <w:r>
          <w:rPr>
            <w:webHidden/>
          </w:rPr>
          <w:fldChar w:fldCharType="begin"/>
        </w:r>
        <w:r>
          <w:rPr>
            <w:webHidden/>
          </w:rPr>
          <w:instrText xml:space="preserve"> PAGEREF _Toc528661778 \h </w:instrText>
        </w:r>
        <w:r>
          <w:rPr>
            <w:webHidden/>
          </w:rPr>
        </w:r>
        <w:r>
          <w:rPr>
            <w:webHidden/>
          </w:rPr>
          <w:fldChar w:fldCharType="separate"/>
        </w:r>
        <w:r>
          <w:rPr>
            <w:webHidden/>
          </w:rPr>
          <w:t>70</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79" w:history="1">
        <w:r w:rsidRPr="00EC710F">
          <w:rPr>
            <w:rStyle w:val="Hyperlink"/>
          </w:rPr>
          <w:t>Attachment B – Response Sheet</w:t>
        </w:r>
        <w:r>
          <w:rPr>
            <w:webHidden/>
          </w:rPr>
          <w:tab/>
        </w:r>
        <w:r>
          <w:rPr>
            <w:webHidden/>
          </w:rPr>
          <w:fldChar w:fldCharType="begin"/>
        </w:r>
        <w:r>
          <w:rPr>
            <w:webHidden/>
          </w:rPr>
          <w:instrText xml:space="preserve"> PAGEREF _Toc528661779 \h </w:instrText>
        </w:r>
        <w:r>
          <w:rPr>
            <w:webHidden/>
          </w:rPr>
        </w:r>
        <w:r>
          <w:rPr>
            <w:webHidden/>
          </w:rPr>
          <w:fldChar w:fldCharType="separate"/>
        </w:r>
        <w:r>
          <w:rPr>
            <w:webHidden/>
          </w:rPr>
          <w:t>71</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80" w:history="1">
        <w:r w:rsidRPr="00EC710F">
          <w:rPr>
            <w:rStyle w:val="Hyperlink"/>
          </w:rPr>
          <w:t>Attachment C – W9 Request for Taxpayer Identification Number and Certification</w:t>
        </w:r>
        <w:r>
          <w:rPr>
            <w:webHidden/>
          </w:rPr>
          <w:tab/>
        </w:r>
        <w:r>
          <w:rPr>
            <w:webHidden/>
          </w:rPr>
          <w:fldChar w:fldCharType="begin"/>
        </w:r>
        <w:r>
          <w:rPr>
            <w:webHidden/>
          </w:rPr>
          <w:instrText xml:space="preserve"> PAGEREF _Toc528661780 \h </w:instrText>
        </w:r>
        <w:r>
          <w:rPr>
            <w:webHidden/>
          </w:rPr>
        </w:r>
        <w:r>
          <w:rPr>
            <w:webHidden/>
          </w:rPr>
          <w:fldChar w:fldCharType="separate"/>
        </w:r>
        <w:r>
          <w:rPr>
            <w:webHidden/>
          </w:rPr>
          <w:t>72</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81" w:history="1">
        <w:r w:rsidRPr="00EC710F">
          <w:rPr>
            <w:rStyle w:val="Hyperlink"/>
          </w:rPr>
          <w:t>Attachment D – Authorized Dealers by State</w:t>
        </w:r>
        <w:r>
          <w:rPr>
            <w:webHidden/>
          </w:rPr>
          <w:tab/>
        </w:r>
        <w:r>
          <w:rPr>
            <w:webHidden/>
          </w:rPr>
          <w:fldChar w:fldCharType="begin"/>
        </w:r>
        <w:r>
          <w:rPr>
            <w:webHidden/>
          </w:rPr>
          <w:instrText xml:space="preserve"> PAGEREF _Toc528661781 \h </w:instrText>
        </w:r>
        <w:r>
          <w:rPr>
            <w:webHidden/>
          </w:rPr>
        </w:r>
        <w:r>
          <w:rPr>
            <w:webHidden/>
          </w:rPr>
          <w:fldChar w:fldCharType="separate"/>
        </w:r>
        <w:r>
          <w:rPr>
            <w:webHidden/>
          </w:rPr>
          <w:t>73</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82" w:history="1">
        <w:r w:rsidRPr="00EC710F">
          <w:rPr>
            <w:rStyle w:val="Hyperlink"/>
          </w:rPr>
          <w:t>Attachment E – Price Lists</w:t>
        </w:r>
        <w:r>
          <w:rPr>
            <w:webHidden/>
          </w:rPr>
          <w:tab/>
        </w:r>
        <w:r>
          <w:rPr>
            <w:webHidden/>
          </w:rPr>
          <w:fldChar w:fldCharType="begin"/>
        </w:r>
        <w:r>
          <w:rPr>
            <w:webHidden/>
          </w:rPr>
          <w:instrText xml:space="preserve"> PAGEREF _Toc528661782 \h </w:instrText>
        </w:r>
        <w:r>
          <w:rPr>
            <w:webHidden/>
          </w:rPr>
        </w:r>
        <w:r>
          <w:rPr>
            <w:webHidden/>
          </w:rPr>
          <w:fldChar w:fldCharType="separate"/>
        </w:r>
        <w:r>
          <w:rPr>
            <w:webHidden/>
          </w:rPr>
          <w:t>74</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83" w:history="1">
        <w:r w:rsidRPr="00EC710F">
          <w:rPr>
            <w:rStyle w:val="Hyperlink"/>
          </w:rPr>
          <w:t>Attachment F – Scope of Work Response</w:t>
        </w:r>
        <w:r>
          <w:rPr>
            <w:webHidden/>
          </w:rPr>
          <w:tab/>
        </w:r>
        <w:r>
          <w:rPr>
            <w:webHidden/>
          </w:rPr>
          <w:fldChar w:fldCharType="begin"/>
        </w:r>
        <w:r>
          <w:rPr>
            <w:webHidden/>
          </w:rPr>
          <w:instrText xml:space="preserve"> PAGEREF _Toc528661783 \h </w:instrText>
        </w:r>
        <w:r>
          <w:rPr>
            <w:webHidden/>
          </w:rPr>
        </w:r>
        <w:r>
          <w:rPr>
            <w:webHidden/>
          </w:rPr>
          <w:fldChar w:fldCharType="separate"/>
        </w:r>
        <w:r>
          <w:rPr>
            <w:webHidden/>
          </w:rPr>
          <w:t>75</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84" w:history="1">
        <w:r w:rsidRPr="00EC710F">
          <w:rPr>
            <w:rStyle w:val="Hyperlink"/>
          </w:rPr>
          <w:t>Attachment G – MPS Response</w:t>
        </w:r>
        <w:r>
          <w:rPr>
            <w:webHidden/>
          </w:rPr>
          <w:tab/>
        </w:r>
        <w:r>
          <w:rPr>
            <w:webHidden/>
          </w:rPr>
          <w:fldChar w:fldCharType="begin"/>
        </w:r>
        <w:r>
          <w:rPr>
            <w:webHidden/>
          </w:rPr>
          <w:instrText xml:space="preserve"> PAGEREF _Toc528661784 \h </w:instrText>
        </w:r>
        <w:r>
          <w:rPr>
            <w:webHidden/>
          </w:rPr>
        </w:r>
        <w:r>
          <w:rPr>
            <w:webHidden/>
          </w:rPr>
          <w:fldChar w:fldCharType="separate"/>
        </w:r>
        <w:r>
          <w:rPr>
            <w:webHidden/>
          </w:rPr>
          <w:t>76</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85" w:history="1">
        <w:r w:rsidRPr="00EC710F">
          <w:rPr>
            <w:rStyle w:val="Hyperlink"/>
          </w:rPr>
          <w:t>Attachment H –Company Experience and Demonstrated Capability Fact Sheet</w:t>
        </w:r>
        <w:r>
          <w:rPr>
            <w:webHidden/>
          </w:rPr>
          <w:tab/>
        </w:r>
        <w:r>
          <w:rPr>
            <w:webHidden/>
          </w:rPr>
          <w:fldChar w:fldCharType="begin"/>
        </w:r>
        <w:r>
          <w:rPr>
            <w:webHidden/>
          </w:rPr>
          <w:instrText xml:space="preserve"> PAGEREF _Toc528661785 \h </w:instrText>
        </w:r>
        <w:r>
          <w:rPr>
            <w:webHidden/>
          </w:rPr>
        </w:r>
        <w:r>
          <w:rPr>
            <w:webHidden/>
          </w:rPr>
          <w:fldChar w:fldCharType="separate"/>
        </w:r>
        <w:r>
          <w:rPr>
            <w:webHidden/>
          </w:rPr>
          <w:t>77</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86" w:history="1">
        <w:r w:rsidRPr="00EC710F">
          <w:rPr>
            <w:rStyle w:val="Hyperlink"/>
          </w:rPr>
          <w:t>Attachment I – Contractor Kick-Off Meeting Affirmation</w:t>
        </w:r>
        <w:r>
          <w:rPr>
            <w:webHidden/>
          </w:rPr>
          <w:tab/>
        </w:r>
        <w:r>
          <w:rPr>
            <w:webHidden/>
          </w:rPr>
          <w:fldChar w:fldCharType="begin"/>
        </w:r>
        <w:r>
          <w:rPr>
            <w:webHidden/>
          </w:rPr>
          <w:instrText xml:space="preserve"> PAGEREF _Toc528661786 \h </w:instrText>
        </w:r>
        <w:r>
          <w:rPr>
            <w:webHidden/>
          </w:rPr>
        </w:r>
        <w:r>
          <w:rPr>
            <w:webHidden/>
          </w:rPr>
          <w:fldChar w:fldCharType="separate"/>
        </w:r>
        <w:r>
          <w:rPr>
            <w:webHidden/>
          </w:rPr>
          <w:t>78</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87" w:history="1">
        <w:r w:rsidRPr="00EC710F">
          <w:rPr>
            <w:rStyle w:val="Hyperlink"/>
          </w:rPr>
          <w:t>Attachment J – Master Agreement Affirmation</w:t>
        </w:r>
        <w:r>
          <w:rPr>
            <w:webHidden/>
          </w:rPr>
          <w:tab/>
        </w:r>
        <w:r>
          <w:rPr>
            <w:webHidden/>
          </w:rPr>
          <w:fldChar w:fldCharType="begin"/>
        </w:r>
        <w:r>
          <w:rPr>
            <w:webHidden/>
          </w:rPr>
          <w:instrText xml:space="preserve"> PAGEREF _Toc528661787 \h </w:instrText>
        </w:r>
        <w:r>
          <w:rPr>
            <w:webHidden/>
          </w:rPr>
        </w:r>
        <w:r>
          <w:rPr>
            <w:webHidden/>
          </w:rPr>
          <w:fldChar w:fldCharType="separate"/>
        </w:r>
        <w:r>
          <w:rPr>
            <w:webHidden/>
          </w:rPr>
          <w:t>79</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88" w:history="1">
        <w:r w:rsidRPr="00EC710F">
          <w:rPr>
            <w:rStyle w:val="Hyperlink"/>
          </w:rPr>
          <w:t>Attachment K – Key Personnel</w:t>
        </w:r>
        <w:r>
          <w:rPr>
            <w:webHidden/>
          </w:rPr>
          <w:tab/>
        </w:r>
        <w:r>
          <w:rPr>
            <w:webHidden/>
          </w:rPr>
          <w:fldChar w:fldCharType="begin"/>
        </w:r>
        <w:r>
          <w:rPr>
            <w:webHidden/>
          </w:rPr>
          <w:instrText xml:space="preserve"> PAGEREF _Toc528661788 \h </w:instrText>
        </w:r>
        <w:r>
          <w:rPr>
            <w:webHidden/>
          </w:rPr>
        </w:r>
        <w:r>
          <w:rPr>
            <w:webHidden/>
          </w:rPr>
          <w:fldChar w:fldCharType="separate"/>
        </w:r>
        <w:r>
          <w:rPr>
            <w:webHidden/>
          </w:rPr>
          <w:t>80</w:t>
        </w:r>
        <w:r>
          <w:rPr>
            <w:webHidden/>
          </w:rPr>
          <w:fldChar w:fldCharType="end"/>
        </w:r>
      </w:hyperlink>
    </w:p>
    <w:p w:rsidR="00006012" w:rsidRDefault="00006012">
      <w:pPr>
        <w:pStyle w:val="TOC1"/>
        <w:tabs>
          <w:tab w:val="right" w:leader="dot" w:pos="10790"/>
        </w:tabs>
        <w:rPr>
          <w:rFonts w:asciiTheme="minorHAnsi" w:eastAsiaTheme="minorEastAsia" w:hAnsiTheme="minorHAnsi" w:cstheme="minorBidi"/>
          <w:sz w:val="22"/>
          <w:szCs w:val="22"/>
        </w:rPr>
      </w:pPr>
      <w:hyperlink w:anchor="_Toc528661789" w:history="1">
        <w:r w:rsidRPr="00EC710F">
          <w:rPr>
            <w:rStyle w:val="Hyperlink"/>
          </w:rPr>
          <w:t>Attachment L – eMarket Center Compliance</w:t>
        </w:r>
        <w:r>
          <w:rPr>
            <w:webHidden/>
          </w:rPr>
          <w:tab/>
        </w:r>
        <w:r>
          <w:rPr>
            <w:webHidden/>
          </w:rPr>
          <w:fldChar w:fldCharType="begin"/>
        </w:r>
        <w:r>
          <w:rPr>
            <w:webHidden/>
          </w:rPr>
          <w:instrText xml:space="preserve"> PAGEREF _Toc528661789 \h </w:instrText>
        </w:r>
        <w:r>
          <w:rPr>
            <w:webHidden/>
          </w:rPr>
        </w:r>
        <w:r>
          <w:rPr>
            <w:webHidden/>
          </w:rPr>
          <w:fldChar w:fldCharType="separate"/>
        </w:r>
        <w:r>
          <w:rPr>
            <w:webHidden/>
          </w:rPr>
          <w:t>84</w:t>
        </w:r>
        <w:r>
          <w:rPr>
            <w:webHidden/>
          </w:rPr>
          <w:fldChar w:fldCharType="end"/>
        </w:r>
      </w:hyperlink>
    </w:p>
    <w:p w:rsidR="00840521" w:rsidRPr="007F507F" w:rsidRDefault="001C4537" w:rsidP="005701B3">
      <w:pPr>
        <w:tabs>
          <w:tab w:val="left" w:pos="0"/>
        </w:tabs>
        <w:suppressAutoHyphens/>
        <w:spacing w:line="240" w:lineRule="atLeast"/>
        <w:rPr>
          <w:rFonts w:cs="Arial"/>
          <w:b/>
          <w:bCs/>
          <w:color w:val="000000"/>
          <w:szCs w:val="24"/>
        </w:rPr>
      </w:pPr>
      <w:r w:rsidRPr="007F507F">
        <w:rPr>
          <w:rFonts w:cs="Arial"/>
          <w:b/>
          <w:bCs/>
          <w:color w:val="000000"/>
          <w:szCs w:val="24"/>
        </w:rPr>
        <w:fldChar w:fldCharType="end"/>
      </w:r>
    </w:p>
    <w:p w:rsidR="00840521" w:rsidRDefault="00840521" w:rsidP="00840521">
      <w:pPr>
        <w:tabs>
          <w:tab w:val="left" w:pos="0"/>
        </w:tabs>
        <w:suppressAutoHyphens/>
        <w:spacing w:line="240" w:lineRule="atLeast"/>
        <w:rPr>
          <w:rFonts w:cs="Arial"/>
          <w:b/>
          <w:bCs/>
          <w:color w:val="000000"/>
          <w:szCs w:val="24"/>
        </w:rPr>
      </w:pPr>
    </w:p>
    <w:p w:rsidR="002119A6" w:rsidRDefault="002119A6" w:rsidP="00840521">
      <w:pPr>
        <w:tabs>
          <w:tab w:val="left" w:pos="0"/>
        </w:tabs>
        <w:suppressAutoHyphens/>
        <w:spacing w:line="240" w:lineRule="atLeast"/>
        <w:rPr>
          <w:rFonts w:cs="Arial"/>
          <w:b/>
          <w:bCs/>
          <w:color w:val="000000"/>
          <w:sz w:val="28"/>
          <w:szCs w:val="28"/>
        </w:rPr>
      </w:pPr>
    </w:p>
    <w:p w:rsidR="007905F2" w:rsidRDefault="007905F2">
      <w:pPr>
        <w:widowControl/>
        <w:autoSpaceDE/>
        <w:autoSpaceDN/>
        <w:adjustRightInd/>
        <w:rPr>
          <w:rFonts w:cs="Arial"/>
          <w:b/>
          <w:bCs/>
          <w:color w:val="000000"/>
          <w:sz w:val="28"/>
          <w:szCs w:val="28"/>
        </w:rPr>
      </w:pPr>
      <w:r>
        <w:rPr>
          <w:rFonts w:cs="Arial"/>
          <w:b/>
          <w:bCs/>
          <w:color w:val="000000"/>
          <w:sz w:val="28"/>
          <w:szCs w:val="28"/>
        </w:rPr>
        <w:br w:type="page"/>
      </w:r>
    </w:p>
    <w:p w:rsidR="00A204BD" w:rsidRPr="00DF5777" w:rsidRDefault="00A204BD" w:rsidP="002C1EC2">
      <w:pPr>
        <w:tabs>
          <w:tab w:val="left" w:pos="0"/>
        </w:tabs>
        <w:suppressAutoHyphens/>
        <w:spacing w:after="120"/>
        <w:jc w:val="center"/>
        <w:rPr>
          <w:rFonts w:cs="Arial"/>
          <w:b/>
          <w:bCs/>
          <w:color w:val="000000"/>
          <w:sz w:val="28"/>
          <w:szCs w:val="28"/>
        </w:rPr>
      </w:pPr>
      <w:r w:rsidRPr="00DF5777">
        <w:rPr>
          <w:rFonts w:cs="Arial"/>
          <w:b/>
          <w:bCs/>
          <w:color w:val="000000"/>
          <w:sz w:val="28"/>
          <w:szCs w:val="28"/>
        </w:rPr>
        <w:lastRenderedPageBreak/>
        <w:t>REQUEST FOR PROPOSAL</w:t>
      </w:r>
    </w:p>
    <w:p w:rsidR="00A204BD" w:rsidRDefault="00DB6AAD" w:rsidP="00C34A16">
      <w:pPr>
        <w:tabs>
          <w:tab w:val="left" w:pos="0"/>
        </w:tabs>
        <w:suppressAutoHyphens/>
        <w:jc w:val="center"/>
        <w:rPr>
          <w:rFonts w:cs="Arial"/>
          <w:b/>
          <w:bCs/>
          <w:color w:val="000000"/>
          <w:sz w:val="28"/>
          <w:szCs w:val="28"/>
        </w:rPr>
      </w:pPr>
      <w:r>
        <w:rPr>
          <w:rFonts w:cs="Arial"/>
          <w:b/>
          <w:bCs/>
          <w:color w:val="000000"/>
          <w:sz w:val="28"/>
          <w:szCs w:val="28"/>
        </w:rPr>
        <w:t xml:space="preserve">Copiers </w:t>
      </w:r>
      <w:r w:rsidR="003D2A92">
        <w:rPr>
          <w:rFonts w:cs="Arial"/>
          <w:b/>
          <w:bCs/>
          <w:color w:val="000000"/>
          <w:sz w:val="28"/>
          <w:szCs w:val="28"/>
        </w:rPr>
        <w:t>and Managed Print Services</w:t>
      </w:r>
    </w:p>
    <w:p w:rsidR="007905F2" w:rsidRDefault="007905F2" w:rsidP="007D57F4">
      <w:pPr>
        <w:tabs>
          <w:tab w:val="left" w:pos="0"/>
        </w:tabs>
        <w:suppressAutoHyphens/>
        <w:spacing w:line="240" w:lineRule="atLeast"/>
        <w:jc w:val="center"/>
        <w:rPr>
          <w:rFonts w:cs="Arial"/>
          <w:b/>
          <w:bCs/>
          <w:color w:val="000000"/>
          <w:szCs w:val="24"/>
        </w:rPr>
      </w:pPr>
    </w:p>
    <w:p w:rsidR="00A204BD" w:rsidRDefault="00A204BD" w:rsidP="007D57F4">
      <w:pPr>
        <w:tabs>
          <w:tab w:val="left" w:pos="0"/>
        </w:tabs>
        <w:suppressAutoHyphens/>
        <w:spacing w:line="240" w:lineRule="atLeast"/>
        <w:jc w:val="center"/>
        <w:rPr>
          <w:rFonts w:cs="Arial"/>
          <w:b/>
          <w:bCs/>
          <w:color w:val="000000"/>
          <w:szCs w:val="24"/>
        </w:rPr>
      </w:pPr>
      <w:r w:rsidRPr="00885C1C">
        <w:rPr>
          <w:rFonts w:cs="Arial"/>
          <w:b/>
          <w:bCs/>
          <w:color w:val="000000"/>
          <w:szCs w:val="24"/>
        </w:rPr>
        <w:t xml:space="preserve">Solicitation # </w:t>
      </w:r>
      <w:r w:rsidR="003D2A92">
        <w:rPr>
          <w:rFonts w:cs="Arial"/>
          <w:b/>
          <w:bCs/>
          <w:color w:val="000000"/>
          <w:szCs w:val="24"/>
        </w:rPr>
        <w:t>RFP-NP-18</w:t>
      </w:r>
      <w:r w:rsidR="00774F5A">
        <w:rPr>
          <w:rFonts w:cs="Arial"/>
          <w:b/>
          <w:bCs/>
          <w:color w:val="000000"/>
          <w:szCs w:val="24"/>
        </w:rPr>
        <w:t>-001</w:t>
      </w:r>
      <w:r w:rsidR="00F91663">
        <w:rPr>
          <w:rFonts w:cs="Arial"/>
          <w:b/>
          <w:bCs/>
          <w:color w:val="000000"/>
          <w:szCs w:val="24"/>
        </w:rPr>
        <w:t xml:space="preserve"> </w:t>
      </w:r>
    </w:p>
    <w:p w:rsidR="002C1EC2" w:rsidRDefault="002C1EC2" w:rsidP="007D57F4">
      <w:pPr>
        <w:tabs>
          <w:tab w:val="left" w:pos="0"/>
        </w:tabs>
        <w:suppressAutoHyphens/>
        <w:spacing w:line="240" w:lineRule="atLeast"/>
        <w:jc w:val="center"/>
        <w:rPr>
          <w:rFonts w:cs="Arial"/>
          <w:b/>
          <w:bCs/>
          <w:color w:val="000000"/>
          <w:szCs w:val="24"/>
        </w:rPr>
      </w:pPr>
    </w:p>
    <w:p w:rsidR="00C34A16" w:rsidRDefault="00C34A16" w:rsidP="00C34A16">
      <w:pPr>
        <w:tabs>
          <w:tab w:val="left" w:pos="0"/>
        </w:tabs>
        <w:suppressAutoHyphens/>
        <w:jc w:val="center"/>
        <w:rPr>
          <w:rFonts w:cs="Arial"/>
          <w:b/>
          <w:bCs/>
          <w:color w:val="000000"/>
          <w:szCs w:val="24"/>
        </w:rPr>
      </w:pPr>
    </w:p>
    <w:p w:rsidR="006B4B12" w:rsidRDefault="006B4B12" w:rsidP="00C34A16">
      <w:pPr>
        <w:tabs>
          <w:tab w:val="left" w:pos="0"/>
        </w:tabs>
        <w:suppressAutoHyphens/>
        <w:jc w:val="center"/>
        <w:rPr>
          <w:rFonts w:cs="Arial"/>
          <w:b/>
          <w:bCs/>
          <w:color w:val="000000"/>
          <w:szCs w:val="24"/>
        </w:rPr>
      </w:pPr>
    </w:p>
    <w:p w:rsidR="00196209" w:rsidRPr="003118BB" w:rsidRDefault="00196209" w:rsidP="00870B51">
      <w:pPr>
        <w:pStyle w:val="Heading1"/>
        <w:numPr>
          <w:ilvl w:val="0"/>
          <w:numId w:val="18"/>
        </w:numPr>
        <w:spacing w:before="0"/>
        <w:jc w:val="center"/>
        <w:rPr>
          <w:rFonts w:ascii="Georgia" w:hAnsi="Georgia"/>
          <w:sz w:val="28"/>
        </w:rPr>
      </w:pPr>
      <w:bookmarkStart w:id="0" w:name="_Toc528661710"/>
      <w:r w:rsidRPr="003118BB">
        <w:rPr>
          <w:rFonts w:ascii="Georgia" w:hAnsi="Georgia"/>
          <w:sz w:val="28"/>
        </w:rPr>
        <w:t>Solicitation Overview</w:t>
      </w:r>
      <w:bookmarkEnd w:id="0"/>
    </w:p>
    <w:p w:rsidR="00196209" w:rsidRPr="00196209" w:rsidRDefault="00196209" w:rsidP="00196209"/>
    <w:p w:rsidR="00196209" w:rsidRPr="002C1EC2" w:rsidRDefault="00196209" w:rsidP="00870B51">
      <w:pPr>
        <w:pStyle w:val="Heading2"/>
        <w:keepLines w:val="0"/>
        <w:widowControl/>
        <w:numPr>
          <w:ilvl w:val="1"/>
          <w:numId w:val="18"/>
        </w:numPr>
        <w:autoSpaceDE/>
        <w:autoSpaceDN/>
        <w:adjustRightInd/>
        <w:spacing w:before="0" w:after="60"/>
        <w:ind w:left="720"/>
        <w:rPr>
          <w:rFonts w:cs="Arial"/>
          <w:color w:val="000000"/>
          <w:sz w:val="24"/>
          <w:szCs w:val="24"/>
        </w:rPr>
      </w:pPr>
      <w:bookmarkStart w:id="1" w:name="_Toc528661711"/>
      <w:r w:rsidRPr="002C1EC2">
        <w:rPr>
          <w:rFonts w:cs="Arial"/>
          <w:color w:val="000000"/>
          <w:sz w:val="24"/>
          <w:szCs w:val="24"/>
        </w:rPr>
        <w:t>Purpose</w:t>
      </w:r>
      <w:bookmarkEnd w:id="1"/>
    </w:p>
    <w:p w:rsidR="00D33A59" w:rsidRDefault="00196209" w:rsidP="00870B51">
      <w:pPr>
        <w:pStyle w:val="ListParagraph"/>
        <w:numPr>
          <w:ilvl w:val="2"/>
          <w:numId w:val="17"/>
        </w:numPr>
        <w:spacing w:after="180"/>
        <w:ind w:left="1584" w:hanging="864"/>
        <w:contextualSpacing w:val="0"/>
        <w:rPr>
          <w:rFonts w:cs="Arial"/>
          <w:sz w:val="22"/>
          <w:szCs w:val="22"/>
        </w:rPr>
      </w:pPr>
      <w:r w:rsidRPr="002C1EC2">
        <w:rPr>
          <w:rFonts w:cs="Arial"/>
          <w:sz w:val="22"/>
          <w:szCs w:val="22"/>
        </w:rPr>
        <w:t>The State of Colorado, Department of Personnel &amp; Administration, Sta</w:t>
      </w:r>
      <w:r w:rsidR="00AD0C12" w:rsidRPr="002C1EC2">
        <w:rPr>
          <w:rFonts w:cs="Arial"/>
          <w:sz w:val="22"/>
          <w:szCs w:val="22"/>
        </w:rPr>
        <w:t>te Purchasing</w:t>
      </w:r>
      <w:r w:rsidR="003D2A92" w:rsidRPr="002C1EC2">
        <w:rPr>
          <w:rFonts w:cs="Arial"/>
          <w:sz w:val="22"/>
          <w:szCs w:val="22"/>
        </w:rPr>
        <w:t xml:space="preserve"> &amp; Contracts</w:t>
      </w:r>
      <w:r w:rsidR="00447301" w:rsidRPr="002C1EC2">
        <w:rPr>
          <w:rFonts w:cs="Arial"/>
          <w:sz w:val="22"/>
          <w:szCs w:val="22"/>
        </w:rPr>
        <w:t xml:space="preserve"> Office (“Lead State”) is requesting P</w:t>
      </w:r>
      <w:r w:rsidRPr="002C1EC2">
        <w:rPr>
          <w:rFonts w:cs="Arial"/>
          <w:sz w:val="22"/>
          <w:szCs w:val="22"/>
        </w:rPr>
        <w:t xml:space="preserve">roposals for </w:t>
      </w:r>
      <w:r w:rsidR="003D2A92" w:rsidRPr="002C1EC2">
        <w:rPr>
          <w:rFonts w:cs="Arial"/>
          <w:sz w:val="22"/>
          <w:szCs w:val="22"/>
        </w:rPr>
        <w:t>Copiers and Managed Print Services (MPS)</w:t>
      </w:r>
      <w:r w:rsidRPr="002C1EC2">
        <w:rPr>
          <w:rFonts w:cs="Arial"/>
          <w:sz w:val="22"/>
          <w:szCs w:val="22"/>
        </w:rPr>
        <w:t xml:space="preserve"> in furtherance of the NASPO ValuePoint Cooperative Purchasing Program. The purpose of this Request for Proposal</w:t>
      </w:r>
      <w:r w:rsidR="00560214" w:rsidRPr="002C1EC2">
        <w:rPr>
          <w:rFonts w:cs="Arial"/>
          <w:sz w:val="22"/>
          <w:szCs w:val="22"/>
        </w:rPr>
        <w:t xml:space="preserve"> (RFP)</w:t>
      </w:r>
      <w:r w:rsidRPr="002C1EC2">
        <w:rPr>
          <w:rFonts w:cs="Arial"/>
          <w:sz w:val="22"/>
          <w:szCs w:val="22"/>
        </w:rPr>
        <w:t xml:space="preserve"> is to establish Master Ag</w:t>
      </w:r>
      <w:r w:rsidR="00377C93" w:rsidRPr="002C1EC2">
        <w:rPr>
          <w:rFonts w:cs="Arial"/>
          <w:sz w:val="22"/>
          <w:szCs w:val="22"/>
        </w:rPr>
        <w:t xml:space="preserve">reements with qualified </w:t>
      </w:r>
      <w:r w:rsidR="00073738" w:rsidRPr="002C1EC2">
        <w:rPr>
          <w:rFonts w:cs="Arial"/>
          <w:sz w:val="22"/>
          <w:szCs w:val="22"/>
        </w:rPr>
        <w:t>Contractor</w:t>
      </w:r>
      <w:r w:rsidR="00377C93" w:rsidRPr="002C1EC2">
        <w:rPr>
          <w:rFonts w:cs="Arial"/>
          <w:sz w:val="22"/>
          <w:szCs w:val="22"/>
        </w:rPr>
        <w:t>s</w:t>
      </w:r>
      <w:r w:rsidRPr="002C1EC2">
        <w:rPr>
          <w:rFonts w:cs="Arial"/>
          <w:sz w:val="22"/>
          <w:szCs w:val="22"/>
        </w:rPr>
        <w:t xml:space="preserve"> to provide</w:t>
      </w:r>
      <w:r w:rsidR="00377C93" w:rsidRPr="002C1EC2">
        <w:rPr>
          <w:rFonts w:cs="Arial"/>
          <w:sz w:val="22"/>
          <w:szCs w:val="22"/>
        </w:rPr>
        <w:t xml:space="preserve"> </w:t>
      </w:r>
      <w:r w:rsidR="008E02A3">
        <w:rPr>
          <w:rFonts w:cs="Arial"/>
          <w:sz w:val="22"/>
          <w:szCs w:val="22"/>
        </w:rPr>
        <w:t xml:space="preserve">Multi-function </w:t>
      </w:r>
      <w:r w:rsidR="00754CC2">
        <w:rPr>
          <w:rFonts w:cs="Arial"/>
          <w:sz w:val="22"/>
          <w:szCs w:val="22"/>
        </w:rPr>
        <w:t>Device</w:t>
      </w:r>
      <w:r w:rsidR="002F4DAB">
        <w:rPr>
          <w:rFonts w:cs="Arial"/>
          <w:sz w:val="22"/>
          <w:szCs w:val="22"/>
        </w:rPr>
        <w:t>s (MFD’s), Single-function Printers, Production Equipment, Large/Wide Format Equipment, S</w:t>
      </w:r>
      <w:r w:rsidR="008E02A3">
        <w:rPr>
          <w:rFonts w:cs="Arial"/>
          <w:sz w:val="22"/>
          <w:szCs w:val="22"/>
        </w:rPr>
        <w:t xml:space="preserve">canners, and </w:t>
      </w:r>
      <w:r w:rsidR="003D2A92" w:rsidRPr="002C1EC2">
        <w:rPr>
          <w:rFonts w:cs="Arial"/>
          <w:sz w:val="22"/>
          <w:szCs w:val="22"/>
        </w:rPr>
        <w:t>M</w:t>
      </w:r>
      <w:r w:rsidR="00F666C7">
        <w:rPr>
          <w:rFonts w:cs="Arial"/>
          <w:sz w:val="22"/>
          <w:szCs w:val="22"/>
        </w:rPr>
        <w:t>PS</w:t>
      </w:r>
      <w:r w:rsidR="003D2A92" w:rsidRPr="002C1EC2">
        <w:rPr>
          <w:rFonts w:cs="Arial"/>
          <w:sz w:val="22"/>
          <w:szCs w:val="22"/>
        </w:rPr>
        <w:t xml:space="preserve"> and software bundles that enable and enhance the productivity and capability </w:t>
      </w:r>
      <w:r w:rsidR="008E64E1">
        <w:rPr>
          <w:rFonts w:cs="Arial"/>
          <w:sz w:val="22"/>
          <w:szCs w:val="22"/>
        </w:rPr>
        <w:t xml:space="preserve">of the </w:t>
      </w:r>
      <w:r w:rsidR="00754CC2">
        <w:rPr>
          <w:rFonts w:cs="Arial"/>
          <w:sz w:val="22"/>
          <w:szCs w:val="22"/>
        </w:rPr>
        <w:t>Device</w:t>
      </w:r>
      <w:r w:rsidR="00012F39" w:rsidRPr="002C1EC2">
        <w:rPr>
          <w:rFonts w:cs="Arial"/>
          <w:sz w:val="22"/>
          <w:szCs w:val="22"/>
        </w:rPr>
        <w:t>s.</w:t>
      </w:r>
      <w:r w:rsidR="00D33A59">
        <w:rPr>
          <w:rFonts w:cs="Arial"/>
          <w:sz w:val="22"/>
          <w:szCs w:val="22"/>
        </w:rPr>
        <w:t xml:space="preserve"> The </w:t>
      </w:r>
      <w:r w:rsidR="0079741C">
        <w:rPr>
          <w:rFonts w:cs="Arial"/>
          <w:sz w:val="22"/>
          <w:szCs w:val="22"/>
        </w:rPr>
        <w:t>Equipment</w:t>
      </w:r>
      <w:r w:rsidR="00D33A59">
        <w:rPr>
          <w:rFonts w:cs="Arial"/>
          <w:sz w:val="22"/>
          <w:szCs w:val="22"/>
        </w:rPr>
        <w:t xml:space="preserve"> that will be available under the resulting Master Agreement(s) will be grouped as follows:</w:t>
      </w:r>
    </w:p>
    <w:tbl>
      <w:tblPr>
        <w:tblStyle w:val="TableGrid"/>
        <w:tblW w:w="0" w:type="auto"/>
        <w:tblInd w:w="1948" w:type="dxa"/>
        <w:tblLook w:val="04A0"/>
      </w:tblPr>
      <w:tblGrid>
        <w:gridCol w:w="1368"/>
        <w:gridCol w:w="5913"/>
      </w:tblGrid>
      <w:tr w:rsidR="00431675" w:rsidTr="000D4A3F">
        <w:trPr>
          <w:trHeight w:val="288"/>
        </w:trPr>
        <w:tc>
          <w:tcPr>
            <w:tcW w:w="1368" w:type="dxa"/>
            <w:shd w:val="clear" w:color="auto" w:fill="D9D9D9" w:themeFill="background1" w:themeFillShade="D9"/>
            <w:vAlign w:val="center"/>
          </w:tcPr>
          <w:p w:rsidR="00431675" w:rsidRPr="008E64E1" w:rsidRDefault="00431675" w:rsidP="008E64E1">
            <w:pPr>
              <w:pStyle w:val="ListParagraph"/>
              <w:ind w:left="0"/>
              <w:jc w:val="center"/>
              <w:rPr>
                <w:rFonts w:cs="Arial"/>
                <w:b/>
                <w:sz w:val="22"/>
                <w:szCs w:val="22"/>
              </w:rPr>
            </w:pPr>
            <w:r w:rsidRPr="008E64E1">
              <w:rPr>
                <w:rFonts w:cs="Arial"/>
                <w:b/>
                <w:sz w:val="22"/>
                <w:szCs w:val="22"/>
              </w:rPr>
              <w:t>Group</w:t>
            </w:r>
          </w:p>
        </w:tc>
        <w:tc>
          <w:tcPr>
            <w:tcW w:w="5913" w:type="dxa"/>
            <w:shd w:val="clear" w:color="auto" w:fill="D9D9D9" w:themeFill="background1" w:themeFillShade="D9"/>
            <w:vAlign w:val="center"/>
          </w:tcPr>
          <w:p w:rsidR="00431675" w:rsidRPr="008E64E1" w:rsidRDefault="00754CC2" w:rsidP="008E64E1">
            <w:pPr>
              <w:pStyle w:val="ListParagraph"/>
              <w:ind w:left="0"/>
              <w:jc w:val="center"/>
              <w:rPr>
                <w:rFonts w:cs="Arial"/>
                <w:b/>
                <w:sz w:val="22"/>
                <w:szCs w:val="22"/>
              </w:rPr>
            </w:pPr>
            <w:r>
              <w:rPr>
                <w:rFonts w:cs="Arial"/>
                <w:b/>
                <w:sz w:val="22"/>
                <w:szCs w:val="22"/>
              </w:rPr>
              <w:t>Device</w:t>
            </w:r>
          </w:p>
        </w:tc>
      </w:tr>
      <w:tr w:rsidR="00431675" w:rsidTr="000D4A3F">
        <w:trPr>
          <w:trHeight w:val="288"/>
        </w:trPr>
        <w:tc>
          <w:tcPr>
            <w:tcW w:w="1368" w:type="dxa"/>
            <w:vAlign w:val="center"/>
          </w:tcPr>
          <w:p w:rsidR="00431675" w:rsidRPr="008E64E1" w:rsidRDefault="00431675" w:rsidP="008E64E1">
            <w:pPr>
              <w:pStyle w:val="ListParagraph"/>
              <w:ind w:left="0"/>
              <w:jc w:val="center"/>
              <w:rPr>
                <w:rFonts w:cs="Arial"/>
                <w:sz w:val="22"/>
                <w:szCs w:val="22"/>
              </w:rPr>
            </w:pPr>
            <w:r w:rsidRPr="008E64E1">
              <w:rPr>
                <w:rFonts w:cs="Arial"/>
                <w:sz w:val="22"/>
                <w:szCs w:val="22"/>
              </w:rPr>
              <w:t>A</w:t>
            </w:r>
          </w:p>
        </w:tc>
        <w:tc>
          <w:tcPr>
            <w:tcW w:w="5913" w:type="dxa"/>
            <w:vAlign w:val="center"/>
          </w:tcPr>
          <w:p w:rsidR="00431675" w:rsidRPr="008E64E1" w:rsidRDefault="00E91962" w:rsidP="00431675">
            <w:pPr>
              <w:pStyle w:val="ListParagraph"/>
              <w:ind w:left="0"/>
              <w:rPr>
                <w:rFonts w:cs="Arial"/>
                <w:sz w:val="22"/>
                <w:szCs w:val="22"/>
              </w:rPr>
            </w:pPr>
            <w:r>
              <w:rPr>
                <w:rFonts w:cs="Arial"/>
                <w:sz w:val="22"/>
                <w:szCs w:val="22"/>
              </w:rPr>
              <w:t>A3</w:t>
            </w:r>
            <w:r w:rsidR="00431675">
              <w:rPr>
                <w:rFonts w:cs="Arial"/>
                <w:sz w:val="22"/>
                <w:szCs w:val="22"/>
              </w:rPr>
              <w:t xml:space="preserve">  MFD (B&amp;W and Color/B&amp;W)</w:t>
            </w:r>
          </w:p>
        </w:tc>
      </w:tr>
      <w:tr w:rsidR="00431675" w:rsidTr="000D4A3F">
        <w:trPr>
          <w:trHeight w:val="288"/>
        </w:trPr>
        <w:tc>
          <w:tcPr>
            <w:tcW w:w="1368" w:type="dxa"/>
            <w:vAlign w:val="center"/>
          </w:tcPr>
          <w:p w:rsidR="00431675" w:rsidRPr="008E64E1" w:rsidRDefault="00431675" w:rsidP="008E64E1">
            <w:pPr>
              <w:pStyle w:val="ListParagraph"/>
              <w:ind w:left="0"/>
              <w:jc w:val="center"/>
              <w:rPr>
                <w:rFonts w:cs="Arial"/>
                <w:sz w:val="22"/>
                <w:szCs w:val="22"/>
              </w:rPr>
            </w:pPr>
            <w:r w:rsidRPr="008E64E1">
              <w:rPr>
                <w:rFonts w:cs="Arial"/>
                <w:sz w:val="22"/>
                <w:szCs w:val="22"/>
              </w:rPr>
              <w:t>B</w:t>
            </w:r>
          </w:p>
        </w:tc>
        <w:tc>
          <w:tcPr>
            <w:tcW w:w="5913" w:type="dxa"/>
            <w:vAlign w:val="center"/>
          </w:tcPr>
          <w:p w:rsidR="00431675" w:rsidRPr="008E64E1" w:rsidRDefault="00E91962" w:rsidP="008E64E1">
            <w:pPr>
              <w:pStyle w:val="ListParagraph"/>
              <w:ind w:left="0"/>
              <w:rPr>
                <w:rFonts w:cs="Arial"/>
                <w:sz w:val="22"/>
                <w:szCs w:val="22"/>
              </w:rPr>
            </w:pPr>
            <w:r>
              <w:rPr>
                <w:rFonts w:cs="Arial"/>
                <w:sz w:val="22"/>
                <w:szCs w:val="22"/>
              </w:rPr>
              <w:t>A4</w:t>
            </w:r>
            <w:r w:rsidR="00431675">
              <w:rPr>
                <w:rFonts w:cs="Arial"/>
                <w:sz w:val="22"/>
                <w:szCs w:val="22"/>
              </w:rPr>
              <w:t xml:space="preserve">  MFD (B&amp;W and Color/B&amp;W)</w:t>
            </w:r>
          </w:p>
        </w:tc>
      </w:tr>
      <w:tr w:rsidR="00431675" w:rsidTr="000D4A3F">
        <w:trPr>
          <w:trHeight w:val="288"/>
        </w:trPr>
        <w:tc>
          <w:tcPr>
            <w:tcW w:w="1368" w:type="dxa"/>
            <w:vAlign w:val="center"/>
          </w:tcPr>
          <w:p w:rsidR="00431675" w:rsidRPr="008E64E1" w:rsidRDefault="00431675" w:rsidP="008E64E1">
            <w:pPr>
              <w:pStyle w:val="ListParagraph"/>
              <w:ind w:left="0"/>
              <w:jc w:val="center"/>
              <w:rPr>
                <w:rFonts w:cs="Arial"/>
                <w:sz w:val="22"/>
                <w:szCs w:val="22"/>
              </w:rPr>
            </w:pPr>
            <w:r w:rsidRPr="008E64E1">
              <w:rPr>
                <w:rFonts w:cs="Arial"/>
                <w:sz w:val="22"/>
                <w:szCs w:val="22"/>
              </w:rPr>
              <w:t>C</w:t>
            </w:r>
          </w:p>
        </w:tc>
        <w:tc>
          <w:tcPr>
            <w:tcW w:w="5913" w:type="dxa"/>
            <w:vAlign w:val="center"/>
          </w:tcPr>
          <w:p w:rsidR="00431675" w:rsidRPr="008E64E1" w:rsidRDefault="00431675" w:rsidP="008E64E1">
            <w:pPr>
              <w:pStyle w:val="ListParagraph"/>
              <w:ind w:left="0"/>
              <w:rPr>
                <w:rFonts w:cs="Arial"/>
                <w:sz w:val="22"/>
                <w:szCs w:val="22"/>
              </w:rPr>
            </w:pPr>
            <w:r>
              <w:rPr>
                <w:rFonts w:cs="Arial"/>
                <w:sz w:val="22"/>
                <w:szCs w:val="22"/>
              </w:rPr>
              <w:t>Production Equipment (B&amp;W and Color/B&amp;W)</w:t>
            </w:r>
          </w:p>
        </w:tc>
      </w:tr>
      <w:tr w:rsidR="00431675" w:rsidTr="000D4A3F">
        <w:trPr>
          <w:trHeight w:val="288"/>
        </w:trPr>
        <w:tc>
          <w:tcPr>
            <w:tcW w:w="1368" w:type="dxa"/>
            <w:vAlign w:val="center"/>
          </w:tcPr>
          <w:p w:rsidR="00431675" w:rsidRPr="008E64E1" w:rsidRDefault="00431675" w:rsidP="008E64E1">
            <w:pPr>
              <w:pStyle w:val="ListParagraph"/>
              <w:ind w:left="0"/>
              <w:jc w:val="center"/>
              <w:rPr>
                <w:rFonts w:cs="Arial"/>
                <w:sz w:val="22"/>
                <w:szCs w:val="22"/>
              </w:rPr>
            </w:pPr>
            <w:r w:rsidRPr="008E64E1">
              <w:rPr>
                <w:rFonts w:cs="Arial"/>
                <w:sz w:val="22"/>
                <w:szCs w:val="22"/>
              </w:rPr>
              <w:t>D</w:t>
            </w:r>
          </w:p>
        </w:tc>
        <w:tc>
          <w:tcPr>
            <w:tcW w:w="5913" w:type="dxa"/>
            <w:vAlign w:val="center"/>
          </w:tcPr>
          <w:p w:rsidR="00431675" w:rsidRPr="008E64E1" w:rsidRDefault="00431675" w:rsidP="008E64E1">
            <w:pPr>
              <w:pStyle w:val="ListParagraph"/>
              <w:ind w:left="0"/>
              <w:rPr>
                <w:rFonts w:cs="Arial"/>
                <w:sz w:val="22"/>
                <w:szCs w:val="22"/>
              </w:rPr>
            </w:pPr>
            <w:r>
              <w:rPr>
                <w:rFonts w:cs="Arial"/>
                <w:sz w:val="22"/>
                <w:szCs w:val="22"/>
              </w:rPr>
              <w:t>Single-function Printers (B&amp;W and Color/B&amp;W)</w:t>
            </w:r>
          </w:p>
        </w:tc>
      </w:tr>
      <w:tr w:rsidR="00431675" w:rsidTr="000D4A3F">
        <w:trPr>
          <w:trHeight w:val="288"/>
        </w:trPr>
        <w:tc>
          <w:tcPr>
            <w:tcW w:w="1368" w:type="dxa"/>
            <w:vAlign w:val="center"/>
          </w:tcPr>
          <w:p w:rsidR="00431675" w:rsidRPr="008E64E1" w:rsidRDefault="00431675" w:rsidP="008E64E1">
            <w:pPr>
              <w:pStyle w:val="ListParagraph"/>
              <w:ind w:left="0"/>
              <w:jc w:val="center"/>
              <w:rPr>
                <w:rFonts w:cs="Arial"/>
                <w:sz w:val="22"/>
                <w:szCs w:val="22"/>
              </w:rPr>
            </w:pPr>
            <w:r>
              <w:rPr>
                <w:rFonts w:cs="Arial"/>
                <w:sz w:val="22"/>
                <w:szCs w:val="22"/>
              </w:rPr>
              <w:t>E</w:t>
            </w:r>
          </w:p>
        </w:tc>
        <w:tc>
          <w:tcPr>
            <w:tcW w:w="5913" w:type="dxa"/>
            <w:vAlign w:val="center"/>
          </w:tcPr>
          <w:p w:rsidR="00431675" w:rsidRPr="008E64E1" w:rsidRDefault="00431675" w:rsidP="008E64E1">
            <w:pPr>
              <w:pStyle w:val="ListParagraph"/>
              <w:ind w:left="0"/>
              <w:rPr>
                <w:rFonts w:cs="Arial"/>
                <w:sz w:val="22"/>
                <w:szCs w:val="22"/>
              </w:rPr>
            </w:pPr>
            <w:r w:rsidRPr="008E64E1">
              <w:rPr>
                <w:rFonts w:cs="Arial"/>
                <w:sz w:val="22"/>
                <w:szCs w:val="22"/>
              </w:rPr>
              <w:t>Large/Wide Forma</w:t>
            </w:r>
            <w:r w:rsidR="008A020A">
              <w:rPr>
                <w:rFonts w:cs="Arial"/>
                <w:sz w:val="22"/>
                <w:szCs w:val="22"/>
              </w:rPr>
              <w:t>t Equipment</w:t>
            </w:r>
            <w:r w:rsidR="00FE5E33">
              <w:rPr>
                <w:rFonts w:cs="Arial"/>
                <w:sz w:val="22"/>
                <w:szCs w:val="22"/>
              </w:rPr>
              <w:t xml:space="preserve"> (B&amp;W and Color/B&amp;W)</w:t>
            </w:r>
          </w:p>
        </w:tc>
      </w:tr>
      <w:tr w:rsidR="00431675" w:rsidTr="000D4A3F">
        <w:trPr>
          <w:trHeight w:val="288"/>
        </w:trPr>
        <w:tc>
          <w:tcPr>
            <w:tcW w:w="1368" w:type="dxa"/>
            <w:vAlign w:val="center"/>
          </w:tcPr>
          <w:p w:rsidR="00431675" w:rsidRDefault="00431675" w:rsidP="008E64E1">
            <w:pPr>
              <w:pStyle w:val="ListParagraph"/>
              <w:ind w:left="0"/>
              <w:jc w:val="center"/>
              <w:rPr>
                <w:rFonts w:cs="Arial"/>
                <w:sz w:val="22"/>
                <w:szCs w:val="22"/>
              </w:rPr>
            </w:pPr>
            <w:r>
              <w:rPr>
                <w:rFonts w:cs="Arial"/>
                <w:sz w:val="22"/>
                <w:szCs w:val="22"/>
              </w:rPr>
              <w:t>F</w:t>
            </w:r>
          </w:p>
        </w:tc>
        <w:tc>
          <w:tcPr>
            <w:tcW w:w="5913" w:type="dxa"/>
            <w:vAlign w:val="center"/>
          </w:tcPr>
          <w:p w:rsidR="00431675" w:rsidRPr="008E64E1" w:rsidRDefault="00431675" w:rsidP="008E64E1">
            <w:pPr>
              <w:pStyle w:val="ListParagraph"/>
              <w:ind w:left="0"/>
              <w:rPr>
                <w:rFonts w:cs="Arial"/>
                <w:sz w:val="22"/>
                <w:szCs w:val="22"/>
              </w:rPr>
            </w:pPr>
            <w:r>
              <w:rPr>
                <w:rFonts w:cs="Arial"/>
                <w:sz w:val="22"/>
                <w:szCs w:val="22"/>
              </w:rPr>
              <w:t>Scanners</w:t>
            </w:r>
          </w:p>
        </w:tc>
      </w:tr>
    </w:tbl>
    <w:p w:rsidR="00D33A59" w:rsidRDefault="00D33A59" w:rsidP="00D33A59">
      <w:pPr>
        <w:pStyle w:val="ListParagraph"/>
        <w:ind w:left="1440"/>
        <w:rPr>
          <w:rFonts w:cs="Arial"/>
          <w:sz w:val="22"/>
          <w:szCs w:val="22"/>
        </w:rPr>
      </w:pPr>
    </w:p>
    <w:p w:rsidR="002725CE" w:rsidRDefault="002F4DAB" w:rsidP="00870B51">
      <w:pPr>
        <w:pStyle w:val="ListParagraph"/>
        <w:numPr>
          <w:ilvl w:val="2"/>
          <w:numId w:val="17"/>
        </w:numPr>
        <w:ind w:left="1584" w:hanging="864"/>
        <w:contextualSpacing w:val="0"/>
        <w:rPr>
          <w:rFonts w:cs="Arial"/>
          <w:sz w:val="22"/>
          <w:szCs w:val="22"/>
        </w:rPr>
      </w:pPr>
      <w:r>
        <w:rPr>
          <w:rFonts w:cs="Arial"/>
          <w:sz w:val="22"/>
          <w:szCs w:val="22"/>
        </w:rPr>
        <w:t>There will be a separate E</w:t>
      </w:r>
      <w:r w:rsidR="00923C07">
        <w:rPr>
          <w:rFonts w:cs="Arial"/>
          <w:sz w:val="22"/>
          <w:szCs w:val="22"/>
        </w:rPr>
        <w:t xml:space="preserve">valuation component for </w:t>
      </w:r>
      <w:r w:rsidR="002725CE" w:rsidRPr="002725CE">
        <w:rPr>
          <w:rFonts w:cs="Arial"/>
          <w:sz w:val="22"/>
          <w:szCs w:val="22"/>
        </w:rPr>
        <w:t>MPS</w:t>
      </w:r>
      <w:r w:rsidR="00923C07">
        <w:rPr>
          <w:rFonts w:cs="Arial"/>
          <w:sz w:val="22"/>
          <w:szCs w:val="22"/>
        </w:rPr>
        <w:t>; however, it</w:t>
      </w:r>
      <w:r w:rsidR="002725CE" w:rsidRPr="002725CE">
        <w:rPr>
          <w:rFonts w:cs="Arial"/>
          <w:sz w:val="22"/>
          <w:szCs w:val="22"/>
        </w:rPr>
        <w:t xml:space="preserve"> will not be </w:t>
      </w:r>
      <w:r w:rsidR="00FE3CC6">
        <w:rPr>
          <w:rFonts w:cs="Arial"/>
          <w:sz w:val="22"/>
          <w:szCs w:val="22"/>
        </w:rPr>
        <w:t xml:space="preserve">awarded by itself. In order for an Offeror to be eligible to provide MPS, they must </w:t>
      </w:r>
      <w:r w:rsidR="00923C07">
        <w:rPr>
          <w:rFonts w:cs="Arial"/>
          <w:sz w:val="22"/>
          <w:szCs w:val="22"/>
        </w:rPr>
        <w:t xml:space="preserve">submit a response to the MPS component of this RFP. </w:t>
      </w:r>
      <w:r w:rsidR="00FE3CC6" w:rsidRPr="00923C07">
        <w:rPr>
          <w:rFonts w:cs="Arial"/>
          <w:sz w:val="22"/>
          <w:szCs w:val="22"/>
        </w:rPr>
        <w:t xml:space="preserve">Refer to </w:t>
      </w:r>
      <w:r w:rsidR="00923C07" w:rsidRPr="00923C07">
        <w:rPr>
          <w:rFonts w:cs="Arial"/>
          <w:b/>
          <w:sz w:val="22"/>
          <w:szCs w:val="22"/>
        </w:rPr>
        <w:t>Section 5 (Proposal Submission Instructions)</w:t>
      </w:r>
      <w:r w:rsidR="00923C07">
        <w:rPr>
          <w:rFonts w:cs="Arial"/>
          <w:sz w:val="22"/>
          <w:szCs w:val="22"/>
        </w:rPr>
        <w:t xml:space="preserve"> and </w:t>
      </w:r>
      <w:r w:rsidR="00923C07" w:rsidRPr="00923C07">
        <w:rPr>
          <w:rFonts w:cs="Arial"/>
          <w:b/>
          <w:sz w:val="22"/>
          <w:szCs w:val="22"/>
        </w:rPr>
        <w:t>Section 6 (Evaluation and Award Selection Process)</w:t>
      </w:r>
      <w:r w:rsidR="00923C07">
        <w:rPr>
          <w:rFonts w:cs="Arial"/>
          <w:sz w:val="22"/>
          <w:szCs w:val="22"/>
        </w:rPr>
        <w:t xml:space="preserve"> </w:t>
      </w:r>
      <w:r w:rsidR="00FE3CC6" w:rsidRPr="00923C07">
        <w:rPr>
          <w:rFonts w:cs="Arial"/>
          <w:sz w:val="22"/>
          <w:szCs w:val="22"/>
        </w:rPr>
        <w:t>for additional information.</w:t>
      </w:r>
    </w:p>
    <w:p w:rsidR="006C6A68" w:rsidRDefault="002725CE" w:rsidP="002725CE">
      <w:pPr>
        <w:pStyle w:val="ListParagraph"/>
        <w:ind w:left="1584"/>
        <w:contextualSpacing w:val="0"/>
        <w:rPr>
          <w:rFonts w:cs="Arial"/>
          <w:sz w:val="22"/>
          <w:szCs w:val="22"/>
        </w:rPr>
      </w:pPr>
      <w:r w:rsidRPr="002725CE">
        <w:rPr>
          <w:rFonts w:cs="Arial"/>
          <w:sz w:val="22"/>
          <w:szCs w:val="22"/>
        </w:rPr>
        <w:t xml:space="preserve"> </w:t>
      </w:r>
    </w:p>
    <w:p w:rsidR="00196209" w:rsidRDefault="00196209" w:rsidP="00870B51">
      <w:pPr>
        <w:pStyle w:val="ListParagraph"/>
        <w:numPr>
          <w:ilvl w:val="2"/>
          <w:numId w:val="17"/>
        </w:numPr>
        <w:ind w:left="1584" w:hanging="864"/>
        <w:rPr>
          <w:rFonts w:cs="Arial"/>
          <w:sz w:val="22"/>
          <w:szCs w:val="22"/>
        </w:rPr>
      </w:pPr>
      <w:r w:rsidRPr="002C1EC2">
        <w:rPr>
          <w:rFonts w:cs="Arial"/>
          <w:sz w:val="22"/>
          <w:szCs w:val="22"/>
        </w:rPr>
        <w:t>The objective of this RFP is to obtain best value, and in some cases achiev</w:t>
      </w:r>
      <w:r w:rsidR="00560214" w:rsidRPr="002C1EC2">
        <w:rPr>
          <w:rFonts w:cs="Arial"/>
          <w:sz w:val="22"/>
          <w:szCs w:val="22"/>
        </w:rPr>
        <w:t>e more favorable pricing, than is</w:t>
      </w:r>
      <w:r w:rsidR="00012F39" w:rsidRPr="002C1EC2">
        <w:rPr>
          <w:rFonts w:cs="Arial"/>
          <w:sz w:val="22"/>
          <w:szCs w:val="22"/>
        </w:rPr>
        <w:t xml:space="preserve"> obtainable by an individual s</w:t>
      </w:r>
      <w:r w:rsidRPr="002C1EC2">
        <w:rPr>
          <w:rFonts w:cs="Arial"/>
          <w:sz w:val="22"/>
          <w:szCs w:val="22"/>
        </w:rPr>
        <w:t>tate or local government entity because of the collective volume of p</w:t>
      </w:r>
      <w:r w:rsidR="00447301" w:rsidRPr="002C1EC2">
        <w:rPr>
          <w:rFonts w:cs="Arial"/>
          <w:sz w:val="22"/>
          <w:szCs w:val="22"/>
        </w:rPr>
        <w:t>otential purchases by numerous s</w:t>
      </w:r>
      <w:r w:rsidRPr="002C1EC2">
        <w:rPr>
          <w:rFonts w:cs="Arial"/>
          <w:sz w:val="22"/>
          <w:szCs w:val="22"/>
        </w:rPr>
        <w:t>tate and local government entities</w:t>
      </w:r>
      <w:r w:rsidR="00B52D20" w:rsidRPr="002C1EC2">
        <w:rPr>
          <w:rFonts w:cs="Arial"/>
          <w:sz w:val="22"/>
          <w:szCs w:val="22"/>
        </w:rPr>
        <w:t xml:space="preserve">. </w:t>
      </w:r>
      <w:r w:rsidRPr="002C1EC2">
        <w:rPr>
          <w:rFonts w:cs="Arial"/>
          <w:sz w:val="22"/>
          <w:szCs w:val="22"/>
        </w:rPr>
        <w:t>The Master Agreement(s) resulting from t</w:t>
      </w:r>
      <w:r w:rsidR="00012F39" w:rsidRPr="002C1EC2">
        <w:rPr>
          <w:rFonts w:cs="Arial"/>
          <w:sz w:val="22"/>
          <w:szCs w:val="22"/>
        </w:rPr>
        <w:t>his procurement may be used by s</w:t>
      </w:r>
      <w:r w:rsidR="00AB0018">
        <w:rPr>
          <w:rFonts w:cs="Arial"/>
          <w:sz w:val="22"/>
          <w:szCs w:val="22"/>
        </w:rPr>
        <w:t xml:space="preserve">tate governments, </w:t>
      </w:r>
      <w:r w:rsidRPr="002C1EC2">
        <w:rPr>
          <w:rFonts w:cs="Arial"/>
          <w:sz w:val="22"/>
          <w:szCs w:val="22"/>
        </w:rPr>
        <w:t>including dep</w:t>
      </w:r>
      <w:r w:rsidR="00012F39" w:rsidRPr="002C1EC2">
        <w:rPr>
          <w:rFonts w:cs="Arial"/>
          <w:sz w:val="22"/>
          <w:szCs w:val="22"/>
        </w:rPr>
        <w:t>artments, agencies</w:t>
      </w:r>
      <w:r w:rsidRPr="002C1EC2">
        <w:rPr>
          <w:rFonts w:cs="Arial"/>
          <w:sz w:val="22"/>
          <w:szCs w:val="22"/>
        </w:rPr>
        <w:t xml:space="preserve">, institutions of higher education, </w:t>
      </w:r>
      <w:r w:rsidR="00012F39" w:rsidRPr="002C1EC2">
        <w:rPr>
          <w:rFonts w:cs="Arial"/>
          <w:sz w:val="22"/>
          <w:szCs w:val="22"/>
        </w:rPr>
        <w:t>political s</w:t>
      </w:r>
      <w:r w:rsidR="00C80F17" w:rsidRPr="002C1EC2">
        <w:rPr>
          <w:rFonts w:cs="Arial"/>
          <w:sz w:val="22"/>
          <w:szCs w:val="22"/>
        </w:rPr>
        <w:t>ubdivision</w:t>
      </w:r>
      <w:r w:rsidR="00012F39" w:rsidRPr="002C1EC2">
        <w:rPr>
          <w:rFonts w:cs="Arial"/>
          <w:sz w:val="22"/>
          <w:szCs w:val="22"/>
        </w:rPr>
        <w:t xml:space="preserve">s (i.e., </w:t>
      </w:r>
      <w:r w:rsidRPr="002C1EC2">
        <w:rPr>
          <w:rFonts w:cs="Arial"/>
          <w:sz w:val="22"/>
          <w:szCs w:val="22"/>
        </w:rPr>
        <w:t xml:space="preserve">school districts, counties, cities, etc.), </w:t>
      </w:r>
      <w:r w:rsidR="003E6488" w:rsidRPr="002C1EC2">
        <w:rPr>
          <w:rFonts w:cs="Arial"/>
          <w:sz w:val="22"/>
          <w:szCs w:val="22"/>
        </w:rPr>
        <w:t>eligible non-profit organizations</w:t>
      </w:r>
      <w:r w:rsidR="00065506" w:rsidRPr="002C1EC2">
        <w:rPr>
          <w:rFonts w:cs="Arial"/>
          <w:sz w:val="22"/>
          <w:szCs w:val="22"/>
        </w:rPr>
        <w:t>, and</w:t>
      </w:r>
      <w:r w:rsidR="003E6488" w:rsidRPr="002C1EC2">
        <w:rPr>
          <w:rFonts w:cs="Arial"/>
          <w:sz w:val="22"/>
          <w:szCs w:val="22"/>
        </w:rPr>
        <w:t xml:space="preserve"> </w:t>
      </w:r>
      <w:r w:rsidRPr="002C1EC2">
        <w:rPr>
          <w:rFonts w:cs="Arial"/>
          <w:sz w:val="22"/>
          <w:szCs w:val="22"/>
        </w:rPr>
        <w:t>the District of Columbia, subject</w:t>
      </w:r>
      <w:r w:rsidR="00425934" w:rsidRPr="002C1EC2">
        <w:rPr>
          <w:rFonts w:cs="Arial"/>
          <w:sz w:val="22"/>
          <w:szCs w:val="22"/>
        </w:rPr>
        <w:t xml:space="preserve"> to approval of the individual </w:t>
      </w:r>
      <w:r w:rsidR="009B4872" w:rsidRPr="009B4872">
        <w:rPr>
          <w:rFonts w:cs="Arial"/>
          <w:sz w:val="22"/>
          <w:szCs w:val="22"/>
        </w:rPr>
        <w:t>Chief Procurement Officer</w:t>
      </w:r>
      <w:r w:rsidRPr="002C1EC2">
        <w:rPr>
          <w:rFonts w:cs="Arial"/>
          <w:sz w:val="22"/>
          <w:szCs w:val="22"/>
        </w:rPr>
        <w:t xml:space="preserve"> and compliance with local statut</w:t>
      </w:r>
      <w:r w:rsidR="00447301" w:rsidRPr="002C1EC2">
        <w:rPr>
          <w:rFonts w:cs="Arial"/>
          <w:sz w:val="22"/>
          <w:szCs w:val="22"/>
        </w:rPr>
        <w:t xml:space="preserve">ory and regulatory provisions. </w:t>
      </w:r>
    </w:p>
    <w:p w:rsidR="00861591" w:rsidRPr="002C1EC2" w:rsidRDefault="00861591" w:rsidP="00861591">
      <w:pPr>
        <w:pStyle w:val="ListParagraph"/>
        <w:ind w:left="1440"/>
        <w:rPr>
          <w:rFonts w:cs="Arial"/>
          <w:sz w:val="22"/>
          <w:szCs w:val="22"/>
        </w:rPr>
      </w:pPr>
    </w:p>
    <w:p w:rsidR="00196209" w:rsidRDefault="00196209" w:rsidP="00870B51">
      <w:pPr>
        <w:pStyle w:val="ListParagraph"/>
        <w:numPr>
          <w:ilvl w:val="2"/>
          <w:numId w:val="17"/>
        </w:numPr>
        <w:ind w:left="1584" w:hanging="864"/>
        <w:rPr>
          <w:rFonts w:cs="Arial"/>
          <w:sz w:val="22"/>
          <w:szCs w:val="22"/>
        </w:rPr>
      </w:pPr>
      <w:r w:rsidRPr="002C1EC2">
        <w:rPr>
          <w:rFonts w:cs="Arial"/>
          <w:sz w:val="22"/>
          <w:szCs w:val="22"/>
        </w:rPr>
        <w:t>This RFP is designed to provide interested Offerors with su</w:t>
      </w:r>
      <w:r w:rsidR="00425934" w:rsidRPr="002C1EC2">
        <w:rPr>
          <w:rFonts w:cs="Arial"/>
          <w:sz w:val="22"/>
          <w:szCs w:val="22"/>
        </w:rPr>
        <w:t>fficient information to submit P</w:t>
      </w:r>
      <w:r w:rsidRPr="002C1EC2">
        <w:rPr>
          <w:rFonts w:cs="Arial"/>
          <w:sz w:val="22"/>
          <w:szCs w:val="22"/>
        </w:rPr>
        <w:t xml:space="preserve">roposals meeting minimum requirements, </w:t>
      </w:r>
      <w:r w:rsidR="00425934" w:rsidRPr="002C1EC2">
        <w:rPr>
          <w:rFonts w:cs="Arial"/>
          <w:sz w:val="22"/>
          <w:szCs w:val="22"/>
        </w:rPr>
        <w:t>but is not intended to limit a P</w:t>
      </w:r>
      <w:r w:rsidRPr="002C1EC2">
        <w:rPr>
          <w:rFonts w:cs="Arial"/>
          <w:sz w:val="22"/>
          <w:szCs w:val="22"/>
        </w:rPr>
        <w:t>roposal's content or exclude a</w:t>
      </w:r>
      <w:r w:rsidR="00B52D20" w:rsidRPr="002C1EC2">
        <w:rPr>
          <w:rFonts w:cs="Arial"/>
          <w:sz w:val="22"/>
          <w:szCs w:val="22"/>
        </w:rPr>
        <w:t xml:space="preserve">ny relevant or essential data. </w:t>
      </w:r>
      <w:r w:rsidRPr="002C1EC2">
        <w:rPr>
          <w:rFonts w:cs="Arial"/>
          <w:sz w:val="22"/>
          <w:szCs w:val="22"/>
        </w:rPr>
        <w:t>Offerors are encouraged to expand upon the specifications to add ser</w:t>
      </w:r>
      <w:r w:rsidR="00425934" w:rsidRPr="002C1EC2">
        <w:rPr>
          <w:rFonts w:cs="Arial"/>
          <w:sz w:val="22"/>
          <w:szCs w:val="22"/>
        </w:rPr>
        <w:t xml:space="preserve">vice and value consistent with </w:t>
      </w:r>
      <w:r w:rsidR="00447301" w:rsidRPr="002C1EC2">
        <w:rPr>
          <w:rFonts w:cs="Arial"/>
          <w:sz w:val="22"/>
          <w:szCs w:val="22"/>
        </w:rPr>
        <w:t xml:space="preserve">Lead </w:t>
      </w:r>
      <w:r w:rsidR="00425934" w:rsidRPr="002C1EC2">
        <w:rPr>
          <w:rFonts w:cs="Arial"/>
          <w:sz w:val="22"/>
          <w:szCs w:val="22"/>
        </w:rPr>
        <w:t>S</w:t>
      </w:r>
      <w:r w:rsidRPr="002C1EC2">
        <w:rPr>
          <w:rFonts w:cs="Arial"/>
          <w:sz w:val="22"/>
          <w:szCs w:val="22"/>
        </w:rPr>
        <w:t xml:space="preserve">tate requirements. </w:t>
      </w:r>
    </w:p>
    <w:p w:rsidR="00861591" w:rsidRPr="002C1EC2" w:rsidRDefault="00861591" w:rsidP="00861591">
      <w:pPr>
        <w:pStyle w:val="ListParagraph"/>
        <w:ind w:left="1440"/>
        <w:rPr>
          <w:rFonts w:cs="Arial"/>
          <w:sz w:val="22"/>
          <w:szCs w:val="22"/>
        </w:rPr>
      </w:pPr>
    </w:p>
    <w:p w:rsidR="00196209" w:rsidRPr="002C1EC2" w:rsidRDefault="00196209" w:rsidP="00870B51">
      <w:pPr>
        <w:pStyle w:val="ListParagraph"/>
        <w:numPr>
          <w:ilvl w:val="2"/>
          <w:numId w:val="17"/>
        </w:numPr>
        <w:ind w:left="1584" w:hanging="864"/>
        <w:rPr>
          <w:rFonts w:cs="Arial"/>
          <w:sz w:val="22"/>
          <w:szCs w:val="22"/>
        </w:rPr>
      </w:pPr>
      <w:r w:rsidRPr="002C1EC2">
        <w:rPr>
          <w:rFonts w:cs="Arial"/>
          <w:sz w:val="22"/>
          <w:szCs w:val="22"/>
        </w:rPr>
        <w:t xml:space="preserve">All information contained within this RFP, and any amendments and modifications thereto, reflect the best and most accurate information available to the </w:t>
      </w:r>
      <w:r w:rsidR="00447301" w:rsidRPr="002C1EC2">
        <w:rPr>
          <w:rFonts w:cs="Arial"/>
          <w:sz w:val="22"/>
          <w:szCs w:val="22"/>
        </w:rPr>
        <w:t xml:space="preserve">Lead </w:t>
      </w:r>
      <w:r w:rsidRPr="002C1EC2">
        <w:rPr>
          <w:rFonts w:cs="Arial"/>
          <w:sz w:val="22"/>
          <w:szCs w:val="22"/>
        </w:rPr>
        <w:t>State at the time of RFP preparation</w:t>
      </w:r>
      <w:r w:rsidR="00B52D20" w:rsidRPr="002C1EC2">
        <w:rPr>
          <w:rFonts w:cs="Arial"/>
          <w:sz w:val="22"/>
          <w:szCs w:val="22"/>
        </w:rPr>
        <w:t xml:space="preserve">. </w:t>
      </w:r>
      <w:r w:rsidRPr="002C1EC2">
        <w:rPr>
          <w:rFonts w:cs="Arial"/>
          <w:sz w:val="22"/>
          <w:szCs w:val="22"/>
        </w:rPr>
        <w:t xml:space="preserve">No inaccuracies in such data shall constitute a basis for legal recovery of damages or protests, either real or punitive, except to the extent that any such inaccuracy was a result of intentional misrepresentation by the </w:t>
      </w:r>
      <w:r w:rsidR="00447301" w:rsidRPr="002C1EC2">
        <w:rPr>
          <w:rFonts w:cs="Arial"/>
          <w:sz w:val="22"/>
          <w:szCs w:val="22"/>
        </w:rPr>
        <w:t xml:space="preserve">Lead </w:t>
      </w:r>
      <w:r w:rsidRPr="002C1EC2">
        <w:rPr>
          <w:rFonts w:cs="Arial"/>
          <w:sz w:val="22"/>
          <w:szCs w:val="22"/>
        </w:rPr>
        <w:t>State.</w:t>
      </w:r>
    </w:p>
    <w:p w:rsidR="002F3FCB" w:rsidRDefault="002F3FCB" w:rsidP="002F3FCB">
      <w:pPr>
        <w:ind w:left="1440" w:hanging="720"/>
        <w:rPr>
          <w:rFonts w:cs="Arial"/>
          <w:sz w:val="20"/>
        </w:rPr>
      </w:pPr>
    </w:p>
    <w:p w:rsidR="00196209" w:rsidRPr="002C1EC2" w:rsidRDefault="00196209" w:rsidP="00870B51">
      <w:pPr>
        <w:pStyle w:val="Heading2"/>
        <w:keepLines w:val="0"/>
        <w:widowControl/>
        <w:numPr>
          <w:ilvl w:val="1"/>
          <w:numId w:val="18"/>
        </w:numPr>
        <w:autoSpaceDE/>
        <w:autoSpaceDN/>
        <w:adjustRightInd/>
        <w:spacing w:before="0" w:after="60"/>
        <w:ind w:left="720"/>
        <w:rPr>
          <w:rFonts w:cs="Arial"/>
          <w:color w:val="000000"/>
          <w:sz w:val="24"/>
          <w:szCs w:val="24"/>
        </w:rPr>
      </w:pPr>
      <w:bookmarkStart w:id="2" w:name="_Toc528661712"/>
      <w:r w:rsidRPr="002C1EC2">
        <w:rPr>
          <w:rFonts w:cs="Arial"/>
          <w:color w:val="000000"/>
          <w:sz w:val="24"/>
          <w:szCs w:val="24"/>
        </w:rPr>
        <w:t>Lead State, Solicitation Number and Lead State Contract Administrator</w:t>
      </w:r>
      <w:bookmarkEnd w:id="2"/>
    </w:p>
    <w:p w:rsidR="00861591" w:rsidRDefault="00196209" w:rsidP="00870B51">
      <w:pPr>
        <w:pStyle w:val="ListParagraph"/>
        <w:numPr>
          <w:ilvl w:val="2"/>
          <w:numId w:val="18"/>
        </w:numPr>
        <w:ind w:left="1584" w:hanging="864"/>
        <w:rPr>
          <w:rFonts w:cs="Arial"/>
          <w:sz w:val="22"/>
          <w:szCs w:val="22"/>
        </w:rPr>
      </w:pPr>
      <w:r w:rsidRPr="002C1EC2">
        <w:rPr>
          <w:rFonts w:cs="Arial"/>
          <w:sz w:val="22"/>
          <w:szCs w:val="22"/>
        </w:rPr>
        <w:t>The State of Colorado, Department of Personnel &amp; Administration, State Purchasing</w:t>
      </w:r>
      <w:r w:rsidR="00012F39" w:rsidRPr="002C1EC2">
        <w:rPr>
          <w:rFonts w:cs="Arial"/>
          <w:sz w:val="22"/>
          <w:szCs w:val="22"/>
        </w:rPr>
        <w:t xml:space="preserve"> &amp; Contracts</w:t>
      </w:r>
      <w:r w:rsidRPr="002C1EC2">
        <w:rPr>
          <w:rFonts w:cs="Arial"/>
          <w:sz w:val="22"/>
          <w:szCs w:val="22"/>
        </w:rPr>
        <w:t xml:space="preserve"> Office</w:t>
      </w:r>
      <w:r w:rsidR="00E032CA" w:rsidRPr="002C1EC2">
        <w:rPr>
          <w:rFonts w:cs="Arial"/>
          <w:sz w:val="22"/>
          <w:szCs w:val="22"/>
        </w:rPr>
        <w:t>,</w:t>
      </w:r>
      <w:r w:rsidRPr="002C1EC2">
        <w:rPr>
          <w:rFonts w:cs="Arial"/>
          <w:sz w:val="22"/>
          <w:szCs w:val="22"/>
        </w:rPr>
        <w:t xml:space="preserve"> is the Lead State and issuing office for this document and all subsequent addenda relating to it</w:t>
      </w:r>
      <w:r w:rsidR="00B52D20" w:rsidRPr="002C1EC2">
        <w:rPr>
          <w:rFonts w:cs="Arial"/>
          <w:sz w:val="22"/>
          <w:szCs w:val="22"/>
        </w:rPr>
        <w:t xml:space="preserve">. </w:t>
      </w:r>
      <w:r w:rsidRPr="002C1EC2">
        <w:rPr>
          <w:rFonts w:cs="Arial"/>
          <w:sz w:val="22"/>
          <w:szCs w:val="22"/>
        </w:rPr>
        <w:t>The reference number for the tran</w:t>
      </w:r>
      <w:r w:rsidR="00012F39" w:rsidRPr="002C1EC2">
        <w:rPr>
          <w:rFonts w:cs="Arial"/>
          <w:sz w:val="22"/>
          <w:szCs w:val="22"/>
        </w:rPr>
        <w:t>saction is Solicitation # RFP-NP-18</w:t>
      </w:r>
      <w:r w:rsidRPr="002C1EC2">
        <w:rPr>
          <w:rFonts w:cs="Arial"/>
          <w:sz w:val="22"/>
          <w:szCs w:val="22"/>
        </w:rPr>
        <w:t>-001</w:t>
      </w:r>
      <w:r w:rsidR="00B52D20" w:rsidRPr="002C1EC2">
        <w:rPr>
          <w:rFonts w:cs="Arial"/>
          <w:sz w:val="22"/>
          <w:szCs w:val="22"/>
        </w:rPr>
        <w:t xml:space="preserve">. </w:t>
      </w:r>
      <w:r w:rsidRPr="002C1EC2">
        <w:rPr>
          <w:rFonts w:cs="Arial"/>
          <w:sz w:val="22"/>
          <w:szCs w:val="22"/>
        </w:rPr>
        <w:t>This num</w:t>
      </w:r>
      <w:r w:rsidR="00085B79" w:rsidRPr="002C1EC2">
        <w:rPr>
          <w:rFonts w:cs="Arial"/>
          <w:sz w:val="22"/>
          <w:szCs w:val="22"/>
        </w:rPr>
        <w:t xml:space="preserve">ber must be referenced </w:t>
      </w:r>
      <w:r w:rsidR="00425934" w:rsidRPr="002C1EC2">
        <w:rPr>
          <w:rFonts w:cs="Arial"/>
          <w:sz w:val="22"/>
          <w:szCs w:val="22"/>
        </w:rPr>
        <w:t>on all P</w:t>
      </w:r>
      <w:r w:rsidRPr="002C1EC2">
        <w:rPr>
          <w:rFonts w:cs="Arial"/>
          <w:sz w:val="22"/>
          <w:szCs w:val="22"/>
        </w:rPr>
        <w:t>roposals, correspondence, and documentation relating to the RFP.</w:t>
      </w:r>
    </w:p>
    <w:p w:rsidR="00FE5E33" w:rsidRPr="0079741C" w:rsidRDefault="00FE5E33" w:rsidP="00FE5E33">
      <w:pPr>
        <w:pStyle w:val="ListParagraph"/>
        <w:ind w:left="1440"/>
        <w:rPr>
          <w:rFonts w:cs="Arial"/>
          <w:sz w:val="22"/>
          <w:szCs w:val="22"/>
        </w:rPr>
      </w:pPr>
    </w:p>
    <w:p w:rsidR="00196209" w:rsidRPr="002C1EC2" w:rsidRDefault="00196209" w:rsidP="00870B51">
      <w:pPr>
        <w:pStyle w:val="ListParagraph"/>
        <w:numPr>
          <w:ilvl w:val="2"/>
          <w:numId w:val="18"/>
        </w:numPr>
        <w:spacing w:after="180"/>
        <w:ind w:left="1584" w:hanging="864"/>
        <w:contextualSpacing w:val="0"/>
        <w:rPr>
          <w:rFonts w:cs="Arial"/>
          <w:sz w:val="22"/>
          <w:szCs w:val="22"/>
        </w:rPr>
      </w:pPr>
      <w:r w:rsidRPr="002C1EC2">
        <w:rPr>
          <w:rFonts w:cs="Arial"/>
          <w:sz w:val="22"/>
          <w:szCs w:val="22"/>
        </w:rPr>
        <w:t>The Lead State Contract Administrator identified below is the single point of contact during this procurement process</w:t>
      </w:r>
      <w:r w:rsidR="00B52D20" w:rsidRPr="002C1EC2">
        <w:rPr>
          <w:rFonts w:cs="Arial"/>
          <w:sz w:val="22"/>
          <w:szCs w:val="22"/>
        </w:rPr>
        <w:t xml:space="preserve">. </w:t>
      </w:r>
      <w:r w:rsidRPr="002C1EC2">
        <w:rPr>
          <w:rFonts w:cs="Arial"/>
          <w:sz w:val="22"/>
          <w:szCs w:val="22"/>
        </w:rPr>
        <w:t>Offerors and interested persons shall direct to the Lead State Contract Administrator, all questions concerning the procurement process, technical requirements of this RFP, contractual requirements, requests for brand approval,</w:t>
      </w:r>
      <w:r w:rsidR="00AB0018">
        <w:rPr>
          <w:rFonts w:cs="Arial"/>
          <w:sz w:val="22"/>
          <w:szCs w:val="22"/>
        </w:rPr>
        <w:t xml:space="preserve"> </w:t>
      </w:r>
      <w:r w:rsidR="00012F39" w:rsidRPr="002C1EC2">
        <w:rPr>
          <w:rFonts w:cs="Arial"/>
          <w:sz w:val="22"/>
          <w:szCs w:val="22"/>
        </w:rPr>
        <w:t xml:space="preserve">clarification, </w:t>
      </w:r>
      <w:r w:rsidRPr="002C1EC2">
        <w:rPr>
          <w:rFonts w:cs="Arial"/>
          <w:sz w:val="22"/>
          <w:szCs w:val="22"/>
        </w:rPr>
        <w:t xml:space="preserve">the </w:t>
      </w:r>
      <w:r w:rsidR="00096838" w:rsidRPr="002C1EC2">
        <w:rPr>
          <w:rFonts w:cs="Arial"/>
          <w:sz w:val="22"/>
          <w:szCs w:val="22"/>
        </w:rPr>
        <w:t>Award</w:t>
      </w:r>
      <w:r w:rsidRPr="002C1EC2">
        <w:rPr>
          <w:rFonts w:cs="Arial"/>
          <w:sz w:val="22"/>
          <w:szCs w:val="22"/>
        </w:rPr>
        <w:t xml:space="preserve"> process, and any other questions that may arise related to this </w:t>
      </w:r>
      <w:r w:rsidR="00772DE5" w:rsidRPr="002C1EC2">
        <w:rPr>
          <w:rFonts w:cs="Arial"/>
          <w:sz w:val="22"/>
          <w:szCs w:val="22"/>
        </w:rPr>
        <w:t>Solicitation</w:t>
      </w:r>
      <w:r w:rsidRPr="002C1EC2">
        <w:rPr>
          <w:rFonts w:cs="Arial"/>
          <w:sz w:val="22"/>
          <w:szCs w:val="22"/>
        </w:rPr>
        <w:t xml:space="preserve"> and the resulting Master Agreement</w:t>
      </w:r>
      <w:r w:rsidR="00012F39" w:rsidRPr="002C1EC2">
        <w:rPr>
          <w:rFonts w:cs="Arial"/>
          <w:sz w:val="22"/>
          <w:szCs w:val="22"/>
        </w:rPr>
        <w:t>(s)</w:t>
      </w:r>
      <w:r w:rsidR="00B52D20" w:rsidRPr="002C1EC2">
        <w:rPr>
          <w:rFonts w:cs="Arial"/>
          <w:sz w:val="22"/>
          <w:szCs w:val="22"/>
        </w:rPr>
        <w:t xml:space="preserve">. </w:t>
      </w:r>
      <w:r w:rsidRPr="002C1EC2">
        <w:rPr>
          <w:rFonts w:cs="Arial"/>
          <w:sz w:val="22"/>
          <w:szCs w:val="22"/>
        </w:rPr>
        <w:t>The Lead State Contract Administrator desig</w:t>
      </w:r>
      <w:r w:rsidR="009A4883" w:rsidRPr="002C1EC2">
        <w:rPr>
          <w:rFonts w:cs="Arial"/>
          <w:sz w:val="22"/>
          <w:szCs w:val="22"/>
        </w:rPr>
        <w:t xml:space="preserve">nated by the State of Colorado </w:t>
      </w:r>
      <w:r w:rsidRPr="002C1EC2">
        <w:rPr>
          <w:rFonts w:cs="Arial"/>
          <w:sz w:val="22"/>
          <w:szCs w:val="22"/>
        </w:rPr>
        <w:t xml:space="preserve">is: </w:t>
      </w:r>
    </w:p>
    <w:p w:rsidR="00196209" w:rsidRPr="002C1EC2" w:rsidRDefault="009A4883" w:rsidP="000D4A3F">
      <w:pPr>
        <w:tabs>
          <w:tab w:val="num" w:pos="720"/>
        </w:tabs>
        <w:ind w:left="1008"/>
        <w:rPr>
          <w:rFonts w:cs="Arial"/>
          <w:sz w:val="22"/>
          <w:szCs w:val="22"/>
        </w:rPr>
      </w:pPr>
      <w:r w:rsidRPr="002C1EC2">
        <w:rPr>
          <w:rFonts w:cs="Arial"/>
          <w:sz w:val="22"/>
          <w:szCs w:val="22"/>
        </w:rPr>
        <w:t xml:space="preserve">    </w:t>
      </w:r>
      <w:r w:rsidRPr="002C1EC2">
        <w:rPr>
          <w:rFonts w:cs="Arial"/>
          <w:sz w:val="22"/>
          <w:szCs w:val="22"/>
        </w:rPr>
        <w:tab/>
      </w:r>
      <w:r w:rsidR="000D4A3F">
        <w:rPr>
          <w:rFonts w:cs="Arial"/>
          <w:sz w:val="22"/>
          <w:szCs w:val="22"/>
        </w:rPr>
        <w:tab/>
      </w:r>
      <w:r w:rsidRPr="002C1EC2">
        <w:rPr>
          <w:rFonts w:cs="Arial"/>
          <w:sz w:val="22"/>
          <w:szCs w:val="22"/>
        </w:rPr>
        <w:t>Nikki Pollack</w:t>
      </w:r>
      <w:r w:rsidR="00605ADC">
        <w:rPr>
          <w:rFonts w:cs="Arial"/>
          <w:sz w:val="22"/>
          <w:szCs w:val="22"/>
        </w:rPr>
        <w:t>, CPPB</w:t>
      </w:r>
    </w:p>
    <w:p w:rsidR="002820EE" w:rsidRPr="002C1EC2" w:rsidRDefault="000D4A3F" w:rsidP="00196209">
      <w:pPr>
        <w:tabs>
          <w:tab w:val="num" w:pos="720"/>
        </w:tabs>
        <w:ind w:left="1440"/>
        <w:rPr>
          <w:rFonts w:cs="Arial"/>
          <w:sz w:val="22"/>
          <w:szCs w:val="22"/>
        </w:rPr>
      </w:pPr>
      <w:r>
        <w:rPr>
          <w:rFonts w:cs="Arial"/>
          <w:sz w:val="22"/>
          <w:szCs w:val="22"/>
        </w:rPr>
        <w:tab/>
      </w:r>
      <w:r w:rsidR="00196209" w:rsidRPr="002C1EC2">
        <w:rPr>
          <w:rFonts w:cs="Arial"/>
          <w:sz w:val="22"/>
          <w:szCs w:val="22"/>
        </w:rPr>
        <w:t>Departmen</w:t>
      </w:r>
      <w:r w:rsidR="002820EE" w:rsidRPr="002C1EC2">
        <w:rPr>
          <w:rFonts w:cs="Arial"/>
          <w:sz w:val="22"/>
          <w:szCs w:val="22"/>
        </w:rPr>
        <w:t>t of Personnel &amp; Administration</w:t>
      </w:r>
    </w:p>
    <w:p w:rsidR="00196209" w:rsidRPr="002C1EC2" w:rsidRDefault="000D4A3F" w:rsidP="00196209">
      <w:pPr>
        <w:tabs>
          <w:tab w:val="num" w:pos="720"/>
        </w:tabs>
        <w:ind w:left="1440"/>
        <w:rPr>
          <w:rFonts w:cs="Arial"/>
          <w:sz w:val="22"/>
          <w:szCs w:val="22"/>
        </w:rPr>
      </w:pPr>
      <w:r>
        <w:rPr>
          <w:rFonts w:cs="Arial"/>
          <w:sz w:val="22"/>
          <w:szCs w:val="22"/>
        </w:rPr>
        <w:tab/>
      </w:r>
      <w:r w:rsidR="00196209" w:rsidRPr="002C1EC2">
        <w:rPr>
          <w:rFonts w:cs="Arial"/>
          <w:sz w:val="22"/>
          <w:szCs w:val="22"/>
        </w:rPr>
        <w:t>State Purchasing</w:t>
      </w:r>
      <w:r w:rsidR="009A4883" w:rsidRPr="002C1EC2">
        <w:rPr>
          <w:rFonts w:cs="Arial"/>
          <w:sz w:val="22"/>
          <w:szCs w:val="22"/>
        </w:rPr>
        <w:t xml:space="preserve"> &amp; Contracts</w:t>
      </w:r>
      <w:r w:rsidR="00196209" w:rsidRPr="002C1EC2">
        <w:rPr>
          <w:rFonts w:cs="Arial"/>
          <w:sz w:val="22"/>
          <w:szCs w:val="22"/>
        </w:rPr>
        <w:t xml:space="preserve"> Office</w:t>
      </w:r>
    </w:p>
    <w:p w:rsidR="00196209" w:rsidRPr="002C1EC2" w:rsidRDefault="000D4A3F" w:rsidP="00196209">
      <w:pPr>
        <w:tabs>
          <w:tab w:val="num" w:pos="720"/>
        </w:tabs>
        <w:ind w:left="1440"/>
        <w:rPr>
          <w:rFonts w:cs="Arial"/>
          <w:sz w:val="22"/>
          <w:szCs w:val="22"/>
        </w:rPr>
      </w:pPr>
      <w:r>
        <w:rPr>
          <w:rFonts w:cs="Arial"/>
          <w:sz w:val="22"/>
          <w:szCs w:val="22"/>
        </w:rPr>
        <w:tab/>
      </w:r>
      <w:r w:rsidR="00196209" w:rsidRPr="002C1EC2">
        <w:rPr>
          <w:rFonts w:cs="Arial"/>
          <w:sz w:val="22"/>
          <w:szCs w:val="22"/>
        </w:rPr>
        <w:t>1525 Sherman Street, 3</w:t>
      </w:r>
      <w:r w:rsidR="00196209" w:rsidRPr="002C1EC2">
        <w:rPr>
          <w:rFonts w:cs="Arial"/>
          <w:sz w:val="22"/>
          <w:szCs w:val="22"/>
          <w:vertAlign w:val="superscript"/>
        </w:rPr>
        <w:t>rd</w:t>
      </w:r>
      <w:r w:rsidR="00196209" w:rsidRPr="002C1EC2">
        <w:rPr>
          <w:rFonts w:cs="Arial"/>
          <w:sz w:val="22"/>
          <w:szCs w:val="22"/>
        </w:rPr>
        <w:t xml:space="preserve"> Floor</w:t>
      </w:r>
    </w:p>
    <w:p w:rsidR="00196209" w:rsidRPr="002C1EC2" w:rsidRDefault="000D4A3F" w:rsidP="00196209">
      <w:pPr>
        <w:tabs>
          <w:tab w:val="num" w:pos="720"/>
        </w:tabs>
        <w:ind w:left="1440"/>
        <w:rPr>
          <w:rFonts w:cs="Arial"/>
          <w:sz w:val="22"/>
          <w:szCs w:val="22"/>
        </w:rPr>
      </w:pPr>
      <w:r>
        <w:rPr>
          <w:rFonts w:cs="Arial"/>
          <w:sz w:val="22"/>
          <w:szCs w:val="22"/>
        </w:rPr>
        <w:tab/>
      </w:r>
      <w:r w:rsidR="006B4B12">
        <w:rPr>
          <w:rFonts w:cs="Arial"/>
          <w:sz w:val="22"/>
          <w:szCs w:val="22"/>
        </w:rPr>
        <w:t>Denver, CO</w:t>
      </w:r>
      <w:r w:rsidR="009A4883" w:rsidRPr="002C1EC2">
        <w:rPr>
          <w:rFonts w:cs="Arial"/>
          <w:sz w:val="22"/>
          <w:szCs w:val="22"/>
        </w:rPr>
        <w:t xml:space="preserve"> 80203</w:t>
      </w:r>
    </w:p>
    <w:p w:rsidR="00196209" w:rsidRPr="002C1EC2" w:rsidRDefault="000D4A3F" w:rsidP="00196209">
      <w:pPr>
        <w:tabs>
          <w:tab w:val="num" w:pos="720"/>
        </w:tabs>
        <w:ind w:left="1440"/>
        <w:rPr>
          <w:rFonts w:cs="Arial"/>
          <w:sz w:val="22"/>
          <w:szCs w:val="22"/>
        </w:rPr>
      </w:pPr>
      <w:r>
        <w:tab/>
      </w:r>
      <w:hyperlink r:id="rId11" w:history="1">
        <w:r w:rsidR="009A4883" w:rsidRPr="002C1EC2">
          <w:rPr>
            <w:rStyle w:val="Hyperlink"/>
            <w:rFonts w:cs="Arial"/>
            <w:sz w:val="22"/>
            <w:szCs w:val="22"/>
          </w:rPr>
          <w:t>nikki.pollack@state.co.us</w:t>
        </w:r>
      </w:hyperlink>
    </w:p>
    <w:p w:rsidR="002F3FCB" w:rsidRDefault="000D4A3F" w:rsidP="00C43E42">
      <w:pPr>
        <w:tabs>
          <w:tab w:val="num" w:pos="720"/>
        </w:tabs>
        <w:ind w:left="1440"/>
        <w:rPr>
          <w:rFonts w:cs="Arial"/>
          <w:sz w:val="22"/>
          <w:szCs w:val="22"/>
        </w:rPr>
      </w:pPr>
      <w:r>
        <w:rPr>
          <w:rFonts w:cs="Arial"/>
          <w:sz w:val="22"/>
          <w:szCs w:val="22"/>
        </w:rPr>
        <w:tab/>
      </w:r>
      <w:r w:rsidR="00196209" w:rsidRPr="002C1EC2">
        <w:rPr>
          <w:rFonts w:cs="Arial"/>
          <w:sz w:val="22"/>
          <w:szCs w:val="22"/>
        </w:rPr>
        <w:t>Phone: 303-866-5671</w:t>
      </w:r>
    </w:p>
    <w:p w:rsidR="00861591" w:rsidRPr="00861591" w:rsidRDefault="00861591" w:rsidP="00861591">
      <w:pPr>
        <w:tabs>
          <w:tab w:val="num" w:pos="720"/>
        </w:tabs>
        <w:ind w:left="1440"/>
        <w:rPr>
          <w:rFonts w:cs="Arial"/>
          <w:sz w:val="22"/>
          <w:szCs w:val="22"/>
        </w:rPr>
      </w:pPr>
    </w:p>
    <w:p w:rsidR="00805D66" w:rsidRPr="002C1EC2" w:rsidRDefault="00805D66" w:rsidP="00870B51">
      <w:pPr>
        <w:pStyle w:val="Heading2"/>
        <w:keepLines w:val="0"/>
        <w:widowControl/>
        <w:numPr>
          <w:ilvl w:val="1"/>
          <w:numId w:val="18"/>
        </w:numPr>
        <w:autoSpaceDE/>
        <w:autoSpaceDN/>
        <w:adjustRightInd/>
        <w:spacing w:before="0" w:after="60"/>
        <w:ind w:left="720"/>
        <w:rPr>
          <w:rFonts w:cs="Arial"/>
          <w:color w:val="000000"/>
          <w:sz w:val="24"/>
          <w:szCs w:val="24"/>
        </w:rPr>
      </w:pPr>
      <w:bookmarkStart w:id="3" w:name="_Toc528661713"/>
      <w:r w:rsidRPr="002C1EC2">
        <w:rPr>
          <w:rFonts w:cs="Arial"/>
          <w:color w:val="000000"/>
          <w:sz w:val="24"/>
          <w:szCs w:val="24"/>
        </w:rPr>
        <w:t>Schedule of Events</w:t>
      </w:r>
      <w:bookmarkEnd w:id="3"/>
    </w:p>
    <w:p w:rsidR="001C0B15" w:rsidRPr="002C1EC2" w:rsidRDefault="006A5AF9" w:rsidP="00870B51">
      <w:pPr>
        <w:pStyle w:val="ListParagraph"/>
        <w:numPr>
          <w:ilvl w:val="0"/>
          <w:numId w:val="16"/>
        </w:numPr>
        <w:spacing w:after="120"/>
        <w:ind w:left="1224"/>
        <w:contextualSpacing w:val="0"/>
        <w:rPr>
          <w:sz w:val="22"/>
          <w:szCs w:val="22"/>
        </w:rPr>
      </w:pPr>
      <w:r w:rsidRPr="002C1EC2">
        <w:rPr>
          <w:sz w:val="22"/>
          <w:szCs w:val="22"/>
        </w:rPr>
        <w:t xml:space="preserve">Pre-Proposal Meeting </w:t>
      </w:r>
      <w:r w:rsidR="001C0B15" w:rsidRPr="002C1EC2">
        <w:rPr>
          <w:sz w:val="22"/>
          <w:szCs w:val="22"/>
        </w:rPr>
        <w:tab/>
      </w:r>
      <w:r w:rsidR="001C0B15" w:rsidRPr="002C1EC2">
        <w:rPr>
          <w:sz w:val="22"/>
          <w:szCs w:val="22"/>
        </w:rPr>
        <w:tab/>
      </w:r>
      <w:r w:rsidR="001C0B15" w:rsidRPr="002C1EC2">
        <w:rPr>
          <w:sz w:val="22"/>
          <w:szCs w:val="22"/>
        </w:rPr>
        <w:tab/>
      </w:r>
      <w:r w:rsidR="001C0B15" w:rsidRPr="002C1EC2">
        <w:rPr>
          <w:sz w:val="22"/>
          <w:szCs w:val="22"/>
        </w:rPr>
        <w:tab/>
      </w:r>
      <w:r w:rsidR="00F666C7">
        <w:rPr>
          <w:sz w:val="22"/>
          <w:szCs w:val="22"/>
        </w:rPr>
        <w:tab/>
      </w:r>
      <w:r w:rsidR="00CE429F">
        <w:rPr>
          <w:b/>
          <w:sz w:val="22"/>
          <w:szCs w:val="22"/>
        </w:rPr>
        <w:t>October 12</w:t>
      </w:r>
      <w:r w:rsidR="00361A2E">
        <w:rPr>
          <w:b/>
          <w:sz w:val="22"/>
          <w:szCs w:val="22"/>
        </w:rPr>
        <w:t>, 2018, 9:0</w:t>
      </w:r>
      <w:r w:rsidR="001C0B15" w:rsidRPr="002C1EC2">
        <w:rPr>
          <w:b/>
          <w:sz w:val="22"/>
          <w:szCs w:val="22"/>
        </w:rPr>
        <w:t>0 AM (MDT)</w:t>
      </w:r>
    </w:p>
    <w:p w:rsidR="006A5AF9" w:rsidRPr="002C1EC2" w:rsidRDefault="006A5AF9" w:rsidP="00870B51">
      <w:pPr>
        <w:pStyle w:val="ListParagraph"/>
        <w:numPr>
          <w:ilvl w:val="0"/>
          <w:numId w:val="16"/>
        </w:numPr>
        <w:spacing w:before="60" w:after="120"/>
        <w:ind w:left="1224"/>
        <w:contextualSpacing w:val="0"/>
        <w:rPr>
          <w:sz w:val="22"/>
          <w:szCs w:val="22"/>
        </w:rPr>
      </w:pPr>
      <w:r w:rsidRPr="002C1EC2">
        <w:rPr>
          <w:sz w:val="22"/>
          <w:szCs w:val="22"/>
        </w:rPr>
        <w:t>Q&amp;A</w:t>
      </w:r>
      <w:r w:rsidR="00437CAA" w:rsidRPr="002C1EC2">
        <w:rPr>
          <w:sz w:val="22"/>
          <w:szCs w:val="22"/>
        </w:rPr>
        <w:t xml:space="preserve"> (from Pre-Proposal Meeting) posted</w:t>
      </w:r>
      <w:r w:rsidR="00437CAA" w:rsidRPr="002C1EC2">
        <w:rPr>
          <w:sz w:val="22"/>
          <w:szCs w:val="22"/>
        </w:rPr>
        <w:tab/>
      </w:r>
      <w:r w:rsidR="00F833FF">
        <w:rPr>
          <w:sz w:val="22"/>
          <w:szCs w:val="22"/>
        </w:rPr>
        <w:tab/>
      </w:r>
      <w:r w:rsidR="00CE429F">
        <w:rPr>
          <w:b/>
          <w:sz w:val="22"/>
          <w:szCs w:val="22"/>
        </w:rPr>
        <w:t>October 18</w:t>
      </w:r>
      <w:r w:rsidRPr="002C1EC2">
        <w:rPr>
          <w:b/>
          <w:sz w:val="22"/>
          <w:szCs w:val="22"/>
        </w:rPr>
        <w:t>, 2018, 5:00 PM (MDT)</w:t>
      </w:r>
    </w:p>
    <w:p w:rsidR="00805D66" w:rsidRPr="002C1EC2" w:rsidRDefault="00805D66" w:rsidP="00870B51">
      <w:pPr>
        <w:pStyle w:val="ListParagraph"/>
        <w:numPr>
          <w:ilvl w:val="0"/>
          <w:numId w:val="16"/>
        </w:numPr>
        <w:spacing w:before="60" w:after="120"/>
        <w:ind w:left="1224"/>
        <w:contextualSpacing w:val="0"/>
        <w:rPr>
          <w:sz w:val="22"/>
          <w:szCs w:val="22"/>
        </w:rPr>
      </w:pPr>
      <w:r w:rsidRPr="002C1EC2">
        <w:rPr>
          <w:sz w:val="22"/>
          <w:szCs w:val="22"/>
        </w:rPr>
        <w:t>Deadline for Offeror written questions</w:t>
      </w:r>
      <w:r w:rsidRPr="002C1EC2">
        <w:rPr>
          <w:sz w:val="22"/>
          <w:szCs w:val="22"/>
        </w:rPr>
        <w:tab/>
      </w:r>
      <w:r w:rsidRPr="002C1EC2">
        <w:rPr>
          <w:sz w:val="22"/>
          <w:szCs w:val="22"/>
        </w:rPr>
        <w:tab/>
      </w:r>
      <w:r w:rsidR="00F666C7">
        <w:rPr>
          <w:sz w:val="22"/>
          <w:szCs w:val="22"/>
        </w:rPr>
        <w:tab/>
      </w:r>
      <w:r w:rsidR="00CE429F">
        <w:rPr>
          <w:b/>
          <w:sz w:val="22"/>
          <w:szCs w:val="22"/>
        </w:rPr>
        <w:t>October 24</w:t>
      </w:r>
      <w:r w:rsidR="006A5AF9" w:rsidRPr="002C1EC2">
        <w:rPr>
          <w:b/>
          <w:sz w:val="22"/>
          <w:szCs w:val="22"/>
        </w:rPr>
        <w:t>, 2018, 5</w:t>
      </w:r>
      <w:r w:rsidRPr="002C1EC2">
        <w:rPr>
          <w:b/>
          <w:sz w:val="22"/>
          <w:szCs w:val="22"/>
        </w:rPr>
        <w:t>:00 PM (MDT)</w:t>
      </w:r>
    </w:p>
    <w:p w:rsidR="00805D66" w:rsidRPr="002C1EC2" w:rsidRDefault="00F666C7" w:rsidP="00870B51">
      <w:pPr>
        <w:pStyle w:val="ListParagraph"/>
        <w:numPr>
          <w:ilvl w:val="0"/>
          <w:numId w:val="16"/>
        </w:numPr>
        <w:spacing w:before="60" w:after="120"/>
        <w:ind w:left="1224"/>
        <w:contextualSpacing w:val="0"/>
        <w:rPr>
          <w:sz w:val="22"/>
          <w:szCs w:val="22"/>
        </w:rPr>
      </w:pPr>
      <w:r>
        <w:rPr>
          <w:sz w:val="22"/>
          <w:szCs w:val="22"/>
        </w:rPr>
        <w:t xml:space="preserve">Estimated </w:t>
      </w:r>
      <w:r w:rsidR="002F4DAB">
        <w:rPr>
          <w:sz w:val="22"/>
          <w:szCs w:val="22"/>
        </w:rPr>
        <w:t>r</w:t>
      </w:r>
      <w:r w:rsidR="00805D66" w:rsidRPr="002C1EC2">
        <w:rPr>
          <w:sz w:val="22"/>
          <w:szCs w:val="22"/>
        </w:rPr>
        <w:t>esponse to Offeror questions</w:t>
      </w:r>
      <w:r w:rsidR="00805D66" w:rsidRPr="002C1EC2">
        <w:rPr>
          <w:sz w:val="22"/>
          <w:szCs w:val="22"/>
        </w:rPr>
        <w:tab/>
      </w:r>
      <w:r>
        <w:rPr>
          <w:sz w:val="22"/>
          <w:szCs w:val="22"/>
        </w:rPr>
        <w:tab/>
      </w:r>
      <w:r w:rsidR="00CE429F">
        <w:rPr>
          <w:b/>
          <w:sz w:val="22"/>
          <w:szCs w:val="22"/>
        </w:rPr>
        <w:t>October 29</w:t>
      </w:r>
      <w:r w:rsidR="006A5AF9" w:rsidRPr="002C1EC2">
        <w:rPr>
          <w:b/>
          <w:sz w:val="22"/>
          <w:szCs w:val="22"/>
        </w:rPr>
        <w:t>, 2018, 5</w:t>
      </w:r>
      <w:r w:rsidR="00805D66" w:rsidRPr="002C1EC2">
        <w:rPr>
          <w:b/>
          <w:sz w:val="22"/>
          <w:szCs w:val="22"/>
        </w:rPr>
        <w:t>:00 PM (MDT)</w:t>
      </w:r>
    </w:p>
    <w:p w:rsidR="00805D66" w:rsidRPr="002C1EC2" w:rsidRDefault="00805D66" w:rsidP="00870B51">
      <w:pPr>
        <w:pStyle w:val="ListParagraph"/>
        <w:numPr>
          <w:ilvl w:val="0"/>
          <w:numId w:val="16"/>
        </w:numPr>
        <w:spacing w:before="60" w:after="120"/>
        <w:ind w:left="1224"/>
        <w:contextualSpacing w:val="0"/>
        <w:rPr>
          <w:sz w:val="22"/>
          <w:szCs w:val="22"/>
        </w:rPr>
      </w:pPr>
      <w:r w:rsidRPr="002C1EC2">
        <w:rPr>
          <w:sz w:val="22"/>
          <w:szCs w:val="22"/>
        </w:rPr>
        <w:t>Deadline to submit Proposal</w:t>
      </w:r>
      <w:r w:rsidRPr="002C1EC2">
        <w:rPr>
          <w:sz w:val="22"/>
          <w:szCs w:val="22"/>
        </w:rPr>
        <w:tab/>
      </w:r>
      <w:r w:rsidRPr="002C1EC2">
        <w:rPr>
          <w:sz w:val="22"/>
          <w:szCs w:val="22"/>
        </w:rPr>
        <w:tab/>
      </w:r>
      <w:r w:rsidRPr="002C1EC2">
        <w:rPr>
          <w:sz w:val="22"/>
          <w:szCs w:val="22"/>
        </w:rPr>
        <w:tab/>
      </w:r>
      <w:r w:rsidR="00F666C7">
        <w:rPr>
          <w:sz w:val="22"/>
          <w:szCs w:val="22"/>
        </w:rPr>
        <w:tab/>
      </w:r>
      <w:r w:rsidR="00CE429F">
        <w:rPr>
          <w:b/>
          <w:sz w:val="22"/>
          <w:szCs w:val="22"/>
        </w:rPr>
        <w:t>January 17</w:t>
      </w:r>
      <w:r w:rsidR="00FE5E33">
        <w:rPr>
          <w:b/>
          <w:sz w:val="22"/>
          <w:szCs w:val="22"/>
        </w:rPr>
        <w:t>, 2019</w:t>
      </w:r>
      <w:r w:rsidRPr="002C1EC2">
        <w:rPr>
          <w:b/>
          <w:sz w:val="22"/>
          <w:szCs w:val="22"/>
        </w:rPr>
        <w:t>, 1:00 PM (MDT)</w:t>
      </w:r>
    </w:p>
    <w:p w:rsidR="00805D66" w:rsidRPr="002C1EC2" w:rsidRDefault="00805D66" w:rsidP="00870B51">
      <w:pPr>
        <w:pStyle w:val="ListParagraph"/>
        <w:numPr>
          <w:ilvl w:val="0"/>
          <w:numId w:val="16"/>
        </w:numPr>
        <w:spacing w:before="60" w:after="120"/>
        <w:ind w:left="1224"/>
        <w:contextualSpacing w:val="0"/>
        <w:rPr>
          <w:sz w:val="22"/>
          <w:szCs w:val="22"/>
        </w:rPr>
      </w:pPr>
      <w:r w:rsidRPr="002C1EC2">
        <w:rPr>
          <w:sz w:val="22"/>
          <w:szCs w:val="22"/>
        </w:rPr>
        <w:t>Public Opening of Proposals</w:t>
      </w:r>
      <w:r w:rsidRPr="002C1EC2">
        <w:rPr>
          <w:sz w:val="22"/>
          <w:szCs w:val="22"/>
        </w:rPr>
        <w:tab/>
      </w:r>
      <w:r w:rsidRPr="002C1EC2">
        <w:rPr>
          <w:sz w:val="22"/>
          <w:szCs w:val="22"/>
        </w:rPr>
        <w:tab/>
      </w:r>
      <w:r w:rsidRPr="002C1EC2">
        <w:rPr>
          <w:sz w:val="22"/>
          <w:szCs w:val="22"/>
        </w:rPr>
        <w:tab/>
      </w:r>
      <w:r w:rsidR="00F666C7">
        <w:rPr>
          <w:sz w:val="22"/>
          <w:szCs w:val="22"/>
        </w:rPr>
        <w:tab/>
      </w:r>
      <w:r w:rsidR="00CE429F">
        <w:rPr>
          <w:b/>
          <w:sz w:val="22"/>
          <w:szCs w:val="22"/>
        </w:rPr>
        <w:t>January 17</w:t>
      </w:r>
      <w:r w:rsidR="00FE5E33">
        <w:rPr>
          <w:b/>
          <w:sz w:val="22"/>
          <w:szCs w:val="22"/>
        </w:rPr>
        <w:t>, 2019</w:t>
      </w:r>
      <w:r w:rsidRPr="002C1EC2">
        <w:rPr>
          <w:b/>
          <w:sz w:val="22"/>
          <w:szCs w:val="22"/>
        </w:rPr>
        <w:t>, 2:00 PM (MDT)</w:t>
      </w:r>
    </w:p>
    <w:p w:rsidR="00437CAA" w:rsidRPr="002C1EC2" w:rsidRDefault="00437CAA" w:rsidP="00870B51">
      <w:pPr>
        <w:pStyle w:val="ListParagraph"/>
        <w:numPr>
          <w:ilvl w:val="0"/>
          <w:numId w:val="16"/>
        </w:numPr>
        <w:spacing w:before="60" w:after="120"/>
        <w:ind w:left="1224"/>
        <w:contextualSpacing w:val="0"/>
        <w:rPr>
          <w:sz w:val="22"/>
          <w:szCs w:val="22"/>
        </w:rPr>
      </w:pPr>
      <w:r w:rsidRPr="002C1EC2">
        <w:rPr>
          <w:sz w:val="22"/>
          <w:szCs w:val="22"/>
        </w:rPr>
        <w:t>E</w:t>
      </w:r>
      <w:r w:rsidR="006A5AF9" w:rsidRPr="002C1EC2">
        <w:rPr>
          <w:sz w:val="22"/>
          <w:szCs w:val="22"/>
        </w:rPr>
        <w:t>stimated Award notification</w:t>
      </w:r>
      <w:r w:rsidR="006A5AF9" w:rsidRPr="002C1EC2">
        <w:rPr>
          <w:b/>
          <w:sz w:val="22"/>
          <w:szCs w:val="22"/>
        </w:rPr>
        <w:tab/>
      </w:r>
      <w:r w:rsidR="006A5AF9" w:rsidRPr="002C1EC2">
        <w:rPr>
          <w:b/>
          <w:sz w:val="22"/>
          <w:szCs w:val="22"/>
        </w:rPr>
        <w:tab/>
      </w:r>
      <w:r w:rsidRPr="002C1EC2">
        <w:rPr>
          <w:b/>
          <w:sz w:val="22"/>
          <w:szCs w:val="22"/>
        </w:rPr>
        <w:tab/>
      </w:r>
      <w:r w:rsidR="00F666C7">
        <w:rPr>
          <w:b/>
          <w:sz w:val="22"/>
          <w:szCs w:val="22"/>
        </w:rPr>
        <w:tab/>
      </w:r>
      <w:r w:rsidR="00FE5E33">
        <w:rPr>
          <w:b/>
          <w:sz w:val="22"/>
          <w:szCs w:val="22"/>
        </w:rPr>
        <w:t>March 31</w:t>
      </w:r>
      <w:r w:rsidRPr="002C1EC2">
        <w:rPr>
          <w:b/>
          <w:sz w:val="22"/>
          <w:szCs w:val="22"/>
        </w:rPr>
        <w:t>, 2019</w:t>
      </w:r>
    </w:p>
    <w:p w:rsidR="00437CAA" w:rsidRPr="00FE5E33" w:rsidRDefault="00437CAA" w:rsidP="00870B51">
      <w:pPr>
        <w:pStyle w:val="ListParagraph"/>
        <w:numPr>
          <w:ilvl w:val="0"/>
          <w:numId w:val="16"/>
        </w:numPr>
        <w:spacing w:before="60" w:after="120"/>
        <w:ind w:left="1224"/>
        <w:contextualSpacing w:val="0"/>
        <w:rPr>
          <w:sz w:val="22"/>
          <w:szCs w:val="22"/>
        </w:rPr>
      </w:pPr>
      <w:r w:rsidRPr="002C1EC2">
        <w:rPr>
          <w:sz w:val="22"/>
          <w:szCs w:val="22"/>
        </w:rPr>
        <w:t>Master Agreement negotiations</w:t>
      </w:r>
      <w:r w:rsidRPr="002C1EC2">
        <w:rPr>
          <w:b/>
          <w:sz w:val="22"/>
          <w:szCs w:val="22"/>
        </w:rPr>
        <w:tab/>
      </w:r>
      <w:r w:rsidRPr="002C1EC2">
        <w:rPr>
          <w:b/>
          <w:sz w:val="22"/>
          <w:szCs w:val="22"/>
        </w:rPr>
        <w:tab/>
      </w:r>
      <w:r w:rsidRPr="002C1EC2">
        <w:rPr>
          <w:b/>
          <w:sz w:val="22"/>
          <w:szCs w:val="22"/>
        </w:rPr>
        <w:tab/>
      </w:r>
      <w:r w:rsidR="00F666C7">
        <w:rPr>
          <w:b/>
          <w:sz w:val="22"/>
          <w:szCs w:val="22"/>
        </w:rPr>
        <w:tab/>
      </w:r>
      <w:r w:rsidR="00FE5E33">
        <w:rPr>
          <w:b/>
          <w:sz w:val="22"/>
          <w:szCs w:val="22"/>
        </w:rPr>
        <w:t>April, 2019 – July</w:t>
      </w:r>
      <w:r w:rsidR="00040C52" w:rsidRPr="002C1EC2">
        <w:rPr>
          <w:b/>
          <w:sz w:val="22"/>
          <w:szCs w:val="22"/>
        </w:rPr>
        <w:t>, 2019</w:t>
      </w:r>
    </w:p>
    <w:p w:rsidR="00FE5E33" w:rsidRPr="002C1EC2" w:rsidRDefault="00FE5E33" w:rsidP="00870B51">
      <w:pPr>
        <w:pStyle w:val="ListParagraph"/>
        <w:numPr>
          <w:ilvl w:val="0"/>
          <w:numId w:val="16"/>
        </w:numPr>
        <w:spacing w:before="60" w:after="120"/>
        <w:ind w:left="1224"/>
        <w:contextualSpacing w:val="0"/>
        <w:rPr>
          <w:sz w:val="22"/>
          <w:szCs w:val="22"/>
        </w:rPr>
      </w:pPr>
      <w:r w:rsidRPr="00FE5E33">
        <w:rPr>
          <w:sz w:val="22"/>
          <w:szCs w:val="22"/>
        </w:rPr>
        <w:t>Contractor Kick-Off Meeting</w:t>
      </w:r>
      <w:r>
        <w:rPr>
          <w:b/>
          <w:sz w:val="22"/>
          <w:szCs w:val="22"/>
        </w:rPr>
        <w:tab/>
      </w:r>
      <w:r>
        <w:rPr>
          <w:b/>
          <w:sz w:val="22"/>
          <w:szCs w:val="22"/>
        </w:rPr>
        <w:tab/>
      </w:r>
      <w:r>
        <w:rPr>
          <w:b/>
          <w:sz w:val="22"/>
          <w:szCs w:val="22"/>
        </w:rPr>
        <w:tab/>
      </w:r>
      <w:r>
        <w:rPr>
          <w:b/>
          <w:sz w:val="22"/>
          <w:szCs w:val="22"/>
        </w:rPr>
        <w:tab/>
        <w:t>Late July, 2019</w:t>
      </w:r>
    </w:p>
    <w:p w:rsidR="00BC1CD1" w:rsidRPr="00FE5E33" w:rsidRDefault="00FE3CC6" w:rsidP="00870B51">
      <w:pPr>
        <w:pStyle w:val="ListParagraph"/>
        <w:numPr>
          <w:ilvl w:val="0"/>
          <w:numId w:val="16"/>
        </w:numPr>
        <w:spacing w:before="60"/>
        <w:ind w:left="1224"/>
        <w:rPr>
          <w:sz w:val="22"/>
          <w:szCs w:val="22"/>
        </w:rPr>
      </w:pPr>
      <w:r>
        <w:rPr>
          <w:sz w:val="22"/>
          <w:szCs w:val="22"/>
        </w:rPr>
        <w:t>Estimated</w:t>
      </w:r>
      <w:r w:rsidR="00805D66" w:rsidRPr="002C1EC2">
        <w:rPr>
          <w:sz w:val="22"/>
          <w:szCs w:val="22"/>
        </w:rPr>
        <w:t xml:space="preserve"> Contract start date</w:t>
      </w:r>
      <w:r w:rsidR="00805D66" w:rsidRPr="002C1EC2">
        <w:rPr>
          <w:sz w:val="22"/>
          <w:szCs w:val="22"/>
        </w:rPr>
        <w:tab/>
      </w:r>
      <w:r w:rsidR="00805D66" w:rsidRPr="002C1EC2">
        <w:rPr>
          <w:sz w:val="22"/>
          <w:szCs w:val="22"/>
        </w:rPr>
        <w:tab/>
      </w:r>
      <w:r w:rsidR="00805D66" w:rsidRPr="002C1EC2">
        <w:rPr>
          <w:sz w:val="22"/>
          <w:szCs w:val="22"/>
        </w:rPr>
        <w:tab/>
      </w:r>
      <w:r w:rsidR="00F666C7">
        <w:rPr>
          <w:sz w:val="22"/>
          <w:szCs w:val="22"/>
        </w:rPr>
        <w:tab/>
      </w:r>
      <w:r w:rsidR="00FE5E33">
        <w:rPr>
          <w:b/>
          <w:sz w:val="22"/>
          <w:szCs w:val="22"/>
        </w:rPr>
        <w:t>August</w:t>
      </w:r>
      <w:r w:rsidR="00437CAA" w:rsidRPr="002C1EC2">
        <w:rPr>
          <w:b/>
          <w:sz w:val="22"/>
          <w:szCs w:val="22"/>
        </w:rPr>
        <w:t xml:space="preserve"> 1, 2019</w:t>
      </w:r>
      <w:r w:rsidR="00805D66" w:rsidRPr="002C1EC2">
        <w:rPr>
          <w:sz w:val="22"/>
          <w:szCs w:val="22"/>
        </w:rPr>
        <w:tab/>
      </w:r>
      <w:r w:rsidR="00437CAA" w:rsidRPr="00FE5E33">
        <w:rPr>
          <w:b/>
          <w:sz w:val="22"/>
          <w:szCs w:val="22"/>
        </w:rPr>
        <w:tab/>
      </w:r>
    </w:p>
    <w:p w:rsidR="00437CAA" w:rsidRDefault="00437CAA" w:rsidP="00BC1CD1">
      <w:pPr>
        <w:pStyle w:val="ListParagraph"/>
        <w:ind w:left="1080"/>
        <w:contextualSpacing w:val="0"/>
        <w:rPr>
          <w:sz w:val="20"/>
        </w:rPr>
      </w:pPr>
      <w:r w:rsidRPr="002C1EC2">
        <w:rPr>
          <w:sz w:val="22"/>
          <w:szCs w:val="22"/>
        </w:rPr>
        <w:tab/>
      </w:r>
      <w:r>
        <w:rPr>
          <w:sz w:val="20"/>
        </w:rPr>
        <w:tab/>
      </w:r>
      <w:r>
        <w:rPr>
          <w:sz w:val="20"/>
        </w:rPr>
        <w:tab/>
      </w:r>
    </w:p>
    <w:p w:rsidR="00F666C7" w:rsidRPr="00F666C7" w:rsidRDefault="00F666C7" w:rsidP="00870B51">
      <w:pPr>
        <w:pStyle w:val="Heading2"/>
        <w:keepLines w:val="0"/>
        <w:widowControl/>
        <w:numPr>
          <w:ilvl w:val="1"/>
          <w:numId w:val="18"/>
        </w:numPr>
        <w:autoSpaceDE/>
        <w:autoSpaceDN/>
        <w:adjustRightInd/>
        <w:spacing w:before="0" w:after="60"/>
        <w:ind w:left="720"/>
        <w:rPr>
          <w:rFonts w:cs="Arial"/>
          <w:color w:val="000000"/>
          <w:sz w:val="24"/>
          <w:szCs w:val="24"/>
        </w:rPr>
      </w:pPr>
      <w:bookmarkStart w:id="4" w:name="_Toc528661714"/>
      <w:r w:rsidRPr="00F666C7">
        <w:rPr>
          <w:rFonts w:cs="Arial"/>
          <w:color w:val="000000"/>
          <w:sz w:val="24"/>
          <w:szCs w:val="24"/>
        </w:rPr>
        <w:t>Pre-Proposal Meeting</w:t>
      </w:r>
      <w:bookmarkEnd w:id="4"/>
    </w:p>
    <w:p w:rsidR="00805D66" w:rsidRPr="00BC1CD1" w:rsidRDefault="00754CC2" w:rsidP="00BC1CD1">
      <w:pPr>
        <w:ind w:left="720"/>
        <w:rPr>
          <w:sz w:val="20"/>
        </w:rPr>
      </w:pPr>
      <w:r>
        <w:rPr>
          <w:rFonts w:cs="Arial"/>
          <w:color w:val="000000"/>
          <w:sz w:val="22"/>
          <w:szCs w:val="22"/>
        </w:rPr>
        <w:t>A Pre-P</w:t>
      </w:r>
      <w:r w:rsidR="002F4DAB">
        <w:rPr>
          <w:rFonts w:cs="Arial"/>
          <w:color w:val="000000"/>
          <w:sz w:val="22"/>
          <w:szCs w:val="22"/>
        </w:rPr>
        <w:t>roposal M</w:t>
      </w:r>
      <w:r w:rsidR="00040C52" w:rsidRPr="00BC1CD1">
        <w:rPr>
          <w:rFonts w:cs="Arial"/>
          <w:color w:val="000000"/>
          <w:sz w:val="22"/>
          <w:szCs w:val="22"/>
        </w:rPr>
        <w:t>eeting</w:t>
      </w:r>
      <w:r w:rsidR="009A536E" w:rsidRPr="00BC1CD1">
        <w:rPr>
          <w:rFonts w:cs="Arial"/>
          <w:color w:val="000000"/>
          <w:sz w:val="22"/>
          <w:szCs w:val="22"/>
        </w:rPr>
        <w:t xml:space="preserve"> wi</w:t>
      </w:r>
      <w:r w:rsidR="00040C52" w:rsidRPr="00BC1CD1">
        <w:rPr>
          <w:rFonts w:cs="Arial"/>
          <w:color w:val="000000"/>
          <w:sz w:val="22"/>
          <w:szCs w:val="22"/>
        </w:rPr>
        <w:t>ll b</w:t>
      </w:r>
      <w:r w:rsidR="00CE429F">
        <w:rPr>
          <w:rFonts w:cs="Arial"/>
          <w:color w:val="000000"/>
          <w:sz w:val="22"/>
          <w:szCs w:val="22"/>
        </w:rPr>
        <w:t>e held on October 12</w:t>
      </w:r>
      <w:r w:rsidR="00F666C7" w:rsidRPr="00BC1CD1">
        <w:rPr>
          <w:rFonts w:cs="Arial"/>
          <w:color w:val="000000"/>
          <w:sz w:val="22"/>
          <w:szCs w:val="22"/>
        </w:rPr>
        <w:t>, 2018 at 9:0</w:t>
      </w:r>
      <w:r w:rsidR="009A536E" w:rsidRPr="00BC1CD1">
        <w:rPr>
          <w:rFonts w:cs="Arial"/>
          <w:color w:val="000000"/>
          <w:sz w:val="22"/>
          <w:szCs w:val="22"/>
        </w:rPr>
        <w:t xml:space="preserve">0 AM (MDT). </w:t>
      </w:r>
      <w:r w:rsidR="00C27CE6" w:rsidRPr="00BC1CD1">
        <w:rPr>
          <w:rFonts w:cs="Arial"/>
          <w:color w:val="000000"/>
          <w:sz w:val="22"/>
          <w:szCs w:val="22"/>
        </w:rPr>
        <w:t>Manufacturers’</w:t>
      </w:r>
      <w:r w:rsidR="00EB4D58" w:rsidRPr="00BC1CD1">
        <w:rPr>
          <w:rFonts w:cs="Arial"/>
          <w:color w:val="000000"/>
          <w:sz w:val="22"/>
          <w:szCs w:val="22"/>
        </w:rPr>
        <w:t xml:space="preserve"> that meet the mandatory requirements of </w:t>
      </w:r>
      <w:r w:rsidR="00EB4D58" w:rsidRPr="004721E1">
        <w:rPr>
          <w:rFonts w:cs="Arial"/>
          <w:b/>
          <w:color w:val="000000"/>
          <w:sz w:val="22"/>
          <w:szCs w:val="22"/>
        </w:rPr>
        <w:t>Subsection 3.6.1</w:t>
      </w:r>
      <w:r w:rsidR="00EB4D58" w:rsidRPr="00BC1CD1">
        <w:rPr>
          <w:rFonts w:cs="Arial"/>
          <w:color w:val="000000"/>
          <w:sz w:val="22"/>
          <w:szCs w:val="22"/>
        </w:rPr>
        <w:t>, and are interested</w:t>
      </w:r>
      <w:r w:rsidR="00040C52" w:rsidRPr="00BC1CD1">
        <w:rPr>
          <w:rFonts w:cs="Arial"/>
          <w:color w:val="000000"/>
          <w:sz w:val="22"/>
          <w:szCs w:val="22"/>
        </w:rPr>
        <w:t xml:space="preserve"> in attending, must email Nikki Pollack</w:t>
      </w:r>
      <w:r w:rsidR="009F2FEF" w:rsidRPr="00BC1CD1">
        <w:rPr>
          <w:rFonts w:cs="Arial"/>
          <w:color w:val="000000"/>
          <w:sz w:val="22"/>
          <w:szCs w:val="22"/>
        </w:rPr>
        <w:t xml:space="preserve"> at </w:t>
      </w:r>
      <w:hyperlink r:id="rId12" w:history="1">
        <w:r w:rsidR="00040C52" w:rsidRPr="00361328">
          <w:rPr>
            <w:rFonts w:cs="Arial"/>
            <w:color w:val="0000CC"/>
            <w:sz w:val="22"/>
            <w:szCs w:val="22"/>
            <w:u w:val="single"/>
          </w:rPr>
          <w:t>nikki.pollack@state.co.us</w:t>
        </w:r>
      </w:hyperlink>
      <w:r w:rsidR="00CB01A4" w:rsidRPr="00BC1CD1">
        <w:rPr>
          <w:rFonts w:cs="Arial"/>
          <w:color w:val="000000"/>
          <w:sz w:val="22"/>
          <w:szCs w:val="22"/>
        </w:rPr>
        <w:t>, no later than 3</w:t>
      </w:r>
      <w:r w:rsidR="00B93A35">
        <w:rPr>
          <w:rFonts w:cs="Arial"/>
          <w:color w:val="000000"/>
          <w:sz w:val="22"/>
          <w:szCs w:val="22"/>
        </w:rPr>
        <w:t xml:space="preserve">pm (MDT) on </w:t>
      </w:r>
      <w:r w:rsidR="00CE429F">
        <w:rPr>
          <w:rFonts w:cs="Arial"/>
          <w:color w:val="000000"/>
          <w:sz w:val="22"/>
          <w:szCs w:val="22"/>
        </w:rPr>
        <w:t>October 5</w:t>
      </w:r>
      <w:r w:rsidR="00040C52" w:rsidRPr="00BC1CD1">
        <w:rPr>
          <w:rFonts w:cs="Arial"/>
          <w:color w:val="000000"/>
          <w:sz w:val="22"/>
          <w:szCs w:val="22"/>
        </w:rPr>
        <w:t>, 2018</w:t>
      </w:r>
      <w:r w:rsidR="009F2FEF" w:rsidRPr="00BC1CD1">
        <w:rPr>
          <w:rFonts w:cs="Arial"/>
          <w:color w:val="000000"/>
          <w:sz w:val="22"/>
          <w:szCs w:val="22"/>
        </w:rPr>
        <w:t xml:space="preserve">, and request additional information. </w:t>
      </w:r>
      <w:r w:rsidR="009A536E" w:rsidRPr="00BC1CD1">
        <w:rPr>
          <w:rFonts w:cs="Arial"/>
          <w:color w:val="000000"/>
          <w:sz w:val="22"/>
          <w:szCs w:val="22"/>
        </w:rPr>
        <w:t>Attendance is</w:t>
      </w:r>
      <w:r w:rsidR="00F666C7" w:rsidRPr="00BC1CD1">
        <w:rPr>
          <w:rFonts w:cs="Arial"/>
          <w:color w:val="000000"/>
          <w:sz w:val="22"/>
          <w:szCs w:val="22"/>
        </w:rPr>
        <w:t xml:space="preserve"> </w:t>
      </w:r>
      <w:r w:rsidR="00BC1CD1" w:rsidRPr="00BC1CD1">
        <w:rPr>
          <w:rFonts w:cs="Arial"/>
          <w:color w:val="000000"/>
          <w:sz w:val="22"/>
          <w:szCs w:val="22"/>
        </w:rPr>
        <w:t>optional;</w:t>
      </w:r>
      <w:r w:rsidR="00F666C7" w:rsidRPr="00BC1CD1">
        <w:rPr>
          <w:rFonts w:cs="Arial"/>
          <w:color w:val="000000"/>
          <w:sz w:val="22"/>
          <w:szCs w:val="22"/>
        </w:rPr>
        <w:t xml:space="preserve"> however, Offerors who do not attend will still be responsible for ensuring their Proposal meets the requirements of the RFP.</w:t>
      </w:r>
      <w:r w:rsidR="009A536E" w:rsidRPr="00BC1CD1">
        <w:rPr>
          <w:rFonts w:cs="Arial"/>
          <w:color w:val="000000"/>
          <w:sz w:val="22"/>
          <w:szCs w:val="22"/>
        </w:rPr>
        <w:t xml:space="preserve"> </w:t>
      </w:r>
      <w:r w:rsidR="00CE0EE6" w:rsidRPr="00BC1CD1">
        <w:rPr>
          <w:rFonts w:cs="Arial"/>
          <w:color w:val="000000"/>
          <w:sz w:val="22"/>
          <w:szCs w:val="22"/>
        </w:rPr>
        <w:t>Answers</w:t>
      </w:r>
      <w:r>
        <w:rPr>
          <w:rFonts w:cs="Arial"/>
          <w:color w:val="000000"/>
          <w:sz w:val="22"/>
          <w:szCs w:val="22"/>
        </w:rPr>
        <w:t xml:space="preserve"> to questions asked during the Pre-P</w:t>
      </w:r>
      <w:r w:rsidR="002F4DAB">
        <w:rPr>
          <w:rFonts w:cs="Arial"/>
          <w:color w:val="000000"/>
          <w:sz w:val="22"/>
          <w:szCs w:val="22"/>
        </w:rPr>
        <w:t>roposal M</w:t>
      </w:r>
      <w:r w:rsidR="00CE0EE6" w:rsidRPr="00BC1CD1">
        <w:rPr>
          <w:rFonts w:cs="Arial"/>
          <w:color w:val="000000"/>
          <w:sz w:val="22"/>
          <w:szCs w:val="22"/>
        </w:rPr>
        <w:t>eeting will be provided via a notice posted in Colorado</w:t>
      </w:r>
      <w:r w:rsidR="00693591">
        <w:rPr>
          <w:rFonts w:cs="Arial"/>
          <w:color w:val="000000"/>
          <w:sz w:val="22"/>
          <w:szCs w:val="22"/>
        </w:rPr>
        <w:t xml:space="preserve"> </w:t>
      </w:r>
      <w:r w:rsidR="00CE0EE6" w:rsidRPr="00BC1CD1">
        <w:rPr>
          <w:rFonts w:cs="Arial"/>
          <w:color w:val="000000"/>
          <w:sz w:val="22"/>
          <w:szCs w:val="22"/>
        </w:rPr>
        <w:t>VSS.</w:t>
      </w:r>
    </w:p>
    <w:p w:rsidR="00BA63B7" w:rsidRDefault="00BA63B7" w:rsidP="008C3801">
      <w:pPr>
        <w:ind w:left="864" w:hanging="144"/>
        <w:rPr>
          <w:sz w:val="16"/>
          <w:szCs w:val="16"/>
        </w:rPr>
      </w:pPr>
    </w:p>
    <w:p w:rsidR="00BC1CD1" w:rsidRPr="002C1EC2" w:rsidRDefault="00BC1CD1" w:rsidP="00870B51">
      <w:pPr>
        <w:pStyle w:val="Heading2"/>
        <w:keepLines w:val="0"/>
        <w:widowControl/>
        <w:numPr>
          <w:ilvl w:val="1"/>
          <w:numId w:val="18"/>
        </w:numPr>
        <w:autoSpaceDE/>
        <w:autoSpaceDN/>
        <w:adjustRightInd/>
        <w:spacing w:before="0" w:after="60"/>
        <w:ind w:left="720"/>
        <w:rPr>
          <w:rFonts w:cs="Arial"/>
          <w:color w:val="000000"/>
          <w:sz w:val="24"/>
          <w:szCs w:val="24"/>
        </w:rPr>
      </w:pPr>
      <w:bookmarkStart w:id="5" w:name="_Toc528661715"/>
      <w:r w:rsidRPr="002C1EC2">
        <w:rPr>
          <w:rFonts w:cs="Arial"/>
          <w:color w:val="000000"/>
          <w:sz w:val="24"/>
          <w:szCs w:val="24"/>
        </w:rPr>
        <w:t>Contract Term</w:t>
      </w:r>
      <w:bookmarkEnd w:id="5"/>
      <w:r>
        <w:rPr>
          <w:rFonts w:cs="Arial"/>
          <w:color w:val="000000"/>
          <w:sz w:val="24"/>
          <w:szCs w:val="24"/>
        </w:rPr>
        <w:t xml:space="preserve"> </w:t>
      </w:r>
    </w:p>
    <w:p w:rsidR="00BC1CD1" w:rsidRDefault="00A65E7A" w:rsidP="00870B51">
      <w:pPr>
        <w:pStyle w:val="ListParagraph"/>
        <w:numPr>
          <w:ilvl w:val="2"/>
          <w:numId w:val="18"/>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584" w:hanging="864"/>
        <w:contextualSpacing w:val="0"/>
        <w:rPr>
          <w:spacing w:val="-2"/>
          <w:sz w:val="22"/>
          <w:szCs w:val="22"/>
        </w:rPr>
      </w:pPr>
      <w:r>
        <w:rPr>
          <w:spacing w:val="-2"/>
          <w:sz w:val="22"/>
          <w:szCs w:val="22"/>
        </w:rPr>
        <w:tab/>
      </w:r>
      <w:r w:rsidR="00BC1CD1" w:rsidRPr="00BC1CD1">
        <w:rPr>
          <w:spacing w:val="-2"/>
          <w:sz w:val="22"/>
          <w:szCs w:val="22"/>
        </w:rPr>
        <w:t>The initial term of the</w:t>
      </w:r>
      <w:r w:rsidR="00BC1CD1">
        <w:rPr>
          <w:spacing w:val="-2"/>
          <w:sz w:val="22"/>
          <w:szCs w:val="22"/>
        </w:rPr>
        <w:t xml:space="preserve"> </w:t>
      </w:r>
      <w:r w:rsidR="00BC1CD1" w:rsidRPr="00BC1CD1">
        <w:rPr>
          <w:spacing w:val="-2"/>
          <w:sz w:val="22"/>
          <w:szCs w:val="22"/>
        </w:rPr>
        <w:t>Master Agreement shall be two (2) years with the option to renew for up to three (3) consecutive one year periods.</w:t>
      </w:r>
    </w:p>
    <w:p w:rsidR="00BC1CD1" w:rsidRDefault="00BC1CD1" w:rsidP="00BC1CD1">
      <w:pPr>
        <w:pStyle w:val="ListParagraph"/>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Pr>
          <w:spacing w:val="-2"/>
          <w:sz w:val="22"/>
          <w:szCs w:val="22"/>
        </w:rPr>
      </w:pPr>
    </w:p>
    <w:p w:rsidR="00BC1CD1" w:rsidRPr="00BC1CD1" w:rsidRDefault="00A65E7A" w:rsidP="00870B51">
      <w:pPr>
        <w:pStyle w:val="ListParagraph"/>
        <w:numPr>
          <w:ilvl w:val="2"/>
          <w:numId w:val="18"/>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584" w:hanging="864"/>
        <w:rPr>
          <w:spacing w:val="-2"/>
          <w:sz w:val="22"/>
          <w:szCs w:val="22"/>
        </w:rPr>
      </w:pPr>
      <w:r>
        <w:rPr>
          <w:sz w:val="22"/>
          <w:szCs w:val="22"/>
        </w:rPr>
        <w:tab/>
      </w:r>
      <w:r w:rsidR="0017527B">
        <w:rPr>
          <w:sz w:val="22"/>
          <w:szCs w:val="22"/>
        </w:rPr>
        <w:t>The estimated</w:t>
      </w:r>
      <w:r w:rsidR="006930E1">
        <w:rPr>
          <w:sz w:val="22"/>
          <w:szCs w:val="22"/>
        </w:rPr>
        <w:t xml:space="preserve"> Contract start date of August</w:t>
      </w:r>
      <w:r w:rsidR="00BC1CD1" w:rsidRPr="00BC1CD1">
        <w:rPr>
          <w:sz w:val="22"/>
          <w:szCs w:val="22"/>
        </w:rPr>
        <w:t xml:space="preserve"> 1, 2019 will be the beginning of a tran</w:t>
      </w:r>
      <w:r w:rsidR="002F4DAB">
        <w:rPr>
          <w:sz w:val="22"/>
          <w:szCs w:val="22"/>
        </w:rPr>
        <w:t>sition period from the current s</w:t>
      </w:r>
      <w:r w:rsidR="00BC1CD1" w:rsidRPr="00BC1CD1">
        <w:rPr>
          <w:sz w:val="22"/>
          <w:szCs w:val="22"/>
        </w:rPr>
        <w:t xml:space="preserve">tate of Nevada Copiers, Printers and Related </w:t>
      </w:r>
      <w:r w:rsidR="00754CC2">
        <w:rPr>
          <w:sz w:val="22"/>
          <w:szCs w:val="22"/>
        </w:rPr>
        <w:t>Device</w:t>
      </w:r>
      <w:r w:rsidR="00BC1CD1" w:rsidRPr="00BC1CD1">
        <w:rPr>
          <w:sz w:val="22"/>
          <w:szCs w:val="22"/>
        </w:rPr>
        <w:t xml:space="preserve">s (RFP 3091), and the </w:t>
      </w:r>
      <w:r w:rsidR="002F4DAB">
        <w:rPr>
          <w:sz w:val="22"/>
          <w:szCs w:val="22"/>
        </w:rPr>
        <w:lastRenderedPageBreak/>
        <w:t>s</w:t>
      </w:r>
      <w:r w:rsidR="00BC1CD1" w:rsidRPr="00BC1CD1">
        <w:rPr>
          <w:sz w:val="22"/>
          <w:szCs w:val="22"/>
        </w:rPr>
        <w:t>tate of New Mexico Managed Print Services (RFP 40-000-14-00107) Master Agreements to the new State of Colorado Copiers and Managed Print Services (RFP NP-18-001) Master Agreement(s). During this transition period, which will be effective through December 31, 2019, Participating States and Entities may continue to use the Master Agreements that are in effect as of the issuance of this RFP. Purchasing Entities may begin purchasing from the Awarded Vendor</w:t>
      </w:r>
      <w:r w:rsidR="00BC1CD1">
        <w:rPr>
          <w:sz w:val="22"/>
          <w:szCs w:val="22"/>
        </w:rPr>
        <w:t>(s)</w:t>
      </w:r>
      <w:r w:rsidR="00BC1CD1" w:rsidRPr="00BC1CD1">
        <w:rPr>
          <w:sz w:val="22"/>
          <w:szCs w:val="22"/>
        </w:rPr>
        <w:t xml:space="preserve"> when new Participating Addenda are executed, or as directed by the Participating State or Entity.</w:t>
      </w:r>
    </w:p>
    <w:p w:rsidR="00BC1CD1" w:rsidRDefault="00BC1CD1" w:rsidP="008A6B0B">
      <w:pPr>
        <w:ind w:left="864" w:hanging="144"/>
        <w:rPr>
          <w:sz w:val="16"/>
          <w:szCs w:val="16"/>
        </w:rPr>
      </w:pPr>
    </w:p>
    <w:p w:rsidR="00A624DC" w:rsidRPr="002C1EC2" w:rsidRDefault="00A624DC" w:rsidP="00870B51">
      <w:pPr>
        <w:pStyle w:val="Heading2"/>
        <w:keepLines w:val="0"/>
        <w:widowControl/>
        <w:numPr>
          <w:ilvl w:val="1"/>
          <w:numId w:val="18"/>
        </w:numPr>
        <w:autoSpaceDE/>
        <w:autoSpaceDN/>
        <w:adjustRightInd/>
        <w:spacing w:before="0" w:after="60"/>
        <w:ind w:left="720"/>
        <w:rPr>
          <w:rFonts w:cs="Arial"/>
          <w:color w:val="000000"/>
          <w:sz w:val="24"/>
          <w:szCs w:val="24"/>
        </w:rPr>
      </w:pPr>
      <w:bookmarkStart w:id="6" w:name="_Toc528661716"/>
      <w:r w:rsidRPr="002C1EC2">
        <w:rPr>
          <w:rFonts w:cs="Arial"/>
          <w:color w:val="000000"/>
          <w:sz w:val="24"/>
          <w:szCs w:val="24"/>
        </w:rPr>
        <w:t>NASPO ValuePoint Background Information</w:t>
      </w:r>
      <w:bookmarkEnd w:id="6"/>
    </w:p>
    <w:p w:rsidR="008A6B0B" w:rsidRDefault="00A624DC" w:rsidP="007C5785">
      <w:pPr>
        <w:ind w:left="720"/>
        <w:rPr>
          <w:rFonts w:cs="Arial"/>
          <w:sz w:val="22"/>
          <w:szCs w:val="22"/>
        </w:rPr>
      </w:pPr>
      <w:r w:rsidRPr="002C1EC2">
        <w:rPr>
          <w:rFonts w:cs="Arial"/>
          <w:sz w:val="22"/>
          <w:szCs w:val="22"/>
        </w:rPr>
        <w:t>NASPO ValuePoint</w:t>
      </w:r>
      <w:r w:rsidR="008A6B0B">
        <w:rPr>
          <w:rFonts w:cs="Arial"/>
          <w:sz w:val="22"/>
          <w:szCs w:val="22"/>
        </w:rPr>
        <w:t xml:space="preserve"> (formerly known as WSCA-NASPO)</w:t>
      </w:r>
      <w:r w:rsidRPr="002C1EC2">
        <w:rPr>
          <w:rFonts w:cs="Arial"/>
          <w:sz w:val="22"/>
          <w:szCs w:val="22"/>
        </w:rPr>
        <w:t xml:space="preserve"> is a cooperative purchasing program of all 50 states, the District of </w:t>
      </w:r>
      <w:r w:rsidR="001E5AD4" w:rsidRPr="002C1EC2">
        <w:rPr>
          <w:rFonts w:cs="Arial"/>
          <w:sz w:val="22"/>
          <w:szCs w:val="22"/>
        </w:rPr>
        <w:t>Columbia,</w:t>
      </w:r>
      <w:r w:rsidRPr="002C1EC2">
        <w:rPr>
          <w:rFonts w:cs="Arial"/>
          <w:sz w:val="22"/>
          <w:szCs w:val="22"/>
        </w:rPr>
        <w:t xml:space="preserve"> and the territories of the United States</w:t>
      </w:r>
      <w:r w:rsidR="00B52D20" w:rsidRPr="002C1EC2">
        <w:rPr>
          <w:rFonts w:cs="Arial"/>
          <w:sz w:val="22"/>
          <w:szCs w:val="22"/>
        </w:rPr>
        <w:t xml:space="preserve">. </w:t>
      </w:r>
      <w:r w:rsidR="008A6B0B">
        <w:rPr>
          <w:rFonts w:cs="Arial"/>
          <w:sz w:val="22"/>
          <w:szCs w:val="22"/>
        </w:rPr>
        <w:t xml:space="preserve">The program is facilitated by the NASPO Cooperative Purchasing Organization LLC, a nonprofit subsidiary of the National Association of State Procurement Officials (NASPO), doing business as </w:t>
      </w:r>
      <w:r w:rsidRPr="002C1EC2">
        <w:rPr>
          <w:rFonts w:cs="Arial"/>
          <w:sz w:val="22"/>
          <w:szCs w:val="22"/>
        </w:rPr>
        <w:t>NASPO ValuePoint</w:t>
      </w:r>
      <w:r w:rsidR="008A6B0B">
        <w:rPr>
          <w:rFonts w:cs="Arial"/>
          <w:sz w:val="22"/>
          <w:szCs w:val="22"/>
        </w:rPr>
        <w:t>. NASPO</w:t>
      </w:r>
      <w:r w:rsidRPr="002C1EC2">
        <w:rPr>
          <w:rFonts w:cs="Arial"/>
          <w:sz w:val="22"/>
          <w:szCs w:val="22"/>
        </w:rPr>
        <w:t xml:space="preserve"> is a non-profit association dedicated to strengthening the procurement community through education, research, and communication.</w:t>
      </w:r>
      <w:r w:rsidR="008A6B0B">
        <w:rPr>
          <w:rFonts w:cs="Arial"/>
          <w:sz w:val="22"/>
          <w:szCs w:val="22"/>
        </w:rPr>
        <w:t xml:space="preserve"> It is made up of the directors of the central purchasing offices in each of the 50 states, the District of Columbia and the te</w:t>
      </w:r>
      <w:r w:rsidR="006B4B12">
        <w:rPr>
          <w:rFonts w:cs="Arial"/>
          <w:sz w:val="22"/>
          <w:szCs w:val="22"/>
        </w:rPr>
        <w:t xml:space="preserve">rritories of the United States. </w:t>
      </w:r>
      <w:r w:rsidRPr="002C1EC2">
        <w:rPr>
          <w:rFonts w:cs="Arial"/>
          <w:sz w:val="22"/>
          <w:szCs w:val="22"/>
        </w:rPr>
        <w:t xml:space="preserve">For more </w:t>
      </w:r>
      <w:r w:rsidR="00B52D20" w:rsidRPr="002C1EC2">
        <w:rPr>
          <w:rFonts w:cs="Arial"/>
          <w:sz w:val="22"/>
          <w:szCs w:val="22"/>
        </w:rPr>
        <w:t>information,</w:t>
      </w:r>
      <w:r w:rsidRPr="002C1EC2">
        <w:rPr>
          <w:rFonts w:cs="Arial"/>
          <w:sz w:val="22"/>
          <w:szCs w:val="22"/>
        </w:rPr>
        <w:t xml:space="preserve"> consult the following websites</w:t>
      </w:r>
      <w:r w:rsidR="00594203" w:rsidRPr="002C1EC2">
        <w:rPr>
          <w:sz w:val="22"/>
          <w:szCs w:val="22"/>
        </w:rPr>
        <w:t xml:space="preserve"> </w:t>
      </w:r>
      <w:hyperlink r:id="rId13" w:history="1">
        <w:r w:rsidR="00AD0C12" w:rsidRPr="002C1EC2">
          <w:rPr>
            <w:rStyle w:val="Hyperlink"/>
            <w:rFonts w:cs="Arial"/>
            <w:sz w:val="22"/>
            <w:szCs w:val="22"/>
          </w:rPr>
          <w:t>http://www.naspo.org</w:t>
        </w:r>
      </w:hyperlink>
      <w:r w:rsidR="00AD0C12" w:rsidRPr="002C1EC2">
        <w:rPr>
          <w:rFonts w:cs="Arial"/>
          <w:sz w:val="22"/>
          <w:szCs w:val="22"/>
        </w:rPr>
        <w:t xml:space="preserve"> and </w:t>
      </w:r>
      <w:hyperlink r:id="rId14" w:history="1">
        <w:r w:rsidR="008A6B0B" w:rsidRPr="00E47A73">
          <w:rPr>
            <w:rStyle w:val="Hyperlink"/>
            <w:rFonts w:cs="Arial"/>
            <w:sz w:val="22"/>
            <w:szCs w:val="22"/>
          </w:rPr>
          <w:t>http://www.naspovaluepoint.org</w:t>
        </w:r>
      </w:hyperlink>
      <w:r w:rsidR="008A6B0B">
        <w:rPr>
          <w:rFonts w:cs="Arial"/>
          <w:sz w:val="22"/>
          <w:szCs w:val="22"/>
        </w:rPr>
        <w:t>.</w:t>
      </w:r>
    </w:p>
    <w:p w:rsidR="00AB3E24" w:rsidRDefault="00AB3E24" w:rsidP="007C5785">
      <w:pPr>
        <w:ind w:left="720"/>
        <w:rPr>
          <w:rFonts w:cs="Arial"/>
          <w:sz w:val="20"/>
        </w:rPr>
      </w:pPr>
    </w:p>
    <w:p w:rsidR="007C5785" w:rsidRPr="002C1EC2" w:rsidRDefault="00073738" w:rsidP="00870B51">
      <w:pPr>
        <w:pStyle w:val="Heading2"/>
        <w:keepLines w:val="0"/>
        <w:widowControl/>
        <w:numPr>
          <w:ilvl w:val="1"/>
          <w:numId w:val="18"/>
        </w:numPr>
        <w:autoSpaceDE/>
        <w:autoSpaceDN/>
        <w:adjustRightInd/>
        <w:spacing w:before="0" w:after="60"/>
        <w:ind w:left="720"/>
        <w:rPr>
          <w:rFonts w:cs="Arial"/>
          <w:color w:val="000000"/>
          <w:sz w:val="24"/>
          <w:szCs w:val="24"/>
        </w:rPr>
      </w:pPr>
      <w:bookmarkStart w:id="7" w:name="_Toc528661717"/>
      <w:r w:rsidRPr="002C1EC2">
        <w:rPr>
          <w:rFonts w:cs="Arial"/>
          <w:color w:val="000000"/>
          <w:sz w:val="24"/>
          <w:szCs w:val="24"/>
        </w:rPr>
        <w:t xml:space="preserve">Participating </w:t>
      </w:r>
      <w:r w:rsidR="002820EE" w:rsidRPr="002C1EC2">
        <w:rPr>
          <w:rFonts w:cs="Arial"/>
          <w:color w:val="000000"/>
          <w:sz w:val="24"/>
          <w:szCs w:val="24"/>
        </w:rPr>
        <w:t>States</w:t>
      </w:r>
      <w:r w:rsidR="00A26B5E" w:rsidRPr="002C1EC2">
        <w:rPr>
          <w:rFonts w:cs="Arial"/>
          <w:color w:val="000000"/>
          <w:sz w:val="24"/>
          <w:szCs w:val="24"/>
        </w:rPr>
        <w:t xml:space="preserve"> and Entities</w:t>
      </w:r>
      <w:bookmarkEnd w:id="7"/>
    </w:p>
    <w:p w:rsidR="00CE0EE6" w:rsidRDefault="00A65E7A" w:rsidP="00870B51">
      <w:pPr>
        <w:pStyle w:val="ListParagraph"/>
        <w:numPr>
          <w:ilvl w:val="2"/>
          <w:numId w:val="18"/>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584" w:hanging="864"/>
        <w:rPr>
          <w:rFonts w:cs="Arial"/>
          <w:spacing w:val="-2"/>
          <w:sz w:val="22"/>
          <w:szCs w:val="22"/>
        </w:rPr>
      </w:pPr>
      <w:r>
        <w:rPr>
          <w:spacing w:val="-2"/>
          <w:sz w:val="22"/>
          <w:szCs w:val="22"/>
        </w:rPr>
        <w:tab/>
      </w:r>
      <w:r w:rsidR="00905FBE" w:rsidRPr="00905FBE">
        <w:rPr>
          <w:spacing w:val="-2"/>
          <w:sz w:val="22"/>
          <w:szCs w:val="22"/>
        </w:rPr>
        <w:t xml:space="preserve">In addition to the Lead State conducting this Solicitation, </w:t>
      </w:r>
      <w:r w:rsidR="00905FBE" w:rsidRPr="00905FBE">
        <w:rPr>
          <w:b/>
          <w:spacing w:val="-2"/>
          <w:sz w:val="22"/>
          <w:szCs w:val="22"/>
        </w:rPr>
        <w:t>Exhibit A (Participating States)</w:t>
      </w:r>
      <w:r w:rsidR="00905FBE">
        <w:rPr>
          <w:spacing w:val="-2"/>
          <w:sz w:val="22"/>
          <w:szCs w:val="22"/>
        </w:rPr>
        <w:t xml:space="preserve"> lists the s</w:t>
      </w:r>
      <w:r w:rsidR="00905FBE" w:rsidRPr="00905FBE">
        <w:rPr>
          <w:spacing w:val="-2"/>
          <w:sz w:val="22"/>
          <w:szCs w:val="22"/>
        </w:rPr>
        <w:t>tates that have requested to be named in this RFP as potential users of the resulting Master Agreement</w:t>
      </w:r>
      <w:r w:rsidR="00905FBE">
        <w:rPr>
          <w:spacing w:val="-2"/>
          <w:sz w:val="22"/>
          <w:szCs w:val="22"/>
        </w:rPr>
        <w:t>(s)</w:t>
      </w:r>
      <w:r w:rsidR="00905FBE" w:rsidRPr="00905FBE">
        <w:rPr>
          <w:spacing w:val="-2"/>
          <w:sz w:val="22"/>
          <w:szCs w:val="22"/>
        </w:rPr>
        <w:t xml:space="preserve">. </w:t>
      </w:r>
      <w:r w:rsidR="00CE0EE6">
        <w:rPr>
          <w:spacing w:val="-2"/>
          <w:sz w:val="22"/>
          <w:szCs w:val="22"/>
        </w:rPr>
        <w:t xml:space="preserve">This list however, is not necessarily inclusive of all states or government entities that will utilize the resulting </w:t>
      </w:r>
      <w:r w:rsidR="00CE0EE6" w:rsidRPr="005407E2">
        <w:rPr>
          <w:spacing w:val="-2"/>
          <w:sz w:val="22"/>
          <w:szCs w:val="22"/>
        </w:rPr>
        <w:t>Contract(</w:t>
      </w:r>
      <w:r w:rsidR="00CE0EE6">
        <w:rPr>
          <w:spacing w:val="-2"/>
          <w:sz w:val="22"/>
          <w:szCs w:val="22"/>
        </w:rPr>
        <w:t xml:space="preserve">s). </w:t>
      </w:r>
      <w:r w:rsidR="00CE0EE6" w:rsidRPr="002C1EC2">
        <w:rPr>
          <w:spacing w:val="-2"/>
          <w:sz w:val="22"/>
          <w:szCs w:val="22"/>
        </w:rPr>
        <w:t xml:space="preserve">NASPO ValuePoint permits other </w:t>
      </w:r>
      <w:r w:rsidR="00905FBE">
        <w:rPr>
          <w:spacing w:val="-2"/>
          <w:sz w:val="22"/>
          <w:szCs w:val="22"/>
        </w:rPr>
        <w:t xml:space="preserve">states or </w:t>
      </w:r>
      <w:r w:rsidR="00CE0EE6" w:rsidRPr="002C1EC2">
        <w:rPr>
          <w:spacing w:val="-2"/>
          <w:sz w:val="22"/>
          <w:szCs w:val="22"/>
        </w:rPr>
        <w:t xml:space="preserve">entities to become Participating </w:t>
      </w:r>
      <w:r w:rsidR="00905FBE">
        <w:rPr>
          <w:spacing w:val="-2"/>
          <w:sz w:val="22"/>
          <w:szCs w:val="22"/>
        </w:rPr>
        <w:t xml:space="preserve">States or </w:t>
      </w:r>
      <w:r w:rsidR="00CE0EE6" w:rsidRPr="002C1EC2">
        <w:rPr>
          <w:spacing w:val="-2"/>
          <w:sz w:val="22"/>
          <w:szCs w:val="22"/>
        </w:rPr>
        <w:t xml:space="preserve">Entities after Award of the </w:t>
      </w:r>
      <w:r w:rsidR="00CE0EE6" w:rsidRPr="002C1EC2">
        <w:rPr>
          <w:rFonts w:cs="Arial"/>
          <w:spacing w:val="-2"/>
          <w:sz w:val="22"/>
          <w:szCs w:val="22"/>
        </w:rPr>
        <w:t>Master Agreement(s).</w:t>
      </w:r>
    </w:p>
    <w:p w:rsidR="00861591" w:rsidRPr="00CE0EE6" w:rsidRDefault="00861591" w:rsidP="00861591">
      <w:pPr>
        <w:pStyle w:val="ListParagraph"/>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Pr>
          <w:rFonts w:cs="Arial"/>
          <w:spacing w:val="-2"/>
          <w:sz w:val="22"/>
          <w:szCs w:val="22"/>
        </w:rPr>
      </w:pPr>
    </w:p>
    <w:p w:rsidR="00A624DC" w:rsidRDefault="00A65E7A" w:rsidP="00870B51">
      <w:pPr>
        <w:pStyle w:val="ListParagraph"/>
        <w:numPr>
          <w:ilvl w:val="2"/>
          <w:numId w:val="18"/>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584" w:hanging="864"/>
        <w:rPr>
          <w:rFonts w:cs="Arial"/>
          <w:spacing w:val="-2"/>
          <w:sz w:val="22"/>
          <w:szCs w:val="22"/>
        </w:rPr>
      </w:pPr>
      <w:r>
        <w:rPr>
          <w:spacing w:val="-2"/>
          <w:sz w:val="22"/>
          <w:szCs w:val="22"/>
        </w:rPr>
        <w:tab/>
      </w:r>
      <w:r w:rsidR="00191988">
        <w:rPr>
          <w:spacing w:val="-2"/>
          <w:sz w:val="22"/>
          <w:szCs w:val="22"/>
        </w:rPr>
        <w:t xml:space="preserve">Some states </w:t>
      </w:r>
      <w:r w:rsidR="00F079EF">
        <w:rPr>
          <w:spacing w:val="-2"/>
          <w:sz w:val="22"/>
          <w:szCs w:val="22"/>
        </w:rPr>
        <w:t>have included</w:t>
      </w:r>
      <w:r w:rsidR="00762A7A">
        <w:rPr>
          <w:spacing w:val="-2"/>
          <w:sz w:val="22"/>
          <w:szCs w:val="22"/>
        </w:rPr>
        <w:t xml:space="preserve"> </w:t>
      </w:r>
      <w:r w:rsidR="0017527B">
        <w:rPr>
          <w:spacing w:val="-2"/>
          <w:sz w:val="22"/>
          <w:szCs w:val="22"/>
        </w:rPr>
        <w:t xml:space="preserve">state specific terms and conditions </w:t>
      </w:r>
      <w:r w:rsidR="00191988">
        <w:rPr>
          <w:spacing w:val="-2"/>
          <w:sz w:val="22"/>
          <w:szCs w:val="22"/>
        </w:rPr>
        <w:t xml:space="preserve">that will govern their Participating Addendum. These terms and conditions </w:t>
      </w:r>
      <w:r w:rsidR="00105486">
        <w:rPr>
          <w:spacing w:val="-2"/>
          <w:sz w:val="22"/>
          <w:szCs w:val="22"/>
        </w:rPr>
        <w:t>are</w:t>
      </w:r>
      <w:r w:rsidR="00191988">
        <w:rPr>
          <w:spacing w:val="-2"/>
          <w:sz w:val="22"/>
          <w:szCs w:val="22"/>
        </w:rPr>
        <w:t xml:space="preserve"> provided as a courtesy to Offerors, and will not be addressed o</w:t>
      </w:r>
      <w:r w:rsidR="00CE0EE6">
        <w:rPr>
          <w:spacing w:val="-2"/>
          <w:sz w:val="22"/>
          <w:szCs w:val="22"/>
        </w:rPr>
        <w:t xml:space="preserve">r negotiated by the Lead State; rather, </w:t>
      </w:r>
      <w:r w:rsidR="00191988">
        <w:rPr>
          <w:spacing w:val="-2"/>
          <w:sz w:val="22"/>
          <w:szCs w:val="22"/>
        </w:rPr>
        <w:t>the Participating States shall negotiate these terms and conditions dire</w:t>
      </w:r>
      <w:r w:rsidR="001A32D4">
        <w:rPr>
          <w:spacing w:val="-2"/>
          <w:sz w:val="22"/>
          <w:szCs w:val="22"/>
        </w:rPr>
        <w:t>ctly with the Awarded Vendor</w:t>
      </w:r>
      <w:r w:rsidR="00191988">
        <w:rPr>
          <w:spacing w:val="-2"/>
          <w:sz w:val="22"/>
          <w:szCs w:val="22"/>
        </w:rPr>
        <w:t xml:space="preserve">(s). State specific terms and conditions </w:t>
      </w:r>
      <w:r w:rsidR="00105486">
        <w:rPr>
          <w:spacing w:val="-2"/>
          <w:sz w:val="22"/>
          <w:szCs w:val="22"/>
        </w:rPr>
        <w:t xml:space="preserve">are listed in </w:t>
      </w:r>
      <w:r w:rsidR="00AB0018">
        <w:rPr>
          <w:b/>
          <w:spacing w:val="-2"/>
          <w:sz w:val="22"/>
          <w:szCs w:val="22"/>
        </w:rPr>
        <w:t>Exhibit D</w:t>
      </w:r>
      <w:r w:rsidR="00905FBE" w:rsidRPr="00905FBE">
        <w:rPr>
          <w:b/>
          <w:spacing w:val="-2"/>
          <w:sz w:val="22"/>
          <w:szCs w:val="22"/>
        </w:rPr>
        <w:t xml:space="preserve"> (Participating State Terms and Conditions)</w:t>
      </w:r>
      <w:r w:rsidR="00905FBE">
        <w:rPr>
          <w:spacing w:val="-2"/>
          <w:sz w:val="22"/>
          <w:szCs w:val="22"/>
        </w:rPr>
        <w:t>.</w:t>
      </w:r>
      <w:r w:rsidR="00B52D20" w:rsidRPr="002C1EC2">
        <w:rPr>
          <w:rFonts w:cs="Arial"/>
          <w:spacing w:val="-2"/>
          <w:sz w:val="22"/>
          <w:szCs w:val="22"/>
        </w:rPr>
        <w:t xml:space="preserve"> </w:t>
      </w:r>
    </w:p>
    <w:p w:rsidR="00861591" w:rsidRPr="002C1EC2" w:rsidRDefault="00861591" w:rsidP="00861591">
      <w:pPr>
        <w:pStyle w:val="ListParagraph"/>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Pr>
          <w:rFonts w:cs="Arial"/>
          <w:spacing w:val="-2"/>
          <w:sz w:val="22"/>
          <w:szCs w:val="22"/>
        </w:rPr>
      </w:pPr>
    </w:p>
    <w:p w:rsidR="00A624DC" w:rsidRPr="002C1EC2" w:rsidRDefault="00A65E7A" w:rsidP="00870B51">
      <w:pPr>
        <w:pStyle w:val="ListParagraph"/>
        <w:numPr>
          <w:ilvl w:val="2"/>
          <w:numId w:val="18"/>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after="120"/>
        <w:ind w:left="1584" w:hanging="864"/>
        <w:contextualSpacing w:val="0"/>
        <w:rPr>
          <w:rFonts w:cs="Arial"/>
          <w:spacing w:val="-2"/>
          <w:sz w:val="22"/>
          <w:szCs w:val="22"/>
        </w:rPr>
      </w:pPr>
      <w:r>
        <w:rPr>
          <w:spacing w:val="-2"/>
          <w:sz w:val="22"/>
          <w:szCs w:val="22"/>
        </w:rPr>
        <w:tab/>
      </w:r>
      <w:r w:rsidR="00A624DC" w:rsidRPr="002C1EC2">
        <w:rPr>
          <w:spacing w:val="-2"/>
          <w:sz w:val="22"/>
          <w:szCs w:val="22"/>
        </w:rPr>
        <w:t xml:space="preserve">Since </w:t>
      </w:r>
      <w:r w:rsidR="002820EE" w:rsidRPr="002C1EC2">
        <w:rPr>
          <w:spacing w:val="-2"/>
          <w:sz w:val="22"/>
          <w:szCs w:val="22"/>
        </w:rPr>
        <w:t>Participating States</w:t>
      </w:r>
      <w:r w:rsidR="00202861" w:rsidRPr="002C1EC2">
        <w:rPr>
          <w:spacing w:val="-2"/>
          <w:sz w:val="22"/>
          <w:szCs w:val="22"/>
        </w:rPr>
        <w:t xml:space="preserve"> and Entities</w:t>
      </w:r>
      <w:r w:rsidR="00805D66" w:rsidRPr="002C1EC2">
        <w:rPr>
          <w:spacing w:val="-2"/>
          <w:sz w:val="22"/>
          <w:szCs w:val="22"/>
        </w:rPr>
        <w:t xml:space="preserve"> have widely varying needs, this RFP has been designed to encompa</w:t>
      </w:r>
      <w:r w:rsidR="002820EE" w:rsidRPr="002C1EC2">
        <w:rPr>
          <w:spacing w:val="-2"/>
          <w:sz w:val="22"/>
          <w:szCs w:val="22"/>
        </w:rPr>
        <w:t xml:space="preserve">ss all of these needs. As </w:t>
      </w:r>
      <w:r w:rsidR="00202861" w:rsidRPr="002C1EC2">
        <w:rPr>
          <w:spacing w:val="-2"/>
          <w:sz w:val="22"/>
          <w:szCs w:val="22"/>
        </w:rPr>
        <w:t>such, each Participating State or Entity may, through a Participating Addendum, limit:</w:t>
      </w:r>
    </w:p>
    <w:p w:rsidR="00202861" w:rsidRDefault="00202861" w:rsidP="000D4A3F">
      <w:pPr>
        <w:widowControl/>
        <w:numPr>
          <w:ilvl w:val="0"/>
          <w:numId w:val="3"/>
        </w:numPr>
        <w:ind w:left="2088"/>
        <w:rPr>
          <w:rFonts w:cs="Arial"/>
          <w:sz w:val="22"/>
          <w:szCs w:val="22"/>
        </w:rPr>
      </w:pPr>
      <w:r w:rsidRPr="002C1EC2">
        <w:rPr>
          <w:rFonts w:cs="Arial"/>
          <w:sz w:val="22"/>
          <w:szCs w:val="22"/>
        </w:rPr>
        <w:t>The number of Awarded Vendors;</w:t>
      </w:r>
    </w:p>
    <w:p w:rsidR="000D4A3F" w:rsidRPr="002C1EC2" w:rsidRDefault="000D4A3F" w:rsidP="000D4A3F">
      <w:pPr>
        <w:widowControl/>
        <w:ind w:left="2088"/>
        <w:rPr>
          <w:rFonts w:cs="Arial"/>
          <w:sz w:val="22"/>
          <w:szCs w:val="22"/>
        </w:rPr>
      </w:pPr>
    </w:p>
    <w:p w:rsidR="00202861" w:rsidRDefault="00202861" w:rsidP="000D4A3F">
      <w:pPr>
        <w:widowControl/>
        <w:numPr>
          <w:ilvl w:val="0"/>
          <w:numId w:val="3"/>
        </w:numPr>
        <w:ind w:left="2088"/>
        <w:rPr>
          <w:rFonts w:cs="Arial"/>
          <w:sz w:val="22"/>
          <w:szCs w:val="22"/>
        </w:rPr>
      </w:pPr>
      <w:r w:rsidRPr="002C1EC2">
        <w:rPr>
          <w:rFonts w:cs="Arial"/>
          <w:sz w:val="22"/>
          <w:szCs w:val="22"/>
        </w:rPr>
        <w:t>Available financial vehicles;</w:t>
      </w:r>
    </w:p>
    <w:p w:rsidR="000D4A3F" w:rsidRPr="002C1EC2" w:rsidRDefault="000D4A3F" w:rsidP="000D4A3F">
      <w:pPr>
        <w:widowControl/>
        <w:ind w:left="2088"/>
        <w:rPr>
          <w:rFonts w:cs="Arial"/>
          <w:sz w:val="22"/>
          <w:szCs w:val="22"/>
        </w:rPr>
      </w:pPr>
    </w:p>
    <w:p w:rsidR="00202861" w:rsidRDefault="00754CC2" w:rsidP="000D4A3F">
      <w:pPr>
        <w:widowControl/>
        <w:numPr>
          <w:ilvl w:val="0"/>
          <w:numId w:val="3"/>
        </w:numPr>
        <w:ind w:left="2088"/>
        <w:rPr>
          <w:rFonts w:cs="Arial"/>
          <w:sz w:val="22"/>
          <w:szCs w:val="22"/>
        </w:rPr>
      </w:pPr>
      <w:r>
        <w:rPr>
          <w:rFonts w:cs="Arial"/>
          <w:sz w:val="22"/>
          <w:szCs w:val="22"/>
        </w:rPr>
        <w:t>Device</w:t>
      </w:r>
      <w:r w:rsidR="005F6351">
        <w:rPr>
          <w:rFonts w:cs="Arial"/>
          <w:sz w:val="22"/>
          <w:szCs w:val="22"/>
        </w:rPr>
        <w:t xml:space="preserve"> Groups, Segments, Products, Services</w:t>
      </w:r>
      <w:r w:rsidR="00693A5E">
        <w:rPr>
          <w:rFonts w:cs="Arial"/>
          <w:sz w:val="22"/>
          <w:szCs w:val="22"/>
        </w:rPr>
        <w:t xml:space="preserve"> (including MPS)</w:t>
      </w:r>
      <w:r w:rsidR="005F6351">
        <w:rPr>
          <w:rFonts w:cs="Arial"/>
          <w:sz w:val="22"/>
          <w:szCs w:val="22"/>
        </w:rPr>
        <w:t xml:space="preserve">; </w:t>
      </w:r>
      <w:r w:rsidR="00202861" w:rsidRPr="002C1EC2">
        <w:rPr>
          <w:rFonts w:cs="Arial"/>
          <w:sz w:val="22"/>
          <w:szCs w:val="22"/>
        </w:rPr>
        <w:t>and</w:t>
      </w:r>
    </w:p>
    <w:p w:rsidR="000D4A3F" w:rsidRPr="002C1EC2" w:rsidRDefault="000D4A3F" w:rsidP="000D4A3F">
      <w:pPr>
        <w:widowControl/>
        <w:ind w:left="2088"/>
        <w:rPr>
          <w:rFonts w:cs="Arial"/>
          <w:sz w:val="22"/>
          <w:szCs w:val="22"/>
        </w:rPr>
      </w:pPr>
    </w:p>
    <w:p w:rsidR="00202861" w:rsidRDefault="00202861" w:rsidP="00A65E7A">
      <w:pPr>
        <w:widowControl/>
        <w:numPr>
          <w:ilvl w:val="0"/>
          <w:numId w:val="3"/>
        </w:numPr>
        <w:ind w:left="2088"/>
        <w:rPr>
          <w:rFonts w:cs="Arial"/>
          <w:sz w:val="22"/>
          <w:szCs w:val="22"/>
        </w:rPr>
      </w:pPr>
      <w:r w:rsidRPr="002C1EC2">
        <w:rPr>
          <w:rFonts w:cs="Arial"/>
          <w:sz w:val="22"/>
          <w:szCs w:val="22"/>
        </w:rPr>
        <w:t>Any additional items as deemed necessary by the Participating State or Entity.</w:t>
      </w:r>
    </w:p>
    <w:p w:rsidR="00861591" w:rsidRPr="002C1EC2" w:rsidRDefault="00861591" w:rsidP="00861591">
      <w:pPr>
        <w:widowControl/>
        <w:ind w:left="1800"/>
        <w:rPr>
          <w:rFonts w:cs="Arial"/>
          <w:sz w:val="22"/>
          <w:szCs w:val="22"/>
        </w:rPr>
      </w:pPr>
    </w:p>
    <w:p w:rsidR="004644FC" w:rsidRDefault="00A65E7A" w:rsidP="00870B51">
      <w:pPr>
        <w:pStyle w:val="ListParagraph"/>
        <w:numPr>
          <w:ilvl w:val="2"/>
          <w:numId w:val="18"/>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584" w:hanging="864"/>
        <w:contextualSpacing w:val="0"/>
        <w:rPr>
          <w:spacing w:val="-2"/>
          <w:sz w:val="22"/>
          <w:szCs w:val="22"/>
        </w:rPr>
      </w:pPr>
      <w:r>
        <w:rPr>
          <w:spacing w:val="-2"/>
          <w:sz w:val="22"/>
          <w:szCs w:val="22"/>
        </w:rPr>
        <w:tab/>
      </w:r>
      <w:r w:rsidR="00E51B53" w:rsidRPr="002C1EC2">
        <w:rPr>
          <w:spacing w:val="-2"/>
          <w:sz w:val="22"/>
          <w:szCs w:val="22"/>
        </w:rPr>
        <w:t>A Participating State or Entity must sign a new Participating Addendum with an Awarded Vendor, regardless of whether that Awarded Vendor has signed Participating Addenda under</w:t>
      </w:r>
      <w:r w:rsidR="007C5785" w:rsidRPr="002C1EC2">
        <w:rPr>
          <w:spacing w:val="-2"/>
          <w:sz w:val="22"/>
          <w:szCs w:val="22"/>
        </w:rPr>
        <w:t xml:space="preserve"> a</w:t>
      </w:r>
      <w:r w:rsidR="00E51B53" w:rsidRPr="002C1EC2">
        <w:rPr>
          <w:spacing w:val="-2"/>
          <w:sz w:val="22"/>
          <w:szCs w:val="22"/>
        </w:rPr>
        <w:t xml:space="preserve"> prior Master Agreement</w:t>
      </w:r>
      <w:r w:rsidR="007C5785" w:rsidRPr="002C1EC2">
        <w:rPr>
          <w:spacing w:val="-2"/>
          <w:sz w:val="22"/>
          <w:szCs w:val="22"/>
        </w:rPr>
        <w:t>(</w:t>
      </w:r>
      <w:r w:rsidR="00E51B53" w:rsidRPr="002C1EC2">
        <w:rPr>
          <w:spacing w:val="-2"/>
          <w:sz w:val="22"/>
          <w:szCs w:val="22"/>
        </w:rPr>
        <w:t>s</w:t>
      </w:r>
      <w:r w:rsidR="007C5785" w:rsidRPr="002C1EC2">
        <w:rPr>
          <w:spacing w:val="-2"/>
          <w:sz w:val="22"/>
          <w:szCs w:val="22"/>
        </w:rPr>
        <w:t>)</w:t>
      </w:r>
      <w:r w:rsidR="00E51B53" w:rsidRPr="002C1EC2">
        <w:rPr>
          <w:spacing w:val="-2"/>
          <w:sz w:val="22"/>
          <w:szCs w:val="22"/>
        </w:rPr>
        <w:t>.</w:t>
      </w:r>
      <w:r w:rsidR="00805D66" w:rsidRPr="002C1EC2">
        <w:rPr>
          <w:spacing w:val="-2"/>
          <w:sz w:val="22"/>
          <w:szCs w:val="22"/>
        </w:rPr>
        <w:t xml:space="preserve"> </w:t>
      </w:r>
    </w:p>
    <w:p w:rsidR="002725CE" w:rsidRDefault="002725CE" w:rsidP="002725CE">
      <w:pPr>
        <w:pStyle w:val="ListParagraph"/>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584"/>
        <w:contextualSpacing w:val="0"/>
        <w:rPr>
          <w:spacing w:val="-2"/>
          <w:sz w:val="22"/>
          <w:szCs w:val="22"/>
        </w:rPr>
      </w:pPr>
    </w:p>
    <w:p w:rsidR="00DB28BD" w:rsidRPr="002C1EC2" w:rsidRDefault="00DB28BD" w:rsidP="00870B51">
      <w:pPr>
        <w:pStyle w:val="Heading2"/>
        <w:keepLines w:val="0"/>
        <w:widowControl/>
        <w:numPr>
          <w:ilvl w:val="1"/>
          <w:numId w:val="18"/>
        </w:numPr>
        <w:autoSpaceDE/>
        <w:autoSpaceDN/>
        <w:adjustRightInd/>
        <w:spacing w:before="0" w:after="60"/>
        <w:ind w:left="720"/>
        <w:rPr>
          <w:rFonts w:cs="Arial"/>
          <w:color w:val="000000"/>
          <w:sz w:val="24"/>
          <w:szCs w:val="24"/>
        </w:rPr>
      </w:pPr>
      <w:bookmarkStart w:id="8" w:name="_Toc528661718"/>
      <w:r w:rsidRPr="002C1EC2">
        <w:rPr>
          <w:rFonts w:cs="Arial"/>
          <w:color w:val="000000"/>
          <w:sz w:val="24"/>
          <w:szCs w:val="24"/>
        </w:rPr>
        <w:t>Historical Usage</w:t>
      </w:r>
      <w:bookmarkEnd w:id="8"/>
    </w:p>
    <w:p w:rsidR="00DB28BD" w:rsidRPr="00DB28BD" w:rsidRDefault="00DB28BD" w:rsidP="00DB28BD">
      <w:pPr>
        <w:ind w:left="720"/>
        <w:rPr>
          <w:rFonts w:cs="Arial"/>
          <w:color w:val="000000"/>
          <w:sz w:val="22"/>
          <w:szCs w:val="22"/>
        </w:rPr>
      </w:pPr>
      <w:r w:rsidRPr="008323E4">
        <w:rPr>
          <w:rFonts w:cs="Arial"/>
          <w:b/>
          <w:color w:val="000000"/>
          <w:sz w:val="22"/>
          <w:szCs w:val="22"/>
        </w:rPr>
        <w:t>Exhibit B (</w:t>
      </w:r>
      <w:r>
        <w:rPr>
          <w:rFonts w:cs="Arial"/>
          <w:b/>
          <w:color w:val="000000"/>
          <w:sz w:val="22"/>
          <w:szCs w:val="22"/>
        </w:rPr>
        <w:t xml:space="preserve">2017 Participating States </w:t>
      </w:r>
      <w:r w:rsidRPr="008323E4">
        <w:rPr>
          <w:rFonts w:cs="Arial"/>
          <w:b/>
          <w:color w:val="000000"/>
          <w:sz w:val="22"/>
          <w:szCs w:val="22"/>
        </w:rPr>
        <w:t>Sales Volumes)</w:t>
      </w:r>
      <w:r w:rsidR="00F079EF">
        <w:rPr>
          <w:rFonts w:cs="Arial"/>
          <w:color w:val="000000"/>
          <w:sz w:val="22"/>
          <w:szCs w:val="22"/>
        </w:rPr>
        <w:t xml:space="preserve">, </w:t>
      </w:r>
      <w:r w:rsidRPr="008323E4">
        <w:rPr>
          <w:rFonts w:cs="Arial"/>
          <w:color w:val="000000"/>
          <w:sz w:val="22"/>
          <w:szCs w:val="22"/>
        </w:rPr>
        <w:t>contain</w:t>
      </w:r>
      <w:r w:rsidR="00F079EF">
        <w:rPr>
          <w:rFonts w:cs="Arial"/>
          <w:color w:val="000000"/>
          <w:sz w:val="22"/>
          <w:szCs w:val="22"/>
        </w:rPr>
        <w:t>s</w:t>
      </w:r>
      <w:r w:rsidRPr="008323E4">
        <w:rPr>
          <w:rFonts w:cs="Arial"/>
          <w:color w:val="000000"/>
          <w:sz w:val="22"/>
          <w:szCs w:val="22"/>
        </w:rPr>
        <w:t xml:space="preserve"> calendar year 2017 </w:t>
      </w:r>
      <w:r w:rsidR="00F079EF">
        <w:rPr>
          <w:rFonts w:cs="Arial"/>
          <w:color w:val="000000"/>
          <w:sz w:val="22"/>
          <w:szCs w:val="22"/>
        </w:rPr>
        <w:t>estimated sales volume</w:t>
      </w:r>
      <w:r w:rsidRPr="008323E4">
        <w:rPr>
          <w:rFonts w:cs="Arial"/>
          <w:color w:val="000000"/>
          <w:sz w:val="22"/>
          <w:szCs w:val="22"/>
        </w:rPr>
        <w:t xml:space="preserve"> from </w:t>
      </w:r>
      <w:r w:rsidR="00F079EF">
        <w:rPr>
          <w:rFonts w:cs="Arial"/>
          <w:color w:val="000000"/>
          <w:sz w:val="22"/>
          <w:szCs w:val="22"/>
        </w:rPr>
        <w:t xml:space="preserve">those states listed in Exhibit A. </w:t>
      </w:r>
      <w:r w:rsidRPr="008323E4">
        <w:rPr>
          <w:rFonts w:cs="Arial"/>
          <w:color w:val="000000"/>
          <w:sz w:val="22"/>
          <w:szCs w:val="22"/>
        </w:rPr>
        <w:t>No minimum or maxim</w:t>
      </w:r>
      <w:r>
        <w:rPr>
          <w:rFonts w:cs="Arial"/>
          <w:color w:val="000000"/>
          <w:sz w:val="22"/>
          <w:szCs w:val="22"/>
        </w:rPr>
        <w:t>um level of sales volume is</w:t>
      </w:r>
      <w:r w:rsidRPr="008323E4">
        <w:rPr>
          <w:rFonts w:cs="Arial"/>
          <w:color w:val="000000"/>
          <w:sz w:val="22"/>
          <w:szCs w:val="22"/>
        </w:rPr>
        <w:t xml:space="preserve"> guaranteed or implied.</w:t>
      </w:r>
    </w:p>
    <w:p w:rsidR="00AB3E24" w:rsidRDefault="00AB3E24" w:rsidP="00CF52D1">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720"/>
        <w:rPr>
          <w:rFonts w:cs="Arial"/>
          <w:spacing w:val="-2"/>
          <w:sz w:val="20"/>
        </w:rPr>
      </w:pPr>
    </w:p>
    <w:p w:rsidR="00BF51D1" w:rsidRPr="002C1EC2" w:rsidRDefault="00BF51D1" w:rsidP="00870B51">
      <w:pPr>
        <w:pStyle w:val="Heading2"/>
        <w:keepLines w:val="0"/>
        <w:widowControl/>
        <w:numPr>
          <w:ilvl w:val="1"/>
          <w:numId w:val="18"/>
        </w:numPr>
        <w:autoSpaceDE/>
        <w:autoSpaceDN/>
        <w:adjustRightInd/>
        <w:spacing w:before="0" w:after="60"/>
        <w:ind w:left="720"/>
        <w:rPr>
          <w:rFonts w:cs="Arial"/>
          <w:color w:val="000000"/>
          <w:sz w:val="24"/>
          <w:szCs w:val="24"/>
        </w:rPr>
      </w:pPr>
      <w:bookmarkStart w:id="9" w:name="_Toc528661719"/>
      <w:r w:rsidRPr="002C1EC2">
        <w:rPr>
          <w:rFonts w:cs="Arial"/>
          <w:color w:val="000000"/>
          <w:sz w:val="24"/>
          <w:szCs w:val="24"/>
        </w:rPr>
        <w:t>Selection of Successful Proposals</w:t>
      </w:r>
      <w:bookmarkEnd w:id="9"/>
    </w:p>
    <w:p w:rsidR="00BF51D1" w:rsidRPr="00861591" w:rsidRDefault="00A65E7A" w:rsidP="00870B51">
      <w:pPr>
        <w:pStyle w:val="ListParagraph"/>
        <w:numPr>
          <w:ilvl w:val="2"/>
          <w:numId w:val="18"/>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584" w:hanging="864"/>
        <w:rPr>
          <w:rFonts w:cs="Arial"/>
          <w:snapToGrid w:val="0"/>
          <w:sz w:val="22"/>
          <w:szCs w:val="22"/>
        </w:rPr>
      </w:pPr>
      <w:r>
        <w:rPr>
          <w:spacing w:val="-2"/>
          <w:sz w:val="22"/>
          <w:szCs w:val="22"/>
        </w:rPr>
        <w:tab/>
      </w:r>
      <w:r w:rsidR="00BF51D1" w:rsidRPr="002C1EC2">
        <w:rPr>
          <w:spacing w:val="-2"/>
          <w:sz w:val="22"/>
          <w:szCs w:val="22"/>
        </w:rPr>
        <w:t xml:space="preserve">Should the </w:t>
      </w:r>
      <w:r w:rsidR="00B029F2" w:rsidRPr="002C1EC2">
        <w:rPr>
          <w:spacing w:val="-2"/>
          <w:sz w:val="22"/>
          <w:szCs w:val="22"/>
        </w:rPr>
        <w:t>Lead State</w:t>
      </w:r>
      <w:r w:rsidR="00BF51D1" w:rsidRPr="002C1EC2">
        <w:rPr>
          <w:spacing w:val="-2"/>
          <w:sz w:val="22"/>
          <w:szCs w:val="22"/>
        </w:rPr>
        <w:t xml:space="preserve"> determine at any time during </w:t>
      </w:r>
      <w:r w:rsidR="00447301" w:rsidRPr="002C1EC2">
        <w:rPr>
          <w:spacing w:val="-2"/>
          <w:sz w:val="22"/>
          <w:szCs w:val="22"/>
        </w:rPr>
        <w:t>the term of the resulting Master Agreements</w:t>
      </w:r>
      <w:r w:rsidR="00BF51D1" w:rsidRPr="002C1EC2">
        <w:rPr>
          <w:spacing w:val="-2"/>
          <w:sz w:val="22"/>
          <w:szCs w:val="22"/>
        </w:rPr>
        <w:t xml:space="preserve"> that the number of </w:t>
      </w:r>
      <w:r w:rsidR="005407E2">
        <w:rPr>
          <w:spacing w:val="-2"/>
          <w:sz w:val="22"/>
          <w:szCs w:val="22"/>
        </w:rPr>
        <w:t>Awarded Vendor</w:t>
      </w:r>
      <w:r w:rsidR="00BF51D1" w:rsidRPr="002C1EC2">
        <w:rPr>
          <w:spacing w:val="-2"/>
          <w:sz w:val="22"/>
          <w:szCs w:val="22"/>
        </w:rPr>
        <w:t xml:space="preserve">s is not adequate to properly fill the needs of the </w:t>
      </w:r>
      <w:r w:rsidR="00447301" w:rsidRPr="002C1EC2">
        <w:rPr>
          <w:spacing w:val="-2"/>
          <w:sz w:val="22"/>
          <w:szCs w:val="22"/>
        </w:rPr>
        <w:lastRenderedPageBreak/>
        <w:t>Participating States and Entities,</w:t>
      </w:r>
      <w:r w:rsidR="00BF51D1" w:rsidRPr="002C1EC2">
        <w:rPr>
          <w:spacing w:val="-2"/>
          <w:sz w:val="22"/>
          <w:szCs w:val="22"/>
        </w:rPr>
        <w:t xml:space="preserve"> </w:t>
      </w:r>
      <w:r w:rsidR="00864B11">
        <w:rPr>
          <w:spacing w:val="-2"/>
          <w:sz w:val="22"/>
          <w:szCs w:val="22"/>
        </w:rPr>
        <w:t>it may</w:t>
      </w:r>
      <w:r w:rsidR="00BF51D1" w:rsidRPr="002C1EC2">
        <w:rPr>
          <w:spacing w:val="-2"/>
          <w:sz w:val="22"/>
          <w:szCs w:val="22"/>
        </w:rPr>
        <w:t xml:space="preserve"> re-issue the </w:t>
      </w:r>
      <w:r w:rsidR="00772DE5" w:rsidRPr="002C1EC2">
        <w:rPr>
          <w:spacing w:val="-2"/>
          <w:sz w:val="22"/>
          <w:szCs w:val="22"/>
        </w:rPr>
        <w:t>Solicitation</w:t>
      </w:r>
      <w:r w:rsidR="00864B11">
        <w:rPr>
          <w:spacing w:val="-2"/>
          <w:sz w:val="22"/>
          <w:szCs w:val="22"/>
        </w:rPr>
        <w:t xml:space="preserve"> and/or</w:t>
      </w:r>
      <w:r w:rsidR="00BF51D1" w:rsidRPr="002C1EC2">
        <w:rPr>
          <w:spacing w:val="-2"/>
          <w:sz w:val="22"/>
          <w:szCs w:val="22"/>
        </w:rPr>
        <w:t xml:space="preserve"> make additional Awards as necessary.  </w:t>
      </w:r>
    </w:p>
    <w:p w:rsidR="00861591" w:rsidRPr="002C1EC2" w:rsidRDefault="00861591" w:rsidP="00861591">
      <w:pPr>
        <w:pStyle w:val="ListParagraph"/>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Pr>
          <w:rFonts w:cs="Arial"/>
          <w:snapToGrid w:val="0"/>
          <w:sz w:val="22"/>
          <w:szCs w:val="22"/>
        </w:rPr>
      </w:pPr>
    </w:p>
    <w:p w:rsidR="00BF51D1" w:rsidRPr="002C1EC2" w:rsidRDefault="00A65E7A" w:rsidP="00870B51">
      <w:pPr>
        <w:pStyle w:val="ListParagraph"/>
        <w:numPr>
          <w:ilvl w:val="2"/>
          <w:numId w:val="18"/>
        </w:num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584" w:hanging="864"/>
        <w:rPr>
          <w:rFonts w:cs="Arial"/>
          <w:snapToGrid w:val="0"/>
          <w:sz w:val="22"/>
          <w:szCs w:val="22"/>
        </w:rPr>
      </w:pPr>
      <w:r>
        <w:rPr>
          <w:rFonts w:cs="Arial"/>
          <w:sz w:val="22"/>
          <w:szCs w:val="22"/>
        </w:rPr>
        <w:tab/>
      </w:r>
      <w:r w:rsidR="00BF51D1" w:rsidRPr="002C1EC2">
        <w:rPr>
          <w:rFonts w:cs="Arial"/>
          <w:sz w:val="22"/>
          <w:szCs w:val="22"/>
        </w:rPr>
        <w:t xml:space="preserve">An Evaluation will be conducted and Awards made to Offerors whose Proposals are determined to be most advantageous considering the </w:t>
      </w:r>
      <w:r w:rsidR="00C80F17" w:rsidRPr="002C1EC2">
        <w:rPr>
          <w:rFonts w:cs="Arial"/>
          <w:sz w:val="22"/>
          <w:szCs w:val="22"/>
        </w:rPr>
        <w:t>Evaluation</w:t>
      </w:r>
      <w:r w:rsidR="00BF51D1" w:rsidRPr="002C1EC2">
        <w:rPr>
          <w:rFonts w:cs="Arial"/>
          <w:sz w:val="22"/>
          <w:szCs w:val="22"/>
        </w:rPr>
        <w:t xml:space="preserve"> factors set forth in </w:t>
      </w:r>
      <w:r w:rsidR="00BF51D1" w:rsidRPr="002C1EC2">
        <w:rPr>
          <w:rFonts w:cs="Arial"/>
          <w:b/>
          <w:sz w:val="22"/>
          <w:szCs w:val="22"/>
        </w:rPr>
        <w:t xml:space="preserve">Section 6 (Evaluation and Award Selection Process).  </w:t>
      </w:r>
    </w:p>
    <w:p w:rsidR="002F3FCB" w:rsidRDefault="002F3FCB" w:rsidP="00BC1CD1">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hanging="1440"/>
        <w:rPr>
          <w:rFonts w:cs="Arial"/>
          <w:b/>
          <w:sz w:val="20"/>
        </w:rPr>
      </w:pPr>
    </w:p>
    <w:p w:rsidR="005D660D" w:rsidRPr="002C1EC2" w:rsidRDefault="005D660D" w:rsidP="00870B51">
      <w:pPr>
        <w:pStyle w:val="Heading2"/>
        <w:keepLines w:val="0"/>
        <w:widowControl/>
        <w:numPr>
          <w:ilvl w:val="1"/>
          <w:numId w:val="18"/>
        </w:numPr>
        <w:autoSpaceDE/>
        <w:autoSpaceDN/>
        <w:adjustRightInd/>
        <w:spacing w:before="0" w:after="60"/>
        <w:ind w:left="720"/>
        <w:rPr>
          <w:rFonts w:cs="Arial"/>
          <w:color w:val="000000"/>
          <w:sz w:val="24"/>
          <w:szCs w:val="24"/>
        </w:rPr>
      </w:pPr>
      <w:bookmarkStart w:id="10" w:name="_Toc528661720"/>
      <w:r w:rsidRPr="002C1EC2">
        <w:rPr>
          <w:rFonts w:cs="Arial"/>
          <w:color w:val="000000"/>
          <w:sz w:val="24"/>
          <w:szCs w:val="24"/>
        </w:rPr>
        <w:t>Pricing</w:t>
      </w:r>
      <w:bookmarkEnd w:id="10"/>
    </w:p>
    <w:p w:rsidR="00193194" w:rsidRDefault="009F4588" w:rsidP="00870B51">
      <w:pPr>
        <w:pStyle w:val="ListParagraph"/>
        <w:numPr>
          <w:ilvl w:val="2"/>
          <w:numId w:val="18"/>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hanging="864"/>
        <w:contextualSpacing w:val="0"/>
        <w:rPr>
          <w:rFonts w:cs="Arial"/>
          <w:sz w:val="22"/>
          <w:szCs w:val="22"/>
        </w:rPr>
      </w:pPr>
      <w:r>
        <w:rPr>
          <w:rFonts w:cs="Arial"/>
          <w:sz w:val="22"/>
          <w:szCs w:val="22"/>
        </w:rPr>
        <w:t>MSRP</w:t>
      </w:r>
      <w:r w:rsidR="008F085E">
        <w:rPr>
          <w:rFonts w:cs="Arial"/>
          <w:sz w:val="22"/>
          <w:szCs w:val="22"/>
        </w:rPr>
        <w:t>/List Price</w:t>
      </w:r>
      <w:r>
        <w:rPr>
          <w:rFonts w:cs="Arial"/>
          <w:sz w:val="22"/>
          <w:szCs w:val="22"/>
        </w:rPr>
        <w:t xml:space="preserve"> </w:t>
      </w:r>
      <w:r w:rsidRPr="00111DAF">
        <w:rPr>
          <w:rFonts w:cs="Arial"/>
          <w:strike/>
          <w:color w:val="FF0000"/>
          <w:sz w:val="22"/>
          <w:szCs w:val="22"/>
        </w:rPr>
        <w:t>and</w:t>
      </w:r>
      <w:r>
        <w:rPr>
          <w:rFonts w:cs="Arial"/>
          <w:sz w:val="22"/>
          <w:szCs w:val="22"/>
        </w:rPr>
        <w:t xml:space="preserve"> discount percentages</w:t>
      </w:r>
      <w:r w:rsidR="00C62012" w:rsidRPr="002C1EC2">
        <w:rPr>
          <w:rFonts w:cs="Arial"/>
          <w:sz w:val="22"/>
          <w:szCs w:val="22"/>
        </w:rPr>
        <w:t xml:space="preserve"> </w:t>
      </w:r>
      <w:r w:rsidR="00EB5C94" w:rsidRPr="002C1EC2">
        <w:rPr>
          <w:rFonts w:cs="Arial"/>
          <w:sz w:val="22"/>
          <w:szCs w:val="22"/>
        </w:rPr>
        <w:t xml:space="preserve">must be guaranteed </w:t>
      </w:r>
      <w:r w:rsidR="00B029F2" w:rsidRPr="002C1EC2">
        <w:rPr>
          <w:rFonts w:cs="Arial"/>
          <w:sz w:val="22"/>
          <w:szCs w:val="22"/>
        </w:rPr>
        <w:t>throughout the term</w:t>
      </w:r>
      <w:r w:rsidR="00EB5C94" w:rsidRPr="002C1EC2">
        <w:rPr>
          <w:rFonts w:cs="Arial"/>
          <w:sz w:val="22"/>
          <w:szCs w:val="22"/>
        </w:rPr>
        <w:t xml:space="preserve"> of the Master </w:t>
      </w:r>
      <w:r w:rsidR="009358B4" w:rsidRPr="002C1EC2">
        <w:rPr>
          <w:rFonts w:cs="Arial"/>
          <w:sz w:val="22"/>
          <w:szCs w:val="22"/>
        </w:rPr>
        <w:t>Agreement</w:t>
      </w:r>
      <w:r w:rsidR="00685BA9">
        <w:rPr>
          <w:rFonts w:cs="Arial"/>
          <w:sz w:val="22"/>
          <w:szCs w:val="22"/>
        </w:rPr>
        <w:t>, including any renewal terms</w:t>
      </w:r>
      <w:r w:rsidR="009358B4" w:rsidRPr="002C1EC2">
        <w:rPr>
          <w:rFonts w:cs="Arial"/>
          <w:sz w:val="22"/>
          <w:szCs w:val="22"/>
        </w:rPr>
        <w:t>;</w:t>
      </w:r>
      <w:r w:rsidR="00EB5C94" w:rsidRPr="002C1EC2">
        <w:rPr>
          <w:rFonts w:cs="Arial"/>
          <w:sz w:val="22"/>
          <w:szCs w:val="22"/>
        </w:rPr>
        <w:t xml:space="preserve"> however, </w:t>
      </w:r>
      <w:r w:rsidR="007479BB">
        <w:rPr>
          <w:rFonts w:cs="Arial"/>
          <w:sz w:val="22"/>
          <w:szCs w:val="22"/>
        </w:rPr>
        <w:t>Awarded Vendor</w:t>
      </w:r>
      <w:r w:rsidR="00B029F2" w:rsidRPr="002C1EC2">
        <w:rPr>
          <w:rFonts w:cs="Arial"/>
          <w:sz w:val="22"/>
          <w:szCs w:val="22"/>
        </w:rPr>
        <w:t xml:space="preserve"> may </w:t>
      </w:r>
      <w:r>
        <w:rPr>
          <w:rFonts w:cs="Arial"/>
          <w:sz w:val="22"/>
          <w:szCs w:val="22"/>
        </w:rPr>
        <w:t>increase its discount percentage</w:t>
      </w:r>
      <w:r w:rsidR="00C62012" w:rsidRPr="002C1EC2">
        <w:rPr>
          <w:rFonts w:cs="Arial"/>
          <w:sz w:val="22"/>
          <w:szCs w:val="22"/>
        </w:rPr>
        <w:t xml:space="preserve"> </w:t>
      </w:r>
      <w:r w:rsidR="00EB5C94" w:rsidRPr="002C1EC2">
        <w:rPr>
          <w:rFonts w:cs="Arial"/>
          <w:sz w:val="22"/>
          <w:szCs w:val="22"/>
        </w:rPr>
        <w:t>at any time. The Lead State must be noti</w:t>
      </w:r>
      <w:r w:rsidR="00270102">
        <w:rPr>
          <w:rFonts w:cs="Arial"/>
          <w:sz w:val="22"/>
          <w:szCs w:val="22"/>
        </w:rPr>
        <w:t xml:space="preserve">fied of any such </w:t>
      </w:r>
      <w:r>
        <w:rPr>
          <w:rFonts w:cs="Arial"/>
          <w:sz w:val="22"/>
          <w:szCs w:val="22"/>
        </w:rPr>
        <w:t>discount percentage increase</w:t>
      </w:r>
      <w:r w:rsidR="00270102">
        <w:rPr>
          <w:rFonts w:cs="Arial"/>
          <w:sz w:val="22"/>
          <w:szCs w:val="22"/>
        </w:rPr>
        <w:t>, and provided with a copy of the new</w:t>
      </w:r>
      <w:r w:rsidR="00864B11">
        <w:rPr>
          <w:rFonts w:cs="Arial"/>
          <w:sz w:val="22"/>
          <w:szCs w:val="22"/>
        </w:rPr>
        <w:t xml:space="preserve"> Group Price L</w:t>
      </w:r>
      <w:r w:rsidR="008323E4">
        <w:rPr>
          <w:rFonts w:cs="Arial"/>
          <w:sz w:val="22"/>
          <w:szCs w:val="22"/>
        </w:rPr>
        <w:t xml:space="preserve">ist(s). </w:t>
      </w:r>
    </w:p>
    <w:p w:rsidR="00D562BF" w:rsidRDefault="00D562BF" w:rsidP="00D562BF">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contextualSpacing w:val="0"/>
        <w:rPr>
          <w:rFonts w:cs="Arial"/>
          <w:sz w:val="22"/>
          <w:szCs w:val="22"/>
        </w:rPr>
      </w:pPr>
    </w:p>
    <w:p w:rsidR="00D562BF" w:rsidRPr="00D562BF" w:rsidRDefault="007F4E05" w:rsidP="00B47E74">
      <w:pPr>
        <w:pStyle w:val="ListParagraph"/>
        <w:numPr>
          <w:ilvl w:val="2"/>
          <w:numId w:val="18"/>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spacing w:after="120"/>
        <w:ind w:left="1584" w:hanging="864"/>
        <w:contextualSpacing w:val="0"/>
        <w:rPr>
          <w:rFonts w:cs="Arial"/>
          <w:color w:val="FF0000"/>
          <w:sz w:val="22"/>
          <w:szCs w:val="22"/>
        </w:rPr>
      </w:pPr>
      <w:r w:rsidRPr="00D562BF">
        <w:rPr>
          <w:rFonts w:cs="Arial"/>
          <w:color w:val="FF0000"/>
          <w:sz w:val="22"/>
          <w:szCs w:val="22"/>
        </w:rPr>
        <w:t>MSRP/List Price shall remain firm duri</w:t>
      </w:r>
      <w:r w:rsidR="00366640">
        <w:rPr>
          <w:rFonts w:cs="Arial"/>
          <w:color w:val="FF0000"/>
          <w:sz w:val="22"/>
          <w:szCs w:val="22"/>
        </w:rPr>
        <w:t>ng the first twelve (12) months</w:t>
      </w:r>
      <w:r w:rsidRPr="00D562BF">
        <w:rPr>
          <w:rFonts w:cs="Arial"/>
          <w:color w:val="FF0000"/>
          <w:sz w:val="22"/>
          <w:szCs w:val="22"/>
        </w:rPr>
        <w:t xml:space="preserve"> of </w:t>
      </w:r>
      <w:r w:rsidR="00366640">
        <w:rPr>
          <w:rFonts w:cs="Arial"/>
          <w:color w:val="FF0000"/>
          <w:sz w:val="22"/>
          <w:szCs w:val="22"/>
        </w:rPr>
        <w:t>the Master Agreement. After this period,</w:t>
      </w:r>
      <w:r w:rsidRPr="00D562BF">
        <w:rPr>
          <w:rFonts w:cs="Arial"/>
          <w:color w:val="FF0000"/>
          <w:sz w:val="22"/>
          <w:szCs w:val="22"/>
        </w:rPr>
        <w:t xml:space="preserve"> Awarded Vendors may update their </w:t>
      </w:r>
      <w:r w:rsidR="00D562BF" w:rsidRPr="00D562BF">
        <w:rPr>
          <w:rFonts w:cs="Arial"/>
          <w:color w:val="FF0000"/>
          <w:sz w:val="22"/>
          <w:szCs w:val="22"/>
        </w:rPr>
        <w:t>MSRP/List Price</w:t>
      </w:r>
      <w:r w:rsidRPr="00D562BF">
        <w:rPr>
          <w:rFonts w:cs="Arial"/>
          <w:color w:val="FF0000"/>
          <w:sz w:val="22"/>
          <w:szCs w:val="22"/>
        </w:rPr>
        <w:t xml:space="preserve"> </w:t>
      </w:r>
      <w:r w:rsidR="00D562BF" w:rsidRPr="00D562BF">
        <w:rPr>
          <w:rFonts w:cs="Arial"/>
          <w:color w:val="FF0000"/>
          <w:sz w:val="22"/>
          <w:szCs w:val="22"/>
        </w:rPr>
        <w:t>on a quarterly basis, according to the following guidelines:</w:t>
      </w:r>
    </w:p>
    <w:p w:rsidR="00D562BF" w:rsidRDefault="00D562BF" w:rsidP="00D562BF">
      <w:pPr>
        <w:pStyle w:val="ListParagraph"/>
        <w:numPr>
          <w:ilvl w:val="0"/>
          <w:numId w:val="116"/>
        </w:numPr>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2088"/>
        <w:contextualSpacing w:val="0"/>
        <w:rPr>
          <w:rFonts w:cs="Arial"/>
          <w:color w:val="FF0000"/>
          <w:sz w:val="22"/>
          <w:szCs w:val="22"/>
        </w:rPr>
      </w:pPr>
      <w:r w:rsidRPr="00D562BF">
        <w:rPr>
          <w:rFonts w:cs="Arial"/>
          <w:color w:val="FF0000"/>
          <w:sz w:val="22"/>
          <w:szCs w:val="22"/>
        </w:rPr>
        <w:t xml:space="preserve">All requested price increases must include documentation from </w:t>
      </w:r>
      <w:r w:rsidR="00E00D90">
        <w:rPr>
          <w:rFonts w:cs="Arial"/>
          <w:color w:val="FF0000"/>
          <w:sz w:val="22"/>
          <w:szCs w:val="22"/>
        </w:rPr>
        <w:t xml:space="preserve">Direct Material </w:t>
      </w:r>
      <w:r w:rsidRPr="00D562BF">
        <w:rPr>
          <w:rFonts w:cs="Arial"/>
          <w:color w:val="FF0000"/>
          <w:sz w:val="22"/>
          <w:szCs w:val="22"/>
        </w:rPr>
        <w:t>suppliers detailing cost escalations, and Awarded Vendors must describe how those escalations impact current Product offerings.</w:t>
      </w:r>
    </w:p>
    <w:p w:rsidR="00D562BF" w:rsidRPr="00D562BF" w:rsidRDefault="00D562BF" w:rsidP="00D562BF">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2088"/>
        <w:contextualSpacing w:val="0"/>
        <w:rPr>
          <w:rFonts w:cs="Arial"/>
          <w:color w:val="FF0000"/>
          <w:sz w:val="22"/>
          <w:szCs w:val="22"/>
        </w:rPr>
      </w:pPr>
    </w:p>
    <w:p w:rsidR="00D562BF" w:rsidRDefault="00E80D89" w:rsidP="00D562BF">
      <w:pPr>
        <w:pStyle w:val="ListParagraph"/>
        <w:numPr>
          <w:ilvl w:val="0"/>
          <w:numId w:val="116"/>
        </w:numPr>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2088"/>
        <w:contextualSpacing w:val="0"/>
        <w:rPr>
          <w:rFonts w:cs="Arial"/>
          <w:color w:val="FF0000"/>
          <w:sz w:val="22"/>
          <w:szCs w:val="22"/>
        </w:rPr>
      </w:pPr>
      <w:r w:rsidRPr="00E80D89">
        <w:rPr>
          <w:rFonts w:cs="Arial"/>
          <w:color w:val="FF0000"/>
          <w:sz w:val="22"/>
          <w:szCs w:val="22"/>
        </w:rPr>
        <w:t xml:space="preserve">With the exception of </w:t>
      </w:r>
      <w:r>
        <w:rPr>
          <w:rFonts w:cs="Arial"/>
          <w:color w:val="FF0000"/>
          <w:sz w:val="22"/>
          <w:szCs w:val="22"/>
        </w:rPr>
        <w:t>D</w:t>
      </w:r>
      <w:r w:rsidRPr="00E80D89">
        <w:rPr>
          <w:rFonts w:cs="Arial"/>
          <w:color w:val="FF0000"/>
          <w:sz w:val="22"/>
          <w:szCs w:val="22"/>
        </w:rPr>
        <w:t xml:space="preserve">irect </w:t>
      </w:r>
      <w:r>
        <w:rPr>
          <w:rFonts w:cs="Arial"/>
          <w:color w:val="FF0000"/>
          <w:sz w:val="22"/>
          <w:szCs w:val="22"/>
        </w:rPr>
        <w:t>M</w:t>
      </w:r>
      <w:r w:rsidRPr="00E80D89">
        <w:rPr>
          <w:rFonts w:cs="Arial"/>
          <w:color w:val="FF0000"/>
          <w:sz w:val="22"/>
          <w:szCs w:val="22"/>
        </w:rPr>
        <w:t>aterial cost increases, no price increase requests will</w:t>
      </w:r>
      <w:r>
        <w:rPr>
          <w:rFonts w:cs="Arial"/>
          <w:color w:val="FF0000"/>
          <w:sz w:val="22"/>
          <w:szCs w:val="22"/>
        </w:rPr>
        <w:t xml:space="preserve"> be allowed.</w:t>
      </w:r>
      <w:r w:rsidRPr="00E80D89">
        <w:rPr>
          <w:rFonts w:cs="Arial"/>
          <w:color w:val="FF0000"/>
          <w:sz w:val="22"/>
          <w:szCs w:val="22"/>
        </w:rPr>
        <w:t xml:space="preserve"> </w:t>
      </w:r>
    </w:p>
    <w:p w:rsidR="00E80D89" w:rsidRPr="00D562BF" w:rsidRDefault="00E80D89" w:rsidP="00E80D89">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2088"/>
        <w:contextualSpacing w:val="0"/>
        <w:rPr>
          <w:rFonts w:cs="Arial"/>
          <w:color w:val="FF0000"/>
          <w:sz w:val="22"/>
          <w:szCs w:val="22"/>
        </w:rPr>
      </w:pPr>
    </w:p>
    <w:p w:rsidR="00B567F2" w:rsidRDefault="00B567F2" w:rsidP="00D562BF">
      <w:pPr>
        <w:pStyle w:val="ListParagraph"/>
        <w:numPr>
          <w:ilvl w:val="0"/>
          <w:numId w:val="116"/>
        </w:numPr>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2088"/>
        <w:contextualSpacing w:val="0"/>
        <w:rPr>
          <w:rFonts w:cs="Arial"/>
          <w:color w:val="FF0000"/>
          <w:sz w:val="22"/>
          <w:szCs w:val="22"/>
        </w:rPr>
      </w:pPr>
      <w:r>
        <w:rPr>
          <w:rFonts w:cs="Arial"/>
          <w:color w:val="FF0000"/>
          <w:sz w:val="22"/>
          <w:szCs w:val="22"/>
        </w:rPr>
        <w:t>Updated Price Lists must be submitted to the Lead State by the 1</w:t>
      </w:r>
      <w:r w:rsidRPr="00B567F2">
        <w:rPr>
          <w:rFonts w:cs="Arial"/>
          <w:color w:val="FF0000"/>
          <w:sz w:val="22"/>
          <w:szCs w:val="22"/>
          <w:vertAlign w:val="superscript"/>
        </w:rPr>
        <w:t>st</w:t>
      </w:r>
      <w:r w:rsidR="00E00D90">
        <w:rPr>
          <w:rFonts w:cs="Arial"/>
          <w:color w:val="FF0000"/>
          <w:sz w:val="22"/>
          <w:szCs w:val="22"/>
        </w:rPr>
        <w:t xml:space="preserve"> day of each</w:t>
      </w:r>
      <w:r>
        <w:rPr>
          <w:rFonts w:cs="Arial"/>
          <w:color w:val="FF0000"/>
          <w:sz w:val="22"/>
          <w:szCs w:val="22"/>
        </w:rPr>
        <w:t xml:space="preserve"> quarter.</w:t>
      </w:r>
    </w:p>
    <w:p w:rsidR="00B567F2" w:rsidRDefault="00B567F2" w:rsidP="00B567F2">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2088"/>
        <w:contextualSpacing w:val="0"/>
        <w:rPr>
          <w:rFonts w:cs="Arial"/>
          <w:color w:val="FF0000"/>
          <w:sz w:val="22"/>
          <w:szCs w:val="22"/>
        </w:rPr>
      </w:pPr>
    </w:p>
    <w:p w:rsidR="00B567F2" w:rsidRDefault="00B567F2" w:rsidP="00B567F2">
      <w:pPr>
        <w:pStyle w:val="ListParagraph"/>
        <w:numPr>
          <w:ilvl w:val="0"/>
          <w:numId w:val="116"/>
        </w:numPr>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2088"/>
        <w:contextualSpacing w:val="0"/>
        <w:rPr>
          <w:rFonts w:cs="Arial"/>
          <w:color w:val="FF0000"/>
          <w:sz w:val="22"/>
          <w:szCs w:val="22"/>
        </w:rPr>
      </w:pPr>
      <w:r w:rsidRPr="00D562BF">
        <w:rPr>
          <w:rFonts w:cs="Arial"/>
          <w:color w:val="FF0000"/>
          <w:sz w:val="22"/>
          <w:szCs w:val="22"/>
        </w:rPr>
        <w:t xml:space="preserve">Pricing will not go into effect unless, or until, </w:t>
      </w:r>
      <w:r w:rsidR="00E00D90">
        <w:rPr>
          <w:rFonts w:cs="Arial"/>
          <w:color w:val="FF0000"/>
          <w:sz w:val="22"/>
          <w:szCs w:val="22"/>
        </w:rPr>
        <w:t xml:space="preserve">it is </w:t>
      </w:r>
      <w:r w:rsidRPr="00D562BF">
        <w:rPr>
          <w:rFonts w:cs="Arial"/>
          <w:color w:val="FF0000"/>
          <w:sz w:val="22"/>
          <w:szCs w:val="22"/>
        </w:rPr>
        <w:t xml:space="preserve">approved by the Lead State. </w:t>
      </w:r>
    </w:p>
    <w:p w:rsidR="00D562BF" w:rsidRPr="00D562BF" w:rsidRDefault="00D562BF" w:rsidP="00D562BF">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contextualSpacing w:val="0"/>
        <w:rPr>
          <w:rFonts w:cs="Arial"/>
          <w:sz w:val="22"/>
          <w:szCs w:val="22"/>
        </w:rPr>
      </w:pPr>
    </w:p>
    <w:p w:rsidR="002D13DB" w:rsidRDefault="002D13DB" w:rsidP="00870B51">
      <w:pPr>
        <w:pStyle w:val="ListParagraph"/>
        <w:numPr>
          <w:ilvl w:val="2"/>
          <w:numId w:val="18"/>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hanging="864"/>
        <w:contextualSpacing w:val="0"/>
        <w:rPr>
          <w:rFonts w:cs="Arial"/>
          <w:sz w:val="22"/>
          <w:szCs w:val="22"/>
        </w:rPr>
      </w:pPr>
      <w:r>
        <w:rPr>
          <w:rFonts w:cs="Arial"/>
          <w:sz w:val="22"/>
          <w:szCs w:val="22"/>
        </w:rPr>
        <w:t>Pricing must include all shipping, delivery, and installation costs associated with the Products.</w:t>
      </w:r>
      <w:r w:rsidR="00AF12A0">
        <w:rPr>
          <w:rFonts w:cs="Arial"/>
          <w:sz w:val="22"/>
          <w:szCs w:val="22"/>
        </w:rPr>
        <w:t xml:space="preserve"> </w:t>
      </w:r>
      <w:r w:rsidR="00BF6EEC">
        <w:rPr>
          <w:rFonts w:cs="Arial"/>
          <w:color w:val="FF0000"/>
          <w:sz w:val="22"/>
          <w:szCs w:val="22"/>
        </w:rPr>
        <w:t xml:space="preserve">Excess installation charges however, may be billable. </w:t>
      </w:r>
      <w:r w:rsidR="004403A2">
        <w:rPr>
          <w:rFonts w:cs="Arial"/>
          <w:sz w:val="22"/>
          <w:szCs w:val="22"/>
        </w:rPr>
        <w:t xml:space="preserve">Refer to </w:t>
      </w:r>
      <w:r w:rsidR="004403A2" w:rsidRPr="004403A2">
        <w:rPr>
          <w:rFonts w:cs="Arial"/>
          <w:b/>
          <w:sz w:val="22"/>
          <w:szCs w:val="22"/>
        </w:rPr>
        <w:t xml:space="preserve">Subsection 4.11.5 </w:t>
      </w:r>
      <w:r w:rsidR="004403A2">
        <w:rPr>
          <w:rFonts w:cs="Arial"/>
          <w:sz w:val="22"/>
          <w:szCs w:val="22"/>
        </w:rPr>
        <w:t>for</w:t>
      </w:r>
      <w:r w:rsidR="00BF6EEC">
        <w:rPr>
          <w:rFonts w:cs="Arial"/>
          <w:sz w:val="22"/>
          <w:szCs w:val="22"/>
        </w:rPr>
        <w:t xml:space="preserve"> </w:t>
      </w:r>
      <w:r w:rsidR="00BF6EEC" w:rsidRPr="00BF6EEC">
        <w:rPr>
          <w:rFonts w:cs="Arial"/>
          <w:color w:val="FF0000"/>
          <w:sz w:val="22"/>
          <w:szCs w:val="22"/>
        </w:rPr>
        <w:t>more information</w:t>
      </w:r>
      <w:r w:rsidR="00BF6EEC">
        <w:rPr>
          <w:rFonts w:cs="Arial"/>
          <w:sz w:val="22"/>
          <w:szCs w:val="22"/>
        </w:rPr>
        <w:t xml:space="preserve"> </w:t>
      </w:r>
      <w:r w:rsidR="002F4DAB" w:rsidRPr="00BF6EEC">
        <w:rPr>
          <w:rFonts w:cs="Arial"/>
          <w:strike/>
          <w:color w:val="FF0000"/>
          <w:sz w:val="22"/>
          <w:szCs w:val="22"/>
        </w:rPr>
        <w:t>exceptions to this requirement</w:t>
      </w:r>
      <w:r w:rsidR="002F4DAB">
        <w:rPr>
          <w:rFonts w:cs="Arial"/>
          <w:sz w:val="22"/>
          <w:szCs w:val="22"/>
        </w:rPr>
        <w:t>.</w:t>
      </w:r>
    </w:p>
    <w:p w:rsidR="002725CE" w:rsidRDefault="002725CE" w:rsidP="002725CE">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contextualSpacing w:val="0"/>
        <w:rPr>
          <w:rFonts w:cs="Arial"/>
          <w:sz w:val="22"/>
          <w:szCs w:val="22"/>
        </w:rPr>
      </w:pPr>
    </w:p>
    <w:p w:rsidR="002725CE" w:rsidRPr="002725CE" w:rsidRDefault="002725CE" w:rsidP="00870B51">
      <w:pPr>
        <w:pStyle w:val="ListParagraph"/>
        <w:numPr>
          <w:ilvl w:val="2"/>
          <w:numId w:val="18"/>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hanging="864"/>
        <w:contextualSpacing w:val="0"/>
        <w:rPr>
          <w:rFonts w:cs="Arial"/>
          <w:sz w:val="22"/>
          <w:szCs w:val="22"/>
        </w:rPr>
      </w:pPr>
      <w:r>
        <w:rPr>
          <w:rFonts w:cs="Arial"/>
          <w:sz w:val="22"/>
          <w:szCs w:val="22"/>
        </w:rPr>
        <w:t xml:space="preserve">The proposed discount percentages for the Pricing Items listed on the </w:t>
      </w:r>
      <w:r w:rsidRPr="002725CE">
        <w:rPr>
          <w:rFonts w:cs="Arial"/>
          <w:i/>
          <w:sz w:val="22"/>
          <w:szCs w:val="22"/>
        </w:rPr>
        <w:t xml:space="preserve">‘Discount </w:t>
      </w:r>
      <w:r>
        <w:rPr>
          <w:rFonts w:cs="Arial"/>
          <w:i/>
          <w:sz w:val="22"/>
          <w:szCs w:val="22"/>
        </w:rPr>
        <w:t>f</w:t>
      </w:r>
      <w:r w:rsidRPr="002725CE">
        <w:rPr>
          <w:rFonts w:cs="Arial"/>
          <w:i/>
          <w:sz w:val="22"/>
          <w:szCs w:val="22"/>
        </w:rPr>
        <w:t>rom MSRP’</w:t>
      </w:r>
      <w:r>
        <w:rPr>
          <w:rFonts w:cs="Arial"/>
          <w:sz w:val="22"/>
          <w:szCs w:val="22"/>
        </w:rPr>
        <w:t xml:space="preserve"> tab in the Group Price Lists, will apply to the Awarded Vendor(s) full catalog of approved Products.</w:t>
      </w:r>
    </w:p>
    <w:p w:rsidR="00B210D2" w:rsidRDefault="00B210D2" w:rsidP="00B210D2">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contextualSpacing w:val="0"/>
        <w:rPr>
          <w:rFonts w:cs="Arial"/>
          <w:sz w:val="22"/>
          <w:szCs w:val="22"/>
        </w:rPr>
      </w:pPr>
    </w:p>
    <w:p w:rsidR="002D13DB" w:rsidRPr="00336418" w:rsidRDefault="002D13DB" w:rsidP="00870B51">
      <w:pPr>
        <w:pStyle w:val="ListParagraph"/>
        <w:numPr>
          <w:ilvl w:val="2"/>
          <w:numId w:val="18"/>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hanging="864"/>
        <w:contextualSpacing w:val="0"/>
        <w:rPr>
          <w:rFonts w:cs="Arial"/>
          <w:b/>
          <w:sz w:val="22"/>
          <w:szCs w:val="22"/>
        </w:rPr>
      </w:pPr>
      <w:r w:rsidRPr="004F3507">
        <w:rPr>
          <w:rFonts w:cs="Arial"/>
          <w:sz w:val="22"/>
          <w:szCs w:val="22"/>
        </w:rPr>
        <w:t xml:space="preserve">The proposed pricing shall be Ceiling Pricing. Awarded Vendor(s) may offer lower pricing on a per Order basis to Purchasing Entity’s; likewise, Purchasing Entity’s may request lower pricing on a per Order basis from Awarded Vendor(s). </w:t>
      </w:r>
    </w:p>
    <w:p w:rsidR="00336418" w:rsidRPr="004F3507" w:rsidRDefault="00336418" w:rsidP="00336418">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contextualSpacing w:val="0"/>
        <w:rPr>
          <w:rFonts w:cs="Arial"/>
          <w:b/>
          <w:sz w:val="22"/>
          <w:szCs w:val="22"/>
        </w:rPr>
      </w:pPr>
    </w:p>
    <w:p w:rsidR="004F3507" w:rsidRPr="004F3507" w:rsidRDefault="004F3507" w:rsidP="00870B51">
      <w:pPr>
        <w:pStyle w:val="ListParagraph"/>
        <w:numPr>
          <w:ilvl w:val="2"/>
          <w:numId w:val="18"/>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spacing w:after="60"/>
        <w:ind w:left="1584" w:hanging="864"/>
        <w:contextualSpacing w:val="0"/>
        <w:rPr>
          <w:rFonts w:cs="Arial"/>
          <w:b/>
          <w:sz w:val="22"/>
          <w:szCs w:val="22"/>
        </w:rPr>
      </w:pPr>
      <w:r>
        <w:rPr>
          <w:rFonts w:cs="Arial"/>
          <w:sz w:val="22"/>
          <w:szCs w:val="22"/>
        </w:rPr>
        <w:t>Awarded Vendor(s) may offer state-wide promotional discounts, customer location specific discounts, bulk discounts, or spot discounts.</w:t>
      </w:r>
      <w:r w:rsidR="00336418">
        <w:rPr>
          <w:rFonts w:cs="Arial"/>
          <w:sz w:val="22"/>
          <w:szCs w:val="22"/>
        </w:rPr>
        <w:t xml:space="preserve"> Awarded Vendor(s) must notify the Participating State or Entity Contract Administrator of special state-wide promotional discounts.</w:t>
      </w:r>
    </w:p>
    <w:p w:rsidR="00685BA9" w:rsidRDefault="00685BA9" w:rsidP="00685BA9">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contextualSpacing w:val="0"/>
        <w:rPr>
          <w:rFonts w:cs="Arial"/>
          <w:sz w:val="22"/>
          <w:szCs w:val="22"/>
        </w:rPr>
      </w:pPr>
    </w:p>
    <w:p w:rsidR="007A3A99" w:rsidRDefault="007A3A99" w:rsidP="00870B51">
      <w:pPr>
        <w:pStyle w:val="ListParagraph"/>
        <w:numPr>
          <w:ilvl w:val="2"/>
          <w:numId w:val="18"/>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hanging="864"/>
        <w:contextualSpacing w:val="0"/>
        <w:rPr>
          <w:rFonts w:cs="Arial"/>
          <w:sz w:val="22"/>
          <w:szCs w:val="22"/>
        </w:rPr>
      </w:pPr>
      <w:r>
        <w:rPr>
          <w:rFonts w:cs="Arial"/>
          <w:sz w:val="22"/>
          <w:szCs w:val="22"/>
        </w:rPr>
        <w:t>Any revisions to Product offerings (new Products, altered item or model numbers, etc.) must be pre-approved by the Lead State, and</w:t>
      </w:r>
      <w:r w:rsidR="009050A6">
        <w:rPr>
          <w:rFonts w:cs="Arial"/>
          <w:sz w:val="22"/>
          <w:szCs w:val="22"/>
        </w:rPr>
        <w:t xml:space="preserve"> </w:t>
      </w:r>
      <w:r w:rsidR="009050A6" w:rsidRPr="009050A6">
        <w:rPr>
          <w:rFonts w:cs="Arial"/>
          <w:color w:val="FF0000"/>
          <w:sz w:val="22"/>
          <w:szCs w:val="22"/>
        </w:rPr>
        <w:t>will</w:t>
      </w:r>
      <w:r>
        <w:rPr>
          <w:rFonts w:cs="Arial"/>
          <w:sz w:val="22"/>
          <w:szCs w:val="22"/>
        </w:rPr>
        <w:t xml:space="preserve"> </w:t>
      </w:r>
      <w:r w:rsidRPr="009050A6">
        <w:rPr>
          <w:rFonts w:cs="Arial"/>
          <w:strike/>
          <w:color w:val="FF0000"/>
          <w:sz w:val="22"/>
          <w:szCs w:val="22"/>
        </w:rPr>
        <w:t>shall</w:t>
      </w:r>
      <w:r>
        <w:rPr>
          <w:rFonts w:cs="Arial"/>
          <w:sz w:val="22"/>
          <w:szCs w:val="22"/>
        </w:rPr>
        <w:t xml:space="preserve"> </w:t>
      </w:r>
      <w:r w:rsidRPr="00111DAF">
        <w:rPr>
          <w:rFonts w:cs="Arial"/>
          <w:strike/>
          <w:color w:val="FF0000"/>
          <w:sz w:val="22"/>
          <w:szCs w:val="22"/>
        </w:rPr>
        <w:t>only</w:t>
      </w:r>
      <w:r>
        <w:rPr>
          <w:rFonts w:cs="Arial"/>
          <w:sz w:val="22"/>
          <w:szCs w:val="22"/>
        </w:rPr>
        <w:t xml:space="preserve"> be allowed once per </w:t>
      </w:r>
      <w:r w:rsidR="00111DAF" w:rsidRPr="00111DAF">
        <w:rPr>
          <w:rFonts w:cs="Arial"/>
          <w:color w:val="FF0000"/>
          <w:sz w:val="22"/>
          <w:szCs w:val="22"/>
        </w:rPr>
        <w:t>month</w:t>
      </w:r>
      <w:r w:rsidR="00111DAF">
        <w:rPr>
          <w:rFonts w:cs="Arial"/>
          <w:sz w:val="22"/>
          <w:szCs w:val="22"/>
        </w:rPr>
        <w:t xml:space="preserve"> </w:t>
      </w:r>
      <w:r w:rsidRPr="00111DAF">
        <w:rPr>
          <w:rFonts w:cs="Arial"/>
          <w:strike/>
          <w:color w:val="FF0000"/>
          <w:sz w:val="22"/>
          <w:szCs w:val="22"/>
        </w:rPr>
        <w:t>calendar quarter</w:t>
      </w:r>
      <w:r>
        <w:rPr>
          <w:rFonts w:cs="Arial"/>
          <w:sz w:val="22"/>
          <w:szCs w:val="22"/>
        </w:rPr>
        <w:t>.</w:t>
      </w:r>
    </w:p>
    <w:p w:rsidR="00685BA9" w:rsidRDefault="00685BA9" w:rsidP="00685BA9">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contextualSpacing w:val="0"/>
        <w:rPr>
          <w:rFonts w:cs="Arial"/>
          <w:sz w:val="22"/>
          <w:szCs w:val="22"/>
        </w:rPr>
      </w:pPr>
    </w:p>
    <w:p w:rsidR="00685BA9" w:rsidRDefault="00B567F2" w:rsidP="00870B51">
      <w:pPr>
        <w:pStyle w:val="ListParagraph"/>
        <w:numPr>
          <w:ilvl w:val="2"/>
          <w:numId w:val="18"/>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hanging="864"/>
        <w:contextualSpacing w:val="0"/>
        <w:rPr>
          <w:rFonts w:cs="Arial"/>
          <w:sz w:val="22"/>
          <w:szCs w:val="22"/>
        </w:rPr>
      </w:pPr>
      <w:r>
        <w:rPr>
          <w:rFonts w:cs="Arial"/>
          <w:color w:val="FF0000"/>
          <w:sz w:val="22"/>
          <w:szCs w:val="22"/>
        </w:rPr>
        <w:t xml:space="preserve">Product updates </w:t>
      </w:r>
      <w:r w:rsidR="00685BA9" w:rsidRPr="00B567F2">
        <w:rPr>
          <w:rFonts w:cs="Arial"/>
          <w:strike/>
          <w:color w:val="FF0000"/>
          <w:sz w:val="22"/>
          <w:szCs w:val="22"/>
        </w:rPr>
        <w:t>Updated Group Price</w:t>
      </w:r>
      <w:r w:rsidRPr="00B567F2">
        <w:rPr>
          <w:rFonts w:cs="Arial"/>
          <w:strike/>
          <w:color w:val="FF0000"/>
          <w:sz w:val="22"/>
          <w:szCs w:val="22"/>
        </w:rPr>
        <w:t xml:space="preserve"> </w:t>
      </w:r>
      <w:r w:rsidR="00685BA9" w:rsidRPr="00B567F2">
        <w:rPr>
          <w:rFonts w:cs="Arial"/>
          <w:strike/>
          <w:color w:val="FF0000"/>
          <w:sz w:val="22"/>
          <w:szCs w:val="22"/>
        </w:rPr>
        <w:t>Lists</w:t>
      </w:r>
      <w:r w:rsidR="00685BA9">
        <w:rPr>
          <w:rFonts w:cs="Arial"/>
          <w:sz w:val="22"/>
          <w:szCs w:val="22"/>
        </w:rPr>
        <w:t xml:space="preserve"> are required by the 1</w:t>
      </w:r>
      <w:r w:rsidR="00685BA9" w:rsidRPr="00685BA9">
        <w:rPr>
          <w:rFonts w:cs="Arial"/>
          <w:sz w:val="22"/>
          <w:szCs w:val="22"/>
          <w:vertAlign w:val="superscript"/>
        </w:rPr>
        <w:t>st</w:t>
      </w:r>
      <w:r w:rsidR="00685BA9">
        <w:rPr>
          <w:rFonts w:cs="Arial"/>
          <w:sz w:val="22"/>
          <w:szCs w:val="22"/>
        </w:rPr>
        <w:t xml:space="preserve"> of the month and shall go into effect </w:t>
      </w:r>
      <w:r w:rsidR="00111DAF">
        <w:rPr>
          <w:rFonts w:cs="Arial"/>
          <w:color w:val="FF0000"/>
          <w:sz w:val="22"/>
          <w:szCs w:val="22"/>
        </w:rPr>
        <w:t xml:space="preserve">upon approval </w:t>
      </w:r>
      <w:r w:rsidR="00685BA9">
        <w:rPr>
          <w:rFonts w:cs="Arial"/>
          <w:sz w:val="22"/>
          <w:szCs w:val="22"/>
        </w:rPr>
        <w:t xml:space="preserve">by </w:t>
      </w:r>
      <w:r w:rsidR="00685BA9" w:rsidRPr="00111DAF">
        <w:rPr>
          <w:rFonts w:cs="Arial"/>
          <w:strike/>
          <w:color w:val="FF0000"/>
          <w:sz w:val="22"/>
          <w:szCs w:val="22"/>
        </w:rPr>
        <w:t>the 15</w:t>
      </w:r>
      <w:r w:rsidR="00685BA9" w:rsidRPr="00111DAF">
        <w:rPr>
          <w:rFonts w:cs="Arial"/>
          <w:strike/>
          <w:color w:val="FF0000"/>
          <w:sz w:val="22"/>
          <w:szCs w:val="22"/>
          <w:vertAlign w:val="superscript"/>
        </w:rPr>
        <w:t>th</w:t>
      </w:r>
      <w:r w:rsidR="00685BA9" w:rsidRPr="00111DAF">
        <w:rPr>
          <w:rFonts w:cs="Arial"/>
          <w:strike/>
          <w:color w:val="FF0000"/>
          <w:sz w:val="22"/>
          <w:szCs w:val="22"/>
        </w:rPr>
        <w:t xml:space="preserve"> of each month, or when</w:t>
      </w:r>
      <w:r w:rsidR="00685BA9">
        <w:rPr>
          <w:rFonts w:cs="Arial"/>
          <w:sz w:val="22"/>
          <w:szCs w:val="22"/>
        </w:rPr>
        <w:t xml:space="preserve"> </w:t>
      </w:r>
      <w:r w:rsidR="009F4588">
        <w:rPr>
          <w:rFonts w:cs="Arial"/>
          <w:sz w:val="22"/>
          <w:szCs w:val="22"/>
        </w:rPr>
        <w:t>the Lead State</w:t>
      </w:r>
      <w:r w:rsidR="009F4588" w:rsidRPr="00111DAF">
        <w:rPr>
          <w:rFonts w:cs="Arial"/>
          <w:strike/>
          <w:color w:val="FF0000"/>
          <w:sz w:val="22"/>
          <w:szCs w:val="22"/>
        </w:rPr>
        <w:t xml:space="preserve"> approves the Price List</w:t>
      </w:r>
      <w:r w:rsidR="00685BA9" w:rsidRPr="00111DAF">
        <w:rPr>
          <w:rFonts w:cs="Arial"/>
          <w:strike/>
          <w:color w:val="FF0000"/>
          <w:sz w:val="22"/>
          <w:szCs w:val="22"/>
        </w:rPr>
        <w:t>, whichever comes first</w:t>
      </w:r>
      <w:r w:rsidR="00685BA9">
        <w:rPr>
          <w:rFonts w:cs="Arial"/>
          <w:sz w:val="22"/>
          <w:szCs w:val="22"/>
        </w:rPr>
        <w:t>.</w:t>
      </w:r>
    </w:p>
    <w:p w:rsidR="00B567F2" w:rsidRDefault="00B567F2" w:rsidP="00B567F2">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contextualSpacing w:val="0"/>
        <w:rPr>
          <w:rFonts w:cs="Arial"/>
          <w:sz w:val="22"/>
          <w:szCs w:val="22"/>
        </w:rPr>
      </w:pPr>
    </w:p>
    <w:p w:rsidR="00B567F2" w:rsidRDefault="00B567F2" w:rsidP="00B567F2">
      <w:pPr>
        <w:pStyle w:val="ListParagraph"/>
        <w:numPr>
          <w:ilvl w:val="2"/>
          <w:numId w:val="18"/>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hanging="864"/>
        <w:contextualSpacing w:val="0"/>
        <w:rPr>
          <w:rFonts w:cs="Arial"/>
          <w:color w:val="FF0000"/>
          <w:sz w:val="22"/>
          <w:szCs w:val="22"/>
        </w:rPr>
      </w:pPr>
      <w:r w:rsidRPr="009050A6">
        <w:rPr>
          <w:rFonts w:cs="Arial"/>
          <w:color w:val="FF0000"/>
          <w:sz w:val="22"/>
          <w:szCs w:val="22"/>
        </w:rPr>
        <w:t xml:space="preserve">Any Product additions must be updated with Buyer’s Lab within ninety (90) days of submission to the Lead State. Failure to adhere to this requirement will result in the Product(s) being </w:t>
      </w:r>
      <w:r w:rsidRPr="009050A6">
        <w:rPr>
          <w:rFonts w:cs="Arial"/>
          <w:color w:val="FF0000"/>
          <w:sz w:val="22"/>
          <w:szCs w:val="22"/>
        </w:rPr>
        <w:lastRenderedPageBreak/>
        <w:t>removed from the Master Agreement Price List(s) until such time as they can be verified on Buyer’s Lab.</w:t>
      </w:r>
    </w:p>
    <w:p w:rsidR="00B567F2" w:rsidRDefault="00B567F2" w:rsidP="00B567F2">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contextualSpacing w:val="0"/>
        <w:rPr>
          <w:rFonts w:cs="Arial"/>
          <w:color w:val="FF0000"/>
          <w:sz w:val="22"/>
          <w:szCs w:val="22"/>
        </w:rPr>
      </w:pPr>
    </w:p>
    <w:p w:rsidR="00B567F2" w:rsidRPr="009050A6" w:rsidRDefault="00B567F2" w:rsidP="00B567F2">
      <w:pPr>
        <w:pStyle w:val="ListParagraph"/>
        <w:numPr>
          <w:ilvl w:val="2"/>
          <w:numId w:val="18"/>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hanging="864"/>
        <w:contextualSpacing w:val="0"/>
        <w:rPr>
          <w:rFonts w:cs="Arial"/>
          <w:color w:val="FF0000"/>
          <w:sz w:val="22"/>
          <w:szCs w:val="22"/>
        </w:rPr>
      </w:pPr>
      <w:r>
        <w:rPr>
          <w:rFonts w:cs="Arial"/>
          <w:color w:val="FF0000"/>
          <w:sz w:val="22"/>
          <w:szCs w:val="22"/>
        </w:rPr>
        <w:t>Updates to lease and rental rates must be submitted by the 1</w:t>
      </w:r>
      <w:r w:rsidRPr="00B567F2">
        <w:rPr>
          <w:rFonts w:cs="Arial"/>
          <w:color w:val="FF0000"/>
          <w:sz w:val="22"/>
          <w:szCs w:val="22"/>
          <w:vertAlign w:val="superscript"/>
        </w:rPr>
        <w:t>st</w:t>
      </w:r>
      <w:r>
        <w:rPr>
          <w:rFonts w:cs="Arial"/>
          <w:color w:val="FF0000"/>
          <w:sz w:val="22"/>
          <w:szCs w:val="22"/>
        </w:rPr>
        <w:t xml:space="preserve"> </w:t>
      </w:r>
      <w:r w:rsidR="00E00D90">
        <w:rPr>
          <w:rFonts w:cs="Arial"/>
          <w:color w:val="FF0000"/>
          <w:sz w:val="22"/>
          <w:szCs w:val="22"/>
        </w:rPr>
        <w:t>day of each</w:t>
      </w:r>
      <w:r>
        <w:rPr>
          <w:rFonts w:cs="Arial"/>
          <w:color w:val="FF0000"/>
          <w:sz w:val="22"/>
          <w:szCs w:val="22"/>
        </w:rPr>
        <w:t xml:space="preserve"> quarter.</w:t>
      </w:r>
    </w:p>
    <w:p w:rsidR="00685BA9" w:rsidRDefault="00685BA9" w:rsidP="00685BA9">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contextualSpacing w:val="0"/>
        <w:rPr>
          <w:rFonts w:cs="Arial"/>
          <w:sz w:val="22"/>
          <w:szCs w:val="22"/>
        </w:rPr>
      </w:pPr>
    </w:p>
    <w:p w:rsidR="00685BA9" w:rsidRDefault="00685BA9" w:rsidP="00870B51">
      <w:pPr>
        <w:pStyle w:val="ListParagraph"/>
        <w:numPr>
          <w:ilvl w:val="2"/>
          <w:numId w:val="18"/>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hanging="864"/>
        <w:contextualSpacing w:val="0"/>
        <w:rPr>
          <w:rFonts w:cs="Arial"/>
          <w:sz w:val="22"/>
          <w:szCs w:val="22"/>
        </w:rPr>
      </w:pPr>
      <w:r>
        <w:rPr>
          <w:rFonts w:cs="Arial"/>
          <w:sz w:val="22"/>
          <w:szCs w:val="22"/>
        </w:rPr>
        <w:t>Price Lists received after the 1</w:t>
      </w:r>
      <w:r w:rsidRPr="00685BA9">
        <w:rPr>
          <w:rFonts w:cs="Arial"/>
          <w:sz w:val="22"/>
          <w:szCs w:val="22"/>
          <w:vertAlign w:val="superscript"/>
        </w:rPr>
        <w:t>st</w:t>
      </w:r>
      <w:r>
        <w:rPr>
          <w:rFonts w:cs="Arial"/>
          <w:sz w:val="22"/>
          <w:szCs w:val="22"/>
        </w:rPr>
        <w:t xml:space="preserve"> of the month may not be approved for up to thirty (30) days following submission. In addition, errors in the Awarded Vendor(s) Price Lists may delay the approval process further.</w:t>
      </w:r>
    </w:p>
    <w:p w:rsidR="00685BA9" w:rsidRDefault="00685BA9" w:rsidP="00685BA9">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contextualSpacing w:val="0"/>
        <w:rPr>
          <w:rFonts w:cs="Arial"/>
          <w:sz w:val="22"/>
          <w:szCs w:val="22"/>
        </w:rPr>
      </w:pPr>
    </w:p>
    <w:p w:rsidR="00864B11" w:rsidRPr="002725CE" w:rsidRDefault="00685BA9" w:rsidP="00870B51">
      <w:pPr>
        <w:pStyle w:val="ListParagraph"/>
        <w:numPr>
          <w:ilvl w:val="2"/>
          <w:numId w:val="18"/>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hanging="864"/>
        <w:contextualSpacing w:val="0"/>
        <w:rPr>
          <w:rFonts w:cs="Arial"/>
          <w:sz w:val="22"/>
          <w:szCs w:val="22"/>
        </w:rPr>
      </w:pPr>
      <w:r>
        <w:rPr>
          <w:rFonts w:cs="Arial"/>
          <w:sz w:val="22"/>
          <w:szCs w:val="22"/>
        </w:rPr>
        <w:t>All approved Price Lists will be submitted by the Lead State to NASPO ValuePoint</w:t>
      </w:r>
      <w:r w:rsidR="004403A2">
        <w:rPr>
          <w:rFonts w:cs="Arial"/>
          <w:sz w:val="22"/>
          <w:szCs w:val="22"/>
        </w:rPr>
        <w:t xml:space="preserve">. </w:t>
      </w:r>
      <w:r>
        <w:rPr>
          <w:rFonts w:cs="Arial"/>
          <w:sz w:val="22"/>
          <w:szCs w:val="22"/>
        </w:rPr>
        <w:t>Awarded Vendor(s) shall then update all applicable we</w:t>
      </w:r>
      <w:r w:rsidR="004403A2">
        <w:rPr>
          <w:rFonts w:cs="Arial"/>
          <w:sz w:val="22"/>
          <w:szCs w:val="22"/>
        </w:rPr>
        <w:t xml:space="preserve">bsites with the new Price Lists </w:t>
      </w:r>
      <w:r w:rsidR="004403A2" w:rsidRPr="004403A2">
        <w:rPr>
          <w:rFonts w:cs="Arial"/>
          <w:sz w:val="22"/>
          <w:szCs w:val="22"/>
          <w:u w:val="single"/>
        </w:rPr>
        <w:t>after</w:t>
      </w:r>
      <w:r w:rsidR="0093506A">
        <w:rPr>
          <w:rFonts w:cs="Arial"/>
          <w:sz w:val="22"/>
          <w:szCs w:val="22"/>
        </w:rPr>
        <w:t xml:space="preserve"> </w:t>
      </w:r>
      <w:r w:rsidR="004403A2">
        <w:rPr>
          <w:rFonts w:cs="Arial"/>
          <w:sz w:val="22"/>
          <w:szCs w:val="22"/>
        </w:rPr>
        <w:t xml:space="preserve">the NASPO ValuePoint website has been updated. </w:t>
      </w:r>
    </w:p>
    <w:p w:rsidR="00B15CA2" w:rsidRDefault="00B15CA2" w:rsidP="00B15CA2">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440"/>
        <w:contextualSpacing w:val="0"/>
        <w:rPr>
          <w:rFonts w:cs="Arial"/>
          <w:sz w:val="22"/>
          <w:szCs w:val="22"/>
        </w:rPr>
      </w:pPr>
    </w:p>
    <w:p w:rsidR="00B00D45" w:rsidRDefault="00B00D45" w:rsidP="00870B51">
      <w:pPr>
        <w:pStyle w:val="ListParagraph"/>
        <w:numPr>
          <w:ilvl w:val="2"/>
          <w:numId w:val="18"/>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hanging="864"/>
        <w:contextualSpacing w:val="0"/>
        <w:rPr>
          <w:rFonts w:cs="Arial"/>
          <w:sz w:val="22"/>
          <w:szCs w:val="22"/>
        </w:rPr>
      </w:pPr>
      <w:r>
        <w:rPr>
          <w:rFonts w:cs="Arial"/>
          <w:sz w:val="22"/>
          <w:szCs w:val="22"/>
        </w:rPr>
        <w:t>Proposed pricing</w:t>
      </w:r>
      <w:r w:rsidR="00E87B56">
        <w:rPr>
          <w:rFonts w:cs="Arial"/>
          <w:sz w:val="22"/>
          <w:szCs w:val="22"/>
        </w:rPr>
        <w:t xml:space="preserve"> on all Products</w:t>
      </w:r>
      <w:r>
        <w:rPr>
          <w:rFonts w:cs="Arial"/>
          <w:sz w:val="22"/>
          <w:szCs w:val="22"/>
        </w:rPr>
        <w:t xml:space="preserve"> must be expressed as a discount from MSRP</w:t>
      </w:r>
      <w:r w:rsidR="008F085E">
        <w:rPr>
          <w:rFonts w:cs="Arial"/>
          <w:sz w:val="22"/>
          <w:szCs w:val="22"/>
        </w:rPr>
        <w:t>/List Price</w:t>
      </w:r>
      <w:r>
        <w:rPr>
          <w:rFonts w:cs="Arial"/>
          <w:sz w:val="22"/>
          <w:szCs w:val="22"/>
        </w:rPr>
        <w:t>.</w:t>
      </w:r>
    </w:p>
    <w:p w:rsidR="00E87B56" w:rsidRDefault="00E87B56" w:rsidP="00E87B56">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contextualSpacing w:val="0"/>
        <w:rPr>
          <w:rFonts w:cs="Arial"/>
          <w:sz w:val="22"/>
          <w:szCs w:val="22"/>
        </w:rPr>
      </w:pPr>
    </w:p>
    <w:p w:rsidR="00E74A72" w:rsidRDefault="00E74A72" w:rsidP="00870B51">
      <w:pPr>
        <w:pStyle w:val="ListParagraph"/>
        <w:numPr>
          <w:ilvl w:val="2"/>
          <w:numId w:val="18"/>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584" w:hanging="864"/>
        <w:contextualSpacing w:val="0"/>
        <w:rPr>
          <w:rFonts w:cs="Arial"/>
          <w:sz w:val="22"/>
          <w:szCs w:val="22"/>
        </w:rPr>
      </w:pPr>
      <w:r>
        <w:rPr>
          <w:rFonts w:cs="Arial"/>
          <w:sz w:val="22"/>
          <w:szCs w:val="22"/>
        </w:rPr>
        <w:t xml:space="preserve">All inclusive Cost </w:t>
      </w:r>
      <w:r w:rsidR="002F4DAB">
        <w:rPr>
          <w:rFonts w:cs="Arial"/>
          <w:sz w:val="22"/>
          <w:szCs w:val="22"/>
        </w:rPr>
        <w:t>P</w:t>
      </w:r>
      <w:r w:rsidR="007A3A99">
        <w:rPr>
          <w:rFonts w:cs="Arial"/>
          <w:sz w:val="22"/>
          <w:szCs w:val="22"/>
        </w:rPr>
        <w:t>er</w:t>
      </w:r>
      <w:r w:rsidR="00AB0018">
        <w:rPr>
          <w:rFonts w:cs="Arial"/>
          <w:sz w:val="22"/>
          <w:szCs w:val="22"/>
        </w:rPr>
        <w:t xml:space="preserve"> Copy (CPC) p</w:t>
      </w:r>
      <w:r>
        <w:rPr>
          <w:rFonts w:cs="Arial"/>
          <w:sz w:val="22"/>
          <w:szCs w:val="22"/>
        </w:rPr>
        <w:t>rograms</w:t>
      </w:r>
      <w:r w:rsidR="00E87B56">
        <w:rPr>
          <w:rFonts w:cs="Arial"/>
          <w:sz w:val="22"/>
          <w:szCs w:val="22"/>
        </w:rPr>
        <w:t xml:space="preserve"> may be offered </w:t>
      </w:r>
      <w:r w:rsidR="007A3A99">
        <w:rPr>
          <w:rFonts w:cs="Arial"/>
          <w:sz w:val="22"/>
          <w:szCs w:val="22"/>
        </w:rPr>
        <w:t>upon request by the Participating</w:t>
      </w:r>
      <w:r w:rsidR="00E87B56">
        <w:rPr>
          <w:rFonts w:cs="Arial"/>
          <w:sz w:val="22"/>
          <w:szCs w:val="22"/>
        </w:rPr>
        <w:t xml:space="preserve"> State or Entity, but pricing must not </w:t>
      </w:r>
      <w:r w:rsidR="007A3A99">
        <w:rPr>
          <w:rFonts w:cs="Arial"/>
          <w:sz w:val="22"/>
          <w:szCs w:val="22"/>
        </w:rPr>
        <w:t>exceed Master Agreement pricing. A</w:t>
      </w:r>
      <w:r w:rsidR="00E87B56">
        <w:rPr>
          <w:rFonts w:cs="Arial"/>
          <w:sz w:val="22"/>
          <w:szCs w:val="22"/>
        </w:rPr>
        <w:t>warded Vendor</w:t>
      </w:r>
      <w:r w:rsidR="007A3A99">
        <w:rPr>
          <w:rFonts w:cs="Arial"/>
          <w:sz w:val="22"/>
          <w:szCs w:val="22"/>
        </w:rPr>
        <w:t>(s)</w:t>
      </w:r>
      <w:r w:rsidR="00E87B56">
        <w:rPr>
          <w:rFonts w:cs="Arial"/>
          <w:sz w:val="22"/>
          <w:szCs w:val="22"/>
        </w:rPr>
        <w:t xml:space="preserve"> must provide the Participating State or Entity with their prici</w:t>
      </w:r>
      <w:r w:rsidR="007A3A99">
        <w:rPr>
          <w:rFonts w:cs="Arial"/>
          <w:sz w:val="22"/>
          <w:szCs w:val="22"/>
        </w:rPr>
        <w:t xml:space="preserve">ng breakdown which enables the Participating State or Entity to easily compare the pricing in the CPC structure against the pricing in the Master Agreement. </w:t>
      </w:r>
    </w:p>
    <w:p w:rsidR="00B15CA2" w:rsidRDefault="00B15CA2" w:rsidP="00B15CA2">
      <w:pPr>
        <w:pStyle w:val="ListParagraph"/>
        <w:tabs>
          <w:tab w:val="left" w:pos="-1080"/>
          <w:tab w:val="left" w:pos="-720"/>
          <w:tab w:val="left" w:pos="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1440"/>
        <w:contextualSpacing w:val="0"/>
        <w:rPr>
          <w:rFonts w:cs="Arial"/>
          <w:sz w:val="22"/>
          <w:szCs w:val="22"/>
        </w:rPr>
      </w:pPr>
    </w:p>
    <w:p w:rsidR="00193194" w:rsidRPr="00193194" w:rsidRDefault="008323E4" w:rsidP="00870B51">
      <w:pPr>
        <w:pStyle w:val="ListParagraph"/>
        <w:numPr>
          <w:ilvl w:val="2"/>
          <w:numId w:val="18"/>
        </w:numPr>
        <w:ind w:left="1584" w:hanging="864"/>
        <w:rPr>
          <w:sz w:val="22"/>
          <w:szCs w:val="22"/>
        </w:rPr>
      </w:pPr>
      <w:r>
        <w:rPr>
          <w:sz w:val="22"/>
          <w:szCs w:val="22"/>
        </w:rPr>
        <w:t>The proposed lease and rental rates</w:t>
      </w:r>
      <w:r w:rsidR="00AF12A0">
        <w:rPr>
          <w:sz w:val="22"/>
          <w:szCs w:val="22"/>
        </w:rPr>
        <w:t xml:space="preserve"> must not include property tax; however, </w:t>
      </w:r>
      <w:r w:rsidR="00B567F2" w:rsidRPr="00B567F2">
        <w:rPr>
          <w:color w:val="FF0000"/>
          <w:sz w:val="22"/>
          <w:szCs w:val="22"/>
        </w:rPr>
        <w:t>Awarded Vendor(s) will be allowed to increase their proposed rates in their Master Agreement Price Lists, to account for property tax</w:t>
      </w:r>
      <w:r w:rsidR="00B567F2">
        <w:rPr>
          <w:sz w:val="22"/>
          <w:szCs w:val="22"/>
        </w:rPr>
        <w:t xml:space="preserve">. </w:t>
      </w:r>
      <w:r w:rsidR="00AF12A0" w:rsidRPr="00B567F2">
        <w:rPr>
          <w:strike/>
          <w:color w:val="FF0000"/>
          <w:sz w:val="22"/>
          <w:szCs w:val="22"/>
        </w:rPr>
        <w:t>it may be billed separately to the Purchasing Entity, or as otherwise specified in a Participating Addendum.</w:t>
      </w:r>
      <w:r w:rsidR="00336F36">
        <w:rPr>
          <w:sz w:val="22"/>
          <w:szCs w:val="22"/>
        </w:rPr>
        <w:t xml:space="preserve"> </w:t>
      </w:r>
      <w:r w:rsidR="00336F36" w:rsidRPr="00C37603">
        <w:rPr>
          <w:sz w:val="22"/>
          <w:szCs w:val="22"/>
        </w:rPr>
        <w:t xml:space="preserve">Refer to </w:t>
      </w:r>
      <w:r w:rsidR="00C27CE6">
        <w:rPr>
          <w:b/>
          <w:sz w:val="22"/>
          <w:szCs w:val="22"/>
        </w:rPr>
        <w:t>Subsection 4.6</w:t>
      </w:r>
      <w:r w:rsidR="00C37603" w:rsidRPr="00C37603">
        <w:rPr>
          <w:b/>
          <w:sz w:val="22"/>
          <w:szCs w:val="22"/>
        </w:rPr>
        <w:t>.</w:t>
      </w:r>
      <w:r w:rsidR="008F085E">
        <w:rPr>
          <w:b/>
          <w:sz w:val="22"/>
          <w:szCs w:val="22"/>
        </w:rPr>
        <w:t>5</w:t>
      </w:r>
      <w:r>
        <w:rPr>
          <w:sz w:val="22"/>
          <w:szCs w:val="22"/>
        </w:rPr>
        <w:t xml:space="preserve"> for additional information on lease and rental r</w:t>
      </w:r>
      <w:r w:rsidR="00336F36">
        <w:rPr>
          <w:sz w:val="22"/>
          <w:szCs w:val="22"/>
        </w:rPr>
        <w:t>ate calculations.</w:t>
      </w:r>
    </w:p>
    <w:p w:rsidR="00AB3E24" w:rsidRDefault="00AB3E24" w:rsidP="004644FC">
      <w:pPr>
        <w:ind w:left="720"/>
        <w:rPr>
          <w:rFonts w:cs="Arial"/>
          <w:spacing w:val="-2"/>
          <w:sz w:val="20"/>
        </w:rPr>
      </w:pPr>
    </w:p>
    <w:p w:rsidR="00C3318D" w:rsidRDefault="00C3318D" w:rsidP="004644FC">
      <w:pPr>
        <w:ind w:left="720"/>
        <w:rPr>
          <w:rFonts w:cs="Arial"/>
          <w:spacing w:val="-2"/>
          <w:sz w:val="20"/>
        </w:rPr>
      </w:pPr>
    </w:p>
    <w:p w:rsidR="00E00EB2" w:rsidRDefault="00E00EB2" w:rsidP="004644FC">
      <w:pPr>
        <w:ind w:left="720"/>
        <w:rPr>
          <w:rFonts w:cs="Arial"/>
          <w:spacing w:val="-2"/>
          <w:sz w:val="20"/>
        </w:rPr>
      </w:pPr>
    </w:p>
    <w:p w:rsidR="00E00EB2" w:rsidRDefault="00E00EB2" w:rsidP="004644FC">
      <w:pPr>
        <w:ind w:left="720"/>
        <w:rPr>
          <w:rFonts w:cs="Arial"/>
          <w:spacing w:val="-2"/>
          <w:sz w:val="20"/>
        </w:rPr>
      </w:pPr>
    </w:p>
    <w:p w:rsidR="0020710F" w:rsidRPr="003118BB" w:rsidRDefault="0020710F" w:rsidP="00870B51">
      <w:pPr>
        <w:pStyle w:val="Heading1"/>
        <w:numPr>
          <w:ilvl w:val="0"/>
          <w:numId w:val="18"/>
        </w:numPr>
        <w:spacing w:before="0"/>
        <w:jc w:val="center"/>
        <w:rPr>
          <w:rFonts w:ascii="Georgia" w:hAnsi="Georgia"/>
          <w:sz w:val="28"/>
        </w:rPr>
      </w:pPr>
      <w:bookmarkStart w:id="11" w:name="_Toc528661721"/>
      <w:r w:rsidRPr="00007924">
        <w:rPr>
          <w:rFonts w:ascii="Georgia" w:hAnsi="Georgia"/>
          <w:sz w:val="28"/>
        </w:rPr>
        <w:t>Definitions</w:t>
      </w:r>
      <w:bookmarkEnd w:id="11"/>
    </w:p>
    <w:p w:rsidR="00556D3A" w:rsidRPr="00556D3A" w:rsidRDefault="00556D3A" w:rsidP="00C34A16"/>
    <w:tbl>
      <w:tblPr>
        <w:tblStyle w:val="TableGrid"/>
        <w:tblW w:w="0" w:type="auto"/>
        <w:jc w:val="center"/>
        <w:tblLook w:val="04A0"/>
      </w:tblPr>
      <w:tblGrid>
        <w:gridCol w:w="2592"/>
        <w:gridCol w:w="7452"/>
      </w:tblGrid>
      <w:tr w:rsidR="00556D3A" w:rsidTr="00EF1D28">
        <w:trPr>
          <w:jc w:val="center"/>
        </w:trPr>
        <w:tc>
          <w:tcPr>
            <w:tcW w:w="2592" w:type="dxa"/>
            <w:shd w:val="clear" w:color="auto" w:fill="D9D9D9" w:themeFill="background1" w:themeFillShade="D9"/>
          </w:tcPr>
          <w:p w:rsidR="00556D3A" w:rsidRPr="002C1EC2" w:rsidRDefault="00556D3A" w:rsidP="00991E1C">
            <w:pPr>
              <w:spacing w:before="60"/>
              <w:jc w:val="center"/>
              <w:rPr>
                <w:rFonts w:cs="Arial"/>
                <w:b/>
                <w:color w:val="000000"/>
                <w:szCs w:val="24"/>
              </w:rPr>
            </w:pPr>
            <w:r w:rsidRPr="002C1EC2">
              <w:rPr>
                <w:rFonts w:cs="Arial"/>
                <w:b/>
                <w:color w:val="000000"/>
                <w:szCs w:val="24"/>
              </w:rPr>
              <w:t>Term</w:t>
            </w:r>
          </w:p>
        </w:tc>
        <w:tc>
          <w:tcPr>
            <w:tcW w:w="7452" w:type="dxa"/>
            <w:shd w:val="clear" w:color="auto" w:fill="D9D9D9" w:themeFill="background1" w:themeFillShade="D9"/>
          </w:tcPr>
          <w:p w:rsidR="00556D3A" w:rsidRPr="002C1EC2" w:rsidRDefault="00556D3A" w:rsidP="00991E1C">
            <w:pPr>
              <w:spacing w:before="60"/>
              <w:jc w:val="center"/>
              <w:rPr>
                <w:rFonts w:cs="Arial"/>
                <w:b/>
                <w:color w:val="000000"/>
                <w:szCs w:val="24"/>
              </w:rPr>
            </w:pPr>
            <w:r w:rsidRPr="002C1EC2">
              <w:rPr>
                <w:rFonts w:cs="Arial"/>
                <w:b/>
                <w:color w:val="000000"/>
                <w:szCs w:val="24"/>
              </w:rPr>
              <w:t>Description</w:t>
            </w:r>
          </w:p>
        </w:tc>
      </w:tr>
      <w:tr w:rsidR="00475BE1" w:rsidTr="00EF1D28">
        <w:trPr>
          <w:jc w:val="center"/>
        </w:trPr>
        <w:tc>
          <w:tcPr>
            <w:tcW w:w="2592" w:type="dxa"/>
            <w:vAlign w:val="center"/>
          </w:tcPr>
          <w:p w:rsidR="00475BE1" w:rsidRDefault="00475BE1" w:rsidP="006B4B12">
            <w:pPr>
              <w:spacing w:before="80" w:after="80"/>
              <w:jc w:val="center"/>
              <w:rPr>
                <w:rFonts w:cs="Arial"/>
                <w:b/>
                <w:i/>
                <w:color w:val="000000"/>
                <w:sz w:val="22"/>
                <w:szCs w:val="22"/>
              </w:rPr>
            </w:pPr>
            <w:r>
              <w:rPr>
                <w:rFonts w:cs="Arial"/>
                <w:b/>
                <w:i/>
                <w:color w:val="000000"/>
                <w:sz w:val="22"/>
                <w:szCs w:val="22"/>
              </w:rPr>
              <w:t>A3 MFD</w:t>
            </w:r>
          </w:p>
        </w:tc>
        <w:tc>
          <w:tcPr>
            <w:tcW w:w="7452" w:type="dxa"/>
            <w:vAlign w:val="center"/>
          </w:tcPr>
          <w:p w:rsidR="00475BE1" w:rsidRDefault="000352FF" w:rsidP="00305393">
            <w:pPr>
              <w:spacing w:before="80" w:after="80"/>
              <w:rPr>
                <w:rFonts w:cs="Arial"/>
                <w:color w:val="000000"/>
                <w:sz w:val="22"/>
                <w:szCs w:val="22"/>
              </w:rPr>
            </w:pPr>
            <w:r>
              <w:rPr>
                <w:rFonts w:cs="Arial"/>
                <w:color w:val="000000"/>
                <w:sz w:val="22"/>
                <w:szCs w:val="22"/>
              </w:rPr>
              <w:t>A Multi-function Device which is designed to handle letter, legal, ledger and some smaller paper sizes, such as postcards and envelopes.</w:t>
            </w:r>
          </w:p>
        </w:tc>
      </w:tr>
      <w:tr w:rsidR="00475BE1" w:rsidTr="00EF1D28">
        <w:trPr>
          <w:jc w:val="center"/>
        </w:trPr>
        <w:tc>
          <w:tcPr>
            <w:tcW w:w="2592" w:type="dxa"/>
            <w:vAlign w:val="center"/>
          </w:tcPr>
          <w:p w:rsidR="00475BE1" w:rsidRDefault="00475BE1" w:rsidP="006B4B12">
            <w:pPr>
              <w:spacing w:before="80" w:after="80"/>
              <w:jc w:val="center"/>
              <w:rPr>
                <w:rFonts w:cs="Arial"/>
                <w:b/>
                <w:i/>
                <w:color w:val="000000"/>
                <w:sz w:val="22"/>
                <w:szCs w:val="22"/>
              </w:rPr>
            </w:pPr>
            <w:r>
              <w:rPr>
                <w:rFonts w:cs="Arial"/>
                <w:b/>
                <w:i/>
                <w:color w:val="000000"/>
                <w:sz w:val="22"/>
                <w:szCs w:val="22"/>
              </w:rPr>
              <w:t>A4 MFD</w:t>
            </w:r>
          </w:p>
        </w:tc>
        <w:tc>
          <w:tcPr>
            <w:tcW w:w="7452" w:type="dxa"/>
            <w:vAlign w:val="center"/>
          </w:tcPr>
          <w:p w:rsidR="00475BE1" w:rsidRDefault="000352FF" w:rsidP="00305393">
            <w:pPr>
              <w:spacing w:before="80" w:after="80"/>
              <w:rPr>
                <w:rFonts w:cs="Arial"/>
                <w:color w:val="000000"/>
                <w:sz w:val="22"/>
                <w:szCs w:val="22"/>
              </w:rPr>
            </w:pPr>
            <w:r>
              <w:rPr>
                <w:rFonts w:cs="Arial"/>
                <w:color w:val="000000"/>
                <w:sz w:val="22"/>
                <w:szCs w:val="22"/>
              </w:rPr>
              <w:t>A Multi-function Device which is designed to handle letter, legal and some smaller paper sizes, such as postcards and envelopes. Ledger size paper is NOT an option on this Device.</w:t>
            </w:r>
          </w:p>
        </w:tc>
      </w:tr>
      <w:tr w:rsidR="003346DA" w:rsidTr="00EF1D28">
        <w:trPr>
          <w:jc w:val="center"/>
        </w:trPr>
        <w:tc>
          <w:tcPr>
            <w:tcW w:w="2592" w:type="dxa"/>
            <w:vAlign w:val="center"/>
          </w:tcPr>
          <w:p w:rsidR="003346DA" w:rsidRDefault="003346DA" w:rsidP="006B4B12">
            <w:pPr>
              <w:spacing w:before="80" w:after="80"/>
              <w:jc w:val="center"/>
              <w:rPr>
                <w:rFonts w:cs="Arial"/>
                <w:b/>
                <w:i/>
                <w:color w:val="000000"/>
                <w:sz w:val="22"/>
                <w:szCs w:val="22"/>
              </w:rPr>
            </w:pPr>
            <w:r>
              <w:rPr>
                <w:rFonts w:cs="Arial"/>
                <w:b/>
                <w:i/>
                <w:color w:val="000000"/>
                <w:sz w:val="22"/>
                <w:szCs w:val="22"/>
              </w:rPr>
              <w:t>Acceptance</w:t>
            </w:r>
          </w:p>
        </w:tc>
        <w:tc>
          <w:tcPr>
            <w:tcW w:w="7452" w:type="dxa"/>
            <w:vAlign w:val="center"/>
          </w:tcPr>
          <w:p w:rsidR="003346DA" w:rsidRDefault="0079741C" w:rsidP="00305393">
            <w:pPr>
              <w:spacing w:before="80" w:after="80"/>
              <w:rPr>
                <w:rFonts w:cs="Arial"/>
                <w:color w:val="000000"/>
                <w:sz w:val="22"/>
                <w:szCs w:val="22"/>
              </w:rPr>
            </w:pPr>
            <w:r>
              <w:rPr>
                <w:rFonts w:cs="Arial"/>
                <w:color w:val="000000"/>
                <w:sz w:val="22"/>
                <w:szCs w:val="22"/>
              </w:rPr>
              <w:t xml:space="preserve">A </w:t>
            </w:r>
            <w:r w:rsidR="003346DA" w:rsidRPr="003346DA">
              <w:rPr>
                <w:rFonts w:cs="Arial"/>
                <w:color w:val="000000"/>
                <w:sz w:val="22"/>
                <w:szCs w:val="22"/>
              </w:rPr>
              <w:t xml:space="preserve">written notice from a Purchasing Entity to </w:t>
            </w:r>
            <w:r w:rsidR="007479BB">
              <w:rPr>
                <w:rFonts w:cs="Arial"/>
                <w:color w:val="000000"/>
                <w:sz w:val="22"/>
                <w:szCs w:val="22"/>
              </w:rPr>
              <w:t>Awarded Vendor</w:t>
            </w:r>
            <w:r w:rsidR="003346DA" w:rsidRPr="003346DA">
              <w:rPr>
                <w:rFonts w:cs="Arial"/>
                <w:color w:val="000000"/>
                <w:sz w:val="22"/>
                <w:szCs w:val="22"/>
              </w:rPr>
              <w:t xml:space="preserve"> advising </w:t>
            </w:r>
            <w:r w:rsidR="007479BB">
              <w:rPr>
                <w:rFonts w:cs="Arial"/>
                <w:color w:val="000000"/>
                <w:sz w:val="22"/>
                <w:szCs w:val="22"/>
              </w:rPr>
              <w:t>Awarded Vendor</w:t>
            </w:r>
            <w:r w:rsidR="003346DA" w:rsidRPr="003346DA">
              <w:rPr>
                <w:rFonts w:cs="Arial"/>
                <w:color w:val="000000"/>
                <w:sz w:val="22"/>
                <w:szCs w:val="22"/>
              </w:rPr>
              <w:t xml:space="preserve"> that the Product has passed its Acceptance Testing. Acceptance of a Product for which Acceptance Testing is not required shall occur following the completion of delivery, installation, if required, and a reasonable time for inspection of the Product, unless the Purchasing Entity provides a written notice of rejection to </w:t>
            </w:r>
            <w:r w:rsidR="007479BB">
              <w:rPr>
                <w:rFonts w:cs="Arial"/>
                <w:color w:val="000000"/>
                <w:sz w:val="22"/>
                <w:szCs w:val="22"/>
              </w:rPr>
              <w:t>Awarded Vendor</w:t>
            </w:r>
            <w:r w:rsidR="003346DA" w:rsidRPr="003346DA">
              <w:rPr>
                <w:rFonts w:cs="Arial"/>
                <w:color w:val="000000"/>
                <w:sz w:val="22"/>
                <w:szCs w:val="22"/>
              </w:rPr>
              <w:t>.</w:t>
            </w:r>
          </w:p>
        </w:tc>
      </w:tr>
      <w:tr w:rsidR="000839D8" w:rsidTr="00EF1D28">
        <w:trPr>
          <w:jc w:val="center"/>
        </w:trPr>
        <w:tc>
          <w:tcPr>
            <w:tcW w:w="2592" w:type="dxa"/>
            <w:vAlign w:val="center"/>
          </w:tcPr>
          <w:p w:rsidR="000839D8" w:rsidRDefault="000839D8" w:rsidP="006B4B12">
            <w:pPr>
              <w:spacing w:before="80" w:after="80"/>
              <w:jc w:val="center"/>
              <w:rPr>
                <w:rFonts w:cs="Arial"/>
                <w:b/>
                <w:i/>
                <w:color w:val="000000"/>
                <w:sz w:val="22"/>
                <w:szCs w:val="22"/>
              </w:rPr>
            </w:pPr>
            <w:r>
              <w:rPr>
                <w:rFonts w:cs="Arial"/>
                <w:b/>
                <w:i/>
                <w:color w:val="000000"/>
                <w:sz w:val="22"/>
                <w:szCs w:val="22"/>
              </w:rPr>
              <w:t>Acceptance Testing</w:t>
            </w:r>
          </w:p>
        </w:tc>
        <w:tc>
          <w:tcPr>
            <w:tcW w:w="7452" w:type="dxa"/>
            <w:vAlign w:val="center"/>
          </w:tcPr>
          <w:p w:rsidR="000839D8" w:rsidRDefault="0079741C" w:rsidP="00305393">
            <w:pPr>
              <w:spacing w:before="80" w:after="80"/>
              <w:rPr>
                <w:rFonts w:cs="Arial"/>
                <w:color w:val="000000"/>
                <w:sz w:val="22"/>
                <w:szCs w:val="22"/>
              </w:rPr>
            </w:pPr>
            <w:r>
              <w:rPr>
                <w:rFonts w:cs="Arial"/>
                <w:color w:val="000000"/>
                <w:sz w:val="22"/>
                <w:szCs w:val="22"/>
              </w:rPr>
              <w:t>T</w:t>
            </w:r>
            <w:r w:rsidR="003346DA" w:rsidRPr="003346DA">
              <w:rPr>
                <w:rFonts w:cs="Arial"/>
                <w:color w:val="000000"/>
                <w:sz w:val="22"/>
                <w:szCs w:val="22"/>
              </w:rPr>
              <w:t>he process set forth in the Master Agreement for ascertaining that the Product meets the standard of performance prior to Acceptance by the Purchasing Entity.</w:t>
            </w:r>
          </w:p>
        </w:tc>
      </w:tr>
      <w:tr w:rsidR="007B5A0A" w:rsidTr="00EF1D28">
        <w:trPr>
          <w:jc w:val="center"/>
        </w:trPr>
        <w:tc>
          <w:tcPr>
            <w:tcW w:w="2592" w:type="dxa"/>
            <w:vAlign w:val="center"/>
          </w:tcPr>
          <w:p w:rsidR="007B5A0A" w:rsidRDefault="007B5A0A" w:rsidP="006B4B12">
            <w:pPr>
              <w:spacing w:before="80" w:after="80"/>
              <w:jc w:val="center"/>
              <w:rPr>
                <w:rFonts w:cs="Arial"/>
                <w:b/>
                <w:i/>
                <w:color w:val="000000"/>
                <w:sz w:val="22"/>
                <w:szCs w:val="22"/>
              </w:rPr>
            </w:pPr>
            <w:r>
              <w:rPr>
                <w:rFonts w:cs="Arial"/>
                <w:b/>
                <w:i/>
                <w:color w:val="000000"/>
                <w:sz w:val="22"/>
                <w:szCs w:val="22"/>
              </w:rPr>
              <w:t>Accessory</w:t>
            </w:r>
          </w:p>
        </w:tc>
        <w:tc>
          <w:tcPr>
            <w:tcW w:w="7452" w:type="dxa"/>
            <w:vAlign w:val="center"/>
          </w:tcPr>
          <w:p w:rsidR="007B5A0A" w:rsidRDefault="0079741C" w:rsidP="00305393">
            <w:pPr>
              <w:spacing w:before="80" w:after="80"/>
              <w:rPr>
                <w:rFonts w:cs="Arial"/>
                <w:color w:val="000000"/>
                <w:sz w:val="22"/>
                <w:szCs w:val="22"/>
              </w:rPr>
            </w:pPr>
            <w:r>
              <w:rPr>
                <w:rFonts w:cs="Arial"/>
                <w:color w:val="000000"/>
                <w:sz w:val="22"/>
                <w:szCs w:val="22"/>
              </w:rPr>
              <w:t xml:space="preserve">A </w:t>
            </w:r>
            <w:r w:rsidR="007B5A0A">
              <w:rPr>
                <w:rFonts w:cs="Arial"/>
                <w:color w:val="000000"/>
                <w:sz w:val="22"/>
                <w:szCs w:val="22"/>
              </w:rPr>
              <w:t>compatible item</w:t>
            </w:r>
            <w:r w:rsidR="00AB0018">
              <w:rPr>
                <w:rFonts w:cs="Arial"/>
                <w:color w:val="000000"/>
                <w:sz w:val="22"/>
                <w:szCs w:val="22"/>
              </w:rPr>
              <w:t xml:space="preserve"> that is added to the Base Unit</w:t>
            </w:r>
            <w:r w:rsidR="007B5A0A">
              <w:rPr>
                <w:rFonts w:cs="Arial"/>
                <w:color w:val="000000"/>
                <w:sz w:val="22"/>
                <w:szCs w:val="22"/>
              </w:rPr>
              <w:t xml:space="preserve"> to enhance its capabilities and functions</w:t>
            </w:r>
            <w:r w:rsidR="00864B11">
              <w:rPr>
                <w:rFonts w:cs="Arial"/>
                <w:color w:val="000000"/>
                <w:sz w:val="22"/>
                <w:szCs w:val="22"/>
              </w:rPr>
              <w:t>.</w:t>
            </w:r>
          </w:p>
        </w:tc>
      </w:tr>
      <w:tr w:rsidR="0055238A" w:rsidTr="00EF1D28">
        <w:trPr>
          <w:jc w:val="center"/>
        </w:trPr>
        <w:tc>
          <w:tcPr>
            <w:tcW w:w="2592" w:type="dxa"/>
            <w:vAlign w:val="center"/>
          </w:tcPr>
          <w:p w:rsidR="0055238A" w:rsidRPr="002C1EC2" w:rsidRDefault="001C240C" w:rsidP="006B4B12">
            <w:pPr>
              <w:spacing w:before="80" w:after="80"/>
              <w:jc w:val="center"/>
              <w:rPr>
                <w:rFonts w:cs="Arial"/>
                <w:b/>
                <w:i/>
                <w:color w:val="000000"/>
                <w:sz w:val="22"/>
                <w:szCs w:val="22"/>
              </w:rPr>
            </w:pPr>
            <w:r>
              <w:rPr>
                <w:rFonts w:cs="Arial"/>
                <w:b/>
                <w:i/>
                <w:color w:val="000000"/>
                <w:sz w:val="22"/>
                <w:szCs w:val="22"/>
              </w:rPr>
              <w:t xml:space="preserve">Authorized Dealer </w:t>
            </w:r>
            <w:r>
              <w:rPr>
                <w:rFonts w:cs="Arial"/>
                <w:b/>
                <w:i/>
                <w:color w:val="000000"/>
                <w:sz w:val="22"/>
                <w:szCs w:val="22"/>
              </w:rPr>
              <w:lastRenderedPageBreak/>
              <w:t>(“Dealer”)</w:t>
            </w:r>
          </w:p>
        </w:tc>
        <w:tc>
          <w:tcPr>
            <w:tcW w:w="7452" w:type="dxa"/>
            <w:vAlign w:val="center"/>
          </w:tcPr>
          <w:p w:rsidR="0055238A" w:rsidRPr="002C1EC2" w:rsidRDefault="001C240C" w:rsidP="00305393">
            <w:pPr>
              <w:spacing w:before="80" w:after="80"/>
              <w:rPr>
                <w:rFonts w:cs="Arial"/>
                <w:color w:val="000000"/>
                <w:sz w:val="22"/>
                <w:szCs w:val="22"/>
              </w:rPr>
            </w:pPr>
            <w:r>
              <w:rPr>
                <w:rFonts w:cs="Arial"/>
                <w:color w:val="000000"/>
                <w:sz w:val="22"/>
                <w:szCs w:val="22"/>
              </w:rPr>
              <w:lastRenderedPageBreak/>
              <w:t>The M</w:t>
            </w:r>
            <w:r w:rsidRPr="001C240C">
              <w:rPr>
                <w:rFonts w:cs="Arial"/>
                <w:color w:val="000000"/>
                <w:sz w:val="22"/>
                <w:szCs w:val="22"/>
              </w:rPr>
              <w:t xml:space="preserve">anufacturer’s authorized sales and </w:t>
            </w:r>
            <w:r w:rsidR="00754CC2">
              <w:rPr>
                <w:rFonts w:cs="Arial"/>
                <w:color w:val="000000"/>
                <w:sz w:val="22"/>
                <w:szCs w:val="22"/>
              </w:rPr>
              <w:t>Service</w:t>
            </w:r>
            <w:r w:rsidRPr="001C240C">
              <w:rPr>
                <w:rFonts w:cs="Arial"/>
                <w:color w:val="000000"/>
                <w:sz w:val="22"/>
                <w:szCs w:val="22"/>
              </w:rPr>
              <w:t xml:space="preserve"> center</w:t>
            </w:r>
            <w:r w:rsidR="00F65D13">
              <w:rPr>
                <w:rFonts w:cs="Arial"/>
                <w:color w:val="000000"/>
                <w:sz w:val="22"/>
                <w:szCs w:val="22"/>
              </w:rPr>
              <w:t xml:space="preserve"> (also known as a </w:t>
            </w:r>
            <w:r w:rsidR="00F65D13">
              <w:rPr>
                <w:rFonts w:cs="Arial"/>
                <w:color w:val="000000"/>
                <w:sz w:val="22"/>
                <w:szCs w:val="22"/>
              </w:rPr>
              <w:lastRenderedPageBreak/>
              <w:t xml:space="preserve">Dealer, Distributor, or Partner) </w:t>
            </w:r>
            <w:r>
              <w:rPr>
                <w:rFonts w:cs="Arial"/>
                <w:color w:val="000000"/>
                <w:sz w:val="22"/>
                <w:szCs w:val="22"/>
              </w:rPr>
              <w:t>that must be certified by the Manufacturer to sell the M</w:t>
            </w:r>
            <w:r w:rsidRPr="001C240C">
              <w:rPr>
                <w:rFonts w:cs="Arial"/>
                <w:color w:val="000000"/>
                <w:sz w:val="22"/>
                <w:szCs w:val="22"/>
              </w:rPr>
              <w:t>anufactu</w:t>
            </w:r>
            <w:r w:rsidR="00F65D13">
              <w:rPr>
                <w:rFonts w:cs="Arial"/>
                <w:color w:val="000000"/>
                <w:sz w:val="22"/>
                <w:szCs w:val="22"/>
              </w:rPr>
              <w:t>rer’s P</w:t>
            </w:r>
            <w:r w:rsidRPr="001C240C">
              <w:rPr>
                <w:rFonts w:cs="Arial"/>
                <w:color w:val="000000"/>
                <w:sz w:val="22"/>
                <w:szCs w:val="22"/>
              </w:rPr>
              <w:t xml:space="preserve">roducts, </w:t>
            </w:r>
            <w:r>
              <w:rPr>
                <w:rFonts w:cs="Arial"/>
                <w:color w:val="000000"/>
                <w:sz w:val="22"/>
                <w:szCs w:val="22"/>
              </w:rPr>
              <w:t xml:space="preserve">and </w:t>
            </w:r>
            <w:r w:rsidRPr="001C240C">
              <w:rPr>
                <w:rFonts w:cs="Arial"/>
                <w:color w:val="000000"/>
                <w:sz w:val="22"/>
                <w:szCs w:val="22"/>
              </w:rPr>
              <w:t>perform machine installa</w:t>
            </w:r>
            <w:r>
              <w:rPr>
                <w:rFonts w:cs="Arial"/>
                <w:color w:val="000000"/>
                <w:sz w:val="22"/>
                <w:szCs w:val="22"/>
              </w:rPr>
              <w:t xml:space="preserve">tion and maintenance on </w:t>
            </w:r>
            <w:r w:rsidR="00754CC2">
              <w:rPr>
                <w:rFonts w:cs="Arial"/>
                <w:color w:val="000000"/>
                <w:sz w:val="22"/>
                <w:szCs w:val="22"/>
              </w:rPr>
              <w:t>Device</w:t>
            </w:r>
            <w:r>
              <w:rPr>
                <w:rFonts w:cs="Arial"/>
                <w:color w:val="000000"/>
                <w:sz w:val="22"/>
                <w:szCs w:val="22"/>
              </w:rPr>
              <w:t xml:space="preserve">s offered by the Manufacturer. </w:t>
            </w:r>
            <w:r w:rsidR="00864B11">
              <w:rPr>
                <w:rFonts w:cs="Arial"/>
                <w:color w:val="000000"/>
                <w:sz w:val="22"/>
                <w:szCs w:val="22"/>
              </w:rPr>
              <w:t>A Purchasing Entity</w:t>
            </w:r>
            <w:r w:rsidRPr="001C240C">
              <w:rPr>
                <w:rFonts w:cs="Arial"/>
                <w:color w:val="000000"/>
                <w:sz w:val="22"/>
                <w:szCs w:val="22"/>
              </w:rPr>
              <w:t xml:space="preserve"> must be a</w:t>
            </w:r>
            <w:r>
              <w:rPr>
                <w:rFonts w:cs="Arial"/>
                <w:color w:val="000000"/>
                <w:sz w:val="22"/>
                <w:szCs w:val="22"/>
              </w:rPr>
              <w:t>ble to, at a minimum,</w:t>
            </w:r>
            <w:r w:rsidRPr="001C240C">
              <w:rPr>
                <w:rFonts w:cs="Arial"/>
                <w:color w:val="000000"/>
                <w:sz w:val="22"/>
                <w:szCs w:val="22"/>
              </w:rPr>
              <w:t xml:space="preserve"> visit the sales and </w:t>
            </w:r>
            <w:r w:rsidR="00754CC2">
              <w:rPr>
                <w:rFonts w:cs="Arial"/>
                <w:color w:val="000000"/>
                <w:sz w:val="22"/>
                <w:szCs w:val="22"/>
              </w:rPr>
              <w:t>Service</w:t>
            </w:r>
            <w:r>
              <w:rPr>
                <w:rFonts w:cs="Arial"/>
                <w:color w:val="000000"/>
                <w:sz w:val="22"/>
                <w:szCs w:val="22"/>
              </w:rPr>
              <w:t xml:space="preserve"> center to view and test Equipment</w:t>
            </w:r>
            <w:r w:rsidRPr="001C240C">
              <w:rPr>
                <w:rFonts w:cs="Arial"/>
                <w:color w:val="000000"/>
                <w:sz w:val="22"/>
                <w:szCs w:val="22"/>
              </w:rPr>
              <w:t>.</w:t>
            </w:r>
          </w:p>
        </w:tc>
      </w:tr>
      <w:tr w:rsidR="008010C6" w:rsidTr="00EF1D28">
        <w:trPr>
          <w:jc w:val="center"/>
        </w:trPr>
        <w:tc>
          <w:tcPr>
            <w:tcW w:w="2592" w:type="dxa"/>
            <w:vAlign w:val="center"/>
          </w:tcPr>
          <w:p w:rsidR="008010C6" w:rsidRPr="002C1EC2" w:rsidRDefault="008010C6" w:rsidP="006B4B12">
            <w:pPr>
              <w:spacing w:before="80" w:after="80"/>
              <w:jc w:val="center"/>
              <w:rPr>
                <w:rFonts w:cs="Arial"/>
                <w:b/>
                <w:i/>
                <w:color w:val="000000"/>
                <w:sz w:val="22"/>
                <w:szCs w:val="22"/>
              </w:rPr>
            </w:pPr>
            <w:r w:rsidRPr="002C1EC2">
              <w:rPr>
                <w:rFonts w:cs="Arial"/>
                <w:b/>
                <w:i/>
                <w:color w:val="000000"/>
                <w:sz w:val="22"/>
                <w:szCs w:val="22"/>
              </w:rPr>
              <w:lastRenderedPageBreak/>
              <w:t>Award</w:t>
            </w:r>
          </w:p>
        </w:tc>
        <w:tc>
          <w:tcPr>
            <w:tcW w:w="7452" w:type="dxa"/>
            <w:vAlign w:val="center"/>
          </w:tcPr>
          <w:p w:rsidR="008010C6" w:rsidRPr="002C1EC2" w:rsidRDefault="0079741C" w:rsidP="00305393">
            <w:pPr>
              <w:spacing w:before="80" w:after="80"/>
              <w:rPr>
                <w:rFonts w:cs="Arial"/>
                <w:color w:val="000000"/>
                <w:sz w:val="22"/>
                <w:szCs w:val="22"/>
              </w:rPr>
            </w:pPr>
            <w:r>
              <w:rPr>
                <w:rFonts w:cs="Arial"/>
                <w:color w:val="000000"/>
                <w:sz w:val="22"/>
                <w:szCs w:val="22"/>
              </w:rPr>
              <w:t>The selection of an Offeror based on the Offeror’s Proposal, to receive a Contract resulting from the RFP.</w:t>
            </w:r>
          </w:p>
        </w:tc>
      </w:tr>
      <w:tr w:rsidR="00556D3A" w:rsidTr="00EF1D28">
        <w:trPr>
          <w:jc w:val="center"/>
        </w:trPr>
        <w:tc>
          <w:tcPr>
            <w:tcW w:w="2592" w:type="dxa"/>
            <w:vAlign w:val="center"/>
          </w:tcPr>
          <w:p w:rsidR="00556D3A" w:rsidRPr="002C1EC2" w:rsidRDefault="005407E2" w:rsidP="006B4B12">
            <w:pPr>
              <w:spacing w:before="80" w:after="80"/>
              <w:jc w:val="center"/>
              <w:rPr>
                <w:rFonts w:cs="Arial"/>
                <w:b/>
                <w:i/>
                <w:color w:val="000000"/>
                <w:sz w:val="22"/>
                <w:szCs w:val="22"/>
              </w:rPr>
            </w:pPr>
            <w:r>
              <w:rPr>
                <w:rFonts w:cs="Arial"/>
                <w:b/>
                <w:i/>
                <w:color w:val="000000"/>
                <w:sz w:val="22"/>
                <w:szCs w:val="22"/>
              </w:rPr>
              <w:t xml:space="preserve">Awarded </w:t>
            </w:r>
            <w:r w:rsidR="00556D3A" w:rsidRPr="002C1EC2">
              <w:rPr>
                <w:rFonts w:cs="Arial"/>
                <w:b/>
                <w:i/>
                <w:color w:val="000000"/>
                <w:sz w:val="22"/>
                <w:szCs w:val="22"/>
              </w:rPr>
              <w:t>Vendor</w:t>
            </w:r>
          </w:p>
        </w:tc>
        <w:tc>
          <w:tcPr>
            <w:tcW w:w="7452" w:type="dxa"/>
            <w:vAlign w:val="center"/>
          </w:tcPr>
          <w:p w:rsidR="00556D3A" w:rsidRPr="002C1EC2" w:rsidRDefault="00556D3A" w:rsidP="00305393">
            <w:pPr>
              <w:spacing w:before="80" w:after="80"/>
              <w:rPr>
                <w:rFonts w:cs="Arial"/>
                <w:color w:val="000000"/>
                <w:sz w:val="22"/>
                <w:szCs w:val="22"/>
              </w:rPr>
            </w:pPr>
            <w:r w:rsidRPr="002C1EC2">
              <w:rPr>
                <w:rFonts w:cs="Arial"/>
                <w:color w:val="000000"/>
                <w:sz w:val="22"/>
                <w:szCs w:val="22"/>
              </w:rPr>
              <w:t>The business entity whose Proposal has</w:t>
            </w:r>
            <w:r w:rsidR="00C34A16" w:rsidRPr="002C1EC2">
              <w:rPr>
                <w:rFonts w:cs="Arial"/>
                <w:color w:val="000000"/>
                <w:sz w:val="22"/>
                <w:szCs w:val="22"/>
              </w:rPr>
              <w:t xml:space="preserve"> been</w:t>
            </w:r>
            <w:r w:rsidRPr="002C1EC2">
              <w:rPr>
                <w:rFonts w:cs="Arial"/>
                <w:color w:val="000000"/>
                <w:sz w:val="22"/>
                <w:szCs w:val="22"/>
              </w:rPr>
              <w:t xml:space="preserve"> determined to be the most advantageous considering the factors set forth in the Solicitation, and whose Proposal(s) is approved and accepted by the Lead State.</w:t>
            </w:r>
          </w:p>
        </w:tc>
      </w:tr>
      <w:tr w:rsidR="00DA307F" w:rsidTr="00EF1D28">
        <w:trPr>
          <w:jc w:val="center"/>
        </w:trPr>
        <w:tc>
          <w:tcPr>
            <w:tcW w:w="2592" w:type="dxa"/>
            <w:vAlign w:val="center"/>
          </w:tcPr>
          <w:p w:rsidR="00DA307F" w:rsidRDefault="009E5730" w:rsidP="006B4B12">
            <w:pPr>
              <w:spacing w:before="80" w:after="80"/>
              <w:jc w:val="center"/>
              <w:rPr>
                <w:rFonts w:cs="Arial"/>
                <w:b/>
                <w:i/>
                <w:color w:val="000000"/>
                <w:sz w:val="22"/>
                <w:szCs w:val="22"/>
              </w:rPr>
            </w:pPr>
            <w:r>
              <w:rPr>
                <w:rFonts w:cs="Arial"/>
                <w:b/>
                <w:i/>
                <w:color w:val="000000"/>
                <w:sz w:val="22"/>
                <w:szCs w:val="22"/>
              </w:rPr>
              <w:t>Base Unit</w:t>
            </w:r>
          </w:p>
        </w:tc>
        <w:tc>
          <w:tcPr>
            <w:tcW w:w="7452" w:type="dxa"/>
            <w:vAlign w:val="center"/>
          </w:tcPr>
          <w:p w:rsidR="00DA307F" w:rsidRPr="002C1EC2" w:rsidRDefault="002F4DAB" w:rsidP="00305393">
            <w:pPr>
              <w:spacing w:before="80" w:after="80"/>
              <w:rPr>
                <w:rFonts w:cs="Arial"/>
                <w:color w:val="000000"/>
                <w:sz w:val="22"/>
                <w:szCs w:val="22"/>
              </w:rPr>
            </w:pPr>
            <w:r>
              <w:rPr>
                <w:rFonts w:cs="Arial"/>
                <w:color w:val="000000"/>
                <w:sz w:val="22"/>
                <w:szCs w:val="22"/>
              </w:rPr>
              <w:t>The copier, printer, s</w:t>
            </w:r>
            <w:r w:rsidR="003D75CC">
              <w:rPr>
                <w:rFonts w:cs="Arial"/>
                <w:color w:val="000000"/>
                <w:sz w:val="22"/>
                <w:szCs w:val="22"/>
              </w:rPr>
              <w:t>canner, large/wide</w:t>
            </w:r>
            <w:r w:rsidR="0079741C">
              <w:rPr>
                <w:rFonts w:cs="Arial"/>
                <w:color w:val="000000"/>
                <w:sz w:val="22"/>
                <w:szCs w:val="22"/>
              </w:rPr>
              <w:t xml:space="preserve"> format and production </w:t>
            </w:r>
            <w:r w:rsidR="00754CC2">
              <w:rPr>
                <w:rFonts w:cs="Arial"/>
                <w:color w:val="000000"/>
                <w:sz w:val="22"/>
                <w:szCs w:val="22"/>
              </w:rPr>
              <w:t>Device</w:t>
            </w:r>
            <w:r w:rsidR="0079741C">
              <w:rPr>
                <w:rFonts w:cs="Arial"/>
                <w:color w:val="000000"/>
                <w:sz w:val="22"/>
                <w:szCs w:val="22"/>
              </w:rPr>
              <w:t>s that include</w:t>
            </w:r>
            <w:r w:rsidR="003D75CC">
              <w:rPr>
                <w:rFonts w:cs="Arial"/>
                <w:color w:val="000000"/>
                <w:sz w:val="22"/>
                <w:szCs w:val="22"/>
              </w:rPr>
              <w:t xml:space="preserve"> a</w:t>
            </w:r>
            <w:r w:rsidR="0079741C">
              <w:rPr>
                <w:rFonts w:cs="Arial"/>
                <w:color w:val="000000"/>
                <w:sz w:val="22"/>
                <w:szCs w:val="22"/>
              </w:rPr>
              <w:t>ll standard Accessories and p</w:t>
            </w:r>
            <w:r w:rsidR="003D75CC">
              <w:rPr>
                <w:rFonts w:cs="Arial"/>
                <w:color w:val="000000"/>
                <w:sz w:val="22"/>
                <w:szCs w:val="22"/>
              </w:rPr>
              <w:t>arts, and exclud</w:t>
            </w:r>
            <w:r w:rsidR="00864B11">
              <w:rPr>
                <w:rFonts w:cs="Arial"/>
                <w:color w:val="000000"/>
                <w:sz w:val="22"/>
                <w:szCs w:val="22"/>
              </w:rPr>
              <w:t>es optional Accessories and/or s</w:t>
            </w:r>
            <w:r w:rsidR="003D75CC">
              <w:rPr>
                <w:rFonts w:cs="Arial"/>
                <w:color w:val="000000"/>
                <w:sz w:val="22"/>
                <w:szCs w:val="22"/>
              </w:rPr>
              <w:t>oftware.</w:t>
            </w:r>
          </w:p>
        </w:tc>
      </w:tr>
      <w:tr w:rsidR="00475BE1" w:rsidTr="00EF1D28">
        <w:trPr>
          <w:jc w:val="center"/>
        </w:trPr>
        <w:tc>
          <w:tcPr>
            <w:tcW w:w="2592" w:type="dxa"/>
            <w:vAlign w:val="center"/>
          </w:tcPr>
          <w:p w:rsidR="00475BE1" w:rsidRDefault="00475BE1" w:rsidP="006B4B12">
            <w:pPr>
              <w:spacing w:before="80" w:after="80"/>
              <w:jc w:val="center"/>
              <w:rPr>
                <w:rFonts w:cs="Arial"/>
                <w:b/>
                <w:i/>
                <w:color w:val="000000"/>
                <w:sz w:val="22"/>
                <w:szCs w:val="22"/>
              </w:rPr>
            </w:pPr>
            <w:r>
              <w:rPr>
                <w:rFonts w:cs="Arial"/>
                <w:b/>
                <w:i/>
                <w:color w:val="000000"/>
                <w:sz w:val="22"/>
                <w:szCs w:val="22"/>
              </w:rPr>
              <w:t>Blended Rate</w:t>
            </w:r>
          </w:p>
        </w:tc>
        <w:tc>
          <w:tcPr>
            <w:tcW w:w="7452" w:type="dxa"/>
            <w:vAlign w:val="center"/>
          </w:tcPr>
          <w:p w:rsidR="00475BE1" w:rsidRDefault="00844F26" w:rsidP="00844F26">
            <w:pPr>
              <w:spacing w:before="80" w:after="80"/>
              <w:rPr>
                <w:rFonts w:cs="Arial"/>
                <w:color w:val="000000"/>
                <w:sz w:val="22"/>
                <w:szCs w:val="22"/>
              </w:rPr>
            </w:pPr>
            <w:r>
              <w:rPr>
                <w:rFonts w:cs="Arial"/>
                <w:color w:val="000000"/>
                <w:sz w:val="22"/>
                <w:szCs w:val="22"/>
              </w:rPr>
              <w:t>A rate that is derived by taking</w:t>
            </w:r>
            <w:r w:rsidR="002F4DAB">
              <w:rPr>
                <w:rFonts w:cs="Arial"/>
                <w:color w:val="000000"/>
                <w:sz w:val="22"/>
                <w:szCs w:val="22"/>
              </w:rPr>
              <w:t xml:space="preserve"> the b&amp;w and color cost per click</w:t>
            </w:r>
            <w:r>
              <w:rPr>
                <w:rFonts w:cs="Arial"/>
                <w:color w:val="000000"/>
                <w:sz w:val="22"/>
                <w:szCs w:val="22"/>
              </w:rPr>
              <w:t xml:space="preserve"> rates on one or more Devices and calculating one rate that a customer will be billed for all copies, regardless of Device type and b&amp;w or color output. Allows for simplicity when billing copies run.</w:t>
            </w:r>
          </w:p>
        </w:tc>
      </w:tr>
      <w:tr w:rsidR="00EB6A6D" w:rsidTr="00EF1D28">
        <w:trPr>
          <w:jc w:val="center"/>
        </w:trPr>
        <w:tc>
          <w:tcPr>
            <w:tcW w:w="2592" w:type="dxa"/>
            <w:vAlign w:val="center"/>
          </w:tcPr>
          <w:p w:rsidR="00EB6A6D" w:rsidRDefault="00EB6A6D" w:rsidP="006B4B12">
            <w:pPr>
              <w:spacing w:before="80" w:after="80"/>
              <w:jc w:val="center"/>
              <w:rPr>
                <w:rFonts w:cs="Arial"/>
                <w:b/>
                <w:i/>
                <w:color w:val="000000"/>
                <w:sz w:val="22"/>
                <w:szCs w:val="22"/>
              </w:rPr>
            </w:pPr>
            <w:r>
              <w:rPr>
                <w:rFonts w:cs="Arial"/>
                <w:b/>
                <w:i/>
                <w:color w:val="000000"/>
                <w:sz w:val="22"/>
                <w:szCs w:val="22"/>
              </w:rPr>
              <w:t>Bronze Standard</w:t>
            </w:r>
          </w:p>
        </w:tc>
        <w:tc>
          <w:tcPr>
            <w:tcW w:w="7452" w:type="dxa"/>
            <w:vAlign w:val="center"/>
          </w:tcPr>
          <w:p w:rsidR="00EB6A6D" w:rsidRPr="002C1EC2" w:rsidRDefault="00754CC2" w:rsidP="00305393">
            <w:pPr>
              <w:spacing w:before="80" w:after="80"/>
              <w:rPr>
                <w:rFonts w:cs="Arial"/>
                <w:color w:val="000000"/>
                <w:sz w:val="22"/>
                <w:szCs w:val="22"/>
              </w:rPr>
            </w:pPr>
            <w:r>
              <w:rPr>
                <w:rFonts w:cs="Arial"/>
                <w:color w:val="000000"/>
                <w:sz w:val="22"/>
                <w:szCs w:val="22"/>
              </w:rPr>
              <w:t>Device</w:t>
            </w:r>
            <w:r w:rsidR="00283D58">
              <w:rPr>
                <w:rFonts w:cs="Arial"/>
                <w:color w:val="000000"/>
                <w:sz w:val="22"/>
                <w:szCs w:val="22"/>
              </w:rPr>
              <w:t>s which meet less than 50% of the 28 optional EPEAT criteria.</w:t>
            </w:r>
          </w:p>
        </w:tc>
      </w:tr>
      <w:tr w:rsidR="003346DA" w:rsidTr="00EF1D28">
        <w:trPr>
          <w:jc w:val="center"/>
        </w:trPr>
        <w:tc>
          <w:tcPr>
            <w:tcW w:w="2592" w:type="dxa"/>
            <w:vAlign w:val="center"/>
          </w:tcPr>
          <w:p w:rsidR="003346DA" w:rsidRDefault="003346DA" w:rsidP="006B4B12">
            <w:pPr>
              <w:spacing w:before="80" w:after="80"/>
              <w:jc w:val="center"/>
              <w:rPr>
                <w:rFonts w:cs="Arial"/>
                <w:b/>
                <w:i/>
                <w:color w:val="000000"/>
                <w:sz w:val="22"/>
                <w:szCs w:val="22"/>
              </w:rPr>
            </w:pPr>
            <w:r>
              <w:rPr>
                <w:rFonts w:cs="Arial"/>
                <w:b/>
                <w:i/>
                <w:color w:val="000000"/>
                <w:sz w:val="22"/>
                <w:szCs w:val="22"/>
              </w:rPr>
              <w:t>Business Day</w:t>
            </w:r>
          </w:p>
        </w:tc>
        <w:tc>
          <w:tcPr>
            <w:tcW w:w="7452" w:type="dxa"/>
            <w:vAlign w:val="center"/>
          </w:tcPr>
          <w:p w:rsidR="003346DA" w:rsidRPr="002C1EC2" w:rsidRDefault="0079741C" w:rsidP="00305393">
            <w:pPr>
              <w:spacing w:before="80" w:after="80"/>
              <w:rPr>
                <w:rFonts w:cs="Arial"/>
                <w:color w:val="000000"/>
                <w:sz w:val="22"/>
                <w:szCs w:val="22"/>
              </w:rPr>
            </w:pPr>
            <w:r>
              <w:rPr>
                <w:rFonts w:cs="Arial"/>
                <w:color w:val="000000"/>
                <w:sz w:val="22"/>
                <w:szCs w:val="22"/>
              </w:rPr>
              <w:t>A</w:t>
            </w:r>
            <w:r w:rsidR="003346DA" w:rsidRPr="003346DA">
              <w:rPr>
                <w:rFonts w:cs="Arial"/>
                <w:color w:val="000000"/>
                <w:sz w:val="22"/>
                <w:szCs w:val="22"/>
              </w:rPr>
              <w:t>ny day oth</w:t>
            </w:r>
            <w:r w:rsidR="003346DA">
              <w:rPr>
                <w:rFonts w:cs="Arial"/>
                <w:color w:val="000000"/>
                <w:sz w:val="22"/>
                <w:szCs w:val="22"/>
              </w:rPr>
              <w:t xml:space="preserve">er than Saturday, </w:t>
            </w:r>
            <w:r w:rsidR="00896DC5">
              <w:rPr>
                <w:rFonts w:cs="Arial"/>
                <w:color w:val="000000"/>
                <w:sz w:val="22"/>
                <w:szCs w:val="22"/>
              </w:rPr>
              <w:t>Sunday</w:t>
            </w:r>
            <w:r w:rsidR="003346DA">
              <w:rPr>
                <w:rFonts w:cs="Arial"/>
                <w:color w:val="000000"/>
                <w:sz w:val="22"/>
                <w:szCs w:val="22"/>
              </w:rPr>
              <w:t xml:space="preserve"> or a legal h</w:t>
            </w:r>
            <w:r w:rsidR="003346DA" w:rsidRPr="003346DA">
              <w:rPr>
                <w:rFonts w:cs="Arial"/>
                <w:color w:val="000000"/>
                <w:sz w:val="22"/>
                <w:szCs w:val="22"/>
              </w:rPr>
              <w:t>oliday.</w:t>
            </w:r>
          </w:p>
        </w:tc>
      </w:tr>
      <w:tr w:rsidR="002F7D6C" w:rsidTr="00EF1D28">
        <w:trPr>
          <w:jc w:val="center"/>
        </w:trPr>
        <w:tc>
          <w:tcPr>
            <w:tcW w:w="2592" w:type="dxa"/>
            <w:vAlign w:val="center"/>
          </w:tcPr>
          <w:p w:rsidR="002F7D6C" w:rsidRDefault="002F7D6C" w:rsidP="006B4B12">
            <w:pPr>
              <w:spacing w:before="80" w:after="80"/>
              <w:jc w:val="center"/>
              <w:rPr>
                <w:rFonts w:cs="Arial"/>
                <w:b/>
                <w:i/>
                <w:color w:val="000000"/>
                <w:sz w:val="22"/>
                <w:szCs w:val="22"/>
              </w:rPr>
            </w:pPr>
            <w:r>
              <w:rPr>
                <w:rFonts w:cs="Arial"/>
                <w:b/>
                <w:i/>
                <w:color w:val="000000"/>
                <w:sz w:val="22"/>
                <w:szCs w:val="22"/>
              </w:rPr>
              <w:t>Buyout to Keep</w:t>
            </w:r>
          </w:p>
        </w:tc>
        <w:tc>
          <w:tcPr>
            <w:tcW w:w="7452" w:type="dxa"/>
            <w:vAlign w:val="center"/>
          </w:tcPr>
          <w:p w:rsidR="002F7D6C" w:rsidRPr="002C1EC2" w:rsidRDefault="00DC4F85" w:rsidP="00305393">
            <w:pPr>
              <w:spacing w:before="80" w:after="80"/>
              <w:rPr>
                <w:rFonts w:cs="Arial"/>
                <w:color w:val="000000"/>
                <w:sz w:val="22"/>
                <w:szCs w:val="22"/>
              </w:rPr>
            </w:pPr>
            <w:r>
              <w:rPr>
                <w:rFonts w:cs="Arial"/>
                <w:color w:val="000000"/>
                <w:sz w:val="22"/>
                <w:szCs w:val="22"/>
              </w:rPr>
              <w:t>The earl</w:t>
            </w:r>
            <w:r w:rsidR="00AF12A0">
              <w:rPr>
                <w:rFonts w:cs="Arial"/>
                <w:color w:val="000000"/>
                <w:sz w:val="22"/>
                <w:szCs w:val="22"/>
              </w:rPr>
              <w:t xml:space="preserve">y termination option on an FMV or Capital </w:t>
            </w:r>
            <w:r>
              <w:rPr>
                <w:rFonts w:cs="Arial"/>
                <w:color w:val="000000"/>
                <w:sz w:val="22"/>
                <w:szCs w:val="22"/>
              </w:rPr>
              <w:t>Lease that involves the acquisition of the Equipment by the Purchasing Entity, and consists of any current and past due amount, plus the remaining stream of Equipment Payments.</w:t>
            </w:r>
          </w:p>
        </w:tc>
      </w:tr>
      <w:tr w:rsidR="004103A2" w:rsidTr="00EF1D28">
        <w:trPr>
          <w:jc w:val="center"/>
        </w:trPr>
        <w:tc>
          <w:tcPr>
            <w:tcW w:w="2592" w:type="dxa"/>
            <w:vAlign w:val="center"/>
          </w:tcPr>
          <w:p w:rsidR="004103A2" w:rsidRPr="002C1EC2" w:rsidRDefault="002F7D6C" w:rsidP="006B4B12">
            <w:pPr>
              <w:spacing w:before="80" w:after="80"/>
              <w:jc w:val="center"/>
              <w:rPr>
                <w:rFonts w:cs="Arial"/>
                <w:b/>
                <w:i/>
                <w:color w:val="000000"/>
                <w:sz w:val="22"/>
                <w:szCs w:val="22"/>
              </w:rPr>
            </w:pPr>
            <w:r>
              <w:rPr>
                <w:rFonts w:cs="Arial"/>
                <w:b/>
                <w:i/>
                <w:color w:val="000000"/>
                <w:sz w:val="22"/>
                <w:szCs w:val="22"/>
              </w:rPr>
              <w:t>Buyout to Return</w:t>
            </w:r>
          </w:p>
        </w:tc>
        <w:tc>
          <w:tcPr>
            <w:tcW w:w="7452" w:type="dxa"/>
            <w:vAlign w:val="center"/>
          </w:tcPr>
          <w:p w:rsidR="004103A2" w:rsidRPr="002C1EC2" w:rsidRDefault="00F65D13" w:rsidP="00305393">
            <w:pPr>
              <w:spacing w:before="80" w:after="80"/>
              <w:rPr>
                <w:rFonts w:cs="Arial"/>
                <w:color w:val="000000"/>
                <w:sz w:val="22"/>
                <w:szCs w:val="22"/>
              </w:rPr>
            </w:pPr>
            <w:r>
              <w:rPr>
                <w:rFonts w:cs="Arial"/>
                <w:color w:val="000000"/>
                <w:sz w:val="22"/>
                <w:szCs w:val="22"/>
              </w:rPr>
              <w:t>The early termin</w:t>
            </w:r>
            <w:r w:rsidR="00DC4F85">
              <w:rPr>
                <w:rFonts w:cs="Arial"/>
                <w:color w:val="000000"/>
                <w:sz w:val="22"/>
                <w:szCs w:val="22"/>
              </w:rPr>
              <w:t>ation option on an FMV</w:t>
            </w:r>
            <w:r w:rsidR="00754CC2">
              <w:rPr>
                <w:rFonts w:cs="Arial"/>
                <w:color w:val="000000"/>
                <w:sz w:val="22"/>
                <w:szCs w:val="22"/>
              </w:rPr>
              <w:t>, Capital</w:t>
            </w:r>
            <w:r w:rsidR="00DC4F85">
              <w:rPr>
                <w:rFonts w:cs="Arial"/>
                <w:color w:val="000000"/>
                <w:sz w:val="22"/>
                <w:szCs w:val="22"/>
              </w:rPr>
              <w:t xml:space="preserve"> </w:t>
            </w:r>
            <w:r>
              <w:rPr>
                <w:rFonts w:cs="Arial"/>
                <w:color w:val="000000"/>
                <w:sz w:val="22"/>
                <w:szCs w:val="22"/>
              </w:rPr>
              <w:t xml:space="preserve">or Straight Lease that involves the return of the Equipment by the Purchasing Entity to </w:t>
            </w:r>
            <w:r w:rsidR="007479BB">
              <w:rPr>
                <w:rFonts w:cs="Arial"/>
                <w:color w:val="000000"/>
                <w:sz w:val="22"/>
                <w:szCs w:val="22"/>
              </w:rPr>
              <w:t>Awarded Vendor</w:t>
            </w:r>
            <w:r>
              <w:rPr>
                <w:rFonts w:cs="Arial"/>
                <w:color w:val="000000"/>
                <w:sz w:val="22"/>
                <w:szCs w:val="22"/>
              </w:rPr>
              <w:t>, in good working condition (ordinary wear and tear excepted), and consists of any current and past due amounts, plus the rema</w:t>
            </w:r>
            <w:r w:rsidR="00A351AE">
              <w:rPr>
                <w:rFonts w:cs="Arial"/>
                <w:color w:val="000000"/>
                <w:sz w:val="22"/>
                <w:szCs w:val="22"/>
              </w:rPr>
              <w:t xml:space="preserve">ining stream of Equipment </w:t>
            </w:r>
            <w:r>
              <w:rPr>
                <w:rFonts w:cs="Arial"/>
                <w:color w:val="000000"/>
                <w:sz w:val="22"/>
                <w:szCs w:val="22"/>
              </w:rPr>
              <w:t>Payments.</w:t>
            </w:r>
          </w:p>
        </w:tc>
      </w:tr>
      <w:tr w:rsidR="00556D3A" w:rsidTr="00EF1D28">
        <w:trPr>
          <w:jc w:val="center"/>
        </w:trPr>
        <w:tc>
          <w:tcPr>
            <w:tcW w:w="2592" w:type="dxa"/>
            <w:vAlign w:val="center"/>
          </w:tcPr>
          <w:p w:rsidR="00556D3A" w:rsidRPr="002C1EC2" w:rsidRDefault="00D40134" w:rsidP="006B4B12">
            <w:pPr>
              <w:spacing w:before="80" w:after="80"/>
              <w:jc w:val="center"/>
              <w:rPr>
                <w:rFonts w:cs="Arial"/>
                <w:b/>
                <w:i/>
                <w:color w:val="000000"/>
                <w:sz w:val="22"/>
                <w:szCs w:val="22"/>
              </w:rPr>
            </w:pPr>
            <w:r w:rsidRPr="002C1EC2">
              <w:rPr>
                <w:rFonts w:cs="Arial"/>
                <w:b/>
                <w:i/>
                <w:color w:val="000000"/>
                <w:sz w:val="22"/>
                <w:szCs w:val="22"/>
              </w:rPr>
              <w:t>C.R.S.</w:t>
            </w:r>
          </w:p>
        </w:tc>
        <w:tc>
          <w:tcPr>
            <w:tcW w:w="7452" w:type="dxa"/>
            <w:vAlign w:val="center"/>
          </w:tcPr>
          <w:p w:rsidR="00556D3A" w:rsidRPr="002C1EC2" w:rsidRDefault="00D40134" w:rsidP="00305393">
            <w:pPr>
              <w:spacing w:before="80" w:after="80"/>
              <w:rPr>
                <w:rFonts w:cs="Arial"/>
                <w:color w:val="000000"/>
                <w:sz w:val="22"/>
                <w:szCs w:val="22"/>
              </w:rPr>
            </w:pPr>
            <w:r w:rsidRPr="002C1EC2">
              <w:rPr>
                <w:rFonts w:cs="Arial"/>
                <w:color w:val="000000"/>
                <w:sz w:val="22"/>
                <w:szCs w:val="22"/>
              </w:rPr>
              <w:t>Colorado Revised Statutes and as amended.</w:t>
            </w:r>
          </w:p>
        </w:tc>
      </w:tr>
      <w:tr w:rsidR="002F7D6C" w:rsidTr="00EF1D28">
        <w:trPr>
          <w:jc w:val="center"/>
        </w:trPr>
        <w:tc>
          <w:tcPr>
            <w:tcW w:w="2592" w:type="dxa"/>
            <w:vAlign w:val="center"/>
          </w:tcPr>
          <w:p w:rsidR="002F7D6C" w:rsidRPr="002C1EC2" w:rsidRDefault="002F7D6C" w:rsidP="006B4B12">
            <w:pPr>
              <w:spacing w:before="80" w:after="80"/>
              <w:jc w:val="center"/>
              <w:rPr>
                <w:rFonts w:cs="Arial"/>
                <w:b/>
                <w:i/>
                <w:color w:val="000000"/>
                <w:sz w:val="22"/>
                <w:szCs w:val="22"/>
              </w:rPr>
            </w:pPr>
            <w:r>
              <w:rPr>
                <w:rFonts w:cs="Arial"/>
                <w:b/>
                <w:i/>
                <w:color w:val="000000"/>
                <w:sz w:val="22"/>
                <w:szCs w:val="22"/>
              </w:rPr>
              <w:t>Cancellable Rental</w:t>
            </w:r>
          </w:p>
        </w:tc>
        <w:tc>
          <w:tcPr>
            <w:tcW w:w="7452" w:type="dxa"/>
            <w:vAlign w:val="center"/>
          </w:tcPr>
          <w:p w:rsidR="002F7D6C" w:rsidRPr="002C1EC2" w:rsidRDefault="003346DA" w:rsidP="00305393">
            <w:pPr>
              <w:spacing w:before="80" w:after="80"/>
              <w:rPr>
                <w:rFonts w:cs="Arial"/>
                <w:color w:val="000000"/>
                <w:sz w:val="22"/>
                <w:szCs w:val="22"/>
              </w:rPr>
            </w:pPr>
            <w:r>
              <w:rPr>
                <w:rFonts w:cs="Arial"/>
                <w:color w:val="000000"/>
                <w:sz w:val="22"/>
                <w:szCs w:val="22"/>
              </w:rPr>
              <w:t>An agreement</w:t>
            </w:r>
            <w:r w:rsidR="00F65D13">
              <w:rPr>
                <w:rFonts w:cs="Arial"/>
                <w:color w:val="000000"/>
                <w:sz w:val="22"/>
                <w:szCs w:val="22"/>
              </w:rPr>
              <w:t xml:space="preserve"> that is cancellable upon the Purchasing Entity providing the </w:t>
            </w:r>
            <w:r w:rsidR="007479BB">
              <w:rPr>
                <w:rFonts w:cs="Arial"/>
                <w:color w:val="000000"/>
                <w:sz w:val="22"/>
                <w:szCs w:val="22"/>
              </w:rPr>
              <w:t>Awarded Vendor</w:t>
            </w:r>
            <w:r w:rsidR="00F65D13">
              <w:rPr>
                <w:rFonts w:cs="Arial"/>
                <w:color w:val="000000"/>
                <w:sz w:val="22"/>
                <w:szCs w:val="22"/>
              </w:rPr>
              <w:t xml:space="preserve"> with a thirty (30) day written notice, and </w:t>
            </w:r>
            <w:r w:rsidR="00864B11">
              <w:rPr>
                <w:rFonts w:cs="Arial"/>
                <w:color w:val="000000"/>
                <w:sz w:val="22"/>
                <w:szCs w:val="22"/>
              </w:rPr>
              <w:t xml:space="preserve">is subject to a </w:t>
            </w:r>
            <w:r w:rsidR="00C26DC6">
              <w:rPr>
                <w:rFonts w:cs="Arial"/>
                <w:color w:val="000000"/>
                <w:sz w:val="22"/>
                <w:szCs w:val="22"/>
              </w:rPr>
              <w:t xml:space="preserve">maximum </w:t>
            </w:r>
            <w:r w:rsidR="00864B11">
              <w:rPr>
                <w:rFonts w:cs="Arial"/>
                <w:color w:val="000000"/>
                <w:sz w:val="22"/>
                <w:szCs w:val="22"/>
              </w:rPr>
              <w:t xml:space="preserve">penalty of </w:t>
            </w:r>
            <w:r w:rsidR="00C26DC6">
              <w:rPr>
                <w:rFonts w:cs="Arial"/>
                <w:color w:val="000000"/>
                <w:sz w:val="22"/>
                <w:szCs w:val="22"/>
              </w:rPr>
              <w:t xml:space="preserve">up to </w:t>
            </w:r>
            <w:r w:rsidR="00864B11">
              <w:rPr>
                <w:rFonts w:cs="Arial"/>
                <w:color w:val="000000"/>
                <w:sz w:val="22"/>
                <w:szCs w:val="22"/>
              </w:rPr>
              <w:t>three (3</w:t>
            </w:r>
            <w:r w:rsidR="00F65D13">
              <w:rPr>
                <w:rFonts w:cs="Arial"/>
                <w:color w:val="000000"/>
                <w:sz w:val="22"/>
                <w:szCs w:val="22"/>
              </w:rPr>
              <w:t>) mont</w:t>
            </w:r>
            <w:r w:rsidR="00A351AE">
              <w:rPr>
                <w:rFonts w:cs="Arial"/>
                <w:color w:val="000000"/>
                <w:sz w:val="22"/>
                <w:szCs w:val="22"/>
              </w:rPr>
              <w:t>hs of Total Monthly P</w:t>
            </w:r>
            <w:r w:rsidR="00F65D13">
              <w:rPr>
                <w:rFonts w:cs="Arial"/>
                <w:color w:val="000000"/>
                <w:sz w:val="22"/>
                <w:szCs w:val="22"/>
              </w:rPr>
              <w:t>ayments.</w:t>
            </w:r>
            <w:r w:rsidR="00C26DC6">
              <w:rPr>
                <w:rFonts w:cs="Arial"/>
                <w:color w:val="000000"/>
                <w:sz w:val="22"/>
                <w:szCs w:val="22"/>
              </w:rPr>
              <w:t xml:space="preserve"> Equipment ownership is not an option.</w:t>
            </w:r>
          </w:p>
        </w:tc>
      </w:tr>
      <w:tr w:rsidR="002F7D6C" w:rsidTr="00EF1D28">
        <w:trPr>
          <w:jc w:val="center"/>
        </w:trPr>
        <w:tc>
          <w:tcPr>
            <w:tcW w:w="2592" w:type="dxa"/>
            <w:vAlign w:val="center"/>
          </w:tcPr>
          <w:p w:rsidR="002F7D6C" w:rsidRPr="002C1EC2" w:rsidRDefault="002F7D6C" w:rsidP="006B4B12">
            <w:pPr>
              <w:spacing w:before="80" w:after="80"/>
              <w:jc w:val="center"/>
              <w:rPr>
                <w:rFonts w:cs="Arial"/>
                <w:b/>
                <w:i/>
                <w:color w:val="000000"/>
                <w:sz w:val="22"/>
                <w:szCs w:val="22"/>
              </w:rPr>
            </w:pPr>
            <w:r>
              <w:rPr>
                <w:rFonts w:cs="Arial"/>
                <w:b/>
                <w:i/>
                <w:color w:val="000000"/>
                <w:sz w:val="22"/>
                <w:szCs w:val="22"/>
              </w:rPr>
              <w:t>Capital Lease</w:t>
            </w:r>
          </w:p>
        </w:tc>
        <w:tc>
          <w:tcPr>
            <w:tcW w:w="7452" w:type="dxa"/>
            <w:vAlign w:val="center"/>
          </w:tcPr>
          <w:p w:rsidR="002F7D6C" w:rsidRPr="002C1EC2" w:rsidRDefault="0017527B" w:rsidP="00284D21">
            <w:pPr>
              <w:spacing w:before="80" w:after="80"/>
              <w:rPr>
                <w:rFonts w:cs="Arial"/>
                <w:color w:val="000000"/>
                <w:sz w:val="22"/>
                <w:szCs w:val="22"/>
              </w:rPr>
            </w:pPr>
            <w:r>
              <w:rPr>
                <w:rFonts w:cs="Arial"/>
                <w:color w:val="000000"/>
                <w:sz w:val="22"/>
                <w:szCs w:val="22"/>
              </w:rPr>
              <w:t>For the purposes of this RFP and resulting Master Agreement(s),</w:t>
            </w:r>
            <w:r w:rsidR="00284D21">
              <w:rPr>
                <w:rFonts w:cs="Arial"/>
                <w:color w:val="000000"/>
                <w:sz w:val="22"/>
                <w:szCs w:val="22"/>
              </w:rPr>
              <w:t xml:space="preserve"> a Capital Lease shall also be referred</w:t>
            </w:r>
            <w:r w:rsidR="003346DA">
              <w:rPr>
                <w:rFonts w:cs="Arial"/>
                <w:color w:val="000000"/>
                <w:sz w:val="22"/>
                <w:szCs w:val="22"/>
              </w:rPr>
              <w:t xml:space="preserve"> to as a $1 Buyout </w:t>
            </w:r>
            <w:r w:rsidR="003D75CC">
              <w:rPr>
                <w:rFonts w:cs="Arial"/>
                <w:color w:val="000000"/>
                <w:sz w:val="22"/>
                <w:szCs w:val="22"/>
              </w:rPr>
              <w:t>Lease</w:t>
            </w:r>
            <w:r w:rsidR="003346DA">
              <w:rPr>
                <w:rFonts w:cs="Arial"/>
                <w:color w:val="000000"/>
                <w:sz w:val="22"/>
                <w:szCs w:val="22"/>
              </w:rPr>
              <w:t xml:space="preserve"> </w:t>
            </w:r>
            <w:r w:rsidR="003D75CC">
              <w:rPr>
                <w:rFonts w:cs="Arial"/>
                <w:color w:val="000000"/>
                <w:sz w:val="22"/>
                <w:szCs w:val="22"/>
              </w:rPr>
              <w:t xml:space="preserve">and </w:t>
            </w:r>
            <w:r w:rsidR="00284D21">
              <w:rPr>
                <w:rFonts w:cs="Arial"/>
                <w:color w:val="000000"/>
                <w:sz w:val="22"/>
                <w:szCs w:val="22"/>
              </w:rPr>
              <w:t>title of the Equipment will automatically pass from the Awarded Vendor to the Purchasing Entity at the end of the Initial Lease Term, and the Purchasing Entity will not be subject to additional payments in order to assume ownership.</w:t>
            </w:r>
            <w:r>
              <w:rPr>
                <w:rFonts w:cs="Arial"/>
                <w:color w:val="000000"/>
                <w:sz w:val="22"/>
                <w:szCs w:val="22"/>
              </w:rPr>
              <w:t xml:space="preserve"> However, it will be at the discretion of the </w:t>
            </w:r>
            <w:r w:rsidR="00284D21">
              <w:rPr>
                <w:rFonts w:cs="Arial"/>
                <w:color w:val="000000"/>
                <w:sz w:val="22"/>
                <w:szCs w:val="22"/>
              </w:rPr>
              <w:t>Participating</w:t>
            </w:r>
            <w:r>
              <w:rPr>
                <w:rFonts w:cs="Arial"/>
                <w:color w:val="000000"/>
                <w:sz w:val="22"/>
                <w:szCs w:val="22"/>
              </w:rPr>
              <w:t xml:space="preserve"> State or Entity as to whether other criteria will </w:t>
            </w:r>
            <w:r w:rsidR="00284D21">
              <w:rPr>
                <w:rFonts w:cs="Arial"/>
                <w:color w:val="000000"/>
                <w:sz w:val="22"/>
                <w:szCs w:val="22"/>
              </w:rPr>
              <w:t>also be considered, such as a bargain purchase option, a lease term longer than 75% of the estimated economic life of the Equipment, or the present value of the lease payments is greater than 90% of the fair market value of the Equipment at the beginning of the Initial Lease Term</w:t>
            </w:r>
            <w:r w:rsidR="00F45D09">
              <w:rPr>
                <w:rFonts w:cs="Arial"/>
                <w:color w:val="000000"/>
                <w:sz w:val="22"/>
                <w:szCs w:val="22"/>
              </w:rPr>
              <w:t>, or any other legal requirements relating to a Capital Lease.</w:t>
            </w:r>
          </w:p>
        </w:tc>
      </w:tr>
      <w:tr w:rsidR="00CE0BA6" w:rsidTr="00EF1D28">
        <w:trPr>
          <w:jc w:val="center"/>
        </w:trPr>
        <w:tc>
          <w:tcPr>
            <w:tcW w:w="2592" w:type="dxa"/>
            <w:vAlign w:val="center"/>
          </w:tcPr>
          <w:p w:rsidR="00CE0BA6" w:rsidRPr="002C1EC2" w:rsidRDefault="00CE0BA6" w:rsidP="006B4B12">
            <w:pPr>
              <w:spacing w:before="80" w:after="80"/>
              <w:jc w:val="center"/>
              <w:rPr>
                <w:rFonts w:cs="Arial"/>
                <w:b/>
                <w:i/>
                <w:color w:val="000000"/>
                <w:sz w:val="22"/>
                <w:szCs w:val="22"/>
              </w:rPr>
            </w:pPr>
            <w:r>
              <w:rPr>
                <w:rFonts w:cs="Arial"/>
                <w:b/>
                <w:i/>
                <w:color w:val="000000"/>
                <w:sz w:val="22"/>
                <w:szCs w:val="22"/>
              </w:rPr>
              <w:t>Ceiling Pricing</w:t>
            </w:r>
          </w:p>
        </w:tc>
        <w:tc>
          <w:tcPr>
            <w:tcW w:w="7452" w:type="dxa"/>
            <w:vAlign w:val="center"/>
          </w:tcPr>
          <w:p w:rsidR="00CE0BA6" w:rsidRPr="002C1EC2" w:rsidRDefault="00CE0BA6" w:rsidP="00305393">
            <w:pPr>
              <w:spacing w:before="80" w:after="80"/>
              <w:rPr>
                <w:rFonts w:cs="Arial"/>
                <w:color w:val="000000"/>
                <w:sz w:val="22"/>
                <w:szCs w:val="22"/>
              </w:rPr>
            </w:pPr>
            <w:r>
              <w:rPr>
                <w:rFonts w:cs="Arial"/>
                <w:color w:val="000000"/>
                <w:sz w:val="22"/>
                <w:szCs w:val="22"/>
              </w:rPr>
              <w:t>Pricing that is established as a “not-to-exceed” amount</w:t>
            </w:r>
            <w:r w:rsidR="003346DA">
              <w:rPr>
                <w:rFonts w:cs="Arial"/>
                <w:color w:val="000000"/>
                <w:sz w:val="22"/>
                <w:szCs w:val="22"/>
              </w:rPr>
              <w:t xml:space="preserve">; the maximum price </w:t>
            </w:r>
            <w:r w:rsidR="007479BB">
              <w:rPr>
                <w:rFonts w:cs="Arial"/>
                <w:color w:val="000000"/>
                <w:sz w:val="22"/>
                <w:szCs w:val="22"/>
              </w:rPr>
              <w:t>Awarded Vendor</w:t>
            </w:r>
            <w:r w:rsidR="003346DA">
              <w:rPr>
                <w:rFonts w:cs="Arial"/>
                <w:color w:val="000000"/>
                <w:sz w:val="22"/>
                <w:szCs w:val="22"/>
              </w:rPr>
              <w:t xml:space="preserve"> may charge for Pro</w:t>
            </w:r>
            <w:r w:rsidR="00864B11">
              <w:rPr>
                <w:rFonts w:cs="Arial"/>
                <w:color w:val="000000"/>
                <w:sz w:val="22"/>
                <w:szCs w:val="22"/>
              </w:rPr>
              <w:t xml:space="preserve">ducts, Services, and </w:t>
            </w:r>
            <w:r w:rsidR="003346DA">
              <w:rPr>
                <w:rFonts w:cs="Arial"/>
                <w:color w:val="000000"/>
                <w:sz w:val="22"/>
                <w:szCs w:val="22"/>
              </w:rPr>
              <w:t>Supplies.</w:t>
            </w:r>
          </w:p>
        </w:tc>
      </w:tr>
      <w:tr w:rsidR="002F4DAB" w:rsidTr="00EF1D28">
        <w:trPr>
          <w:jc w:val="center"/>
        </w:trPr>
        <w:tc>
          <w:tcPr>
            <w:tcW w:w="2592" w:type="dxa"/>
            <w:vAlign w:val="center"/>
          </w:tcPr>
          <w:p w:rsidR="002F4DAB" w:rsidRPr="00DA307F" w:rsidRDefault="002F4DAB" w:rsidP="006B4B12">
            <w:pPr>
              <w:spacing w:before="80" w:after="80"/>
              <w:jc w:val="center"/>
              <w:rPr>
                <w:rFonts w:cs="Arial"/>
                <w:b/>
                <w:i/>
                <w:color w:val="000000"/>
                <w:sz w:val="22"/>
                <w:szCs w:val="22"/>
              </w:rPr>
            </w:pPr>
            <w:r w:rsidRPr="007B30AD">
              <w:rPr>
                <w:rFonts w:cs="Arial"/>
                <w:b/>
                <w:i/>
                <w:color w:val="000000"/>
                <w:sz w:val="22"/>
                <w:szCs w:val="22"/>
              </w:rPr>
              <w:lastRenderedPageBreak/>
              <w:t>Chief Procurement Officer</w:t>
            </w:r>
          </w:p>
        </w:tc>
        <w:tc>
          <w:tcPr>
            <w:tcW w:w="7452" w:type="dxa"/>
            <w:vAlign w:val="center"/>
          </w:tcPr>
          <w:p w:rsidR="002F4DAB" w:rsidRDefault="007B30AD" w:rsidP="00305393">
            <w:pPr>
              <w:spacing w:before="80" w:after="80"/>
              <w:rPr>
                <w:rFonts w:cs="Arial"/>
                <w:color w:val="000000"/>
                <w:sz w:val="22"/>
                <w:szCs w:val="22"/>
              </w:rPr>
            </w:pPr>
            <w:r w:rsidRPr="007B30AD">
              <w:rPr>
                <w:rFonts w:cs="Arial"/>
                <w:color w:val="000000"/>
                <w:sz w:val="22"/>
                <w:szCs w:val="22"/>
              </w:rPr>
              <w:t>The individual who has the authority to supervise and approve the procurement of all Products and Services needed by the Lead State or a Participating State.</w:t>
            </w:r>
          </w:p>
        </w:tc>
      </w:tr>
      <w:tr w:rsidR="00556D3A" w:rsidTr="00EF1D28">
        <w:trPr>
          <w:jc w:val="center"/>
        </w:trPr>
        <w:tc>
          <w:tcPr>
            <w:tcW w:w="2592" w:type="dxa"/>
            <w:vAlign w:val="center"/>
          </w:tcPr>
          <w:p w:rsidR="00556D3A" w:rsidRPr="002C1EC2" w:rsidRDefault="00D40134" w:rsidP="006B4B12">
            <w:pPr>
              <w:spacing w:before="80" w:after="80"/>
              <w:jc w:val="center"/>
              <w:rPr>
                <w:rFonts w:cs="Arial"/>
                <w:b/>
                <w:i/>
                <w:color w:val="000000"/>
                <w:sz w:val="22"/>
                <w:szCs w:val="22"/>
              </w:rPr>
            </w:pPr>
            <w:r w:rsidRPr="00DA307F">
              <w:rPr>
                <w:rFonts w:cs="Arial"/>
                <w:b/>
                <w:i/>
                <w:color w:val="000000"/>
                <w:sz w:val="22"/>
                <w:szCs w:val="22"/>
              </w:rPr>
              <w:t>Contractor</w:t>
            </w:r>
          </w:p>
        </w:tc>
        <w:tc>
          <w:tcPr>
            <w:tcW w:w="7452" w:type="dxa"/>
            <w:vAlign w:val="center"/>
          </w:tcPr>
          <w:p w:rsidR="00556D3A" w:rsidRPr="002C1EC2" w:rsidRDefault="00DC56F5" w:rsidP="00305393">
            <w:pPr>
              <w:spacing w:before="80" w:after="80"/>
              <w:rPr>
                <w:rFonts w:cs="Arial"/>
                <w:color w:val="000000"/>
                <w:sz w:val="22"/>
                <w:szCs w:val="22"/>
              </w:rPr>
            </w:pPr>
            <w:r>
              <w:rPr>
                <w:rFonts w:cs="Arial"/>
                <w:color w:val="000000"/>
                <w:sz w:val="22"/>
                <w:szCs w:val="22"/>
              </w:rPr>
              <w:t xml:space="preserve">Also referred to as </w:t>
            </w:r>
            <w:r w:rsidR="009F0266">
              <w:rPr>
                <w:rFonts w:cs="Arial"/>
                <w:color w:val="000000"/>
                <w:sz w:val="22"/>
                <w:szCs w:val="22"/>
              </w:rPr>
              <w:t xml:space="preserve">Awarded </w:t>
            </w:r>
            <w:r>
              <w:rPr>
                <w:rFonts w:cs="Arial"/>
                <w:color w:val="000000"/>
                <w:sz w:val="22"/>
                <w:szCs w:val="22"/>
              </w:rPr>
              <w:t>Vendor or Offeror</w:t>
            </w:r>
            <w:r w:rsidR="003346DA">
              <w:rPr>
                <w:rFonts w:cs="Arial"/>
                <w:color w:val="000000"/>
                <w:sz w:val="22"/>
                <w:szCs w:val="22"/>
              </w:rPr>
              <w:t>; is</w:t>
            </w:r>
            <w:r w:rsidR="003346DA" w:rsidRPr="003346DA">
              <w:rPr>
                <w:rFonts w:cs="Arial"/>
                <w:color w:val="000000"/>
                <w:sz w:val="22"/>
                <w:szCs w:val="22"/>
              </w:rPr>
              <w:t xml:space="preserve"> the person or entity delivering Products or performing Services under the terms </w:t>
            </w:r>
            <w:r w:rsidR="00E16B25">
              <w:rPr>
                <w:rFonts w:cs="Arial"/>
                <w:color w:val="000000"/>
                <w:sz w:val="22"/>
                <w:szCs w:val="22"/>
              </w:rPr>
              <w:t>and conditions set forth in the</w:t>
            </w:r>
            <w:r w:rsidR="003346DA" w:rsidRPr="003346DA">
              <w:rPr>
                <w:rFonts w:cs="Arial"/>
                <w:color w:val="000000"/>
                <w:sz w:val="22"/>
                <w:szCs w:val="22"/>
              </w:rPr>
              <w:t xml:space="preserve"> Master Agreement.</w:t>
            </w:r>
          </w:p>
        </w:tc>
      </w:tr>
      <w:tr w:rsidR="00E67209" w:rsidTr="00EF1D28">
        <w:trPr>
          <w:jc w:val="center"/>
        </w:trPr>
        <w:tc>
          <w:tcPr>
            <w:tcW w:w="2592" w:type="dxa"/>
            <w:vAlign w:val="center"/>
          </w:tcPr>
          <w:p w:rsidR="00E67209" w:rsidRDefault="00E67209" w:rsidP="006B4B12">
            <w:pPr>
              <w:spacing w:before="80" w:after="80"/>
              <w:jc w:val="center"/>
              <w:rPr>
                <w:rFonts w:cs="Arial"/>
                <w:b/>
                <w:i/>
                <w:color w:val="000000"/>
                <w:sz w:val="22"/>
                <w:szCs w:val="22"/>
              </w:rPr>
            </w:pPr>
            <w:r>
              <w:rPr>
                <w:rFonts w:cs="Arial"/>
                <w:b/>
                <w:i/>
                <w:color w:val="000000"/>
                <w:sz w:val="22"/>
                <w:szCs w:val="22"/>
              </w:rPr>
              <w:t>Coterminous</w:t>
            </w:r>
          </w:p>
        </w:tc>
        <w:tc>
          <w:tcPr>
            <w:tcW w:w="7452" w:type="dxa"/>
            <w:vAlign w:val="center"/>
          </w:tcPr>
          <w:p w:rsidR="00E67209" w:rsidRPr="002C1EC2" w:rsidRDefault="00E67209" w:rsidP="00305393">
            <w:pPr>
              <w:spacing w:before="80" w:after="80"/>
              <w:rPr>
                <w:rFonts w:cs="Arial"/>
                <w:color w:val="000000"/>
                <w:sz w:val="22"/>
                <w:szCs w:val="22"/>
              </w:rPr>
            </w:pPr>
            <w:r>
              <w:rPr>
                <w:rFonts w:cs="Arial"/>
                <w:color w:val="000000"/>
                <w:sz w:val="22"/>
                <w:szCs w:val="22"/>
              </w:rPr>
              <w:t xml:space="preserve">Two or more leases or rentals that end at the same time. The original lease or rental payment is modified to reflect </w:t>
            </w:r>
            <w:r w:rsidR="00C4078A">
              <w:rPr>
                <w:rFonts w:cs="Arial"/>
                <w:color w:val="000000"/>
                <w:sz w:val="22"/>
                <w:szCs w:val="22"/>
              </w:rPr>
              <w:t>the addition of a new piece of Equipment or A</w:t>
            </w:r>
            <w:r>
              <w:rPr>
                <w:rFonts w:cs="Arial"/>
                <w:color w:val="000000"/>
                <w:sz w:val="22"/>
                <w:szCs w:val="22"/>
              </w:rPr>
              <w:t>ccessory. The original term of the lease or rental is not modified as a result of a Coterminous addition.</w:t>
            </w:r>
          </w:p>
        </w:tc>
      </w:tr>
      <w:tr w:rsidR="00C90E7F" w:rsidTr="00EF1D28">
        <w:trPr>
          <w:jc w:val="center"/>
        </w:trPr>
        <w:tc>
          <w:tcPr>
            <w:tcW w:w="2592" w:type="dxa"/>
            <w:vAlign w:val="center"/>
          </w:tcPr>
          <w:p w:rsidR="00C90E7F" w:rsidRPr="002C1EC2" w:rsidRDefault="00754CC2" w:rsidP="006B4B12">
            <w:pPr>
              <w:spacing w:before="80" w:after="80"/>
              <w:jc w:val="center"/>
              <w:rPr>
                <w:rFonts w:cs="Arial"/>
                <w:b/>
                <w:i/>
                <w:color w:val="000000"/>
                <w:sz w:val="22"/>
                <w:szCs w:val="22"/>
              </w:rPr>
            </w:pPr>
            <w:r>
              <w:rPr>
                <w:rFonts w:cs="Arial"/>
                <w:b/>
                <w:i/>
                <w:color w:val="000000"/>
                <w:sz w:val="22"/>
                <w:szCs w:val="22"/>
              </w:rPr>
              <w:t>Device</w:t>
            </w:r>
          </w:p>
        </w:tc>
        <w:tc>
          <w:tcPr>
            <w:tcW w:w="7452" w:type="dxa"/>
            <w:vAlign w:val="center"/>
          </w:tcPr>
          <w:p w:rsidR="00C90E7F" w:rsidRPr="002C1EC2" w:rsidRDefault="0079741C" w:rsidP="00305393">
            <w:pPr>
              <w:spacing w:before="80" w:after="80"/>
              <w:rPr>
                <w:rFonts w:cs="Arial"/>
                <w:color w:val="000000"/>
                <w:sz w:val="22"/>
                <w:szCs w:val="22"/>
              </w:rPr>
            </w:pPr>
            <w:r>
              <w:rPr>
                <w:rFonts w:cs="Arial"/>
                <w:color w:val="000000"/>
                <w:sz w:val="22"/>
                <w:szCs w:val="22"/>
              </w:rPr>
              <w:t>Also referred to as “Equipment.” The</w:t>
            </w:r>
            <w:r w:rsidR="00AB0018">
              <w:rPr>
                <w:rFonts w:cs="Arial"/>
                <w:color w:val="000000"/>
                <w:sz w:val="22"/>
                <w:szCs w:val="22"/>
              </w:rPr>
              <w:t xml:space="preserve"> Base Unit</w:t>
            </w:r>
            <w:r w:rsidR="003D75CC">
              <w:rPr>
                <w:rFonts w:cs="Arial"/>
                <w:color w:val="000000"/>
                <w:sz w:val="22"/>
                <w:szCs w:val="22"/>
              </w:rPr>
              <w:t>, either with or witho</w:t>
            </w:r>
            <w:r w:rsidR="00E16B25">
              <w:rPr>
                <w:rFonts w:cs="Arial"/>
                <w:color w:val="000000"/>
                <w:sz w:val="22"/>
                <w:szCs w:val="22"/>
              </w:rPr>
              <w:t>ut optional Accessories and/or s</w:t>
            </w:r>
            <w:r w:rsidR="003D75CC">
              <w:rPr>
                <w:rFonts w:cs="Arial"/>
                <w:color w:val="000000"/>
                <w:sz w:val="22"/>
                <w:szCs w:val="22"/>
              </w:rPr>
              <w:t xml:space="preserve">oftware. </w:t>
            </w:r>
          </w:p>
        </w:tc>
      </w:tr>
      <w:tr w:rsidR="00E80D89" w:rsidTr="00EF1D28">
        <w:trPr>
          <w:jc w:val="center"/>
        </w:trPr>
        <w:tc>
          <w:tcPr>
            <w:tcW w:w="2592" w:type="dxa"/>
            <w:vAlign w:val="center"/>
          </w:tcPr>
          <w:p w:rsidR="00E80D89" w:rsidRPr="00E80D89" w:rsidRDefault="00E80D89" w:rsidP="006B4B12">
            <w:pPr>
              <w:spacing w:before="80" w:after="80"/>
              <w:jc w:val="center"/>
              <w:rPr>
                <w:rFonts w:cs="Arial"/>
                <w:b/>
                <w:i/>
                <w:color w:val="FF0000"/>
                <w:sz w:val="22"/>
                <w:szCs w:val="22"/>
              </w:rPr>
            </w:pPr>
            <w:r w:rsidRPr="00E80D89">
              <w:rPr>
                <w:rFonts w:cs="Arial"/>
                <w:b/>
                <w:i/>
                <w:color w:val="FF0000"/>
                <w:sz w:val="22"/>
                <w:szCs w:val="22"/>
              </w:rPr>
              <w:t>Direct Material</w:t>
            </w:r>
          </w:p>
        </w:tc>
        <w:tc>
          <w:tcPr>
            <w:tcW w:w="7452" w:type="dxa"/>
            <w:vAlign w:val="center"/>
          </w:tcPr>
          <w:p w:rsidR="00E80D89" w:rsidRPr="00E80D89" w:rsidRDefault="00E80D89" w:rsidP="00305393">
            <w:pPr>
              <w:spacing w:before="80" w:after="80"/>
              <w:rPr>
                <w:rFonts w:cs="Arial"/>
                <w:color w:val="FF0000"/>
                <w:sz w:val="22"/>
                <w:szCs w:val="22"/>
              </w:rPr>
            </w:pPr>
            <w:r w:rsidRPr="00E80D89">
              <w:rPr>
                <w:rFonts w:cs="Arial"/>
                <w:color w:val="FF0000"/>
                <w:sz w:val="22"/>
                <w:szCs w:val="22"/>
              </w:rPr>
              <w:t>Materials which are easily identified, measured, and charged to the cost of production; part of the finished Product. Examples include timber for furniture and leather for shoes.</w:t>
            </w:r>
          </w:p>
        </w:tc>
      </w:tr>
      <w:tr w:rsidR="00556D3A" w:rsidTr="00EF1D28">
        <w:trPr>
          <w:jc w:val="center"/>
        </w:trPr>
        <w:tc>
          <w:tcPr>
            <w:tcW w:w="2592" w:type="dxa"/>
            <w:vAlign w:val="center"/>
          </w:tcPr>
          <w:p w:rsidR="00556D3A" w:rsidRPr="002C1EC2" w:rsidRDefault="00283D58" w:rsidP="006B4B12">
            <w:pPr>
              <w:spacing w:before="80" w:after="80"/>
              <w:jc w:val="center"/>
              <w:rPr>
                <w:rFonts w:cs="Arial"/>
                <w:b/>
                <w:i/>
                <w:color w:val="000000"/>
                <w:sz w:val="22"/>
                <w:szCs w:val="22"/>
              </w:rPr>
            </w:pPr>
            <w:r>
              <w:rPr>
                <w:rFonts w:cs="Arial"/>
                <w:b/>
                <w:i/>
                <w:color w:val="000000"/>
                <w:sz w:val="22"/>
                <w:szCs w:val="22"/>
              </w:rPr>
              <w:t>Electronic Product Environmental Assessment Tool (</w:t>
            </w:r>
            <w:r w:rsidR="00C90E7F">
              <w:rPr>
                <w:rFonts w:cs="Arial"/>
                <w:b/>
                <w:i/>
                <w:color w:val="000000"/>
                <w:sz w:val="22"/>
                <w:szCs w:val="22"/>
              </w:rPr>
              <w:t>EPEAT</w:t>
            </w:r>
            <w:r>
              <w:rPr>
                <w:rFonts w:cs="Arial"/>
                <w:b/>
                <w:i/>
                <w:color w:val="000000"/>
                <w:sz w:val="22"/>
                <w:szCs w:val="22"/>
              </w:rPr>
              <w:t>)</w:t>
            </w:r>
          </w:p>
        </w:tc>
        <w:tc>
          <w:tcPr>
            <w:tcW w:w="7452" w:type="dxa"/>
            <w:vAlign w:val="center"/>
          </w:tcPr>
          <w:p w:rsidR="00556D3A" w:rsidRPr="002C1EC2" w:rsidRDefault="000142BC" w:rsidP="00305393">
            <w:pPr>
              <w:spacing w:before="80" w:after="80"/>
              <w:rPr>
                <w:rFonts w:cs="Arial"/>
                <w:color w:val="000000"/>
                <w:sz w:val="22"/>
                <w:szCs w:val="22"/>
              </w:rPr>
            </w:pPr>
            <w:r>
              <w:rPr>
                <w:rFonts w:cs="Arial"/>
                <w:color w:val="000000"/>
                <w:sz w:val="22"/>
                <w:szCs w:val="22"/>
              </w:rPr>
              <w:t xml:space="preserve">A tool which </w:t>
            </w:r>
            <w:r w:rsidR="00283D58">
              <w:rPr>
                <w:rFonts w:cs="Arial"/>
                <w:color w:val="000000"/>
                <w:sz w:val="22"/>
                <w:szCs w:val="22"/>
              </w:rPr>
              <w:t>e</w:t>
            </w:r>
            <w:r w:rsidR="00E16B25">
              <w:rPr>
                <w:rFonts w:cs="Arial"/>
                <w:color w:val="000000"/>
                <w:sz w:val="22"/>
                <w:szCs w:val="22"/>
              </w:rPr>
              <w:t>valuate</w:t>
            </w:r>
            <w:r>
              <w:rPr>
                <w:rFonts w:cs="Arial"/>
                <w:color w:val="000000"/>
                <w:sz w:val="22"/>
                <w:szCs w:val="22"/>
              </w:rPr>
              <w:t>s</w:t>
            </w:r>
            <w:r w:rsidR="00E16B25">
              <w:rPr>
                <w:rFonts w:cs="Arial"/>
                <w:color w:val="000000"/>
                <w:sz w:val="22"/>
                <w:szCs w:val="22"/>
              </w:rPr>
              <w:t xml:space="preserve"> and </w:t>
            </w:r>
            <w:r w:rsidR="00D94546">
              <w:rPr>
                <w:rFonts w:cs="Arial"/>
                <w:color w:val="000000"/>
                <w:sz w:val="22"/>
                <w:szCs w:val="22"/>
              </w:rPr>
              <w:t>selects</w:t>
            </w:r>
            <w:r w:rsidR="00E16B25">
              <w:rPr>
                <w:rFonts w:cs="Arial"/>
                <w:color w:val="000000"/>
                <w:sz w:val="22"/>
                <w:szCs w:val="22"/>
              </w:rPr>
              <w:t xml:space="preserve"> E</w:t>
            </w:r>
            <w:r w:rsidR="00283D58">
              <w:rPr>
                <w:rFonts w:cs="Arial"/>
                <w:color w:val="000000"/>
                <w:sz w:val="22"/>
                <w:szCs w:val="22"/>
              </w:rPr>
              <w:t xml:space="preserve">quipment according to a list of preferred environmental attributes. EPEAT registered means </w:t>
            </w:r>
            <w:r w:rsidR="00754CC2">
              <w:rPr>
                <w:rFonts w:cs="Arial"/>
                <w:color w:val="000000"/>
                <w:sz w:val="22"/>
                <w:szCs w:val="22"/>
              </w:rPr>
              <w:t>Device</w:t>
            </w:r>
            <w:r w:rsidR="00283D58">
              <w:rPr>
                <w:rFonts w:cs="Arial"/>
                <w:color w:val="000000"/>
                <w:sz w:val="22"/>
                <w:szCs w:val="22"/>
              </w:rPr>
              <w:t>s meet the 1680.2 IEEE Standard for Environmental Assessment of Imaging Equipment, as amended.</w:t>
            </w:r>
          </w:p>
        </w:tc>
      </w:tr>
      <w:tr w:rsidR="00CC55AF" w:rsidTr="00EF1D28">
        <w:trPr>
          <w:jc w:val="center"/>
        </w:trPr>
        <w:tc>
          <w:tcPr>
            <w:tcW w:w="2592" w:type="dxa"/>
            <w:vAlign w:val="center"/>
          </w:tcPr>
          <w:p w:rsidR="00CC55AF" w:rsidRPr="003D75CC" w:rsidRDefault="00CC55AF" w:rsidP="006B4B12">
            <w:pPr>
              <w:spacing w:before="80" w:after="80"/>
              <w:jc w:val="center"/>
              <w:rPr>
                <w:rFonts w:cs="Arial"/>
                <w:b/>
                <w:i/>
                <w:color w:val="000000"/>
                <w:sz w:val="22"/>
                <w:szCs w:val="22"/>
              </w:rPr>
            </w:pPr>
            <w:r>
              <w:rPr>
                <w:rFonts w:cs="Arial"/>
                <w:b/>
                <w:i/>
                <w:color w:val="000000"/>
                <w:sz w:val="22"/>
                <w:szCs w:val="22"/>
              </w:rPr>
              <w:t>Energy Star</w:t>
            </w:r>
          </w:p>
        </w:tc>
        <w:tc>
          <w:tcPr>
            <w:tcW w:w="7452" w:type="dxa"/>
            <w:vAlign w:val="center"/>
          </w:tcPr>
          <w:p w:rsidR="00CC55AF" w:rsidRDefault="00CC55AF" w:rsidP="00305393">
            <w:pPr>
              <w:spacing w:before="80" w:after="80"/>
              <w:rPr>
                <w:rFonts w:cs="Arial"/>
                <w:sz w:val="22"/>
                <w:szCs w:val="22"/>
              </w:rPr>
            </w:pPr>
            <w:r>
              <w:rPr>
                <w:rFonts w:cs="Arial"/>
                <w:sz w:val="22"/>
                <w:szCs w:val="22"/>
              </w:rPr>
              <w:t>The U.S. Environmental Protection Agency’s standard for energy efficiency.</w:t>
            </w:r>
          </w:p>
        </w:tc>
      </w:tr>
      <w:tr w:rsidR="00475BE1" w:rsidTr="00EF1D28">
        <w:trPr>
          <w:jc w:val="center"/>
        </w:trPr>
        <w:tc>
          <w:tcPr>
            <w:tcW w:w="2592" w:type="dxa"/>
            <w:vAlign w:val="center"/>
          </w:tcPr>
          <w:p w:rsidR="00475BE1" w:rsidRPr="003D75CC" w:rsidRDefault="00475BE1" w:rsidP="006B4B12">
            <w:pPr>
              <w:spacing w:before="80" w:after="80"/>
              <w:jc w:val="center"/>
              <w:rPr>
                <w:rFonts w:cs="Arial"/>
                <w:b/>
                <w:i/>
                <w:color w:val="000000"/>
                <w:sz w:val="22"/>
                <w:szCs w:val="22"/>
              </w:rPr>
            </w:pPr>
            <w:r>
              <w:rPr>
                <w:rFonts w:cs="Arial"/>
                <w:b/>
                <w:i/>
                <w:color w:val="000000"/>
                <w:sz w:val="22"/>
                <w:szCs w:val="22"/>
              </w:rPr>
              <w:t>Equipment</w:t>
            </w:r>
          </w:p>
        </w:tc>
        <w:tc>
          <w:tcPr>
            <w:tcW w:w="7452" w:type="dxa"/>
            <w:vAlign w:val="center"/>
          </w:tcPr>
          <w:p w:rsidR="00475BE1" w:rsidRDefault="00475BE1" w:rsidP="00305393">
            <w:pPr>
              <w:spacing w:before="80" w:after="80"/>
              <w:rPr>
                <w:rFonts w:cs="Arial"/>
                <w:sz w:val="22"/>
                <w:szCs w:val="22"/>
              </w:rPr>
            </w:pPr>
            <w:r>
              <w:rPr>
                <w:rFonts w:cs="Arial"/>
                <w:sz w:val="22"/>
                <w:szCs w:val="22"/>
              </w:rPr>
              <w:t>Also referred to a</w:t>
            </w:r>
            <w:r w:rsidR="008307C2">
              <w:rPr>
                <w:rFonts w:cs="Arial"/>
                <w:sz w:val="22"/>
                <w:szCs w:val="22"/>
              </w:rPr>
              <w:t>s</w:t>
            </w:r>
            <w:r>
              <w:rPr>
                <w:rFonts w:cs="Arial"/>
                <w:sz w:val="22"/>
                <w:szCs w:val="22"/>
              </w:rPr>
              <w:t xml:space="preserve"> “Device.” The Base Unit, either with or without optional Accessories and/or software.</w:t>
            </w:r>
          </w:p>
        </w:tc>
      </w:tr>
      <w:tr w:rsidR="001C240C" w:rsidTr="00EF1D28">
        <w:trPr>
          <w:jc w:val="center"/>
        </w:trPr>
        <w:tc>
          <w:tcPr>
            <w:tcW w:w="2592" w:type="dxa"/>
            <w:vAlign w:val="center"/>
          </w:tcPr>
          <w:p w:rsidR="001C240C" w:rsidRDefault="001C240C" w:rsidP="006B4B12">
            <w:pPr>
              <w:spacing w:before="80" w:after="80"/>
              <w:jc w:val="center"/>
              <w:rPr>
                <w:rFonts w:cs="Arial"/>
                <w:b/>
                <w:i/>
                <w:color w:val="000000"/>
                <w:sz w:val="22"/>
                <w:szCs w:val="22"/>
              </w:rPr>
            </w:pPr>
            <w:r w:rsidRPr="003D75CC">
              <w:rPr>
                <w:rFonts w:cs="Arial"/>
                <w:b/>
                <w:i/>
                <w:color w:val="000000"/>
                <w:sz w:val="22"/>
                <w:szCs w:val="22"/>
              </w:rPr>
              <w:t>Equipment Downtime</w:t>
            </w:r>
          </w:p>
        </w:tc>
        <w:tc>
          <w:tcPr>
            <w:tcW w:w="7452" w:type="dxa"/>
            <w:vAlign w:val="center"/>
          </w:tcPr>
          <w:p w:rsidR="001C240C" w:rsidRPr="002C1EC2" w:rsidRDefault="0079741C" w:rsidP="00305393">
            <w:pPr>
              <w:spacing w:before="80" w:after="80"/>
              <w:rPr>
                <w:rFonts w:cs="Arial"/>
                <w:sz w:val="22"/>
                <w:szCs w:val="22"/>
              </w:rPr>
            </w:pPr>
            <w:r>
              <w:rPr>
                <w:rFonts w:cs="Arial"/>
                <w:sz w:val="22"/>
                <w:szCs w:val="22"/>
              </w:rPr>
              <w:t>The</w:t>
            </w:r>
            <w:r w:rsidR="003D75CC">
              <w:rPr>
                <w:rFonts w:cs="Arial"/>
                <w:sz w:val="22"/>
                <w:szCs w:val="22"/>
              </w:rPr>
              <w:t xml:space="preserve"> period of tim</w:t>
            </w:r>
            <w:r w:rsidR="00E16B25">
              <w:rPr>
                <w:rFonts w:cs="Arial"/>
                <w:sz w:val="22"/>
                <w:szCs w:val="22"/>
              </w:rPr>
              <w:t xml:space="preserve">e that a </w:t>
            </w:r>
            <w:r w:rsidR="00754CC2">
              <w:rPr>
                <w:rFonts w:cs="Arial"/>
                <w:sz w:val="22"/>
                <w:szCs w:val="22"/>
              </w:rPr>
              <w:t>Device</w:t>
            </w:r>
            <w:r w:rsidR="00E16B25">
              <w:rPr>
                <w:rFonts w:cs="Arial"/>
                <w:sz w:val="22"/>
                <w:szCs w:val="22"/>
              </w:rPr>
              <w:t xml:space="preserve"> is waiting for S</w:t>
            </w:r>
            <w:r w:rsidR="003D75CC">
              <w:rPr>
                <w:rFonts w:cs="Arial"/>
                <w:sz w:val="22"/>
                <w:szCs w:val="22"/>
              </w:rPr>
              <w:t>ervice to be completed.</w:t>
            </w:r>
          </w:p>
        </w:tc>
      </w:tr>
      <w:tr w:rsidR="00A351AE" w:rsidTr="00EF1D28">
        <w:trPr>
          <w:jc w:val="center"/>
        </w:trPr>
        <w:tc>
          <w:tcPr>
            <w:tcW w:w="2592" w:type="dxa"/>
            <w:vAlign w:val="center"/>
          </w:tcPr>
          <w:p w:rsidR="00A351AE" w:rsidRDefault="00A351AE" w:rsidP="006B4B12">
            <w:pPr>
              <w:spacing w:before="80" w:after="80"/>
              <w:jc w:val="center"/>
              <w:rPr>
                <w:rFonts w:cs="Arial"/>
                <w:b/>
                <w:i/>
                <w:color w:val="000000"/>
                <w:sz w:val="22"/>
                <w:szCs w:val="22"/>
              </w:rPr>
            </w:pPr>
            <w:r>
              <w:rPr>
                <w:rFonts w:cs="Arial"/>
                <w:b/>
                <w:i/>
                <w:color w:val="000000"/>
                <w:sz w:val="22"/>
                <w:szCs w:val="22"/>
              </w:rPr>
              <w:t>Equipment Payment</w:t>
            </w:r>
          </w:p>
        </w:tc>
        <w:tc>
          <w:tcPr>
            <w:tcW w:w="7452" w:type="dxa"/>
            <w:vAlign w:val="center"/>
          </w:tcPr>
          <w:p w:rsidR="00A351AE" w:rsidRPr="002C1EC2" w:rsidRDefault="009D563B" w:rsidP="00305393">
            <w:pPr>
              <w:spacing w:before="80" w:after="80"/>
              <w:rPr>
                <w:rFonts w:cs="Arial"/>
                <w:sz w:val="22"/>
                <w:szCs w:val="22"/>
              </w:rPr>
            </w:pPr>
            <w:r>
              <w:rPr>
                <w:rFonts w:cs="Arial"/>
                <w:sz w:val="22"/>
                <w:szCs w:val="22"/>
              </w:rPr>
              <w:t>T</w:t>
            </w:r>
            <w:r w:rsidRPr="009D563B">
              <w:rPr>
                <w:rFonts w:cs="Arial"/>
                <w:sz w:val="22"/>
                <w:szCs w:val="22"/>
              </w:rPr>
              <w:t xml:space="preserve">he Equipment portion of the payment, less any </w:t>
            </w:r>
            <w:r w:rsidR="00754CC2">
              <w:rPr>
                <w:rFonts w:cs="Arial"/>
                <w:sz w:val="22"/>
                <w:szCs w:val="22"/>
              </w:rPr>
              <w:t>Service</w:t>
            </w:r>
            <w:r w:rsidRPr="009D563B">
              <w:rPr>
                <w:rFonts w:cs="Arial"/>
                <w:sz w:val="22"/>
                <w:szCs w:val="22"/>
              </w:rPr>
              <w:t xml:space="preserve">, </w:t>
            </w:r>
            <w:r w:rsidR="00754CC2">
              <w:rPr>
                <w:rFonts w:cs="Arial"/>
                <w:sz w:val="22"/>
                <w:szCs w:val="22"/>
              </w:rPr>
              <w:t>Supplies</w:t>
            </w:r>
            <w:r w:rsidRPr="009D563B">
              <w:rPr>
                <w:rFonts w:cs="Arial"/>
                <w:sz w:val="22"/>
                <w:szCs w:val="22"/>
              </w:rPr>
              <w:t>, and maintenance.</w:t>
            </w:r>
          </w:p>
        </w:tc>
      </w:tr>
      <w:tr w:rsidR="00A351AE" w:rsidTr="00EF1D28">
        <w:trPr>
          <w:jc w:val="center"/>
        </w:trPr>
        <w:tc>
          <w:tcPr>
            <w:tcW w:w="2592" w:type="dxa"/>
            <w:vAlign w:val="center"/>
          </w:tcPr>
          <w:p w:rsidR="00A351AE" w:rsidRDefault="00A351AE" w:rsidP="006B4B12">
            <w:pPr>
              <w:spacing w:before="80" w:after="80"/>
              <w:jc w:val="center"/>
              <w:rPr>
                <w:rFonts w:cs="Arial"/>
                <w:b/>
                <w:i/>
                <w:color w:val="000000"/>
                <w:sz w:val="22"/>
                <w:szCs w:val="22"/>
              </w:rPr>
            </w:pPr>
            <w:r>
              <w:rPr>
                <w:rFonts w:cs="Arial"/>
                <w:b/>
                <w:i/>
                <w:color w:val="000000"/>
                <w:sz w:val="22"/>
                <w:szCs w:val="22"/>
              </w:rPr>
              <w:t>Equipment Trade-In</w:t>
            </w:r>
          </w:p>
        </w:tc>
        <w:tc>
          <w:tcPr>
            <w:tcW w:w="7452" w:type="dxa"/>
            <w:vAlign w:val="center"/>
          </w:tcPr>
          <w:p w:rsidR="00A351AE" w:rsidRPr="002C1EC2" w:rsidRDefault="00A351AE" w:rsidP="00305393">
            <w:pPr>
              <w:spacing w:before="80" w:after="80"/>
              <w:rPr>
                <w:rFonts w:cs="Arial"/>
                <w:sz w:val="22"/>
                <w:szCs w:val="22"/>
              </w:rPr>
            </w:pPr>
            <w:r>
              <w:rPr>
                <w:rFonts w:cs="Arial"/>
                <w:sz w:val="22"/>
                <w:szCs w:val="22"/>
              </w:rPr>
              <w:t xml:space="preserve">An agreed upon transaction between the Purchasing Entity and </w:t>
            </w:r>
            <w:r w:rsidR="007479BB">
              <w:rPr>
                <w:rFonts w:cs="Arial"/>
                <w:sz w:val="22"/>
                <w:szCs w:val="22"/>
              </w:rPr>
              <w:t>Awarded Vendor</w:t>
            </w:r>
            <w:r>
              <w:rPr>
                <w:rFonts w:cs="Arial"/>
                <w:sz w:val="22"/>
                <w:szCs w:val="22"/>
              </w:rPr>
              <w:t xml:space="preserve">, in which </w:t>
            </w:r>
            <w:r w:rsidR="007479BB">
              <w:rPr>
                <w:rFonts w:cs="Arial"/>
                <w:sz w:val="22"/>
                <w:szCs w:val="22"/>
              </w:rPr>
              <w:t>Awarded Vendor</w:t>
            </w:r>
            <w:r>
              <w:rPr>
                <w:rFonts w:cs="Arial"/>
                <w:sz w:val="22"/>
                <w:szCs w:val="22"/>
              </w:rPr>
              <w:t xml:space="preserve"> takes ownership of Purchasing Entity’s owned </w:t>
            </w:r>
            <w:r w:rsidR="00754CC2">
              <w:rPr>
                <w:rFonts w:cs="Arial"/>
                <w:sz w:val="22"/>
                <w:szCs w:val="22"/>
              </w:rPr>
              <w:t>Device</w:t>
            </w:r>
            <w:r>
              <w:rPr>
                <w:rFonts w:cs="Arial"/>
                <w:sz w:val="22"/>
                <w:szCs w:val="22"/>
              </w:rPr>
              <w:t>, often for a discounted amount.</w:t>
            </w:r>
          </w:p>
        </w:tc>
      </w:tr>
      <w:tr w:rsidR="002F7D6C" w:rsidTr="00EF1D28">
        <w:trPr>
          <w:jc w:val="center"/>
        </w:trPr>
        <w:tc>
          <w:tcPr>
            <w:tcW w:w="2592" w:type="dxa"/>
            <w:vAlign w:val="center"/>
          </w:tcPr>
          <w:p w:rsidR="002F7D6C" w:rsidRPr="002C1EC2" w:rsidRDefault="002F7D6C" w:rsidP="006B4B12">
            <w:pPr>
              <w:spacing w:before="80" w:after="80"/>
              <w:jc w:val="center"/>
              <w:rPr>
                <w:rFonts w:cs="Arial"/>
                <w:b/>
                <w:i/>
                <w:color w:val="000000"/>
                <w:sz w:val="22"/>
                <w:szCs w:val="22"/>
              </w:rPr>
            </w:pPr>
            <w:r>
              <w:rPr>
                <w:rFonts w:cs="Arial"/>
                <w:b/>
                <w:i/>
                <w:color w:val="000000"/>
                <w:sz w:val="22"/>
                <w:szCs w:val="22"/>
              </w:rPr>
              <w:t>Equipment Upgrade</w:t>
            </w:r>
            <w:r w:rsidR="0044738C">
              <w:rPr>
                <w:rFonts w:cs="Arial"/>
                <w:b/>
                <w:i/>
                <w:color w:val="000000"/>
                <w:sz w:val="22"/>
                <w:szCs w:val="22"/>
              </w:rPr>
              <w:t xml:space="preserve"> or Downgrade</w:t>
            </w:r>
          </w:p>
        </w:tc>
        <w:tc>
          <w:tcPr>
            <w:tcW w:w="7452" w:type="dxa"/>
            <w:vAlign w:val="center"/>
          </w:tcPr>
          <w:p w:rsidR="002F7D6C" w:rsidRPr="002C1EC2" w:rsidRDefault="0044738C" w:rsidP="00305393">
            <w:pPr>
              <w:spacing w:before="80" w:after="80"/>
              <w:rPr>
                <w:rFonts w:cs="Arial"/>
                <w:sz w:val="22"/>
                <w:szCs w:val="22"/>
              </w:rPr>
            </w:pPr>
            <w:r>
              <w:rPr>
                <w:rFonts w:cs="Arial"/>
                <w:sz w:val="22"/>
                <w:szCs w:val="22"/>
              </w:rPr>
              <w:t>A replacement of the Purchasing Entity’s existing lease or rental Equipment, with a different piece of Equipment, of either greater or lesser value. A new lease</w:t>
            </w:r>
            <w:r w:rsidR="00AB0018">
              <w:rPr>
                <w:rFonts w:cs="Arial"/>
                <w:sz w:val="22"/>
                <w:szCs w:val="22"/>
              </w:rPr>
              <w:t xml:space="preserve"> or rental</w:t>
            </w:r>
            <w:r>
              <w:rPr>
                <w:rFonts w:cs="Arial"/>
                <w:sz w:val="22"/>
                <w:szCs w:val="22"/>
              </w:rPr>
              <w:t xml:space="preserve"> is then originated for the new piece of Equipment, with the remai</w:t>
            </w:r>
            <w:r w:rsidR="00E16B25">
              <w:rPr>
                <w:rFonts w:cs="Arial"/>
                <w:sz w:val="22"/>
                <w:szCs w:val="22"/>
              </w:rPr>
              <w:t>ning lease</w:t>
            </w:r>
            <w:r w:rsidR="00AB0018">
              <w:rPr>
                <w:rFonts w:cs="Arial"/>
                <w:sz w:val="22"/>
                <w:szCs w:val="22"/>
              </w:rPr>
              <w:t xml:space="preserve"> or rental</w:t>
            </w:r>
            <w:r w:rsidR="00E16B25">
              <w:rPr>
                <w:rFonts w:cs="Arial"/>
                <w:sz w:val="22"/>
                <w:szCs w:val="22"/>
              </w:rPr>
              <w:t xml:space="preserve"> payments on the old E</w:t>
            </w:r>
            <w:r>
              <w:rPr>
                <w:rFonts w:cs="Arial"/>
                <w:sz w:val="22"/>
                <w:szCs w:val="22"/>
              </w:rPr>
              <w:t>quipment wrapped into it. The old lease</w:t>
            </w:r>
            <w:r w:rsidR="00AB0018">
              <w:rPr>
                <w:rFonts w:cs="Arial"/>
                <w:sz w:val="22"/>
                <w:szCs w:val="22"/>
              </w:rPr>
              <w:t xml:space="preserve"> or rental</w:t>
            </w:r>
            <w:r>
              <w:rPr>
                <w:rFonts w:cs="Arial"/>
                <w:sz w:val="22"/>
                <w:szCs w:val="22"/>
              </w:rPr>
              <w:t xml:space="preserve"> is closed out, and the Equipment is returned to </w:t>
            </w:r>
            <w:r w:rsidR="007479BB">
              <w:rPr>
                <w:rFonts w:cs="Arial"/>
                <w:sz w:val="22"/>
                <w:szCs w:val="22"/>
              </w:rPr>
              <w:t>Awarded Vendor</w:t>
            </w:r>
            <w:r>
              <w:rPr>
                <w:rFonts w:cs="Arial"/>
                <w:sz w:val="22"/>
                <w:szCs w:val="22"/>
              </w:rPr>
              <w:t>.</w:t>
            </w:r>
          </w:p>
        </w:tc>
      </w:tr>
      <w:tr w:rsidR="005D5A05" w:rsidTr="00EF1D28">
        <w:trPr>
          <w:jc w:val="center"/>
        </w:trPr>
        <w:tc>
          <w:tcPr>
            <w:tcW w:w="2592" w:type="dxa"/>
            <w:vAlign w:val="center"/>
          </w:tcPr>
          <w:p w:rsidR="005D5A05" w:rsidRPr="002C1EC2" w:rsidRDefault="005D5A05" w:rsidP="006B4B12">
            <w:pPr>
              <w:spacing w:before="80" w:after="80"/>
              <w:jc w:val="center"/>
              <w:rPr>
                <w:rFonts w:cs="Arial"/>
                <w:b/>
                <w:i/>
                <w:color w:val="000000"/>
                <w:sz w:val="22"/>
                <w:szCs w:val="22"/>
              </w:rPr>
            </w:pPr>
            <w:r w:rsidRPr="002C1EC2">
              <w:rPr>
                <w:rFonts w:cs="Arial"/>
                <w:b/>
                <w:i/>
                <w:color w:val="000000"/>
                <w:sz w:val="22"/>
                <w:szCs w:val="22"/>
              </w:rPr>
              <w:t>Evaluation</w:t>
            </w:r>
          </w:p>
        </w:tc>
        <w:tc>
          <w:tcPr>
            <w:tcW w:w="7452" w:type="dxa"/>
            <w:vAlign w:val="center"/>
          </w:tcPr>
          <w:p w:rsidR="005D5A05" w:rsidRPr="002C1EC2" w:rsidRDefault="00424762" w:rsidP="00305393">
            <w:pPr>
              <w:spacing w:before="80" w:after="80"/>
              <w:rPr>
                <w:rFonts w:cs="Arial"/>
                <w:sz w:val="22"/>
                <w:szCs w:val="22"/>
              </w:rPr>
            </w:pPr>
            <w:r w:rsidRPr="002C1EC2">
              <w:rPr>
                <w:rFonts w:cs="Arial"/>
                <w:sz w:val="22"/>
                <w:szCs w:val="22"/>
              </w:rPr>
              <w:t xml:space="preserve">The process of examining </w:t>
            </w:r>
            <w:r w:rsidR="00D92FBF">
              <w:rPr>
                <w:rFonts w:cs="Arial"/>
                <w:sz w:val="22"/>
                <w:szCs w:val="22"/>
              </w:rPr>
              <w:t>Offeror’s</w:t>
            </w:r>
            <w:r w:rsidRPr="002C1EC2">
              <w:rPr>
                <w:rFonts w:cs="Arial"/>
                <w:sz w:val="22"/>
                <w:szCs w:val="22"/>
              </w:rPr>
              <w:t xml:space="preserve"> Proposal and rating it based on pre-established criteria.</w:t>
            </w:r>
          </w:p>
        </w:tc>
      </w:tr>
      <w:tr w:rsidR="002F7D6C" w:rsidTr="00EF1D28">
        <w:trPr>
          <w:jc w:val="center"/>
        </w:trPr>
        <w:tc>
          <w:tcPr>
            <w:tcW w:w="2592" w:type="dxa"/>
            <w:vAlign w:val="center"/>
          </w:tcPr>
          <w:p w:rsidR="002F7D6C" w:rsidRPr="002C1EC2" w:rsidRDefault="002F7D6C" w:rsidP="006B4B12">
            <w:pPr>
              <w:spacing w:before="80" w:after="80"/>
              <w:jc w:val="center"/>
              <w:rPr>
                <w:rFonts w:cs="Arial"/>
                <w:b/>
                <w:i/>
                <w:color w:val="000000"/>
                <w:sz w:val="22"/>
                <w:szCs w:val="22"/>
              </w:rPr>
            </w:pPr>
            <w:r>
              <w:rPr>
                <w:rFonts w:cs="Arial"/>
                <w:b/>
                <w:i/>
                <w:color w:val="000000"/>
                <w:sz w:val="22"/>
                <w:szCs w:val="22"/>
              </w:rPr>
              <w:t>Fair Market Value (FMV) Lease</w:t>
            </w:r>
          </w:p>
        </w:tc>
        <w:tc>
          <w:tcPr>
            <w:tcW w:w="7452" w:type="dxa"/>
            <w:vAlign w:val="center"/>
          </w:tcPr>
          <w:p w:rsidR="002F7D6C" w:rsidRPr="002C1EC2" w:rsidRDefault="004E2BC9" w:rsidP="00305393">
            <w:pPr>
              <w:spacing w:before="80" w:after="80"/>
              <w:rPr>
                <w:rFonts w:cs="Arial"/>
                <w:sz w:val="22"/>
                <w:szCs w:val="22"/>
              </w:rPr>
            </w:pPr>
            <w:r>
              <w:rPr>
                <w:rFonts w:cs="Arial"/>
                <w:sz w:val="22"/>
                <w:szCs w:val="22"/>
              </w:rPr>
              <w:t xml:space="preserve">A lease in which the Purchasing Entity can either 1) Take title to the Equipment at the end of the Initial Lease Term by paying the residual value to </w:t>
            </w:r>
            <w:r w:rsidR="007479BB">
              <w:rPr>
                <w:rFonts w:cs="Arial"/>
                <w:sz w:val="22"/>
                <w:szCs w:val="22"/>
              </w:rPr>
              <w:t>Awarded Vendor</w:t>
            </w:r>
            <w:r>
              <w:rPr>
                <w:rFonts w:cs="Arial"/>
                <w:sz w:val="22"/>
                <w:szCs w:val="22"/>
              </w:rPr>
              <w:t xml:space="preserve">, 2) Enter into a Renewal Term for the Equipment, or 3) Return the Equipment to </w:t>
            </w:r>
            <w:r w:rsidR="007479BB">
              <w:rPr>
                <w:rFonts w:cs="Arial"/>
                <w:sz w:val="22"/>
                <w:szCs w:val="22"/>
              </w:rPr>
              <w:t>Awarded Vendor</w:t>
            </w:r>
            <w:r>
              <w:rPr>
                <w:rFonts w:cs="Arial"/>
                <w:sz w:val="22"/>
                <w:szCs w:val="22"/>
              </w:rPr>
              <w:t xml:space="preserve"> at the end of the Initial Lease Term.</w:t>
            </w:r>
          </w:p>
        </w:tc>
      </w:tr>
      <w:tr w:rsidR="002F00E0" w:rsidTr="00EF1D28">
        <w:trPr>
          <w:jc w:val="center"/>
        </w:trPr>
        <w:tc>
          <w:tcPr>
            <w:tcW w:w="2592" w:type="dxa"/>
            <w:vAlign w:val="center"/>
          </w:tcPr>
          <w:p w:rsidR="002F00E0" w:rsidRPr="002C1EC2" w:rsidRDefault="008010C6" w:rsidP="006B4B12">
            <w:pPr>
              <w:spacing w:before="80" w:after="80"/>
              <w:jc w:val="center"/>
              <w:rPr>
                <w:rFonts w:cs="Arial"/>
                <w:b/>
                <w:i/>
                <w:color w:val="000000"/>
                <w:sz w:val="22"/>
                <w:szCs w:val="22"/>
              </w:rPr>
            </w:pPr>
            <w:r w:rsidRPr="002C1EC2">
              <w:rPr>
                <w:rFonts w:cs="Arial"/>
                <w:b/>
                <w:i/>
                <w:color w:val="000000"/>
                <w:sz w:val="22"/>
                <w:szCs w:val="22"/>
              </w:rPr>
              <w:t xml:space="preserve">Free on Board (FOB) </w:t>
            </w:r>
            <w:r w:rsidR="002F00E0" w:rsidRPr="002C1EC2">
              <w:rPr>
                <w:rFonts w:cs="Arial"/>
                <w:b/>
                <w:i/>
                <w:color w:val="000000"/>
                <w:sz w:val="22"/>
                <w:szCs w:val="22"/>
              </w:rPr>
              <w:t>Destination</w:t>
            </w:r>
          </w:p>
        </w:tc>
        <w:tc>
          <w:tcPr>
            <w:tcW w:w="7452" w:type="dxa"/>
            <w:vAlign w:val="center"/>
          </w:tcPr>
          <w:p w:rsidR="002F00E0" w:rsidRPr="002C1EC2" w:rsidRDefault="007479BB" w:rsidP="00305393">
            <w:pPr>
              <w:spacing w:before="80" w:after="80"/>
              <w:rPr>
                <w:rFonts w:cs="Arial"/>
                <w:sz w:val="22"/>
                <w:szCs w:val="22"/>
              </w:rPr>
            </w:pPr>
            <w:r>
              <w:rPr>
                <w:rFonts w:cs="Arial"/>
                <w:sz w:val="22"/>
                <w:szCs w:val="22"/>
              </w:rPr>
              <w:t>Awarded Vendor</w:t>
            </w:r>
            <w:r w:rsidR="008010C6" w:rsidRPr="002C1EC2">
              <w:rPr>
                <w:rFonts w:cs="Arial"/>
                <w:sz w:val="22"/>
                <w:szCs w:val="22"/>
              </w:rPr>
              <w:t xml:space="preserve"> is responsible for transportation</w:t>
            </w:r>
            <w:r w:rsidR="00C96CBF" w:rsidRPr="002C1EC2">
              <w:rPr>
                <w:rFonts w:cs="Arial"/>
                <w:sz w:val="22"/>
                <w:szCs w:val="22"/>
              </w:rPr>
              <w:t xml:space="preserve"> and handling</w:t>
            </w:r>
            <w:r w:rsidR="008010C6" w:rsidRPr="002C1EC2">
              <w:rPr>
                <w:rFonts w:cs="Arial"/>
                <w:sz w:val="22"/>
                <w:szCs w:val="22"/>
              </w:rPr>
              <w:t xml:space="preserve"> charges and the sal</w:t>
            </w:r>
            <w:r w:rsidR="00E16B25">
              <w:rPr>
                <w:rFonts w:cs="Arial"/>
                <w:sz w:val="22"/>
                <w:szCs w:val="22"/>
              </w:rPr>
              <w:t>e does not occur until the Products</w:t>
            </w:r>
            <w:r w:rsidR="008010C6" w:rsidRPr="002C1EC2">
              <w:rPr>
                <w:rFonts w:cs="Arial"/>
                <w:sz w:val="22"/>
                <w:szCs w:val="22"/>
              </w:rPr>
              <w:t xml:space="preserve"> arrive at the </w:t>
            </w:r>
            <w:r w:rsidR="00FD2AC3" w:rsidRPr="002C1EC2">
              <w:rPr>
                <w:rFonts w:cs="Arial"/>
                <w:sz w:val="22"/>
                <w:szCs w:val="22"/>
              </w:rPr>
              <w:t>Purchasing Entity</w:t>
            </w:r>
            <w:r w:rsidR="008010C6" w:rsidRPr="002C1EC2">
              <w:rPr>
                <w:rFonts w:cs="Arial"/>
                <w:sz w:val="22"/>
                <w:szCs w:val="22"/>
              </w:rPr>
              <w:t>’s specified location.</w:t>
            </w:r>
            <w:r w:rsidR="00C96CBF" w:rsidRPr="002C1EC2">
              <w:rPr>
                <w:rFonts w:cs="Arial"/>
                <w:sz w:val="22"/>
                <w:szCs w:val="22"/>
              </w:rPr>
              <w:t xml:space="preserve"> </w:t>
            </w:r>
          </w:p>
        </w:tc>
      </w:tr>
      <w:tr w:rsidR="00A16C73" w:rsidTr="00EF1D28">
        <w:trPr>
          <w:jc w:val="center"/>
        </w:trPr>
        <w:tc>
          <w:tcPr>
            <w:tcW w:w="2592" w:type="dxa"/>
            <w:vAlign w:val="center"/>
          </w:tcPr>
          <w:p w:rsidR="00A16C73" w:rsidRDefault="00A16C73" w:rsidP="006B4B12">
            <w:pPr>
              <w:spacing w:before="80" w:after="80"/>
              <w:jc w:val="center"/>
              <w:rPr>
                <w:rFonts w:cs="Arial"/>
                <w:b/>
                <w:i/>
                <w:color w:val="000000"/>
                <w:sz w:val="22"/>
                <w:szCs w:val="22"/>
              </w:rPr>
            </w:pPr>
            <w:r>
              <w:rPr>
                <w:rFonts w:cs="Arial"/>
                <w:b/>
                <w:i/>
                <w:color w:val="000000"/>
                <w:sz w:val="22"/>
                <w:szCs w:val="22"/>
              </w:rPr>
              <w:lastRenderedPageBreak/>
              <w:t>Group</w:t>
            </w:r>
          </w:p>
        </w:tc>
        <w:tc>
          <w:tcPr>
            <w:tcW w:w="7452" w:type="dxa"/>
            <w:vAlign w:val="center"/>
          </w:tcPr>
          <w:p w:rsidR="00A16C73" w:rsidRDefault="00DC4F85" w:rsidP="00305393">
            <w:pPr>
              <w:spacing w:before="80" w:after="80"/>
              <w:rPr>
                <w:rFonts w:cs="Arial"/>
                <w:sz w:val="22"/>
                <w:szCs w:val="22"/>
              </w:rPr>
            </w:pPr>
            <w:r>
              <w:rPr>
                <w:rFonts w:cs="Arial"/>
                <w:sz w:val="22"/>
                <w:szCs w:val="22"/>
              </w:rPr>
              <w:t xml:space="preserve">The </w:t>
            </w:r>
            <w:r w:rsidR="00754CC2">
              <w:rPr>
                <w:rFonts w:cs="Arial"/>
                <w:sz w:val="22"/>
                <w:szCs w:val="22"/>
              </w:rPr>
              <w:t>Device</w:t>
            </w:r>
            <w:r>
              <w:rPr>
                <w:rFonts w:cs="Arial"/>
                <w:sz w:val="22"/>
                <w:szCs w:val="22"/>
              </w:rPr>
              <w:t xml:space="preserve"> classificat</w:t>
            </w:r>
            <w:r w:rsidR="00E16B25">
              <w:rPr>
                <w:rFonts w:cs="Arial"/>
                <w:sz w:val="22"/>
                <w:szCs w:val="22"/>
              </w:rPr>
              <w:t>ion for the different types of E</w:t>
            </w:r>
            <w:r>
              <w:rPr>
                <w:rFonts w:cs="Arial"/>
                <w:sz w:val="22"/>
                <w:szCs w:val="22"/>
              </w:rPr>
              <w:t xml:space="preserve">quipment solicited in this RFP. Groups are determined by the </w:t>
            </w:r>
            <w:r w:rsidR="00754CC2">
              <w:rPr>
                <w:rFonts w:cs="Arial"/>
                <w:sz w:val="22"/>
                <w:szCs w:val="22"/>
              </w:rPr>
              <w:t>Device</w:t>
            </w:r>
            <w:r>
              <w:rPr>
                <w:rFonts w:cs="Arial"/>
                <w:sz w:val="22"/>
                <w:szCs w:val="22"/>
              </w:rPr>
              <w:t>s primary functions</w:t>
            </w:r>
            <w:r w:rsidR="00C4078A">
              <w:rPr>
                <w:rFonts w:cs="Arial"/>
                <w:sz w:val="22"/>
                <w:szCs w:val="22"/>
              </w:rPr>
              <w:t xml:space="preserve"> and/or capabilities.</w:t>
            </w:r>
          </w:p>
        </w:tc>
      </w:tr>
      <w:tr w:rsidR="00FD7175" w:rsidTr="00EF1D28">
        <w:trPr>
          <w:jc w:val="center"/>
        </w:trPr>
        <w:tc>
          <w:tcPr>
            <w:tcW w:w="2592" w:type="dxa"/>
            <w:vAlign w:val="center"/>
          </w:tcPr>
          <w:p w:rsidR="00FD7175" w:rsidRPr="002C1EC2" w:rsidRDefault="00FD7175" w:rsidP="006B4B12">
            <w:pPr>
              <w:spacing w:before="80" w:after="80"/>
              <w:jc w:val="center"/>
              <w:rPr>
                <w:rFonts w:cs="Arial"/>
                <w:b/>
                <w:i/>
                <w:color w:val="000000"/>
                <w:sz w:val="22"/>
                <w:szCs w:val="22"/>
              </w:rPr>
            </w:pPr>
            <w:r w:rsidRPr="002C1EC2">
              <w:rPr>
                <w:rFonts w:cs="Arial"/>
                <w:b/>
                <w:i/>
                <w:color w:val="000000"/>
                <w:sz w:val="22"/>
                <w:szCs w:val="22"/>
              </w:rPr>
              <w:t>Independent Contractor</w:t>
            </w:r>
          </w:p>
        </w:tc>
        <w:tc>
          <w:tcPr>
            <w:tcW w:w="7452" w:type="dxa"/>
            <w:vAlign w:val="center"/>
          </w:tcPr>
          <w:p w:rsidR="00FD7175" w:rsidRPr="002C1EC2" w:rsidRDefault="007B2459" w:rsidP="00305393">
            <w:pPr>
              <w:spacing w:before="80" w:after="80"/>
              <w:rPr>
                <w:rFonts w:cs="Arial"/>
                <w:sz w:val="22"/>
                <w:szCs w:val="22"/>
              </w:rPr>
            </w:pPr>
            <w:r w:rsidRPr="002C1EC2">
              <w:rPr>
                <w:rFonts w:cs="Arial"/>
                <w:sz w:val="22"/>
                <w:szCs w:val="22"/>
              </w:rPr>
              <w:t>A natural person, business, or</w:t>
            </w:r>
            <w:r w:rsidR="00E16B25">
              <w:rPr>
                <w:rFonts w:cs="Arial"/>
                <w:sz w:val="22"/>
                <w:szCs w:val="22"/>
              </w:rPr>
              <w:t xml:space="preserve"> corporation that provides Products</w:t>
            </w:r>
            <w:r w:rsidRPr="002C1EC2">
              <w:rPr>
                <w:rFonts w:cs="Arial"/>
                <w:sz w:val="22"/>
                <w:szCs w:val="22"/>
              </w:rPr>
              <w:t xml:space="preserve"> or Services to another entity under</w:t>
            </w:r>
            <w:r w:rsidR="00E16B25">
              <w:rPr>
                <w:rFonts w:cs="Arial"/>
                <w:sz w:val="22"/>
                <w:szCs w:val="22"/>
              </w:rPr>
              <w:t xml:space="preserve"> the terms specified in a c</w:t>
            </w:r>
            <w:r w:rsidRPr="002C1EC2">
              <w:rPr>
                <w:rFonts w:cs="Arial"/>
                <w:sz w:val="22"/>
                <w:szCs w:val="22"/>
              </w:rPr>
              <w:t xml:space="preserve">ontract. An employer-employee relationship </w:t>
            </w:r>
            <w:r w:rsidR="008010C6" w:rsidRPr="002C1EC2">
              <w:rPr>
                <w:rFonts w:cs="Arial"/>
                <w:sz w:val="22"/>
                <w:szCs w:val="22"/>
              </w:rPr>
              <w:t>does not exist.</w:t>
            </w:r>
          </w:p>
        </w:tc>
      </w:tr>
      <w:tr w:rsidR="00DA307F" w:rsidTr="00EF1D28">
        <w:trPr>
          <w:jc w:val="center"/>
        </w:trPr>
        <w:tc>
          <w:tcPr>
            <w:tcW w:w="2592" w:type="dxa"/>
            <w:vAlign w:val="center"/>
          </w:tcPr>
          <w:p w:rsidR="00DA307F" w:rsidRPr="002C1EC2" w:rsidRDefault="003346DA" w:rsidP="006B4B12">
            <w:pPr>
              <w:spacing w:before="80" w:after="80"/>
              <w:jc w:val="center"/>
              <w:rPr>
                <w:rFonts w:cs="Arial"/>
                <w:b/>
                <w:i/>
                <w:color w:val="000000"/>
                <w:sz w:val="22"/>
                <w:szCs w:val="22"/>
              </w:rPr>
            </w:pPr>
            <w:r>
              <w:rPr>
                <w:rFonts w:cs="Arial"/>
                <w:b/>
                <w:i/>
                <w:color w:val="000000"/>
                <w:sz w:val="22"/>
                <w:szCs w:val="22"/>
              </w:rPr>
              <w:t>Initial Lease or Rental Term</w:t>
            </w:r>
          </w:p>
        </w:tc>
        <w:tc>
          <w:tcPr>
            <w:tcW w:w="7452" w:type="dxa"/>
            <w:vAlign w:val="center"/>
          </w:tcPr>
          <w:p w:rsidR="00DA307F" w:rsidRPr="002C1EC2" w:rsidRDefault="0079741C" w:rsidP="00305393">
            <w:pPr>
              <w:spacing w:before="80" w:after="80"/>
              <w:rPr>
                <w:rFonts w:cs="Arial"/>
                <w:color w:val="000000"/>
                <w:sz w:val="22"/>
                <w:szCs w:val="22"/>
              </w:rPr>
            </w:pPr>
            <w:r>
              <w:rPr>
                <w:rFonts w:cs="Arial"/>
                <w:color w:val="000000"/>
                <w:sz w:val="22"/>
                <w:szCs w:val="22"/>
              </w:rPr>
              <w:t xml:space="preserve">The </w:t>
            </w:r>
            <w:r w:rsidR="003346DA" w:rsidRPr="003346DA">
              <w:rPr>
                <w:rFonts w:cs="Arial"/>
                <w:color w:val="000000"/>
                <w:sz w:val="22"/>
                <w:szCs w:val="22"/>
              </w:rPr>
              <w:t xml:space="preserve">length of time (i.e. 12, </w:t>
            </w:r>
            <w:r w:rsidR="009E1A80">
              <w:rPr>
                <w:rFonts w:cs="Arial"/>
                <w:color w:val="000000"/>
                <w:sz w:val="22"/>
                <w:szCs w:val="22"/>
              </w:rPr>
              <w:t xml:space="preserve">18, </w:t>
            </w:r>
            <w:r w:rsidR="003346DA" w:rsidRPr="003346DA">
              <w:rPr>
                <w:rFonts w:cs="Arial"/>
                <w:color w:val="000000"/>
                <w:sz w:val="22"/>
                <w:szCs w:val="22"/>
              </w:rPr>
              <w:t xml:space="preserve">24, 36, 48, or 60 months) that a Purchasing Entity enters into a </w:t>
            </w:r>
            <w:r w:rsidR="00E16B25">
              <w:rPr>
                <w:rFonts w:cs="Arial"/>
                <w:color w:val="000000"/>
                <w:sz w:val="22"/>
                <w:szCs w:val="22"/>
              </w:rPr>
              <w:t>l</w:t>
            </w:r>
            <w:r w:rsidR="003346DA">
              <w:rPr>
                <w:rFonts w:cs="Arial"/>
                <w:color w:val="000000"/>
                <w:sz w:val="22"/>
                <w:szCs w:val="22"/>
              </w:rPr>
              <w:t xml:space="preserve">ease or </w:t>
            </w:r>
            <w:r w:rsidR="00E16B25">
              <w:rPr>
                <w:rFonts w:cs="Arial"/>
                <w:color w:val="000000"/>
                <w:sz w:val="22"/>
                <w:szCs w:val="22"/>
              </w:rPr>
              <w:t>rental a</w:t>
            </w:r>
            <w:r w:rsidR="003346DA" w:rsidRPr="003346DA">
              <w:rPr>
                <w:rFonts w:cs="Arial"/>
                <w:color w:val="000000"/>
                <w:sz w:val="22"/>
                <w:szCs w:val="22"/>
              </w:rPr>
              <w:t>greement.</w:t>
            </w:r>
          </w:p>
        </w:tc>
      </w:tr>
      <w:tr w:rsidR="00905179" w:rsidTr="00EF1D28">
        <w:trPr>
          <w:jc w:val="center"/>
        </w:trPr>
        <w:tc>
          <w:tcPr>
            <w:tcW w:w="2592" w:type="dxa"/>
            <w:vAlign w:val="center"/>
          </w:tcPr>
          <w:p w:rsidR="00905179" w:rsidRPr="002C1EC2" w:rsidRDefault="00905179" w:rsidP="006B4B12">
            <w:pPr>
              <w:spacing w:before="80" w:after="80"/>
              <w:jc w:val="center"/>
              <w:rPr>
                <w:rFonts w:cs="Arial"/>
                <w:b/>
                <w:i/>
                <w:color w:val="000000"/>
                <w:sz w:val="22"/>
                <w:szCs w:val="22"/>
              </w:rPr>
            </w:pPr>
            <w:r w:rsidRPr="00253A46">
              <w:rPr>
                <w:rFonts w:cs="Arial"/>
                <w:b/>
                <w:i/>
                <w:color w:val="000000"/>
                <w:sz w:val="22"/>
                <w:szCs w:val="22"/>
              </w:rPr>
              <w:t>Large/Wide Format Equipment</w:t>
            </w:r>
          </w:p>
        </w:tc>
        <w:tc>
          <w:tcPr>
            <w:tcW w:w="7452" w:type="dxa"/>
            <w:vAlign w:val="center"/>
          </w:tcPr>
          <w:p w:rsidR="00905179" w:rsidRDefault="00253A46" w:rsidP="00305393">
            <w:pPr>
              <w:spacing w:before="80" w:after="80"/>
              <w:rPr>
                <w:rFonts w:cs="Arial"/>
                <w:color w:val="000000"/>
                <w:sz w:val="22"/>
                <w:szCs w:val="22"/>
              </w:rPr>
            </w:pPr>
            <w:r>
              <w:rPr>
                <w:rFonts w:cs="Arial"/>
                <w:color w:val="000000"/>
                <w:sz w:val="22"/>
                <w:szCs w:val="22"/>
              </w:rPr>
              <w:t>A Device that prints on a large paper via a variety of output options.</w:t>
            </w:r>
          </w:p>
        </w:tc>
      </w:tr>
      <w:tr w:rsidR="00556D3A" w:rsidTr="00EF1D28">
        <w:trPr>
          <w:jc w:val="center"/>
        </w:trPr>
        <w:tc>
          <w:tcPr>
            <w:tcW w:w="2592" w:type="dxa"/>
            <w:vAlign w:val="center"/>
          </w:tcPr>
          <w:p w:rsidR="00556D3A" w:rsidRPr="002C1EC2" w:rsidRDefault="00D40134" w:rsidP="006B4B12">
            <w:pPr>
              <w:spacing w:before="80" w:after="80"/>
              <w:jc w:val="center"/>
              <w:rPr>
                <w:rFonts w:cs="Arial"/>
                <w:b/>
                <w:i/>
                <w:color w:val="000000"/>
                <w:sz w:val="22"/>
                <w:szCs w:val="22"/>
              </w:rPr>
            </w:pPr>
            <w:r w:rsidRPr="002C1EC2">
              <w:rPr>
                <w:rFonts w:cs="Arial"/>
                <w:b/>
                <w:i/>
                <w:color w:val="000000"/>
                <w:sz w:val="22"/>
                <w:szCs w:val="22"/>
              </w:rPr>
              <w:t>Lead State</w:t>
            </w:r>
          </w:p>
        </w:tc>
        <w:tc>
          <w:tcPr>
            <w:tcW w:w="7452" w:type="dxa"/>
            <w:vAlign w:val="center"/>
          </w:tcPr>
          <w:p w:rsidR="00305393" w:rsidRPr="002C1EC2" w:rsidRDefault="00AB0018" w:rsidP="00305393">
            <w:pPr>
              <w:spacing w:before="80" w:after="80"/>
              <w:rPr>
                <w:rFonts w:cs="Arial"/>
                <w:color w:val="000000"/>
                <w:sz w:val="22"/>
                <w:szCs w:val="22"/>
              </w:rPr>
            </w:pPr>
            <w:r>
              <w:rPr>
                <w:rFonts w:cs="Arial"/>
                <w:color w:val="000000"/>
                <w:sz w:val="22"/>
                <w:szCs w:val="22"/>
              </w:rPr>
              <w:t>The s</w:t>
            </w:r>
            <w:r w:rsidR="001976E6" w:rsidRPr="002C1EC2">
              <w:rPr>
                <w:rFonts w:cs="Arial"/>
                <w:color w:val="000000"/>
                <w:sz w:val="22"/>
                <w:szCs w:val="22"/>
              </w:rPr>
              <w:t xml:space="preserve">tate </w:t>
            </w:r>
            <w:r w:rsidR="00191988">
              <w:rPr>
                <w:rFonts w:cs="Arial"/>
                <w:color w:val="000000"/>
                <w:sz w:val="22"/>
                <w:szCs w:val="22"/>
              </w:rPr>
              <w:t xml:space="preserve">conducting this cooperative procurement, Evaluation, Award, and </w:t>
            </w:r>
            <w:r w:rsidR="001976E6" w:rsidRPr="002C1EC2">
              <w:rPr>
                <w:rFonts w:cs="Arial"/>
                <w:color w:val="000000"/>
                <w:sz w:val="22"/>
                <w:szCs w:val="22"/>
              </w:rPr>
              <w:t>centrally administering any resulting Master Agreement(s).</w:t>
            </w:r>
          </w:p>
        </w:tc>
      </w:tr>
      <w:tr w:rsidR="0060549C" w:rsidTr="00EF1D28">
        <w:trPr>
          <w:jc w:val="center"/>
        </w:trPr>
        <w:tc>
          <w:tcPr>
            <w:tcW w:w="2592" w:type="dxa"/>
            <w:vAlign w:val="center"/>
          </w:tcPr>
          <w:p w:rsidR="0060549C" w:rsidRPr="002C1EC2" w:rsidRDefault="0060549C" w:rsidP="006B4B12">
            <w:pPr>
              <w:spacing w:before="80" w:after="80"/>
              <w:jc w:val="center"/>
              <w:rPr>
                <w:rFonts w:cs="Arial"/>
                <w:b/>
                <w:i/>
                <w:color w:val="000000"/>
                <w:sz w:val="22"/>
                <w:szCs w:val="22"/>
              </w:rPr>
            </w:pPr>
            <w:r>
              <w:rPr>
                <w:rFonts w:cs="Arial"/>
                <w:b/>
                <w:i/>
                <w:color w:val="000000"/>
                <w:sz w:val="22"/>
                <w:szCs w:val="22"/>
              </w:rPr>
              <w:t>Legacy</w:t>
            </w:r>
            <w:r w:rsidR="00DC4F85">
              <w:rPr>
                <w:rFonts w:cs="Arial"/>
                <w:b/>
                <w:i/>
                <w:color w:val="000000"/>
                <w:sz w:val="22"/>
                <w:szCs w:val="22"/>
              </w:rPr>
              <w:t xml:space="preserve"> Equipment</w:t>
            </w:r>
          </w:p>
        </w:tc>
        <w:tc>
          <w:tcPr>
            <w:tcW w:w="7452" w:type="dxa"/>
            <w:vAlign w:val="center"/>
          </w:tcPr>
          <w:p w:rsidR="0060549C" w:rsidRPr="002C1EC2" w:rsidRDefault="00CC55AF" w:rsidP="00305393">
            <w:pPr>
              <w:spacing w:before="80" w:after="80"/>
              <w:rPr>
                <w:rFonts w:cs="Arial"/>
                <w:color w:val="000000"/>
                <w:sz w:val="22"/>
                <w:szCs w:val="22"/>
              </w:rPr>
            </w:pPr>
            <w:r>
              <w:rPr>
                <w:rFonts w:cs="Arial"/>
                <w:color w:val="000000"/>
                <w:sz w:val="22"/>
                <w:szCs w:val="22"/>
              </w:rPr>
              <w:t xml:space="preserve">Equipment that was purchased, leased, or rented </w:t>
            </w:r>
            <w:r w:rsidR="008307C2">
              <w:rPr>
                <w:rFonts w:cs="Arial"/>
                <w:color w:val="000000"/>
                <w:sz w:val="22"/>
                <w:szCs w:val="22"/>
              </w:rPr>
              <w:t xml:space="preserve">either under a </w:t>
            </w:r>
            <w:r>
              <w:rPr>
                <w:rFonts w:cs="Arial"/>
                <w:color w:val="000000"/>
                <w:sz w:val="22"/>
                <w:szCs w:val="22"/>
              </w:rPr>
              <w:t>prior NASPO ValuePoint</w:t>
            </w:r>
            <w:r w:rsidR="00F45D09">
              <w:rPr>
                <w:rFonts w:cs="Arial"/>
                <w:color w:val="000000"/>
                <w:sz w:val="22"/>
                <w:szCs w:val="22"/>
              </w:rPr>
              <w:t xml:space="preserve"> or WSCA</w:t>
            </w:r>
            <w:r>
              <w:rPr>
                <w:rFonts w:cs="Arial"/>
                <w:color w:val="000000"/>
                <w:sz w:val="22"/>
                <w:szCs w:val="22"/>
              </w:rPr>
              <w:t xml:space="preserve"> Master Agreement</w:t>
            </w:r>
            <w:r w:rsidR="008307C2">
              <w:rPr>
                <w:rFonts w:cs="Arial"/>
                <w:color w:val="000000"/>
                <w:sz w:val="22"/>
                <w:szCs w:val="22"/>
              </w:rPr>
              <w:t>, another program, or via any other means.</w:t>
            </w:r>
          </w:p>
        </w:tc>
      </w:tr>
      <w:tr w:rsidR="001C240C" w:rsidTr="00EF1D28">
        <w:trPr>
          <w:jc w:val="center"/>
        </w:trPr>
        <w:tc>
          <w:tcPr>
            <w:tcW w:w="2592" w:type="dxa"/>
            <w:vAlign w:val="center"/>
          </w:tcPr>
          <w:p w:rsidR="001C240C" w:rsidRDefault="001C240C" w:rsidP="006B4B12">
            <w:pPr>
              <w:spacing w:before="80" w:after="80"/>
              <w:jc w:val="center"/>
              <w:rPr>
                <w:rFonts w:cs="Arial"/>
                <w:b/>
                <w:i/>
                <w:color w:val="000000"/>
                <w:sz w:val="22"/>
                <w:szCs w:val="22"/>
              </w:rPr>
            </w:pPr>
            <w:r>
              <w:rPr>
                <w:rFonts w:cs="Arial"/>
                <w:b/>
                <w:i/>
                <w:color w:val="000000"/>
                <w:sz w:val="22"/>
                <w:szCs w:val="22"/>
              </w:rPr>
              <w:t>Maintenance Agreement</w:t>
            </w:r>
          </w:p>
        </w:tc>
        <w:tc>
          <w:tcPr>
            <w:tcW w:w="7452" w:type="dxa"/>
            <w:vAlign w:val="center"/>
          </w:tcPr>
          <w:p w:rsidR="001C240C" w:rsidRPr="002C1EC2" w:rsidRDefault="00AB0018" w:rsidP="00305393">
            <w:pPr>
              <w:spacing w:before="80" w:after="80"/>
              <w:rPr>
                <w:rFonts w:cs="Arial"/>
                <w:color w:val="000000"/>
                <w:sz w:val="22"/>
                <w:szCs w:val="22"/>
              </w:rPr>
            </w:pPr>
            <w:r>
              <w:rPr>
                <w:rFonts w:cs="Arial"/>
                <w:color w:val="000000"/>
                <w:sz w:val="22"/>
                <w:szCs w:val="22"/>
              </w:rPr>
              <w:t>An a</w:t>
            </w:r>
            <w:r w:rsidR="00CC55AF">
              <w:rPr>
                <w:rFonts w:cs="Arial"/>
                <w:color w:val="000000"/>
                <w:sz w:val="22"/>
                <w:szCs w:val="22"/>
              </w:rPr>
              <w:t>greement in which the A</w:t>
            </w:r>
            <w:r w:rsidR="00E16B25">
              <w:rPr>
                <w:rFonts w:cs="Arial"/>
                <w:color w:val="000000"/>
                <w:sz w:val="22"/>
                <w:szCs w:val="22"/>
              </w:rPr>
              <w:t>warded Vendor provides monthly Service, parts, S</w:t>
            </w:r>
            <w:r w:rsidR="00CC55AF">
              <w:rPr>
                <w:rFonts w:cs="Arial"/>
                <w:color w:val="000000"/>
                <w:sz w:val="22"/>
                <w:szCs w:val="22"/>
              </w:rPr>
              <w:t xml:space="preserve">upplies, </w:t>
            </w:r>
            <w:r w:rsidR="00E16B25">
              <w:rPr>
                <w:rFonts w:cs="Arial"/>
                <w:color w:val="000000"/>
                <w:sz w:val="22"/>
                <w:szCs w:val="22"/>
              </w:rPr>
              <w:t>and Preventative M</w:t>
            </w:r>
            <w:r w:rsidR="00CC55AF">
              <w:rPr>
                <w:rFonts w:cs="Arial"/>
                <w:color w:val="000000"/>
                <w:sz w:val="22"/>
                <w:szCs w:val="22"/>
              </w:rPr>
              <w:t xml:space="preserve">aintenance </w:t>
            </w:r>
            <w:r w:rsidR="00E16B25">
              <w:rPr>
                <w:rFonts w:cs="Arial"/>
                <w:color w:val="000000"/>
                <w:sz w:val="22"/>
                <w:szCs w:val="22"/>
              </w:rPr>
              <w:t xml:space="preserve">on purchased, leased or rented </w:t>
            </w:r>
            <w:r w:rsidR="00754CC2">
              <w:rPr>
                <w:rFonts w:cs="Arial"/>
                <w:color w:val="000000"/>
                <w:sz w:val="22"/>
                <w:szCs w:val="22"/>
              </w:rPr>
              <w:t>Device</w:t>
            </w:r>
            <w:r w:rsidR="00CC55AF">
              <w:rPr>
                <w:rFonts w:cs="Arial"/>
                <w:color w:val="000000"/>
                <w:sz w:val="22"/>
                <w:szCs w:val="22"/>
              </w:rPr>
              <w:t>s.</w:t>
            </w:r>
          </w:p>
        </w:tc>
      </w:tr>
      <w:tr w:rsidR="00BE6868" w:rsidTr="00EF1D28">
        <w:trPr>
          <w:jc w:val="center"/>
        </w:trPr>
        <w:tc>
          <w:tcPr>
            <w:tcW w:w="2592" w:type="dxa"/>
            <w:vAlign w:val="center"/>
          </w:tcPr>
          <w:p w:rsidR="00BE6868" w:rsidRPr="002C1EC2" w:rsidRDefault="002F7D6C" w:rsidP="006B4B12">
            <w:pPr>
              <w:spacing w:before="80" w:after="80"/>
              <w:jc w:val="center"/>
              <w:rPr>
                <w:rFonts w:cs="Arial"/>
                <w:b/>
                <w:i/>
                <w:color w:val="000000"/>
                <w:sz w:val="22"/>
                <w:szCs w:val="22"/>
              </w:rPr>
            </w:pPr>
            <w:r>
              <w:rPr>
                <w:rFonts w:cs="Arial"/>
                <w:b/>
                <w:i/>
                <w:color w:val="000000"/>
                <w:sz w:val="22"/>
                <w:szCs w:val="22"/>
              </w:rPr>
              <w:t>Managed Print Services (MPS)</w:t>
            </w:r>
          </w:p>
        </w:tc>
        <w:tc>
          <w:tcPr>
            <w:tcW w:w="7452" w:type="dxa"/>
            <w:vAlign w:val="center"/>
          </w:tcPr>
          <w:p w:rsidR="00BE6868" w:rsidRPr="002C1EC2" w:rsidRDefault="00E16B25" w:rsidP="00305393">
            <w:pPr>
              <w:spacing w:before="80" w:after="80"/>
              <w:rPr>
                <w:rFonts w:cs="Arial"/>
                <w:color w:val="000000"/>
                <w:sz w:val="22"/>
                <w:szCs w:val="22"/>
              </w:rPr>
            </w:pPr>
            <w:r>
              <w:rPr>
                <w:rFonts w:cs="Arial"/>
                <w:color w:val="000000"/>
                <w:sz w:val="22"/>
                <w:szCs w:val="22"/>
              </w:rPr>
              <w:t>The management, S</w:t>
            </w:r>
            <w:r w:rsidR="001538C3">
              <w:rPr>
                <w:rFonts w:cs="Arial"/>
                <w:color w:val="000000"/>
                <w:sz w:val="22"/>
                <w:szCs w:val="22"/>
              </w:rPr>
              <w:t>ervice, and support of the</w:t>
            </w:r>
            <w:r w:rsidR="00602AE1">
              <w:rPr>
                <w:rFonts w:cs="Arial"/>
                <w:color w:val="000000"/>
                <w:sz w:val="22"/>
                <w:szCs w:val="22"/>
              </w:rPr>
              <w:t xml:space="preserve"> Purchasing Entity’s </w:t>
            </w:r>
            <w:r w:rsidR="001538C3">
              <w:rPr>
                <w:rFonts w:cs="Arial"/>
                <w:color w:val="000000"/>
                <w:sz w:val="22"/>
                <w:szCs w:val="22"/>
              </w:rPr>
              <w:t>entire enterprise and output infrastructure of printed materials, with the objective of creating a solution that improves the print process and reduces the expense of printed material.</w:t>
            </w:r>
          </w:p>
        </w:tc>
      </w:tr>
      <w:tr w:rsidR="00DD2AE6" w:rsidTr="00EF1D28">
        <w:trPr>
          <w:jc w:val="center"/>
        </w:trPr>
        <w:tc>
          <w:tcPr>
            <w:tcW w:w="2592" w:type="dxa"/>
            <w:vAlign w:val="center"/>
          </w:tcPr>
          <w:p w:rsidR="00DD2AE6" w:rsidRPr="002C1EC2" w:rsidRDefault="007E120C" w:rsidP="006B4B12">
            <w:pPr>
              <w:spacing w:before="80" w:after="80"/>
              <w:jc w:val="center"/>
              <w:rPr>
                <w:rFonts w:cs="Arial"/>
                <w:b/>
                <w:i/>
                <w:color w:val="000000"/>
                <w:sz w:val="22"/>
                <w:szCs w:val="22"/>
              </w:rPr>
            </w:pPr>
            <w:r w:rsidRPr="002C1EC2">
              <w:rPr>
                <w:rFonts w:cs="Arial"/>
                <w:b/>
                <w:i/>
                <w:color w:val="000000"/>
                <w:sz w:val="22"/>
                <w:szCs w:val="22"/>
              </w:rPr>
              <w:t>Manufacturer</w:t>
            </w:r>
          </w:p>
        </w:tc>
        <w:tc>
          <w:tcPr>
            <w:tcW w:w="7452" w:type="dxa"/>
            <w:vAlign w:val="center"/>
          </w:tcPr>
          <w:p w:rsidR="00DD2AE6" w:rsidRPr="002C1EC2" w:rsidRDefault="007E120C" w:rsidP="00305393">
            <w:pPr>
              <w:spacing w:before="80" w:after="80"/>
              <w:rPr>
                <w:rFonts w:cs="Arial"/>
                <w:color w:val="000000"/>
                <w:sz w:val="22"/>
                <w:szCs w:val="22"/>
              </w:rPr>
            </w:pPr>
            <w:r w:rsidRPr="002C1EC2">
              <w:rPr>
                <w:rFonts w:cs="Arial"/>
                <w:color w:val="000000"/>
                <w:sz w:val="22"/>
                <w:szCs w:val="22"/>
              </w:rPr>
              <w:t xml:space="preserve">A company that, as its primary business function, designs, </w:t>
            </w:r>
            <w:r w:rsidR="00552C4C" w:rsidRPr="002C1EC2">
              <w:rPr>
                <w:rFonts w:cs="Arial"/>
                <w:color w:val="000000"/>
                <w:sz w:val="22"/>
                <w:szCs w:val="22"/>
              </w:rPr>
              <w:t>assembles, and</w:t>
            </w:r>
            <w:r w:rsidRPr="002C1EC2">
              <w:rPr>
                <w:rFonts w:cs="Arial"/>
                <w:color w:val="000000"/>
                <w:sz w:val="22"/>
                <w:szCs w:val="22"/>
              </w:rPr>
              <w:t xml:space="preserve"> owns the trademark/patent and markets a </w:t>
            </w:r>
            <w:r w:rsidR="00C80F17" w:rsidRPr="002C1EC2">
              <w:rPr>
                <w:rFonts w:cs="Arial"/>
                <w:color w:val="000000"/>
                <w:sz w:val="22"/>
                <w:szCs w:val="22"/>
              </w:rPr>
              <w:t>Product</w:t>
            </w:r>
            <w:r w:rsidRPr="002C1EC2">
              <w:rPr>
                <w:rFonts w:cs="Arial"/>
                <w:color w:val="000000"/>
                <w:sz w:val="22"/>
                <w:szCs w:val="22"/>
              </w:rPr>
              <w:t>.</w:t>
            </w:r>
            <w:r w:rsidR="00552C4C" w:rsidRPr="002C1EC2">
              <w:rPr>
                <w:rFonts w:cs="Arial"/>
                <w:color w:val="000000"/>
                <w:sz w:val="22"/>
                <w:szCs w:val="22"/>
              </w:rPr>
              <w:t xml:space="preserve"> Also referred to as Offeror</w:t>
            </w:r>
            <w:r w:rsidR="00C34A16" w:rsidRPr="002C1EC2">
              <w:rPr>
                <w:rFonts w:cs="Arial"/>
                <w:color w:val="000000"/>
                <w:sz w:val="22"/>
                <w:szCs w:val="22"/>
              </w:rPr>
              <w:t xml:space="preserve">, </w:t>
            </w:r>
            <w:r w:rsidR="00AB0018">
              <w:rPr>
                <w:rFonts w:cs="Arial"/>
                <w:color w:val="000000"/>
                <w:sz w:val="22"/>
                <w:szCs w:val="22"/>
              </w:rPr>
              <w:t xml:space="preserve">Awarded </w:t>
            </w:r>
            <w:r w:rsidR="00C34A16" w:rsidRPr="002C1EC2">
              <w:rPr>
                <w:rFonts w:cs="Arial"/>
                <w:color w:val="000000"/>
                <w:sz w:val="22"/>
                <w:szCs w:val="22"/>
              </w:rPr>
              <w:t>Vendor</w:t>
            </w:r>
            <w:r w:rsidR="00073738" w:rsidRPr="002C1EC2">
              <w:rPr>
                <w:rFonts w:cs="Arial"/>
                <w:color w:val="000000"/>
                <w:sz w:val="22"/>
                <w:szCs w:val="22"/>
              </w:rPr>
              <w:t xml:space="preserve"> and Contractor</w:t>
            </w:r>
            <w:r w:rsidR="00552C4C" w:rsidRPr="002C1EC2">
              <w:rPr>
                <w:rFonts w:cs="Arial"/>
                <w:color w:val="000000"/>
                <w:sz w:val="22"/>
                <w:szCs w:val="22"/>
              </w:rPr>
              <w:t>.</w:t>
            </w:r>
          </w:p>
        </w:tc>
      </w:tr>
      <w:tr w:rsidR="001C240C" w:rsidTr="00EF1D28">
        <w:trPr>
          <w:jc w:val="center"/>
        </w:trPr>
        <w:tc>
          <w:tcPr>
            <w:tcW w:w="2592" w:type="dxa"/>
            <w:vAlign w:val="center"/>
          </w:tcPr>
          <w:p w:rsidR="001C240C" w:rsidRPr="002C1EC2" w:rsidRDefault="001C240C" w:rsidP="006B4B12">
            <w:pPr>
              <w:spacing w:before="80" w:after="80"/>
              <w:jc w:val="center"/>
              <w:rPr>
                <w:rFonts w:cs="Arial"/>
                <w:b/>
                <w:i/>
                <w:color w:val="000000"/>
                <w:sz w:val="22"/>
                <w:szCs w:val="22"/>
              </w:rPr>
            </w:pPr>
            <w:r>
              <w:rPr>
                <w:rFonts w:cs="Arial"/>
                <w:b/>
                <w:i/>
                <w:color w:val="000000"/>
                <w:sz w:val="22"/>
                <w:szCs w:val="22"/>
              </w:rPr>
              <w:t>Manufacturer’s Suggested Retail Price (MSRP)</w:t>
            </w:r>
          </w:p>
        </w:tc>
        <w:tc>
          <w:tcPr>
            <w:tcW w:w="7452" w:type="dxa"/>
            <w:vAlign w:val="center"/>
          </w:tcPr>
          <w:p w:rsidR="001C240C" w:rsidRPr="002C1EC2" w:rsidRDefault="00444AC6" w:rsidP="00305393">
            <w:pPr>
              <w:spacing w:before="80" w:after="80"/>
              <w:rPr>
                <w:rFonts w:cs="Arial"/>
                <w:color w:val="000000"/>
                <w:sz w:val="22"/>
                <w:szCs w:val="22"/>
              </w:rPr>
            </w:pPr>
            <w:r>
              <w:rPr>
                <w:rFonts w:cs="Arial"/>
                <w:color w:val="000000"/>
                <w:sz w:val="22"/>
                <w:szCs w:val="22"/>
              </w:rPr>
              <w:t>The list price or</w:t>
            </w:r>
            <w:r w:rsidR="00E16B25">
              <w:rPr>
                <w:rFonts w:cs="Arial"/>
                <w:color w:val="000000"/>
                <w:sz w:val="22"/>
                <w:szCs w:val="22"/>
              </w:rPr>
              <w:t xml:space="preserve"> recommended retail price of a P</w:t>
            </w:r>
            <w:r>
              <w:rPr>
                <w:rFonts w:cs="Arial"/>
                <w:color w:val="000000"/>
                <w:sz w:val="22"/>
                <w:szCs w:val="22"/>
              </w:rPr>
              <w:t>roduct in which the Manufacturer recomme</w:t>
            </w:r>
            <w:r w:rsidR="00E16B25">
              <w:rPr>
                <w:rFonts w:cs="Arial"/>
                <w:color w:val="000000"/>
                <w:sz w:val="22"/>
                <w:szCs w:val="22"/>
              </w:rPr>
              <w:t>nds that the retailer sell the P</w:t>
            </w:r>
            <w:r>
              <w:rPr>
                <w:rFonts w:cs="Arial"/>
                <w:color w:val="000000"/>
                <w:sz w:val="22"/>
                <w:szCs w:val="22"/>
              </w:rPr>
              <w:t>roduct.</w:t>
            </w:r>
          </w:p>
        </w:tc>
      </w:tr>
      <w:tr w:rsidR="00DD2AE6" w:rsidTr="00EF1D28">
        <w:trPr>
          <w:jc w:val="center"/>
        </w:trPr>
        <w:tc>
          <w:tcPr>
            <w:tcW w:w="2592" w:type="dxa"/>
            <w:vAlign w:val="center"/>
          </w:tcPr>
          <w:p w:rsidR="00DD2AE6" w:rsidRPr="002C1EC2" w:rsidRDefault="007E120C" w:rsidP="006B4B12">
            <w:pPr>
              <w:spacing w:before="80" w:after="80"/>
              <w:jc w:val="center"/>
              <w:rPr>
                <w:rFonts w:cs="Arial"/>
                <w:b/>
                <w:i/>
                <w:color w:val="000000"/>
                <w:sz w:val="22"/>
                <w:szCs w:val="22"/>
              </w:rPr>
            </w:pPr>
            <w:r w:rsidRPr="002C1EC2">
              <w:rPr>
                <w:rFonts w:cs="Arial"/>
                <w:b/>
                <w:i/>
                <w:color w:val="000000"/>
                <w:sz w:val="22"/>
                <w:szCs w:val="22"/>
              </w:rPr>
              <w:t>Master Agreement</w:t>
            </w:r>
          </w:p>
        </w:tc>
        <w:tc>
          <w:tcPr>
            <w:tcW w:w="7452" w:type="dxa"/>
            <w:vAlign w:val="center"/>
          </w:tcPr>
          <w:p w:rsidR="00DD2AE6" w:rsidRPr="002C1EC2" w:rsidRDefault="003346DA" w:rsidP="00305393">
            <w:pPr>
              <w:spacing w:before="80" w:after="80"/>
              <w:rPr>
                <w:rFonts w:cs="Arial"/>
                <w:color w:val="000000"/>
                <w:sz w:val="22"/>
                <w:szCs w:val="22"/>
              </w:rPr>
            </w:pPr>
            <w:r>
              <w:rPr>
                <w:rFonts w:cs="Arial"/>
                <w:color w:val="000000"/>
                <w:sz w:val="22"/>
                <w:szCs w:val="22"/>
              </w:rPr>
              <w:t xml:space="preserve">Also referred to as </w:t>
            </w:r>
            <w:r w:rsidR="005F6351">
              <w:rPr>
                <w:rFonts w:cs="Arial"/>
                <w:color w:val="000000"/>
                <w:sz w:val="22"/>
                <w:szCs w:val="22"/>
              </w:rPr>
              <w:t>“</w:t>
            </w:r>
            <w:r>
              <w:rPr>
                <w:rFonts w:cs="Arial"/>
                <w:color w:val="000000"/>
                <w:sz w:val="22"/>
                <w:szCs w:val="22"/>
              </w:rPr>
              <w:t>Contract</w:t>
            </w:r>
            <w:r w:rsidR="005F6351">
              <w:rPr>
                <w:rFonts w:cs="Arial"/>
                <w:color w:val="000000"/>
                <w:sz w:val="22"/>
                <w:szCs w:val="22"/>
              </w:rPr>
              <w:t>”</w:t>
            </w:r>
            <w:r>
              <w:rPr>
                <w:rFonts w:cs="Arial"/>
                <w:color w:val="000000"/>
                <w:sz w:val="22"/>
                <w:szCs w:val="22"/>
              </w:rPr>
              <w:t>; t</w:t>
            </w:r>
            <w:r w:rsidR="007E120C" w:rsidRPr="002C1EC2">
              <w:rPr>
                <w:rFonts w:cs="Arial"/>
                <w:color w:val="000000"/>
                <w:sz w:val="22"/>
                <w:szCs w:val="22"/>
              </w:rPr>
              <w:t xml:space="preserve">he underlying agreement executed by and between the Lead State, acting on behalf of </w:t>
            </w:r>
            <w:r w:rsidR="001976E6" w:rsidRPr="002C1EC2">
              <w:rPr>
                <w:rFonts w:cs="Arial"/>
                <w:color w:val="000000"/>
                <w:sz w:val="22"/>
                <w:szCs w:val="22"/>
              </w:rPr>
              <w:t xml:space="preserve">the </w:t>
            </w:r>
            <w:r w:rsidR="007E120C" w:rsidRPr="002C1EC2">
              <w:rPr>
                <w:rFonts w:cs="Arial"/>
                <w:color w:val="000000"/>
                <w:sz w:val="22"/>
                <w:szCs w:val="22"/>
              </w:rPr>
              <w:t>NASPO ValuePoint</w:t>
            </w:r>
            <w:r w:rsidR="001976E6" w:rsidRPr="002C1EC2">
              <w:rPr>
                <w:rFonts w:cs="Arial"/>
                <w:color w:val="000000"/>
                <w:sz w:val="22"/>
                <w:szCs w:val="22"/>
              </w:rPr>
              <w:t xml:space="preserve"> program</w:t>
            </w:r>
            <w:r w:rsidR="007E120C" w:rsidRPr="002C1EC2">
              <w:rPr>
                <w:rFonts w:cs="Arial"/>
                <w:color w:val="000000"/>
                <w:sz w:val="22"/>
                <w:szCs w:val="22"/>
              </w:rPr>
              <w:t xml:space="preserve">, and the </w:t>
            </w:r>
            <w:r w:rsidR="007479BB">
              <w:rPr>
                <w:rFonts w:cs="Arial"/>
                <w:color w:val="000000"/>
                <w:sz w:val="22"/>
                <w:szCs w:val="22"/>
              </w:rPr>
              <w:t>Awarded Vendor</w:t>
            </w:r>
            <w:r w:rsidR="007E120C" w:rsidRPr="002C1EC2">
              <w:rPr>
                <w:rFonts w:cs="Arial"/>
                <w:color w:val="000000"/>
                <w:sz w:val="22"/>
                <w:szCs w:val="22"/>
              </w:rPr>
              <w:t>, as now or hereafter amended.</w:t>
            </w:r>
          </w:p>
        </w:tc>
      </w:tr>
      <w:tr w:rsidR="00285F60" w:rsidTr="00EF1D28">
        <w:trPr>
          <w:jc w:val="center"/>
        </w:trPr>
        <w:tc>
          <w:tcPr>
            <w:tcW w:w="2592" w:type="dxa"/>
            <w:vAlign w:val="center"/>
          </w:tcPr>
          <w:p w:rsidR="00285F60" w:rsidRPr="002C1EC2" w:rsidRDefault="00285F60" w:rsidP="006B4B12">
            <w:pPr>
              <w:spacing w:before="80" w:after="80"/>
              <w:jc w:val="center"/>
              <w:rPr>
                <w:rFonts w:cs="Arial"/>
                <w:b/>
                <w:i/>
                <w:color w:val="000000"/>
                <w:sz w:val="22"/>
                <w:szCs w:val="22"/>
              </w:rPr>
            </w:pPr>
            <w:r>
              <w:rPr>
                <w:rFonts w:cs="Arial"/>
                <w:b/>
                <w:i/>
                <w:color w:val="000000"/>
                <w:sz w:val="22"/>
                <w:szCs w:val="22"/>
              </w:rPr>
              <w:t xml:space="preserve">Multi-function </w:t>
            </w:r>
            <w:r w:rsidR="00754CC2">
              <w:rPr>
                <w:rFonts w:cs="Arial"/>
                <w:b/>
                <w:i/>
                <w:color w:val="000000"/>
                <w:sz w:val="22"/>
                <w:szCs w:val="22"/>
              </w:rPr>
              <w:t>Device</w:t>
            </w:r>
            <w:r>
              <w:rPr>
                <w:rFonts w:cs="Arial"/>
                <w:b/>
                <w:i/>
                <w:color w:val="000000"/>
                <w:sz w:val="22"/>
                <w:szCs w:val="22"/>
              </w:rPr>
              <w:t xml:space="preserve"> (MFD)</w:t>
            </w:r>
          </w:p>
        </w:tc>
        <w:tc>
          <w:tcPr>
            <w:tcW w:w="7452" w:type="dxa"/>
            <w:vAlign w:val="center"/>
          </w:tcPr>
          <w:p w:rsidR="00285F60" w:rsidRDefault="00285F60" w:rsidP="00305393">
            <w:pPr>
              <w:spacing w:before="80" w:after="80"/>
              <w:rPr>
                <w:rFonts w:cs="Arial"/>
                <w:color w:val="000000"/>
                <w:sz w:val="22"/>
                <w:szCs w:val="22"/>
              </w:rPr>
            </w:pPr>
            <w:r>
              <w:rPr>
                <w:rFonts w:cs="Arial"/>
                <w:color w:val="000000"/>
                <w:sz w:val="22"/>
                <w:szCs w:val="22"/>
              </w:rPr>
              <w:t xml:space="preserve">A </w:t>
            </w:r>
            <w:r w:rsidR="00754CC2">
              <w:rPr>
                <w:rFonts w:cs="Arial"/>
                <w:color w:val="000000"/>
                <w:sz w:val="22"/>
                <w:szCs w:val="22"/>
              </w:rPr>
              <w:t>Device</w:t>
            </w:r>
            <w:r>
              <w:rPr>
                <w:rFonts w:cs="Arial"/>
                <w:color w:val="000000"/>
                <w:sz w:val="22"/>
                <w:szCs w:val="22"/>
              </w:rPr>
              <w:t xml:space="preserve"> which incorporates the functionality of multiple </w:t>
            </w:r>
            <w:r w:rsidR="00754CC2">
              <w:rPr>
                <w:rFonts w:cs="Arial"/>
                <w:color w:val="000000"/>
                <w:sz w:val="22"/>
                <w:szCs w:val="22"/>
              </w:rPr>
              <w:t>Device</w:t>
            </w:r>
            <w:r>
              <w:rPr>
                <w:rFonts w:cs="Arial"/>
                <w:color w:val="000000"/>
                <w:sz w:val="22"/>
                <w:szCs w:val="22"/>
              </w:rPr>
              <w:t>s into one, such as print, fax, copy and scan. Each feature can work independently of the other.</w:t>
            </w:r>
          </w:p>
        </w:tc>
      </w:tr>
      <w:tr w:rsidR="001976E6" w:rsidTr="00EF1D28">
        <w:trPr>
          <w:jc w:val="center"/>
        </w:trPr>
        <w:tc>
          <w:tcPr>
            <w:tcW w:w="2592" w:type="dxa"/>
            <w:vAlign w:val="center"/>
          </w:tcPr>
          <w:p w:rsidR="001976E6" w:rsidRPr="002C1EC2" w:rsidRDefault="001976E6" w:rsidP="006B4B12">
            <w:pPr>
              <w:spacing w:before="80" w:after="80"/>
              <w:jc w:val="center"/>
              <w:rPr>
                <w:rFonts w:cs="Arial"/>
                <w:b/>
                <w:i/>
                <w:color w:val="000000"/>
                <w:sz w:val="22"/>
                <w:szCs w:val="22"/>
              </w:rPr>
            </w:pPr>
            <w:r w:rsidRPr="002C1EC2">
              <w:rPr>
                <w:rFonts w:cs="Arial"/>
                <w:b/>
                <w:i/>
                <w:color w:val="000000"/>
                <w:sz w:val="22"/>
                <w:szCs w:val="22"/>
              </w:rPr>
              <w:t>NASPO ValuePoint</w:t>
            </w:r>
          </w:p>
        </w:tc>
        <w:tc>
          <w:tcPr>
            <w:tcW w:w="7452" w:type="dxa"/>
            <w:vAlign w:val="center"/>
          </w:tcPr>
          <w:p w:rsidR="001976E6" w:rsidRPr="002C1EC2" w:rsidRDefault="001976E6" w:rsidP="000142BC">
            <w:pPr>
              <w:spacing w:before="80" w:after="80"/>
              <w:rPr>
                <w:rFonts w:cs="Arial"/>
                <w:color w:val="000000"/>
                <w:sz w:val="22"/>
                <w:szCs w:val="22"/>
              </w:rPr>
            </w:pPr>
            <w:r w:rsidRPr="002C1EC2">
              <w:rPr>
                <w:rFonts w:cs="Arial"/>
                <w:sz w:val="22"/>
                <w:szCs w:val="22"/>
              </w:rPr>
              <w:t>The NASPO Cooperative Purchasing Organization LLC, doing business as NASPO ValuePoint, is a 501(c)(3) limited liability company that is a subsidiary organization</w:t>
            </w:r>
            <w:r w:rsidR="000142BC">
              <w:rPr>
                <w:rFonts w:cs="Arial"/>
                <w:sz w:val="22"/>
                <w:szCs w:val="22"/>
              </w:rPr>
              <w:t xml:space="preserve"> of</w:t>
            </w:r>
            <w:r w:rsidRPr="002C1EC2">
              <w:rPr>
                <w:rFonts w:cs="Arial"/>
                <w:sz w:val="22"/>
                <w:szCs w:val="22"/>
              </w:rPr>
              <w:t xml:space="preserve"> the National Association of Stat</w:t>
            </w:r>
            <w:r w:rsidR="000142BC">
              <w:rPr>
                <w:rFonts w:cs="Arial"/>
                <w:sz w:val="22"/>
                <w:szCs w:val="22"/>
              </w:rPr>
              <w:t>e Procurement Officials (NASPO)</w:t>
            </w:r>
            <w:r w:rsidRPr="002C1EC2">
              <w:rPr>
                <w:rFonts w:cs="Arial"/>
                <w:sz w:val="22"/>
                <w:szCs w:val="22"/>
              </w:rPr>
              <w:t xml:space="preserve">. </w:t>
            </w:r>
            <w:r w:rsidRPr="002C1EC2">
              <w:rPr>
                <w:rFonts w:cs="Arial"/>
                <w:color w:val="000000"/>
                <w:sz w:val="22"/>
                <w:szCs w:val="22"/>
              </w:rPr>
              <w:t xml:space="preserve">NASPO ValuePoint is identified in the Master Agreement as the recipient of reports and may perform </w:t>
            </w:r>
            <w:r w:rsidR="00C80F17" w:rsidRPr="002C1EC2">
              <w:rPr>
                <w:rFonts w:cs="Arial"/>
                <w:color w:val="000000"/>
                <w:sz w:val="22"/>
                <w:szCs w:val="22"/>
              </w:rPr>
              <w:t>Contract</w:t>
            </w:r>
            <w:r w:rsidRPr="002C1EC2">
              <w:rPr>
                <w:rFonts w:cs="Arial"/>
                <w:color w:val="000000"/>
                <w:sz w:val="22"/>
                <w:szCs w:val="22"/>
              </w:rPr>
              <w:t xml:space="preserve"> administration functions relating to collecting and receiving reports as well as other </w:t>
            </w:r>
            <w:r w:rsidR="00C80F17" w:rsidRPr="002C1EC2">
              <w:rPr>
                <w:rFonts w:cs="Arial"/>
                <w:color w:val="000000"/>
                <w:sz w:val="22"/>
                <w:szCs w:val="22"/>
              </w:rPr>
              <w:t>Contract</w:t>
            </w:r>
            <w:r w:rsidRPr="002C1EC2">
              <w:rPr>
                <w:rFonts w:cs="Arial"/>
                <w:color w:val="000000"/>
                <w:sz w:val="22"/>
                <w:szCs w:val="22"/>
              </w:rPr>
              <w:t xml:space="preserve"> administration functions as assigned by the Lead State.</w:t>
            </w:r>
          </w:p>
        </w:tc>
      </w:tr>
      <w:tr w:rsidR="001C240C" w:rsidTr="00EF1D28">
        <w:trPr>
          <w:jc w:val="center"/>
        </w:trPr>
        <w:tc>
          <w:tcPr>
            <w:tcW w:w="2592" w:type="dxa"/>
            <w:vAlign w:val="center"/>
          </w:tcPr>
          <w:p w:rsidR="001C240C" w:rsidRDefault="001C240C" w:rsidP="006B4B12">
            <w:pPr>
              <w:spacing w:before="80" w:after="80"/>
              <w:jc w:val="center"/>
              <w:rPr>
                <w:rFonts w:cs="Arial"/>
                <w:b/>
                <w:i/>
                <w:color w:val="000000"/>
                <w:sz w:val="22"/>
                <w:szCs w:val="22"/>
              </w:rPr>
            </w:pPr>
            <w:r>
              <w:rPr>
                <w:rFonts w:cs="Arial"/>
                <w:b/>
                <w:i/>
                <w:color w:val="000000"/>
                <w:sz w:val="22"/>
                <w:szCs w:val="22"/>
              </w:rPr>
              <w:t>New</w:t>
            </w:r>
            <w:r w:rsidR="006423A1">
              <w:rPr>
                <w:rFonts w:cs="Arial"/>
                <w:b/>
                <w:i/>
                <w:color w:val="000000"/>
                <w:sz w:val="22"/>
                <w:szCs w:val="22"/>
              </w:rPr>
              <w:t>ly Manufactured</w:t>
            </w:r>
          </w:p>
        </w:tc>
        <w:tc>
          <w:tcPr>
            <w:tcW w:w="7452" w:type="dxa"/>
            <w:vAlign w:val="center"/>
          </w:tcPr>
          <w:p w:rsidR="001C240C" w:rsidRDefault="00754CC2" w:rsidP="00305393">
            <w:pPr>
              <w:spacing w:before="80" w:after="80"/>
              <w:rPr>
                <w:rFonts w:cs="Arial"/>
                <w:color w:val="000000"/>
                <w:sz w:val="22"/>
                <w:szCs w:val="22"/>
              </w:rPr>
            </w:pPr>
            <w:r>
              <w:rPr>
                <w:rFonts w:cs="Arial"/>
                <w:color w:val="000000"/>
                <w:sz w:val="22"/>
                <w:szCs w:val="22"/>
              </w:rPr>
              <w:t>Device</w:t>
            </w:r>
            <w:r w:rsidR="00DA307F">
              <w:rPr>
                <w:rFonts w:cs="Arial"/>
                <w:color w:val="000000"/>
                <w:sz w:val="22"/>
                <w:szCs w:val="22"/>
              </w:rPr>
              <w:t>s that have not been Refurbished, Remanufactured, rented, leased, sold, or used in a demonstration, and are currently being marketed by the Manufacturer.</w:t>
            </w:r>
          </w:p>
        </w:tc>
      </w:tr>
      <w:tr w:rsidR="00CE0BA6" w:rsidTr="00EF1D28">
        <w:trPr>
          <w:jc w:val="center"/>
        </w:trPr>
        <w:tc>
          <w:tcPr>
            <w:tcW w:w="2592" w:type="dxa"/>
            <w:vAlign w:val="center"/>
          </w:tcPr>
          <w:p w:rsidR="00CE0BA6" w:rsidRDefault="00CE0BA6" w:rsidP="006B4B12">
            <w:pPr>
              <w:spacing w:before="80" w:after="80"/>
              <w:jc w:val="center"/>
              <w:rPr>
                <w:rFonts w:cs="Arial"/>
                <w:b/>
                <w:i/>
                <w:color w:val="000000"/>
                <w:sz w:val="22"/>
                <w:szCs w:val="22"/>
              </w:rPr>
            </w:pPr>
            <w:r>
              <w:rPr>
                <w:rFonts w:cs="Arial"/>
                <w:b/>
                <w:i/>
                <w:color w:val="000000"/>
                <w:sz w:val="22"/>
                <w:szCs w:val="22"/>
              </w:rPr>
              <w:t xml:space="preserve">Normal Business </w:t>
            </w:r>
            <w:r>
              <w:rPr>
                <w:rFonts w:cs="Arial"/>
                <w:b/>
                <w:i/>
                <w:color w:val="000000"/>
                <w:sz w:val="22"/>
                <w:szCs w:val="22"/>
              </w:rPr>
              <w:lastRenderedPageBreak/>
              <w:t>Hours</w:t>
            </w:r>
          </w:p>
        </w:tc>
        <w:tc>
          <w:tcPr>
            <w:tcW w:w="7452" w:type="dxa"/>
            <w:vAlign w:val="center"/>
          </w:tcPr>
          <w:p w:rsidR="00CE0BA6" w:rsidRDefault="00CE0BA6" w:rsidP="00305393">
            <w:pPr>
              <w:spacing w:before="80" w:after="80"/>
              <w:rPr>
                <w:rFonts w:cs="Arial"/>
                <w:color w:val="000000"/>
                <w:sz w:val="22"/>
                <w:szCs w:val="22"/>
              </w:rPr>
            </w:pPr>
            <w:r>
              <w:rPr>
                <w:rFonts w:cs="Arial"/>
                <w:color w:val="000000"/>
                <w:sz w:val="22"/>
                <w:szCs w:val="22"/>
              </w:rPr>
              <w:lastRenderedPageBreak/>
              <w:t xml:space="preserve">8:00 a.m. to 5:00 p.m., </w:t>
            </w:r>
            <w:r w:rsidR="001E4B0A">
              <w:rPr>
                <w:rFonts w:cs="Arial"/>
                <w:color w:val="000000"/>
                <w:sz w:val="22"/>
                <w:szCs w:val="22"/>
              </w:rPr>
              <w:t xml:space="preserve">Monday through Friday (state holidays excluded), </w:t>
            </w:r>
            <w:r>
              <w:rPr>
                <w:rFonts w:cs="Arial"/>
                <w:color w:val="000000"/>
                <w:sz w:val="22"/>
                <w:szCs w:val="22"/>
              </w:rPr>
              <w:lastRenderedPageBreak/>
              <w:t>regardless of time zone.</w:t>
            </w:r>
          </w:p>
        </w:tc>
      </w:tr>
      <w:tr w:rsidR="007E1E20" w:rsidTr="00EF1D28">
        <w:trPr>
          <w:jc w:val="center"/>
        </w:trPr>
        <w:tc>
          <w:tcPr>
            <w:tcW w:w="2592" w:type="dxa"/>
            <w:vAlign w:val="center"/>
          </w:tcPr>
          <w:p w:rsidR="007E1E20" w:rsidRDefault="007E1E20" w:rsidP="006B4B12">
            <w:pPr>
              <w:spacing w:before="80" w:after="80"/>
              <w:jc w:val="center"/>
              <w:rPr>
                <w:rFonts w:cs="Arial"/>
                <w:b/>
                <w:i/>
                <w:color w:val="000000"/>
                <w:sz w:val="22"/>
                <w:szCs w:val="22"/>
              </w:rPr>
            </w:pPr>
            <w:r>
              <w:rPr>
                <w:rFonts w:cs="Arial"/>
                <w:b/>
                <w:i/>
                <w:color w:val="000000"/>
                <w:sz w:val="22"/>
                <w:szCs w:val="22"/>
              </w:rPr>
              <w:lastRenderedPageBreak/>
              <w:t>Not Specifically Priced (NSP)</w:t>
            </w:r>
          </w:p>
        </w:tc>
        <w:tc>
          <w:tcPr>
            <w:tcW w:w="7452" w:type="dxa"/>
            <w:vAlign w:val="center"/>
          </w:tcPr>
          <w:p w:rsidR="007E1E20" w:rsidRDefault="007E1E20" w:rsidP="00305393">
            <w:pPr>
              <w:spacing w:before="80" w:after="80"/>
              <w:rPr>
                <w:rFonts w:cs="Arial"/>
                <w:color w:val="000000"/>
                <w:sz w:val="22"/>
                <w:szCs w:val="22"/>
              </w:rPr>
            </w:pPr>
            <w:r>
              <w:rPr>
                <w:rFonts w:cs="Arial"/>
                <w:color w:val="000000"/>
                <w:sz w:val="22"/>
                <w:szCs w:val="22"/>
              </w:rPr>
              <w:t xml:space="preserve">NSP items are items that enhance or compliment the </w:t>
            </w:r>
            <w:r w:rsidR="007479BB">
              <w:rPr>
                <w:rFonts w:cs="Arial"/>
                <w:color w:val="000000"/>
                <w:sz w:val="22"/>
                <w:szCs w:val="22"/>
              </w:rPr>
              <w:t>Awarded Vendor</w:t>
            </w:r>
            <w:r>
              <w:rPr>
                <w:rFonts w:cs="Arial"/>
                <w:color w:val="000000"/>
                <w:sz w:val="22"/>
                <w:szCs w:val="22"/>
              </w:rPr>
              <w:t xml:space="preserve">’s Product, and may be acquired by a Purchasing Entity under </w:t>
            </w:r>
            <w:r w:rsidR="007479BB">
              <w:rPr>
                <w:rFonts w:cs="Arial"/>
                <w:color w:val="000000"/>
                <w:sz w:val="22"/>
                <w:szCs w:val="22"/>
              </w:rPr>
              <w:t>Awarded Vendor</w:t>
            </w:r>
            <w:r>
              <w:rPr>
                <w:rFonts w:cs="Arial"/>
                <w:color w:val="000000"/>
                <w:sz w:val="22"/>
                <w:szCs w:val="22"/>
              </w:rPr>
              <w:t>’s Master Agreement, but are not listed or priced in</w:t>
            </w:r>
            <w:r w:rsidR="00E16B25">
              <w:rPr>
                <w:rFonts w:cs="Arial"/>
                <w:color w:val="000000"/>
                <w:sz w:val="22"/>
                <w:szCs w:val="22"/>
              </w:rPr>
              <w:t xml:space="preserve"> </w:t>
            </w:r>
            <w:r w:rsidR="007479BB">
              <w:rPr>
                <w:rFonts w:cs="Arial"/>
                <w:color w:val="000000"/>
                <w:sz w:val="22"/>
                <w:szCs w:val="22"/>
              </w:rPr>
              <w:t>Awarded Vendor</w:t>
            </w:r>
            <w:r w:rsidR="00E16B25">
              <w:rPr>
                <w:rFonts w:cs="Arial"/>
                <w:color w:val="000000"/>
                <w:sz w:val="22"/>
                <w:szCs w:val="22"/>
              </w:rPr>
              <w:t>’s NASPO ValuePoint Price L</w:t>
            </w:r>
            <w:r>
              <w:rPr>
                <w:rFonts w:cs="Arial"/>
                <w:color w:val="000000"/>
                <w:sz w:val="22"/>
                <w:szCs w:val="22"/>
              </w:rPr>
              <w:t>ist.</w:t>
            </w:r>
            <w:r w:rsidR="0055486D">
              <w:rPr>
                <w:rFonts w:cs="Arial"/>
                <w:color w:val="000000"/>
                <w:sz w:val="22"/>
                <w:szCs w:val="22"/>
              </w:rPr>
              <w:t xml:space="preserve"> NSP’s may include Coin Op equipment, empowering software, etc. </w:t>
            </w:r>
            <w:r w:rsidR="00772BB3" w:rsidRPr="00772BB3">
              <w:rPr>
                <w:rFonts w:cs="Arial"/>
                <w:color w:val="FF0000"/>
                <w:sz w:val="22"/>
                <w:szCs w:val="22"/>
              </w:rPr>
              <w:t>NSP items do not include Services.</w:t>
            </w:r>
          </w:p>
        </w:tc>
      </w:tr>
      <w:tr w:rsidR="00424762" w:rsidTr="00EF1D28">
        <w:trPr>
          <w:jc w:val="center"/>
        </w:trPr>
        <w:tc>
          <w:tcPr>
            <w:tcW w:w="2592" w:type="dxa"/>
            <w:vAlign w:val="center"/>
          </w:tcPr>
          <w:p w:rsidR="00424762" w:rsidRPr="002C1EC2" w:rsidRDefault="006027CB" w:rsidP="006B4B12">
            <w:pPr>
              <w:spacing w:before="80" w:after="80"/>
              <w:jc w:val="center"/>
              <w:rPr>
                <w:rFonts w:cs="Arial"/>
                <w:b/>
                <w:i/>
                <w:color w:val="000000"/>
                <w:sz w:val="22"/>
                <w:szCs w:val="22"/>
              </w:rPr>
            </w:pPr>
            <w:r>
              <w:rPr>
                <w:rFonts w:cs="Arial"/>
                <w:b/>
                <w:i/>
                <w:color w:val="000000"/>
                <w:sz w:val="22"/>
                <w:szCs w:val="22"/>
              </w:rPr>
              <w:t>OEM</w:t>
            </w:r>
          </w:p>
        </w:tc>
        <w:tc>
          <w:tcPr>
            <w:tcW w:w="7452" w:type="dxa"/>
            <w:vAlign w:val="center"/>
          </w:tcPr>
          <w:p w:rsidR="00424762" w:rsidRPr="002C1EC2" w:rsidRDefault="006027CB" w:rsidP="00305393">
            <w:pPr>
              <w:spacing w:before="80" w:after="80"/>
              <w:rPr>
                <w:rFonts w:cs="Arial"/>
                <w:color w:val="000000"/>
                <w:sz w:val="22"/>
                <w:szCs w:val="22"/>
              </w:rPr>
            </w:pPr>
            <w:r>
              <w:rPr>
                <w:rFonts w:cs="Arial"/>
                <w:color w:val="000000"/>
                <w:sz w:val="22"/>
                <w:szCs w:val="22"/>
              </w:rPr>
              <w:t>Original Equipment Manufacturer</w:t>
            </w:r>
            <w:r w:rsidR="001774B8">
              <w:rPr>
                <w:rFonts w:cs="Arial"/>
                <w:color w:val="000000"/>
                <w:sz w:val="22"/>
                <w:szCs w:val="22"/>
              </w:rPr>
              <w:t>.</w:t>
            </w:r>
          </w:p>
        </w:tc>
      </w:tr>
      <w:tr w:rsidR="00556D3A" w:rsidTr="00EF1D28">
        <w:trPr>
          <w:jc w:val="center"/>
        </w:trPr>
        <w:tc>
          <w:tcPr>
            <w:tcW w:w="2592" w:type="dxa"/>
            <w:vAlign w:val="center"/>
          </w:tcPr>
          <w:p w:rsidR="00556D3A" w:rsidRPr="002C1EC2" w:rsidRDefault="00DD2AE6" w:rsidP="006B4B12">
            <w:pPr>
              <w:spacing w:before="80" w:after="80"/>
              <w:jc w:val="center"/>
              <w:rPr>
                <w:rFonts w:cs="Arial"/>
                <w:b/>
                <w:i/>
                <w:color w:val="000000"/>
                <w:sz w:val="22"/>
                <w:szCs w:val="22"/>
              </w:rPr>
            </w:pPr>
            <w:r w:rsidRPr="002C1EC2">
              <w:rPr>
                <w:rFonts w:cs="Arial"/>
                <w:b/>
                <w:i/>
                <w:color w:val="000000"/>
                <w:sz w:val="22"/>
                <w:szCs w:val="22"/>
              </w:rPr>
              <w:t>Offeror</w:t>
            </w:r>
          </w:p>
        </w:tc>
        <w:tc>
          <w:tcPr>
            <w:tcW w:w="7452" w:type="dxa"/>
            <w:vAlign w:val="center"/>
          </w:tcPr>
          <w:p w:rsidR="00556D3A" w:rsidRPr="002C1EC2" w:rsidRDefault="00DD2AE6" w:rsidP="00305393">
            <w:pPr>
              <w:spacing w:before="80" w:after="80"/>
              <w:rPr>
                <w:rFonts w:cs="Arial"/>
                <w:color w:val="000000"/>
                <w:sz w:val="22"/>
                <w:szCs w:val="22"/>
              </w:rPr>
            </w:pPr>
            <w:r w:rsidRPr="002C1EC2">
              <w:rPr>
                <w:rFonts w:cs="Arial"/>
                <w:color w:val="000000"/>
                <w:sz w:val="22"/>
                <w:szCs w:val="22"/>
              </w:rPr>
              <w:t xml:space="preserve">The </w:t>
            </w:r>
            <w:r w:rsidR="00073738" w:rsidRPr="002C1EC2">
              <w:rPr>
                <w:rFonts w:cs="Arial"/>
                <w:color w:val="000000"/>
                <w:sz w:val="22"/>
                <w:szCs w:val="22"/>
              </w:rPr>
              <w:t>Contractor</w:t>
            </w:r>
            <w:r w:rsidRPr="002C1EC2">
              <w:rPr>
                <w:rFonts w:cs="Arial"/>
                <w:color w:val="000000"/>
                <w:sz w:val="22"/>
                <w:szCs w:val="22"/>
              </w:rPr>
              <w:t xml:space="preserve"> who submits a Proposal in response to the </w:t>
            </w:r>
            <w:r w:rsidR="0079741C">
              <w:rPr>
                <w:rFonts w:cs="Arial"/>
                <w:color w:val="000000"/>
                <w:sz w:val="22"/>
                <w:szCs w:val="22"/>
              </w:rPr>
              <w:t>RFP.</w:t>
            </w:r>
          </w:p>
        </w:tc>
      </w:tr>
      <w:tr w:rsidR="00DD2AE6" w:rsidTr="00EF1D28">
        <w:trPr>
          <w:jc w:val="center"/>
        </w:trPr>
        <w:tc>
          <w:tcPr>
            <w:tcW w:w="2592" w:type="dxa"/>
            <w:vAlign w:val="center"/>
          </w:tcPr>
          <w:p w:rsidR="00DD2AE6" w:rsidRPr="002C1EC2" w:rsidRDefault="00DD2AE6" w:rsidP="006B4B12">
            <w:pPr>
              <w:spacing w:before="80" w:after="80"/>
              <w:jc w:val="center"/>
              <w:rPr>
                <w:rFonts w:cs="Arial"/>
                <w:b/>
                <w:i/>
                <w:color w:val="000000"/>
                <w:sz w:val="22"/>
                <w:szCs w:val="22"/>
              </w:rPr>
            </w:pPr>
            <w:r w:rsidRPr="009E5730">
              <w:rPr>
                <w:rFonts w:cs="Arial"/>
                <w:b/>
                <w:i/>
                <w:color w:val="000000"/>
                <w:sz w:val="22"/>
                <w:szCs w:val="22"/>
              </w:rPr>
              <w:t>Order</w:t>
            </w:r>
          </w:p>
        </w:tc>
        <w:tc>
          <w:tcPr>
            <w:tcW w:w="7452" w:type="dxa"/>
            <w:vAlign w:val="center"/>
          </w:tcPr>
          <w:p w:rsidR="00DD2AE6" w:rsidRPr="002C1EC2" w:rsidRDefault="00A0403A" w:rsidP="00305393">
            <w:pPr>
              <w:spacing w:before="80" w:after="80"/>
              <w:rPr>
                <w:rFonts w:cs="Arial"/>
                <w:color w:val="000000"/>
                <w:sz w:val="22"/>
                <w:szCs w:val="22"/>
              </w:rPr>
            </w:pPr>
            <w:r>
              <w:rPr>
                <w:rFonts w:cs="Arial"/>
                <w:color w:val="000000"/>
                <w:sz w:val="22"/>
                <w:szCs w:val="22"/>
              </w:rPr>
              <w:t>Any type of encumbrance document</w:t>
            </w:r>
            <w:r w:rsidR="009E5730">
              <w:rPr>
                <w:rFonts w:cs="Arial"/>
                <w:color w:val="000000"/>
                <w:sz w:val="22"/>
                <w:szCs w:val="22"/>
              </w:rPr>
              <w:t xml:space="preserve"> or commitment voucher</w:t>
            </w:r>
            <w:r>
              <w:rPr>
                <w:rFonts w:cs="Arial"/>
                <w:color w:val="000000"/>
                <w:sz w:val="22"/>
                <w:szCs w:val="22"/>
              </w:rPr>
              <w:t xml:space="preserve">, including, but not limited to, </w:t>
            </w:r>
            <w:r w:rsidR="009E5730">
              <w:rPr>
                <w:rFonts w:cs="Arial"/>
                <w:color w:val="000000"/>
                <w:sz w:val="22"/>
                <w:szCs w:val="22"/>
              </w:rPr>
              <w:t>a purchase order</w:t>
            </w:r>
            <w:r w:rsidR="003A15AF">
              <w:rPr>
                <w:rFonts w:cs="Arial"/>
                <w:color w:val="000000"/>
                <w:sz w:val="22"/>
                <w:szCs w:val="22"/>
              </w:rPr>
              <w:t xml:space="preserve">, contract, </w:t>
            </w:r>
            <w:r w:rsidR="009E5730">
              <w:rPr>
                <w:rFonts w:cs="Arial"/>
                <w:color w:val="000000"/>
                <w:sz w:val="22"/>
                <w:szCs w:val="22"/>
              </w:rPr>
              <w:t xml:space="preserve">MPS statement of work, </w:t>
            </w:r>
            <w:r w:rsidR="00754CC2">
              <w:rPr>
                <w:rFonts w:cs="Arial"/>
                <w:color w:val="000000"/>
                <w:sz w:val="22"/>
                <w:szCs w:val="22"/>
              </w:rPr>
              <w:t>Maintenance Agreement</w:t>
            </w:r>
            <w:r w:rsidR="003A15AF">
              <w:rPr>
                <w:rFonts w:cs="Arial"/>
                <w:color w:val="000000"/>
                <w:sz w:val="22"/>
                <w:szCs w:val="22"/>
              </w:rPr>
              <w:t>, lease agreement, rental agreement etc.</w:t>
            </w:r>
            <w:r w:rsidR="00CE0BA6">
              <w:rPr>
                <w:rFonts w:cs="Arial"/>
                <w:color w:val="000000"/>
                <w:sz w:val="22"/>
                <w:szCs w:val="22"/>
              </w:rPr>
              <w:t>)</w:t>
            </w:r>
          </w:p>
        </w:tc>
      </w:tr>
      <w:tr w:rsidR="00DD2AE6" w:rsidTr="00EF1D28">
        <w:trPr>
          <w:jc w:val="center"/>
        </w:trPr>
        <w:tc>
          <w:tcPr>
            <w:tcW w:w="2592" w:type="dxa"/>
            <w:vAlign w:val="center"/>
          </w:tcPr>
          <w:p w:rsidR="00DD2AE6" w:rsidRPr="002C1EC2" w:rsidRDefault="00DD2AE6" w:rsidP="006B4B12">
            <w:pPr>
              <w:spacing w:before="80" w:after="80"/>
              <w:jc w:val="center"/>
              <w:rPr>
                <w:rFonts w:cs="Arial"/>
                <w:b/>
                <w:i/>
                <w:color w:val="000000"/>
                <w:sz w:val="22"/>
                <w:szCs w:val="22"/>
              </w:rPr>
            </w:pPr>
            <w:r w:rsidRPr="002C1EC2">
              <w:rPr>
                <w:rFonts w:cs="Arial"/>
                <w:b/>
                <w:i/>
                <w:color w:val="000000"/>
                <w:sz w:val="22"/>
                <w:szCs w:val="22"/>
              </w:rPr>
              <w:t>Participating Addendum</w:t>
            </w:r>
          </w:p>
        </w:tc>
        <w:tc>
          <w:tcPr>
            <w:tcW w:w="7452" w:type="dxa"/>
            <w:vAlign w:val="center"/>
          </w:tcPr>
          <w:p w:rsidR="00DD2AE6" w:rsidRPr="002C1EC2" w:rsidRDefault="00DD2AE6" w:rsidP="00305393">
            <w:pPr>
              <w:spacing w:before="80" w:after="80"/>
              <w:rPr>
                <w:rFonts w:cs="Arial"/>
                <w:color w:val="000000"/>
                <w:sz w:val="22"/>
                <w:szCs w:val="22"/>
              </w:rPr>
            </w:pPr>
            <w:r w:rsidRPr="002C1EC2">
              <w:rPr>
                <w:rFonts w:cs="Arial"/>
                <w:color w:val="000000"/>
                <w:sz w:val="22"/>
                <w:szCs w:val="22"/>
              </w:rPr>
              <w:t xml:space="preserve">A bilateral agreement executed by a </w:t>
            </w:r>
            <w:r w:rsidR="007479BB">
              <w:rPr>
                <w:rFonts w:cs="Arial"/>
                <w:color w:val="000000"/>
                <w:sz w:val="22"/>
                <w:szCs w:val="22"/>
              </w:rPr>
              <w:t>Awarded Vendor</w:t>
            </w:r>
            <w:r w:rsidRPr="002C1EC2">
              <w:rPr>
                <w:rFonts w:cs="Arial"/>
                <w:color w:val="000000"/>
                <w:sz w:val="22"/>
                <w:szCs w:val="22"/>
              </w:rPr>
              <w:t xml:space="preserve"> and a Participating </w:t>
            </w:r>
            <w:r w:rsidR="00C34A16" w:rsidRPr="002C1EC2">
              <w:rPr>
                <w:rFonts w:cs="Arial"/>
                <w:color w:val="000000"/>
                <w:sz w:val="22"/>
                <w:szCs w:val="22"/>
              </w:rPr>
              <w:t xml:space="preserve">State or </w:t>
            </w:r>
            <w:r w:rsidRPr="002C1EC2">
              <w:rPr>
                <w:rFonts w:cs="Arial"/>
                <w:color w:val="000000"/>
                <w:sz w:val="22"/>
                <w:szCs w:val="22"/>
              </w:rPr>
              <w:t xml:space="preserve">Entity incorporating the Master Agreement and any other additional Participating </w:t>
            </w:r>
            <w:r w:rsidR="00C34A16" w:rsidRPr="002C1EC2">
              <w:rPr>
                <w:rFonts w:cs="Arial"/>
                <w:color w:val="000000"/>
                <w:sz w:val="22"/>
                <w:szCs w:val="22"/>
              </w:rPr>
              <w:t xml:space="preserve">State or </w:t>
            </w:r>
            <w:r w:rsidRPr="002C1EC2">
              <w:rPr>
                <w:rFonts w:cs="Arial"/>
                <w:color w:val="000000"/>
                <w:sz w:val="22"/>
                <w:szCs w:val="22"/>
              </w:rPr>
              <w:t>Entity specific language or other requirements (e.g. ordering procedure</w:t>
            </w:r>
            <w:r w:rsidR="00260670">
              <w:rPr>
                <w:rFonts w:cs="Arial"/>
                <w:color w:val="000000"/>
                <w:sz w:val="22"/>
                <w:szCs w:val="22"/>
              </w:rPr>
              <w:t>s,</w:t>
            </w:r>
            <w:r w:rsidRPr="002C1EC2">
              <w:rPr>
                <w:rFonts w:cs="Arial"/>
                <w:color w:val="000000"/>
                <w:sz w:val="22"/>
                <w:szCs w:val="22"/>
              </w:rPr>
              <w:t xml:space="preserve"> other terms and conditions</w:t>
            </w:r>
            <w:r w:rsidR="001976E6" w:rsidRPr="002C1EC2">
              <w:rPr>
                <w:rFonts w:cs="Arial"/>
                <w:color w:val="000000"/>
                <w:sz w:val="22"/>
                <w:szCs w:val="22"/>
              </w:rPr>
              <w:t>)</w:t>
            </w:r>
            <w:r w:rsidRPr="002C1EC2">
              <w:rPr>
                <w:rFonts w:cs="Arial"/>
                <w:color w:val="000000"/>
                <w:sz w:val="22"/>
                <w:szCs w:val="22"/>
              </w:rPr>
              <w:t>.</w:t>
            </w:r>
          </w:p>
        </w:tc>
      </w:tr>
      <w:tr w:rsidR="00DD2AE6" w:rsidTr="00EF1D28">
        <w:trPr>
          <w:jc w:val="center"/>
        </w:trPr>
        <w:tc>
          <w:tcPr>
            <w:tcW w:w="2592" w:type="dxa"/>
            <w:vAlign w:val="center"/>
          </w:tcPr>
          <w:p w:rsidR="00DD2AE6" w:rsidRPr="002C1EC2" w:rsidRDefault="00DD2AE6" w:rsidP="006B4B12">
            <w:pPr>
              <w:spacing w:before="80" w:after="80"/>
              <w:jc w:val="center"/>
              <w:rPr>
                <w:rFonts w:cs="Arial"/>
                <w:b/>
                <w:i/>
                <w:color w:val="000000"/>
                <w:sz w:val="22"/>
                <w:szCs w:val="22"/>
              </w:rPr>
            </w:pPr>
            <w:r w:rsidRPr="002C1EC2">
              <w:rPr>
                <w:rFonts w:cs="Arial"/>
                <w:b/>
                <w:i/>
                <w:color w:val="000000"/>
                <w:sz w:val="22"/>
                <w:szCs w:val="22"/>
              </w:rPr>
              <w:t>Participating Entity</w:t>
            </w:r>
          </w:p>
        </w:tc>
        <w:tc>
          <w:tcPr>
            <w:tcW w:w="7452" w:type="dxa"/>
            <w:vAlign w:val="center"/>
          </w:tcPr>
          <w:p w:rsidR="00DD2AE6" w:rsidRPr="002C1EC2" w:rsidRDefault="00860665" w:rsidP="00305393">
            <w:pPr>
              <w:spacing w:before="80" w:after="80"/>
              <w:rPr>
                <w:rFonts w:cs="Arial"/>
                <w:color w:val="000000"/>
                <w:sz w:val="22"/>
                <w:szCs w:val="22"/>
              </w:rPr>
            </w:pPr>
            <w:r w:rsidRPr="002C1EC2">
              <w:rPr>
                <w:rFonts w:cs="Arial"/>
                <w:color w:val="000000"/>
                <w:sz w:val="22"/>
                <w:szCs w:val="22"/>
              </w:rPr>
              <w:t>A government entity within a state that is</w:t>
            </w:r>
            <w:r w:rsidR="00DD2AE6" w:rsidRPr="002C1EC2">
              <w:rPr>
                <w:rFonts w:cs="Arial"/>
                <w:color w:val="000000"/>
                <w:sz w:val="22"/>
                <w:szCs w:val="22"/>
              </w:rPr>
              <w:t xml:space="preserve"> properly authorized to enter into a Participating Addendum.</w:t>
            </w:r>
          </w:p>
        </w:tc>
      </w:tr>
      <w:tr w:rsidR="00DD2AE6" w:rsidTr="00EF1D28">
        <w:trPr>
          <w:jc w:val="center"/>
        </w:trPr>
        <w:tc>
          <w:tcPr>
            <w:tcW w:w="2592" w:type="dxa"/>
            <w:vAlign w:val="center"/>
          </w:tcPr>
          <w:p w:rsidR="00DD2AE6" w:rsidRPr="002C1EC2" w:rsidRDefault="00DD2AE6" w:rsidP="006B4B12">
            <w:pPr>
              <w:spacing w:before="80" w:after="80"/>
              <w:jc w:val="center"/>
              <w:rPr>
                <w:rFonts w:cs="Arial"/>
                <w:b/>
                <w:i/>
                <w:color w:val="000000"/>
                <w:sz w:val="22"/>
                <w:szCs w:val="22"/>
              </w:rPr>
            </w:pPr>
            <w:r w:rsidRPr="002C1EC2">
              <w:rPr>
                <w:rFonts w:cs="Arial"/>
                <w:b/>
                <w:i/>
                <w:color w:val="000000"/>
                <w:sz w:val="22"/>
                <w:szCs w:val="22"/>
              </w:rPr>
              <w:t>Participating State</w:t>
            </w:r>
          </w:p>
        </w:tc>
        <w:tc>
          <w:tcPr>
            <w:tcW w:w="7452" w:type="dxa"/>
            <w:vAlign w:val="center"/>
          </w:tcPr>
          <w:p w:rsidR="00DD2AE6" w:rsidRPr="002C1EC2" w:rsidRDefault="00C34A16" w:rsidP="00AB0018">
            <w:pPr>
              <w:spacing w:before="80" w:after="80"/>
              <w:rPr>
                <w:rFonts w:cs="Arial"/>
                <w:color w:val="000000"/>
                <w:sz w:val="22"/>
                <w:szCs w:val="22"/>
              </w:rPr>
            </w:pPr>
            <w:r w:rsidRPr="002C1EC2">
              <w:rPr>
                <w:rFonts w:cs="Arial"/>
                <w:color w:val="000000"/>
                <w:sz w:val="22"/>
                <w:szCs w:val="22"/>
              </w:rPr>
              <w:t>A s</w:t>
            </w:r>
            <w:r w:rsidR="00DD2AE6" w:rsidRPr="002C1EC2">
              <w:rPr>
                <w:rFonts w:cs="Arial"/>
                <w:color w:val="000000"/>
                <w:sz w:val="22"/>
                <w:szCs w:val="22"/>
              </w:rPr>
              <w:t xml:space="preserve">tate, </w:t>
            </w:r>
            <w:r w:rsidR="00860665" w:rsidRPr="002C1EC2">
              <w:rPr>
                <w:rFonts w:cs="Arial"/>
                <w:color w:val="000000"/>
                <w:sz w:val="22"/>
                <w:szCs w:val="22"/>
              </w:rPr>
              <w:t xml:space="preserve">which encompasses all government entities within that state, </w:t>
            </w:r>
            <w:r w:rsidRPr="002C1EC2">
              <w:rPr>
                <w:rFonts w:cs="Arial"/>
                <w:color w:val="000000"/>
                <w:sz w:val="22"/>
                <w:szCs w:val="22"/>
              </w:rPr>
              <w:t xml:space="preserve">or </w:t>
            </w:r>
            <w:r w:rsidR="00DD2AE6" w:rsidRPr="002C1EC2">
              <w:rPr>
                <w:rFonts w:cs="Arial"/>
                <w:color w:val="000000"/>
                <w:sz w:val="22"/>
                <w:szCs w:val="22"/>
              </w:rPr>
              <w:t>the District of Columbia,</w:t>
            </w:r>
            <w:r w:rsidR="00475BE1">
              <w:rPr>
                <w:rFonts w:cs="Arial"/>
                <w:color w:val="000000"/>
                <w:sz w:val="22"/>
                <w:szCs w:val="22"/>
              </w:rPr>
              <w:t xml:space="preserve"> or one of the territories of the United States,</w:t>
            </w:r>
            <w:r w:rsidR="00DD2AE6" w:rsidRPr="002C1EC2">
              <w:rPr>
                <w:rFonts w:cs="Arial"/>
                <w:color w:val="000000"/>
                <w:sz w:val="22"/>
                <w:szCs w:val="22"/>
              </w:rPr>
              <w:t xml:space="preserve"> that </w:t>
            </w:r>
            <w:r w:rsidR="00860665" w:rsidRPr="002C1EC2">
              <w:rPr>
                <w:rFonts w:cs="Arial"/>
                <w:color w:val="000000"/>
                <w:sz w:val="22"/>
                <w:szCs w:val="22"/>
              </w:rPr>
              <w:t>enters into a Partici</w:t>
            </w:r>
            <w:r w:rsidR="00AB0018">
              <w:rPr>
                <w:rFonts w:cs="Arial"/>
                <w:color w:val="000000"/>
                <w:sz w:val="22"/>
                <w:szCs w:val="22"/>
              </w:rPr>
              <w:t>pating Addendum</w:t>
            </w:r>
            <w:r w:rsidR="00DD2AE6" w:rsidRPr="002C1EC2">
              <w:rPr>
                <w:rFonts w:cs="Arial"/>
                <w:color w:val="000000"/>
                <w:sz w:val="22"/>
                <w:szCs w:val="22"/>
              </w:rPr>
              <w:t xml:space="preserve">. </w:t>
            </w:r>
          </w:p>
        </w:tc>
      </w:tr>
      <w:tr w:rsidR="00475BE1" w:rsidTr="00EF1D28">
        <w:trPr>
          <w:jc w:val="center"/>
        </w:trPr>
        <w:tc>
          <w:tcPr>
            <w:tcW w:w="2592" w:type="dxa"/>
            <w:vAlign w:val="center"/>
          </w:tcPr>
          <w:p w:rsidR="00475BE1" w:rsidRDefault="00475BE1" w:rsidP="006B4B12">
            <w:pPr>
              <w:spacing w:before="80" w:after="80"/>
              <w:jc w:val="center"/>
              <w:rPr>
                <w:rFonts w:cs="Arial"/>
                <w:b/>
                <w:i/>
                <w:color w:val="000000"/>
                <w:sz w:val="22"/>
                <w:szCs w:val="22"/>
              </w:rPr>
            </w:pPr>
            <w:r>
              <w:rPr>
                <w:rFonts w:cs="Arial"/>
                <w:b/>
                <w:i/>
                <w:color w:val="000000"/>
                <w:sz w:val="22"/>
                <w:szCs w:val="22"/>
              </w:rPr>
              <w:t>Power Filter</w:t>
            </w:r>
          </w:p>
        </w:tc>
        <w:tc>
          <w:tcPr>
            <w:tcW w:w="7452" w:type="dxa"/>
            <w:vAlign w:val="center"/>
          </w:tcPr>
          <w:p w:rsidR="00475BE1" w:rsidRDefault="000352FF" w:rsidP="00305393">
            <w:pPr>
              <w:spacing w:before="80" w:after="80"/>
              <w:rPr>
                <w:rFonts w:cs="Arial"/>
                <w:color w:val="000000"/>
                <w:sz w:val="22"/>
                <w:szCs w:val="22"/>
              </w:rPr>
            </w:pPr>
            <w:r>
              <w:rPr>
                <w:rFonts w:cs="Arial"/>
                <w:color w:val="000000"/>
                <w:sz w:val="22"/>
                <w:szCs w:val="22"/>
              </w:rPr>
              <w:t>An electronic filter which is placed between an external power line</w:t>
            </w:r>
            <w:r w:rsidR="00844F26">
              <w:rPr>
                <w:rFonts w:cs="Arial"/>
                <w:color w:val="000000"/>
                <w:sz w:val="22"/>
                <w:szCs w:val="22"/>
              </w:rPr>
              <w:t xml:space="preserve"> and a Device for the purpose of removing frequencies or electromagnetic interference.</w:t>
            </w:r>
          </w:p>
        </w:tc>
      </w:tr>
      <w:tr w:rsidR="00E61125" w:rsidTr="00EF1D28">
        <w:trPr>
          <w:jc w:val="center"/>
        </w:trPr>
        <w:tc>
          <w:tcPr>
            <w:tcW w:w="2592" w:type="dxa"/>
            <w:vAlign w:val="center"/>
          </w:tcPr>
          <w:p w:rsidR="00E61125" w:rsidRDefault="00E61125" w:rsidP="006B4B12">
            <w:pPr>
              <w:spacing w:before="80" w:after="80"/>
              <w:jc w:val="center"/>
              <w:rPr>
                <w:rFonts w:cs="Arial"/>
                <w:b/>
                <w:i/>
                <w:color w:val="000000"/>
                <w:sz w:val="22"/>
                <w:szCs w:val="22"/>
              </w:rPr>
            </w:pPr>
            <w:r>
              <w:rPr>
                <w:rFonts w:cs="Arial"/>
                <w:b/>
                <w:i/>
                <w:color w:val="000000"/>
                <w:sz w:val="22"/>
                <w:szCs w:val="22"/>
              </w:rPr>
              <w:t>Preventative Maintenance</w:t>
            </w:r>
          </w:p>
        </w:tc>
        <w:tc>
          <w:tcPr>
            <w:tcW w:w="7452" w:type="dxa"/>
            <w:vAlign w:val="center"/>
          </w:tcPr>
          <w:p w:rsidR="00E61125" w:rsidRPr="002C1EC2" w:rsidRDefault="00444AC6" w:rsidP="00305393">
            <w:pPr>
              <w:spacing w:before="80" w:after="80"/>
              <w:rPr>
                <w:rFonts w:cs="Arial"/>
                <w:color w:val="000000"/>
                <w:sz w:val="22"/>
                <w:szCs w:val="22"/>
              </w:rPr>
            </w:pPr>
            <w:r>
              <w:rPr>
                <w:rFonts w:cs="Arial"/>
                <w:color w:val="000000"/>
                <w:sz w:val="22"/>
                <w:szCs w:val="22"/>
              </w:rPr>
              <w:t xml:space="preserve">The servicing of a </w:t>
            </w:r>
            <w:r w:rsidR="00754CC2">
              <w:rPr>
                <w:rFonts w:cs="Arial"/>
                <w:color w:val="000000"/>
                <w:sz w:val="22"/>
                <w:szCs w:val="22"/>
              </w:rPr>
              <w:t>Device</w:t>
            </w:r>
            <w:r>
              <w:rPr>
                <w:rFonts w:cs="Arial"/>
                <w:color w:val="000000"/>
                <w:sz w:val="22"/>
                <w:szCs w:val="22"/>
              </w:rPr>
              <w:t xml:space="preserve"> for the purpose of maintaining a satisfactory operating condition by providing systematic inspection, detection, and correction of failures either before they occur or before they develop into major defects.</w:t>
            </w:r>
          </w:p>
        </w:tc>
      </w:tr>
      <w:tr w:rsidR="00C90E7F" w:rsidTr="00EF1D28">
        <w:trPr>
          <w:jc w:val="center"/>
        </w:trPr>
        <w:tc>
          <w:tcPr>
            <w:tcW w:w="2592" w:type="dxa"/>
            <w:vAlign w:val="center"/>
          </w:tcPr>
          <w:p w:rsidR="00C90E7F" w:rsidRPr="002C1EC2" w:rsidRDefault="00E61125" w:rsidP="006B4B12">
            <w:pPr>
              <w:spacing w:before="80" w:after="80"/>
              <w:jc w:val="center"/>
              <w:rPr>
                <w:rFonts w:cs="Arial"/>
                <w:b/>
                <w:i/>
                <w:color w:val="000000"/>
                <w:sz w:val="22"/>
                <w:szCs w:val="22"/>
              </w:rPr>
            </w:pPr>
            <w:r>
              <w:rPr>
                <w:rFonts w:cs="Arial"/>
                <w:b/>
                <w:i/>
                <w:color w:val="000000"/>
                <w:sz w:val="22"/>
                <w:szCs w:val="22"/>
              </w:rPr>
              <w:t>Private Label</w:t>
            </w:r>
          </w:p>
        </w:tc>
        <w:tc>
          <w:tcPr>
            <w:tcW w:w="7452" w:type="dxa"/>
            <w:vAlign w:val="center"/>
          </w:tcPr>
          <w:p w:rsidR="00C90E7F" w:rsidRPr="002C1EC2" w:rsidRDefault="00444AC6" w:rsidP="00305393">
            <w:pPr>
              <w:spacing w:before="80" w:after="80"/>
              <w:rPr>
                <w:rFonts w:cs="Arial"/>
                <w:color w:val="000000"/>
                <w:sz w:val="22"/>
                <w:szCs w:val="22"/>
              </w:rPr>
            </w:pPr>
            <w:r>
              <w:rPr>
                <w:rFonts w:cs="Arial"/>
                <w:color w:val="000000"/>
                <w:sz w:val="22"/>
                <w:szCs w:val="22"/>
              </w:rPr>
              <w:t>Products that are manufactured by one company and sold under a retailer’s brand name.</w:t>
            </w:r>
          </w:p>
        </w:tc>
      </w:tr>
      <w:tr w:rsidR="007E120C" w:rsidTr="00EF1D28">
        <w:trPr>
          <w:jc w:val="center"/>
        </w:trPr>
        <w:tc>
          <w:tcPr>
            <w:tcW w:w="2592" w:type="dxa"/>
            <w:vAlign w:val="center"/>
          </w:tcPr>
          <w:p w:rsidR="007E120C" w:rsidRPr="002C1EC2" w:rsidRDefault="007E120C" w:rsidP="006B4B12">
            <w:pPr>
              <w:spacing w:before="80" w:after="80"/>
              <w:jc w:val="center"/>
              <w:rPr>
                <w:rFonts w:cs="Arial"/>
                <w:b/>
                <w:i/>
                <w:color w:val="000000"/>
                <w:sz w:val="22"/>
                <w:szCs w:val="22"/>
              </w:rPr>
            </w:pPr>
            <w:r w:rsidRPr="002C1EC2">
              <w:rPr>
                <w:rFonts w:cs="Arial"/>
                <w:b/>
                <w:i/>
                <w:color w:val="000000"/>
                <w:sz w:val="22"/>
                <w:szCs w:val="22"/>
              </w:rPr>
              <w:t>Product</w:t>
            </w:r>
          </w:p>
        </w:tc>
        <w:tc>
          <w:tcPr>
            <w:tcW w:w="7452" w:type="dxa"/>
            <w:vAlign w:val="center"/>
          </w:tcPr>
          <w:p w:rsidR="007E120C" w:rsidRPr="002C1EC2" w:rsidRDefault="00754CC2" w:rsidP="00305393">
            <w:pPr>
              <w:spacing w:before="80" w:after="80"/>
              <w:rPr>
                <w:rFonts w:cs="Arial"/>
                <w:color w:val="000000"/>
                <w:sz w:val="22"/>
                <w:szCs w:val="22"/>
              </w:rPr>
            </w:pPr>
            <w:r>
              <w:rPr>
                <w:rFonts w:cs="Arial"/>
                <w:color w:val="000000"/>
                <w:sz w:val="22"/>
                <w:szCs w:val="22"/>
              </w:rPr>
              <w:t>Device</w:t>
            </w:r>
            <w:r w:rsidR="008E3A54">
              <w:rPr>
                <w:rFonts w:cs="Arial"/>
                <w:color w:val="000000"/>
                <w:sz w:val="22"/>
                <w:szCs w:val="22"/>
              </w:rPr>
              <w:t xml:space="preserve">s, Accessories, </w:t>
            </w:r>
            <w:r w:rsidR="0079741C">
              <w:rPr>
                <w:rFonts w:cs="Arial"/>
                <w:color w:val="000000"/>
                <w:sz w:val="22"/>
                <w:szCs w:val="22"/>
              </w:rPr>
              <w:t>p</w:t>
            </w:r>
            <w:r w:rsidR="00E61125">
              <w:rPr>
                <w:rFonts w:cs="Arial"/>
                <w:color w:val="000000"/>
                <w:sz w:val="22"/>
                <w:szCs w:val="22"/>
              </w:rPr>
              <w:t xml:space="preserve">arts, </w:t>
            </w:r>
            <w:r w:rsidR="00C84DF8">
              <w:rPr>
                <w:rFonts w:cs="Arial"/>
                <w:color w:val="000000"/>
                <w:sz w:val="22"/>
                <w:szCs w:val="22"/>
              </w:rPr>
              <w:t>s</w:t>
            </w:r>
            <w:r w:rsidR="008E3A54">
              <w:rPr>
                <w:rFonts w:cs="Arial"/>
                <w:color w:val="000000"/>
                <w:sz w:val="22"/>
                <w:szCs w:val="22"/>
              </w:rPr>
              <w:t>oftware, and/or Supplies</w:t>
            </w:r>
            <w:r w:rsidR="001774B8">
              <w:rPr>
                <w:rFonts w:cs="Arial"/>
                <w:color w:val="000000"/>
                <w:sz w:val="22"/>
                <w:szCs w:val="22"/>
              </w:rPr>
              <w:t xml:space="preserve"> provided</w:t>
            </w:r>
            <w:r w:rsidR="007E120C" w:rsidRPr="002C1EC2">
              <w:rPr>
                <w:rFonts w:cs="Arial"/>
                <w:color w:val="000000"/>
                <w:sz w:val="22"/>
                <w:szCs w:val="22"/>
              </w:rPr>
              <w:t xml:space="preserve"> or created by the </w:t>
            </w:r>
            <w:r w:rsidR="007479BB">
              <w:rPr>
                <w:rFonts w:cs="Arial"/>
                <w:color w:val="000000"/>
                <w:sz w:val="22"/>
                <w:szCs w:val="22"/>
              </w:rPr>
              <w:t>Awarded Vendor</w:t>
            </w:r>
            <w:r w:rsidR="007E120C" w:rsidRPr="002C1EC2">
              <w:rPr>
                <w:rFonts w:cs="Arial"/>
                <w:color w:val="000000"/>
                <w:sz w:val="22"/>
                <w:szCs w:val="22"/>
              </w:rPr>
              <w:t xml:space="preserve"> pursuant to the Master Agreement.</w:t>
            </w:r>
            <w:r w:rsidR="00F26320" w:rsidRPr="002C1EC2">
              <w:rPr>
                <w:rFonts w:cs="Arial"/>
                <w:color w:val="000000"/>
                <w:sz w:val="22"/>
                <w:szCs w:val="22"/>
              </w:rPr>
              <w:t xml:space="preserve"> </w:t>
            </w:r>
          </w:p>
        </w:tc>
      </w:tr>
      <w:tr w:rsidR="008A020A" w:rsidTr="00EF1D28">
        <w:trPr>
          <w:jc w:val="center"/>
        </w:trPr>
        <w:tc>
          <w:tcPr>
            <w:tcW w:w="2592" w:type="dxa"/>
            <w:vAlign w:val="center"/>
          </w:tcPr>
          <w:p w:rsidR="008A020A" w:rsidRPr="002C1EC2" w:rsidRDefault="008A020A" w:rsidP="006B4B12">
            <w:pPr>
              <w:spacing w:before="80" w:after="80"/>
              <w:jc w:val="center"/>
              <w:rPr>
                <w:rFonts w:cs="Arial"/>
                <w:b/>
                <w:i/>
                <w:color w:val="000000"/>
                <w:sz w:val="22"/>
                <w:szCs w:val="22"/>
              </w:rPr>
            </w:pPr>
            <w:r>
              <w:rPr>
                <w:rFonts w:cs="Arial"/>
                <w:b/>
                <w:i/>
                <w:color w:val="000000"/>
                <w:sz w:val="22"/>
                <w:szCs w:val="22"/>
              </w:rPr>
              <w:t>Production Equipment</w:t>
            </w:r>
          </w:p>
        </w:tc>
        <w:tc>
          <w:tcPr>
            <w:tcW w:w="7452" w:type="dxa"/>
            <w:vAlign w:val="center"/>
          </w:tcPr>
          <w:p w:rsidR="008A020A" w:rsidRPr="002C1EC2" w:rsidRDefault="00313771" w:rsidP="00221443">
            <w:pPr>
              <w:spacing w:before="80" w:after="80"/>
              <w:rPr>
                <w:rFonts w:cs="Arial"/>
                <w:color w:val="000000"/>
                <w:sz w:val="22"/>
                <w:szCs w:val="22"/>
              </w:rPr>
            </w:pPr>
            <w:r>
              <w:rPr>
                <w:rFonts w:cs="Arial"/>
                <w:color w:val="000000"/>
                <w:sz w:val="22"/>
                <w:szCs w:val="22"/>
              </w:rPr>
              <w:t>A high-speed, high-quality printing Device that typically has advanced finishing functionality</w:t>
            </w:r>
            <w:r w:rsidR="00221443">
              <w:rPr>
                <w:rFonts w:cs="Arial"/>
                <w:color w:val="000000"/>
                <w:sz w:val="22"/>
                <w:szCs w:val="22"/>
              </w:rPr>
              <w:t>.</w:t>
            </w:r>
          </w:p>
        </w:tc>
      </w:tr>
      <w:tr w:rsidR="00556D3A" w:rsidTr="00EF1D28">
        <w:trPr>
          <w:jc w:val="center"/>
        </w:trPr>
        <w:tc>
          <w:tcPr>
            <w:tcW w:w="2592" w:type="dxa"/>
            <w:vAlign w:val="center"/>
          </w:tcPr>
          <w:p w:rsidR="00556D3A" w:rsidRPr="002C1EC2" w:rsidRDefault="00DD2AE6" w:rsidP="006B4B12">
            <w:pPr>
              <w:spacing w:before="80" w:after="80"/>
              <w:jc w:val="center"/>
              <w:rPr>
                <w:rFonts w:cs="Arial"/>
                <w:b/>
                <w:i/>
                <w:color w:val="000000"/>
                <w:sz w:val="22"/>
                <w:szCs w:val="22"/>
              </w:rPr>
            </w:pPr>
            <w:r w:rsidRPr="002C1EC2">
              <w:rPr>
                <w:rFonts w:cs="Arial"/>
                <w:b/>
                <w:i/>
                <w:color w:val="000000"/>
                <w:sz w:val="22"/>
                <w:szCs w:val="22"/>
              </w:rPr>
              <w:t>Proposal</w:t>
            </w:r>
          </w:p>
        </w:tc>
        <w:tc>
          <w:tcPr>
            <w:tcW w:w="7452" w:type="dxa"/>
            <w:vAlign w:val="center"/>
          </w:tcPr>
          <w:p w:rsidR="00556D3A" w:rsidRPr="002C1EC2" w:rsidRDefault="00DD2AE6" w:rsidP="00305393">
            <w:pPr>
              <w:spacing w:before="80" w:after="80"/>
              <w:rPr>
                <w:rFonts w:cs="Arial"/>
                <w:color w:val="000000"/>
                <w:sz w:val="22"/>
                <w:szCs w:val="22"/>
              </w:rPr>
            </w:pPr>
            <w:r w:rsidRPr="002C1EC2">
              <w:rPr>
                <w:rFonts w:cs="Arial"/>
                <w:color w:val="000000"/>
                <w:sz w:val="22"/>
                <w:szCs w:val="22"/>
              </w:rPr>
              <w:t>The official written response submitted by an Offeror in response to the R</w:t>
            </w:r>
            <w:r w:rsidR="0079741C">
              <w:rPr>
                <w:rFonts w:cs="Arial"/>
                <w:color w:val="000000"/>
                <w:sz w:val="22"/>
                <w:szCs w:val="22"/>
              </w:rPr>
              <w:t>FP.</w:t>
            </w:r>
          </w:p>
        </w:tc>
      </w:tr>
      <w:tr w:rsidR="007E120C" w:rsidTr="00EF1D28">
        <w:trPr>
          <w:jc w:val="center"/>
        </w:trPr>
        <w:tc>
          <w:tcPr>
            <w:tcW w:w="2592" w:type="dxa"/>
            <w:vAlign w:val="center"/>
          </w:tcPr>
          <w:p w:rsidR="007E120C" w:rsidRPr="002C1EC2" w:rsidRDefault="007E120C" w:rsidP="006B4B12">
            <w:pPr>
              <w:spacing w:before="80" w:after="80"/>
              <w:jc w:val="center"/>
              <w:rPr>
                <w:rFonts w:cs="Arial"/>
                <w:b/>
                <w:i/>
                <w:color w:val="000000"/>
                <w:sz w:val="22"/>
                <w:szCs w:val="22"/>
              </w:rPr>
            </w:pPr>
            <w:r w:rsidRPr="002C1EC2">
              <w:rPr>
                <w:rFonts w:cs="Arial"/>
                <w:b/>
                <w:i/>
                <w:color w:val="000000"/>
                <w:sz w:val="22"/>
                <w:szCs w:val="22"/>
              </w:rPr>
              <w:t>Proprietary Information</w:t>
            </w:r>
          </w:p>
        </w:tc>
        <w:tc>
          <w:tcPr>
            <w:tcW w:w="7452" w:type="dxa"/>
            <w:vAlign w:val="center"/>
          </w:tcPr>
          <w:p w:rsidR="007E120C" w:rsidRPr="002C1EC2" w:rsidRDefault="007E120C" w:rsidP="00305393">
            <w:pPr>
              <w:spacing w:before="80" w:after="80"/>
              <w:rPr>
                <w:rFonts w:cs="Arial"/>
                <w:color w:val="000000"/>
                <w:sz w:val="22"/>
                <w:szCs w:val="22"/>
              </w:rPr>
            </w:pPr>
            <w:r w:rsidRPr="002C1EC2">
              <w:rPr>
                <w:rFonts w:cs="Arial"/>
                <w:color w:val="000000"/>
                <w:sz w:val="22"/>
                <w:szCs w:val="22"/>
              </w:rPr>
              <w:t>Any trade secret or confidential business informatio</w:t>
            </w:r>
            <w:r w:rsidR="00AB0018">
              <w:rPr>
                <w:rFonts w:cs="Arial"/>
                <w:color w:val="000000"/>
                <w:sz w:val="22"/>
                <w:szCs w:val="22"/>
              </w:rPr>
              <w:t xml:space="preserve">n that is contained in a </w:t>
            </w:r>
            <w:r w:rsidRPr="002C1EC2">
              <w:rPr>
                <w:rFonts w:cs="Arial"/>
                <w:color w:val="000000"/>
                <w:sz w:val="22"/>
                <w:szCs w:val="22"/>
              </w:rPr>
              <w:t>Proposal</w:t>
            </w:r>
            <w:r w:rsidR="00A159A1">
              <w:rPr>
                <w:rFonts w:cs="Arial"/>
                <w:color w:val="000000"/>
                <w:sz w:val="22"/>
                <w:szCs w:val="22"/>
              </w:rPr>
              <w:t>.</w:t>
            </w:r>
          </w:p>
        </w:tc>
      </w:tr>
      <w:tr w:rsidR="007E120C" w:rsidTr="00EF1D28">
        <w:trPr>
          <w:jc w:val="center"/>
        </w:trPr>
        <w:tc>
          <w:tcPr>
            <w:tcW w:w="2592" w:type="dxa"/>
            <w:vAlign w:val="center"/>
          </w:tcPr>
          <w:p w:rsidR="007E120C" w:rsidRPr="002C1EC2" w:rsidRDefault="007E120C" w:rsidP="006B4B12">
            <w:pPr>
              <w:spacing w:before="80" w:after="80"/>
              <w:jc w:val="center"/>
              <w:rPr>
                <w:rFonts w:cs="Arial"/>
                <w:b/>
                <w:i/>
                <w:color w:val="000000"/>
                <w:sz w:val="22"/>
                <w:szCs w:val="22"/>
              </w:rPr>
            </w:pPr>
            <w:r w:rsidRPr="002C1EC2">
              <w:rPr>
                <w:rFonts w:cs="Arial"/>
                <w:b/>
                <w:i/>
                <w:color w:val="000000"/>
                <w:sz w:val="22"/>
                <w:szCs w:val="22"/>
              </w:rPr>
              <w:t>Public Record</w:t>
            </w:r>
          </w:p>
        </w:tc>
        <w:tc>
          <w:tcPr>
            <w:tcW w:w="7452" w:type="dxa"/>
            <w:vAlign w:val="center"/>
          </w:tcPr>
          <w:p w:rsidR="007E120C" w:rsidRPr="002C1EC2" w:rsidRDefault="007E120C" w:rsidP="00305393">
            <w:pPr>
              <w:spacing w:before="80" w:after="80"/>
              <w:rPr>
                <w:rFonts w:cs="Arial"/>
                <w:color w:val="000000"/>
                <w:sz w:val="22"/>
                <w:szCs w:val="22"/>
              </w:rPr>
            </w:pPr>
            <w:r w:rsidRPr="002C1EC2">
              <w:rPr>
                <w:rFonts w:cs="Arial"/>
                <w:color w:val="000000"/>
                <w:sz w:val="22"/>
                <w:szCs w:val="22"/>
              </w:rPr>
              <w:t>All books and Public Records of a governmental entity, the contents of which are not otherwise declared by law to be confidential must be open to inspection by any person and may be fully copied or an abstract or memorandum may be prepared from those public books and Public Records.</w:t>
            </w:r>
          </w:p>
        </w:tc>
      </w:tr>
      <w:tr w:rsidR="005D5A05" w:rsidTr="00EF1D28">
        <w:trPr>
          <w:jc w:val="center"/>
        </w:trPr>
        <w:tc>
          <w:tcPr>
            <w:tcW w:w="2592" w:type="dxa"/>
            <w:vAlign w:val="center"/>
          </w:tcPr>
          <w:p w:rsidR="005D5A05" w:rsidRPr="002C1EC2" w:rsidRDefault="005407E2" w:rsidP="006B4B12">
            <w:pPr>
              <w:spacing w:before="80" w:after="80"/>
              <w:jc w:val="center"/>
              <w:rPr>
                <w:rFonts w:cs="Arial"/>
                <w:b/>
                <w:i/>
                <w:color w:val="000000"/>
                <w:sz w:val="22"/>
                <w:szCs w:val="22"/>
              </w:rPr>
            </w:pPr>
            <w:r>
              <w:rPr>
                <w:rFonts w:cs="Arial"/>
                <w:b/>
                <w:i/>
                <w:color w:val="000000"/>
                <w:sz w:val="22"/>
                <w:szCs w:val="22"/>
              </w:rPr>
              <w:t>Purchasing Entity</w:t>
            </w:r>
          </w:p>
        </w:tc>
        <w:tc>
          <w:tcPr>
            <w:tcW w:w="7452" w:type="dxa"/>
            <w:vAlign w:val="center"/>
          </w:tcPr>
          <w:p w:rsidR="00C3318D" w:rsidRPr="002C1EC2" w:rsidRDefault="00444AC6" w:rsidP="00C3318D">
            <w:pPr>
              <w:spacing w:before="80" w:after="80"/>
              <w:rPr>
                <w:rFonts w:cs="Arial"/>
                <w:color w:val="000000"/>
                <w:sz w:val="22"/>
                <w:szCs w:val="22"/>
              </w:rPr>
            </w:pPr>
            <w:r>
              <w:rPr>
                <w:rFonts w:cs="Arial"/>
                <w:color w:val="000000"/>
                <w:sz w:val="22"/>
                <w:szCs w:val="22"/>
              </w:rPr>
              <w:t xml:space="preserve">A city, county, district, institution of higher education, and some non-profits who issue an Order against the Master Agreement via their </w:t>
            </w:r>
            <w:r>
              <w:rPr>
                <w:rFonts w:cs="Arial"/>
                <w:color w:val="000000"/>
                <w:sz w:val="22"/>
                <w:szCs w:val="22"/>
              </w:rPr>
              <w:lastRenderedPageBreak/>
              <w:t>Participating S</w:t>
            </w:r>
            <w:r w:rsidR="00C3318D">
              <w:rPr>
                <w:rFonts w:cs="Arial"/>
                <w:color w:val="000000"/>
                <w:sz w:val="22"/>
                <w:szCs w:val="22"/>
              </w:rPr>
              <w:t>tate or Entity’s Participating Addendum.</w:t>
            </w:r>
          </w:p>
        </w:tc>
      </w:tr>
      <w:tr w:rsidR="001C240C" w:rsidTr="00EF1D28">
        <w:trPr>
          <w:jc w:val="center"/>
        </w:trPr>
        <w:tc>
          <w:tcPr>
            <w:tcW w:w="2592" w:type="dxa"/>
            <w:vAlign w:val="center"/>
          </w:tcPr>
          <w:p w:rsidR="001C240C" w:rsidRDefault="001C240C" w:rsidP="006B4B12">
            <w:pPr>
              <w:spacing w:before="80" w:after="80"/>
              <w:jc w:val="center"/>
              <w:rPr>
                <w:rFonts w:cs="Arial"/>
                <w:b/>
                <w:i/>
                <w:color w:val="000000"/>
                <w:sz w:val="22"/>
                <w:szCs w:val="22"/>
              </w:rPr>
            </w:pPr>
            <w:r w:rsidRPr="009E5730">
              <w:rPr>
                <w:rFonts w:cs="Arial"/>
                <w:b/>
                <w:i/>
                <w:color w:val="000000"/>
                <w:sz w:val="22"/>
                <w:szCs w:val="22"/>
              </w:rPr>
              <w:lastRenderedPageBreak/>
              <w:t>Refurbished</w:t>
            </w:r>
          </w:p>
        </w:tc>
        <w:tc>
          <w:tcPr>
            <w:tcW w:w="7452" w:type="dxa"/>
            <w:vAlign w:val="center"/>
          </w:tcPr>
          <w:p w:rsidR="001C240C" w:rsidRPr="002C1EC2" w:rsidRDefault="00DA307F" w:rsidP="002A7546">
            <w:pPr>
              <w:spacing w:before="80" w:after="80"/>
              <w:rPr>
                <w:rFonts w:cs="Arial"/>
                <w:color w:val="000000"/>
                <w:sz w:val="22"/>
                <w:szCs w:val="22"/>
              </w:rPr>
            </w:pPr>
            <w:r>
              <w:rPr>
                <w:rFonts w:cs="Arial"/>
                <w:color w:val="000000"/>
                <w:sz w:val="22"/>
                <w:szCs w:val="22"/>
              </w:rPr>
              <w:t xml:space="preserve">A Product which </w:t>
            </w:r>
            <w:r w:rsidR="009E5730">
              <w:rPr>
                <w:rFonts w:cs="Arial"/>
                <w:color w:val="000000"/>
                <w:sz w:val="22"/>
                <w:szCs w:val="22"/>
              </w:rPr>
              <w:t>has received extensive m</w:t>
            </w:r>
            <w:r w:rsidR="00C3318D">
              <w:rPr>
                <w:rFonts w:cs="Arial"/>
                <w:color w:val="000000"/>
                <w:sz w:val="22"/>
                <w:szCs w:val="22"/>
              </w:rPr>
              <w:t xml:space="preserve">aintenance and/or minor repair, </w:t>
            </w:r>
            <w:r>
              <w:rPr>
                <w:rFonts w:cs="Arial"/>
                <w:color w:val="000000"/>
                <w:sz w:val="22"/>
                <w:szCs w:val="22"/>
              </w:rPr>
              <w:t>including the r</w:t>
            </w:r>
            <w:r w:rsidR="009E5730">
              <w:rPr>
                <w:rFonts w:cs="Arial"/>
                <w:color w:val="000000"/>
                <w:sz w:val="22"/>
                <w:szCs w:val="22"/>
              </w:rPr>
              <w:t>eplacement of all standard p</w:t>
            </w:r>
            <w:r>
              <w:rPr>
                <w:rFonts w:cs="Arial"/>
                <w:color w:val="000000"/>
                <w:sz w:val="22"/>
                <w:szCs w:val="22"/>
              </w:rPr>
              <w:t>arts subject to wear during the normal course of use.</w:t>
            </w:r>
            <w:r w:rsidR="003E30BD">
              <w:rPr>
                <w:rFonts w:cs="Arial"/>
                <w:color w:val="000000"/>
                <w:sz w:val="22"/>
                <w:szCs w:val="22"/>
              </w:rPr>
              <w:t xml:space="preserve"> For the purpose of this </w:t>
            </w:r>
            <w:r w:rsidR="00B80B78">
              <w:rPr>
                <w:rFonts w:cs="Arial"/>
                <w:color w:val="000000"/>
                <w:sz w:val="22"/>
                <w:szCs w:val="22"/>
              </w:rPr>
              <w:t>Solicitation</w:t>
            </w:r>
            <w:r w:rsidR="003E30BD">
              <w:rPr>
                <w:rFonts w:cs="Arial"/>
                <w:color w:val="000000"/>
                <w:sz w:val="22"/>
                <w:szCs w:val="22"/>
              </w:rPr>
              <w:t xml:space="preserve"> and resulting Master Agreement(s), Refurbished Equipment shall not have more than 750,000 original copies on it</w:t>
            </w:r>
            <w:r w:rsidR="00B80B78">
              <w:rPr>
                <w:rFonts w:cs="Arial"/>
                <w:color w:val="000000"/>
                <w:sz w:val="22"/>
                <w:szCs w:val="22"/>
              </w:rPr>
              <w:t>. In addition, Refurbished Equipment must only contain OEM parts.</w:t>
            </w:r>
            <w:r w:rsidR="00C72222">
              <w:rPr>
                <w:rFonts w:cs="Arial"/>
                <w:color w:val="000000"/>
                <w:sz w:val="22"/>
                <w:szCs w:val="22"/>
              </w:rPr>
              <w:t xml:space="preserve"> </w:t>
            </w:r>
            <w:r w:rsidR="009E03E2" w:rsidRPr="005F426C">
              <w:rPr>
                <w:rFonts w:cs="Arial"/>
                <w:color w:val="FF0000"/>
                <w:sz w:val="22"/>
                <w:szCs w:val="22"/>
              </w:rPr>
              <w:t>Refurbished Equip</w:t>
            </w:r>
            <w:r w:rsidR="005F426C" w:rsidRPr="005F426C">
              <w:rPr>
                <w:rFonts w:cs="Arial"/>
                <w:color w:val="FF0000"/>
                <w:sz w:val="22"/>
                <w:szCs w:val="22"/>
              </w:rPr>
              <w:t>ment must be certified by the Manufacturer.</w:t>
            </w:r>
          </w:p>
        </w:tc>
      </w:tr>
      <w:tr w:rsidR="001C240C" w:rsidTr="00EF1D28">
        <w:trPr>
          <w:jc w:val="center"/>
        </w:trPr>
        <w:tc>
          <w:tcPr>
            <w:tcW w:w="2592" w:type="dxa"/>
            <w:vAlign w:val="center"/>
          </w:tcPr>
          <w:p w:rsidR="001C240C" w:rsidRPr="002C1EC2" w:rsidRDefault="001C240C" w:rsidP="006B4B12">
            <w:pPr>
              <w:spacing w:before="80" w:after="80"/>
              <w:jc w:val="center"/>
              <w:rPr>
                <w:rFonts w:cs="Arial"/>
                <w:b/>
                <w:i/>
                <w:color w:val="000000"/>
                <w:sz w:val="22"/>
                <w:szCs w:val="22"/>
              </w:rPr>
            </w:pPr>
            <w:r>
              <w:rPr>
                <w:rFonts w:cs="Arial"/>
                <w:b/>
                <w:i/>
                <w:color w:val="000000"/>
                <w:sz w:val="22"/>
                <w:szCs w:val="22"/>
              </w:rPr>
              <w:t>Remanufactured</w:t>
            </w:r>
          </w:p>
        </w:tc>
        <w:tc>
          <w:tcPr>
            <w:tcW w:w="7452" w:type="dxa"/>
            <w:vAlign w:val="center"/>
          </w:tcPr>
          <w:p w:rsidR="001C240C" w:rsidRPr="002C1EC2" w:rsidRDefault="00DA307F" w:rsidP="00305393">
            <w:pPr>
              <w:widowControl/>
              <w:autoSpaceDE/>
              <w:autoSpaceDN/>
              <w:adjustRightInd/>
              <w:spacing w:before="80" w:after="80"/>
              <w:rPr>
                <w:rFonts w:cs="Arial"/>
                <w:color w:val="000000"/>
                <w:sz w:val="22"/>
                <w:szCs w:val="22"/>
              </w:rPr>
            </w:pPr>
            <w:r w:rsidRPr="00DA307F">
              <w:rPr>
                <w:rFonts w:cs="Arial"/>
                <w:sz w:val="22"/>
                <w:szCs w:val="22"/>
              </w:rPr>
              <w:t>The p</w:t>
            </w:r>
            <w:r w:rsidR="00126373">
              <w:rPr>
                <w:rFonts w:cs="Arial"/>
                <w:sz w:val="22"/>
                <w:szCs w:val="22"/>
              </w:rPr>
              <w:t xml:space="preserve">rocess of disassembling </w:t>
            </w:r>
            <w:r w:rsidR="00754CC2">
              <w:rPr>
                <w:rFonts w:cs="Arial"/>
                <w:sz w:val="22"/>
                <w:szCs w:val="22"/>
              </w:rPr>
              <w:t>Device</w:t>
            </w:r>
            <w:r w:rsidR="00126373">
              <w:rPr>
                <w:rFonts w:cs="Arial"/>
                <w:sz w:val="22"/>
                <w:szCs w:val="22"/>
              </w:rPr>
              <w:t>s</w:t>
            </w:r>
            <w:r w:rsidRPr="00DA307F">
              <w:rPr>
                <w:rFonts w:cs="Arial"/>
                <w:sz w:val="22"/>
                <w:szCs w:val="22"/>
              </w:rPr>
              <w:t xml:space="preserve"> known to be worn or defective that can be reused or bro</w:t>
            </w:r>
            <w:r w:rsidR="00126373">
              <w:rPr>
                <w:rFonts w:cs="Arial"/>
                <w:sz w:val="22"/>
                <w:szCs w:val="22"/>
              </w:rPr>
              <w:t>ught up to OEM specification by</w:t>
            </w:r>
            <w:r w:rsidRPr="00DA307F">
              <w:rPr>
                <w:rFonts w:cs="Arial"/>
                <w:sz w:val="22"/>
                <w:szCs w:val="22"/>
              </w:rPr>
              <w:t xml:space="preserve"> cleaning, repairing or replacing </w:t>
            </w:r>
            <w:r w:rsidR="00126373">
              <w:rPr>
                <w:rFonts w:cs="Arial"/>
                <w:sz w:val="22"/>
                <w:szCs w:val="22"/>
              </w:rPr>
              <w:t xml:space="preserve">it </w:t>
            </w:r>
            <w:r w:rsidRPr="00DA307F">
              <w:rPr>
                <w:rFonts w:cs="Arial"/>
                <w:sz w:val="22"/>
                <w:szCs w:val="22"/>
              </w:rPr>
              <w:t xml:space="preserve">in </w:t>
            </w:r>
            <w:r w:rsidR="00126373">
              <w:rPr>
                <w:rFonts w:cs="Arial"/>
                <w:sz w:val="22"/>
                <w:szCs w:val="22"/>
              </w:rPr>
              <w:t xml:space="preserve">a manufacturing environment and then reassembling and testing it, so that it will operate like a new </w:t>
            </w:r>
            <w:r w:rsidR="00754CC2">
              <w:rPr>
                <w:rFonts w:cs="Arial"/>
                <w:sz w:val="22"/>
                <w:szCs w:val="22"/>
              </w:rPr>
              <w:t>Device</w:t>
            </w:r>
            <w:r w:rsidR="00126373">
              <w:rPr>
                <w:rFonts w:cs="Arial"/>
                <w:sz w:val="22"/>
                <w:szCs w:val="22"/>
              </w:rPr>
              <w:t>.</w:t>
            </w:r>
            <w:r w:rsidR="00C72222">
              <w:rPr>
                <w:rFonts w:cs="Arial"/>
                <w:sz w:val="22"/>
                <w:szCs w:val="22"/>
              </w:rPr>
              <w:t xml:space="preserve"> </w:t>
            </w:r>
            <w:r w:rsidR="00C72222" w:rsidRPr="00C72222">
              <w:rPr>
                <w:rFonts w:cs="Arial"/>
                <w:color w:val="FF0000"/>
                <w:sz w:val="22"/>
                <w:szCs w:val="22"/>
              </w:rPr>
              <w:t>Remanufactured Equipment must be certified by the Manufacturer.</w:t>
            </w:r>
          </w:p>
        </w:tc>
      </w:tr>
      <w:tr w:rsidR="00D15D4B" w:rsidTr="00EF1D28">
        <w:trPr>
          <w:jc w:val="center"/>
        </w:trPr>
        <w:tc>
          <w:tcPr>
            <w:tcW w:w="2592" w:type="dxa"/>
            <w:vAlign w:val="center"/>
          </w:tcPr>
          <w:p w:rsidR="00D15D4B" w:rsidRPr="002C1EC2" w:rsidRDefault="00D15D4B" w:rsidP="006B4B12">
            <w:pPr>
              <w:spacing w:before="80" w:after="80"/>
              <w:jc w:val="center"/>
              <w:rPr>
                <w:rFonts w:cs="Arial"/>
                <w:b/>
                <w:i/>
                <w:color w:val="000000"/>
                <w:sz w:val="22"/>
                <w:szCs w:val="22"/>
              </w:rPr>
            </w:pPr>
            <w:r>
              <w:rPr>
                <w:rFonts w:cs="Arial"/>
                <w:b/>
                <w:i/>
                <w:color w:val="000000"/>
                <w:sz w:val="22"/>
                <w:szCs w:val="22"/>
              </w:rPr>
              <w:t>Renewal Term</w:t>
            </w:r>
          </w:p>
        </w:tc>
        <w:tc>
          <w:tcPr>
            <w:tcW w:w="7452" w:type="dxa"/>
            <w:vAlign w:val="center"/>
          </w:tcPr>
          <w:p w:rsidR="00D15D4B" w:rsidRPr="002C1EC2" w:rsidRDefault="00126373" w:rsidP="00305393">
            <w:pPr>
              <w:spacing w:before="80" w:after="80"/>
              <w:rPr>
                <w:rFonts w:cs="Arial"/>
                <w:color w:val="000000"/>
                <w:sz w:val="22"/>
                <w:szCs w:val="22"/>
              </w:rPr>
            </w:pPr>
            <w:r>
              <w:rPr>
                <w:rFonts w:cs="Arial"/>
                <w:color w:val="000000"/>
                <w:sz w:val="22"/>
                <w:szCs w:val="22"/>
              </w:rPr>
              <w:t xml:space="preserve">A lease term that supersedes the Initial Lease Term, and which a Purchasing Entity may enter into upon thirty (30) days prior written notice to </w:t>
            </w:r>
            <w:r w:rsidR="007479BB">
              <w:rPr>
                <w:rFonts w:cs="Arial"/>
                <w:color w:val="000000"/>
                <w:sz w:val="22"/>
                <w:szCs w:val="22"/>
              </w:rPr>
              <w:t>Awarded Vendor</w:t>
            </w:r>
            <w:r>
              <w:rPr>
                <w:rFonts w:cs="Arial"/>
                <w:color w:val="000000"/>
                <w:sz w:val="22"/>
                <w:szCs w:val="22"/>
              </w:rPr>
              <w:t>. Each Renewal Term</w:t>
            </w:r>
            <w:r w:rsidR="00AB0018">
              <w:rPr>
                <w:rFonts w:cs="Arial"/>
                <w:color w:val="000000"/>
                <w:sz w:val="22"/>
                <w:szCs w:val="22"/>
              </w:rPr>
              <w:t xml:space="preserve"> shall not exceed 12 months, </w:t>
            </w:r>
            <w:r>
              <w:rPr>
                <w:rFonts w:cs="Arial"/>
                <w:color w:val="000000"/>
                <w:sz w:val="22"/>
                <w:szCs w:val="22"/>
              </w:rPr>
              <w:t>the residual value</w:t>
            </w:r>
            <w:r w:rsidR="00AB0018">
              <w:rPr>
                <w:rFonts w:cs="Arial"/>
                <w:color w:val="000000"/>
                <w:sz w:val="22"/>
                <w:szCs w:val="22"/>
              </w:rPr>
              <w:t xml:space="preserve"> of the Equipment,</w:t>
            </w:r>
            <w:r>
              <w:rPr>
                <w:rFonts w:cs="Arial"/>
                <w:color w:val="000000"/>
                <w:sz w:val="22"/>
                <w:szCs w:val="22"/>
              </w:rPr>
              <w:t xml:space="preserve"> or the Useful Life of the Equipment. Capital Leases are excluded from going into renewal.</w:t>
            </w:r>
          </w:p>
        </w:tc>
      </w:tr>
      <w:tr w:rsidR="00556D3A" w:rsidTr="00EF1D28">
        <w:trPr>
          <w:jc w:val="center"/>
        </w:trPr>
        <w:tc>
          <w:tcPr>
            <w:tcW w:w="2592" w:type="dxa"/>
            <w:vAlign w:val="center"/>
          </w:tcPr>
          <w:p w:rsidR="00556D3A" w:rsidRPr="002C1EC2" w:rsidRDefault="00DD2AE6" w:rsidP="006B4B12">
            <w:pPr>
              <w:spacing w:before="80" w:after="80"/>
              <w:jc w:val="center"/>
              <w:rPr>
                <w:rFonts w:cs="Arial"/>
                <w:b/>
                <w:i/>
                <w:color w:val="000000"/>
                <w:sz w:val="22"/>
                <w:szCs w:val="22"/>
              </w:rPr>
            </w:pPr>
            <w:r w:rsidRPr="002C1EC2">
              <w:rPr>
                <w:rFonts w:cs="Arial"/>
                <w:b/>
                <w:i/>
                <w:color w:val="000000"/>
                <w:sz w:val="22"/>
                <w:szCs w:val="22"/>
              </w:rPr>
              <w:t>Request for Proposal (RFP)</w:t>
            </w:r>
          </w:p>
        </w:tc>
        <w:tc>
          <w:tcPr>
            <w:tcW w:w="7452" w:type="dxa"/>
            <w:vAlign w:val="center"/>
          </w:tcPr>
          <w:p w:rsidR="00556D3A" w:rsidRPr="002C1EC2" w:rsidRDefault="00DD2AE6" w:rsidP="00305393">
            <w:pPr>
              <w:spacing w:before="80" w:after="80"/>
              <w:rPr>
                <w:rFonts w:cs="Arial"/>
                <w:color w:val="000000"/>
                <w:sz w:val="22"/>
                <w:szCs w:val="22"/>
              </w:rPr>
            </w:pPr>
            <w:r w:rsidRPr="002C1EC2">
              <w:rPr>
                <w:rFonts w:cs="Arial"/>
                <w:color w:val="000000"/>
                <w:sz w:val="22"/>
                <w:szCs w:val="22"/>
              </w:rPr>
              <w:t xml:space="preserve">The entire </w:t>
            </w:r>
            <w:r w:rsidR="00772DE5" w:rsidRPr="002C1EC2">
              <w:rPr>
                <w:rFonts w:cs="Arial"/>
                <w:color w:val="000000"/>
                <w:sz w:val="22"/>
                <w:szCs w:val="22"/>
              </w:rPr>
              <w:t>Solicitation</w:t>
            </w:r>
            <w:r w:rsidRPr="002C1EC2">
              <w:rPr>
                <w:rFonts w:cs="Arial"/>
                <w:color w:val="000000"/>
                <w:sz w:val="22"/>
                <w:szCs w:val="22"/>
              </w:rPr>
              <w:t xml:space="preserve"> document, including all parts, sections, exhibits, </w:t>
            </w:r>
            <w:r w:rsidR="00073738" w:rsidRPr="002C1EC2">
              <w:rPr>
                <w:rFonts w:cs="Arial"/>
                <w:color w:val="000000"/>
                <w:sz w:val="22"/>
                <w:szCs w:val="22"/>
              </w:rPr>
              <w:t>attachments,</w:t>
            </w:r>
            <w:r w:rsidRPr="002C1EC2">
              <w:rPr>
                <w:rFonts w:cs="Arial"/>
                <w:color w:val="000000"/>
                <w:sz w:val="22"/>
                <w:szCs w:val="22"/>
              </w:rPr>
              <w:t xml:space="preserve"> and a</w:t>
            </w:r>
            <w:r w:rsidR="0081444B">
              <w:rPr>
                <w:rFonts w:cs="Arial"/>
                <w:color w:val="000000"/>
                <w:sz w:val="22"/>
                <w:szCs w:val="22"/>
              </w:rPr>
              <w:t>mendments.</w:t>
            </w:r>
          </w:p>
        </w:tc>
      </w:tr>
      <w:tr w:rsidR="00DA307F" w:rsidTr="00EF1D28">
        <w:trPr>
          <w:jc w:val="center"/>
        </w:trPr>
        <w:tc>
          <w:tcPr>
            <w:tcW w:w="2592" w:type="dxa"/>
            <w:vAlign w:val="center"/>
          </w:tcPr>
          <w:p w:rsidR="00DA307F" w:rsidRDefault="00DA307F" w:rsidP="006B4B12">
            <w:pPr>
              <w:spacing w:before="80" w:after="80"/>
              <w:jc w:val="center"/>
              <w:rPr>
                <w:rFonts w:cs="Arial"/>
                <w:b/>
                <w:i/>
                <w:color w:val="000000"/>
                <w:sz w:val="22"/>
                <w:szCs w:val="22"/>
              </w:rPr>
            </w:pPr>
            <w:r>
              <w:rPr>
                <w:rFonts w:cs="Arial"/>
                <w:b/>
                <w:i/>
                <w:color w:val="000000"/>
                <w:sz w:val="22"/>
                <w:szCs w:val="22"/>
              </w:rPr>
              <w:t>Response Time</w:t>
            </w:r>
          </w:p>
        </w:tc>
        <w:tc>
          <w:tcPr>
            <w:tcW w:w="7452" w:type="dxa"/>
            <w:vAlign w:val="center"/>
          </w:tcPr>
          <w:p w:rsidR="00DA307F" w:rsidRPr="002C1EC2" w:rsidRDefault="00576D22" w:rsidP="00305393">
            <w:pPr>
              <w:spacing w:before="80" w:after="80"/>
              <w:rPr>
                <w:rFonts w:cs="Arial"/>
                <w:color w:val="000000"/>
                <w:sz w:val="22"/>
                <w:szCs w:val="22"/>
              </w:rPr>
            </w:pPr>
            <w:r>
              <w:rPr>
                <w:rFonts w:cs="Arial"/>
                <w:color w:val="000000"/>
                <w:sz w:val="22"/>
                <w:szCs w:val="22"/>
              </w:rPr>
              <w:t>The</w:t>
            </w:r>
            <w:r w:rsidR="00912ABA" w:rsidRPr="00912ABA">
              <w:rPr>
                <w:rFonts w:cs="Arial"/>
                <w:color w:val="000000"/>
                <w:sz w:val="22"/>
                <w:szCs w:val="22"/>
              </w:rPr>
              <w:t xml:space="preserve"> time </w:t>
            </w:r>
            <w:r w:rsidR="00A159A1">
              <w:rPr>
                <w:rFonts w:cs="Arial"/>
                <w:color w:val="000000"/>
                <w:sz w:val="22"/>
                <w:szCs w:val="22"/>
              </w:rPr>
              <w:t>from when the original S</w:t>
            </w:r>
            <w:r w:rsidR="00754CC2">
              <w:rPr>
                <w:rFonts w:cs="Arial"/>
                <w:color w:val="000000"/>
                <w:sz w:val="22"/>
                <w:szCs w:val="22"/>
              </w:rPr>
              <w:t>ervice C</w:t>
            </w:r>
            <w:r>
              <w:rPr>
                <w:rFonts w:cs="Arial"/>
                <w:color w:val="000000"/>
                <w:sz w:val="22"/>
                <w:szCs w:val="22"/>
              </w:rPr>
              <w:t xml:space="preserve">all is placed with the </w:t>
            </w:r>
            <w:r w:rsidR="00A159A1">
              <w:rPr>
                <w:rFonts w:cs="Arial"/>
                <w:color w:val="000000"/>
                <w:sz w:val="22"/>
                <w:szCs w:val="22"/>
              </w:rPr>
              <w:t>Awarded Vendor</w:t>
            </w:r>
            <w:r>
              <w:rPr>
                <w:rFonts w:cs="Arial"/>
                <w:color w:val="000000"/>
                <w:sz w:val="22"/>
                <w:szCs w:val="22"/>
              </w:rPr>
              <w:t xml:space="preserve"> or Authorized Dealer, to when the </w:t>
            </w:r>
            <w:r w:rsidR="002F4DAB">
              <w:rPr>
                <w:rFonts w:cs="Arial"/>
                <w:color w:val="000000"/>
                <w:sz w:val="22"/>
                <w:szCs w:val="22"/>
              </w:rPr>
              <w:t>S</w:t>
            </w:r>
            <w:r w:rsidR="008273E1">
              <w:rPr>
                <w:rFonts w:cs="Arial"/>
                <w:color w:val="000000"/>
                <w:sz w:val="22"/>
                <w:szCs w:val="22"/>
              </w:rPr>
              <w:t>ervice technician arrives at the Purchasing Entity’s location.</w:t>
            </w:r>
          </w:p>
        </w:tc>
      </w:tr>
      <w:tr w:rsidR="008A020A" w:rsidTr="00EF1D28">
        <w:trPr>
          <w:jc w:val="center"/>
        </w:trPr>
        <w:tc>
          <w:tcPr>
            <w:tcW w:w="2592" w:type="dxa"/>
            <w:vAlign w:val="center"/>
          </w:tcPr>
          <w:p w:rsidR="008A020A" w:rsidRDefault="008A020A" w:rsidP="006B4B12">
            <w:pPr>
              <w:spacing w:before="80" w:after="80"/>
              <w:jc w:val="center"/>
              <w:rPr>
                <w:rFonts w:cs="Arial"/>
                <w:b/>
                <w:i/>
                <w:color w:val="000000"/>
                <w:sz w:val="22"/>
                <w:szCs w:val="22"/>
              </w:rPr>
            </w:pPr>
            <w:r>
              <w:rPr>
                <w:rFonts w:cs="Arial"/>
                <w:b/>
                <w:i/>
                <w:color w:val="000000"/>
                <w:sz w:val="22"/>
                <w:szCs w:val="22"/>
              </w:rPr>
              <w:t>Scanner</w:t>
            </w:r>
          </w:p>
        </w:tc>
        <w:tc>
          <w:tcPr>
            <w:tcW w:w="7452" w:type="dxa"/>
            <w:vAlign w:val="center"/>
          </w:tcPr>
          <w:p w:rsidR="008A020A" w:rsidRDefault="00313771" w:rsidP="00305393">
            <w:pPr>
              <w:spacing w:before="80" w:after="80"/>
              <w:rPr>
                <w:rFonts w:cs="Arial"/>
                <w:color w:val="000000"/>
                <w:sz w:val="22"/>
                <w:szCs w:val="22"/>
              </w:rPr>
            </w:pPr>
            <w:r>
              <w:rPr>
                <w:rFonts w:cs="Arial"/>
                <w:color w:val="000000"/>
                <w:sz w:val="22"/>
                <w:szCs w:val="22"/>
              </w:rPr>
              <w:t>A Device that scans documents and converts them into digital data.</w:t>
            </w:r>
          </w:p>
        </w:tc>
      </w:tr>
      <w:tr w:rsidR="00136C18" w:rsidTr="00EF1D28">
        <w:trPr>
          <w:jc w:val="center"/>
        </w:trPr>
        <w:tc>
          <w:tcPr>
            <w:tcW w:w="2592" w:type="dxa"/>
            <w:vAlign w:val="center"/>
          </w:tcPr>
          <w:p w:rsidR="00136C18" w:rsidRDefault="00136C18" w:rsidP="006B4B12">
            <w:pPr>
              <w:spacing w:before="80" w:after="80"/>
              <w:jc w:val="center"/>
              <w:rPr>
                <w:rFonts w:cs="Arial"/>
                <w:b/>
                <w:i/>
                <w:color w:val="000000"/>
                <w:sz w:val="22"/>
                <w:szCs w:val="22"/>
              </w:rPr>
            </w:pPr>
            <w:r>
              <w:rPr>
                <w:rFonts w:cs="Arial"/>
                <w:b/>
                <w:i/>
                <w:color w:val="000000"/>
                <w:sz w:val="22"/>
                <w:szCs w:val="22"/>
              </w:rPr>
              <w:t>Segment</w:t>
            </w:r>
          </w:p>
        </w:tc>
        <w:tc>
          <w:tcPr>
            <w:tcW w:w="7452" w:type="dxa"/>
            <w:vAlign w:val="center"/>
          </w:tcPr>
          <w:p w:rsidR="00136C18" w:rsidRPr="002C1EC2" w:rsidRDefault="00576D22" w:rsidP="00305393">
            <w:pPr>
              <w:spacing w:before="80" w:after="80"/>
              <w:rPr>
                <w:rFonts w:cs="Arial"/>
                <w:color w:val="000000"/>
                <w:sz w:val="22"/>
                <w:szCs w:val="22"/>
              </w:rPr>
            </w:pPr>
            <w:r>
              <w:rPr>
                <w:rFonts w:cs="Arial"/>
                <w:color w:val="000000"/>
                <w:sz w:val="22"/>
                <w:szCs w:val="22"/>
              </w:rPr>
              <w:t xml:space="preserve">The various speeds that </w:t>
            </w:r>
            <w:r w:rsidR="00754CC2">
              <w:rPr>
                <w:rFonts w:cs="Arial"/>
                <w:color w:val="000000"/>
                <w:sz w:val="22"/>
                <w:szCs w:val="22"/>
              </w:rPr>
              <w:t>Device</w:t>
            </w:r>
            <w:r>
              <w:rPr>
                <w:rFonts w:cs="Arial"/>
                <w:color w:val="000000"/>
                <w:sz w:val="22"/>
                <w:szCs w:val="22"/>
              </w:rPr>
              <w:t>s are categorized by.</w:t>
            </w:r>
          </w:p>
        </w:tc>
      </w:tr>
      <w:tr w:rsidR="00912ABA" w:rsidTr="00EF1D28">
        <w:trPr>
          <w:jc w:val="center"/>
        </w:trPr>
        <w:tc>
          <w:tcPr>
            <w:tcW w:w="2592" w:type="dxa"/>
            <w:vAlign w:val="center"/>
          </w:tcPr>
          <w:p w:rsidR="00912ABA" w:rsidRDefault="00912ABA" w:rsidP="006B4B12">
            <w:pPr>
              <w:spacing w:before="80" w:after="80"/>
              <w:jc w:val="center"/>
              <w:rPr>
                <w:rFonts w:cs="Arial"/>
                <w:b/>
                <w:i/>
                <w:color w:val="000000"/>
                <w:sz w:val="22"/>
                <w:szCs w:val="22"/>
              </w:rPr>
            </w:pPr>
            <w:r>
              <w:rPr>
                <w:rFonts w:cs="Arial"/>
                <w:b/>
                <w:i/>
                <w:color w:val="000000"/>
                <w:sz w:val="22"/>
                <w:szCs w:val="22"/>
              </w:rPr>
              <w:t>Service Base Location</w:t>
            </w:r>
          </w:p>
        </w:tc>
        <w:tc>
          <w:tcPr>
            <w:tcW w:w="7452" w:type="dxa"/>
            <w:vAlign w:val="center"/>
          </w:tcPr>
          <w:p w:rsidR="00912ABA" w:rsidRPr="002C1EC2" w:rsidRDefault="00912ABA" w:rsidP="00305393">
            <w:pPr>
              <w:spacing w:before="80" w:after="80"/>
              <w:rPr>
                <w:rFonts w:cs="Arial"/>
                <w:color w:val="000000"/>
                <w:sz w:val="22"/>
                <w:szCs w:val="22"/>
              </w:rPr>
            </w:pPr>
            <w:r w:rsidRPr="00912ABA">
              <w:rPr>
                <w:rFonts w:cs="Arial"/>
                <w:color w:val="000000"/>
                <w:sz w:val="22"/>
                <w:szCs w:val="22"/>
              </w:rPr>
              <w:t>The place of business where</w:t>
            </w:r>
            <w:r w:rsidR="00A159A1">
              <w:rPr>
                <w:rFonts w:cs="Arial"/>
                <w:color w:val="000000"/>
                <w:sz w:val="22"/>
                <w:szCs w:val="22"/>
              </w:rPr>
              <w:t xml:space="preserve"> the Awarded Vendor</w:t>
            </w:r>
            <w:r w:rsidRPr="00912ABA">
              <w:rPr>
                <w:rFonts w:cs="Arial"/>
                <w:color w:val="000000"/>
                <w:sz w:val="22"/>
                <w:szCs w:val="22"/>
              </w:rPr>
              <w:t xml:space="preserve"> or </w:t>
            </w:r>
            <w:r w:rsidR="00576D22">
              <w:rPr>
                <w:rFonts w:cs="Arial"/>
                <w:color w:val="000000"/>
                <w:sz w:val="22"/>
                <w:szCs w:val="22"/>
              </w:rPr>
              <w:t>Authorized Dealer</w:t>
            </w:r>
            <w:r w:rsidRPr="00912ABA">
              <w:rPr>
                <w:rFonts w:cs="Arial"/>
                <w:color w:val="000000"/>
                <w:sz w:val="22"/>
                <w:szCs w:val="22"/>
              </w:rPr>
              <w:t xml:space="preserve"> </w:t>
            </w:r>
            <w:r w:rsidR="00576D22">
              <w:rPr>
                <w:rFonts w:cs="Arial"/>
                <w:color w:val="000000"/>
                <w:sz w:val="22"/>
                <w:szCs w:val="22"/>
              </w:rPr>
              <w:t xml:space="preserve">stores parts and provides training for </w:t>
            </w:r>
            <w:r w:rsidRPr="00912ABA">
              <w:rPr>
                <w:rFonts w:cs="Arial"/>
                <w:color w:val="000000"/>
                <w:sz w:val="22"/>
                <w:szCs w:val="22"/>
              </w:rPr>
              <w:t>service technicians.</w:t>
            </w:r>
          </w:p>
        </w:tc>
      </w:tr>
      <w:tr w:rsidR="002F7D6C" w:rsidTr="00EF1D28">
        <w:trPr>
          <w:jc w:val="center"/>
        </w:trPr>
        <w:tc>
          <w:tcPr>
            <w:tcW w:w="2592" w:type="dxa"/>
            <w:vAlign w:val="center"/>
          </w:tcPr>
          <w:p w:rsidR="002F7D6C" w:rsidRPr="002C1EC2" w:rsidRDefault="002F7D6C" w:rsidP="006B4B12">
            <w:pPr>
              <w:spacing w:before="80" w:after="80"/>
              <w:jc w:val="center"/>
              <w:rPr>
                <w:rFonts w:cs="Arial"/>
                <w:b/>
                <w:i/>
                <w:color w:val="000000"/>
                <w:sz w:val="22"/>
                <w:szCs w:val="22"/>
              </w:rPr>
            </w:pPr>
            <w:r>
              <w:rPr>
                <w:rFonts w:cs="Arial"/>
                <w:b/>
                <w:i/>
                <w:color w:val="000000"/>
                <w:sz w:val="22"/>
                <w:szCs w:val="22"/>
              </w:rPr>
              <w:t>Service Call</w:t>
            </w:r>
          </w:p>
        </w:tc>
        <w:tc>
          <w:tcPr>
            <w:tcW w:w="7452" w:type="dxa"/>
            <w:vAlign w:val="center"/>
          </w:tcPr>
          <w:p w:rsidR="002F7D6C" w:rsidRPr="00912ABA" w:rsidRDefault="00912ABA" w:rsidP="00305393">
            <w:pPr>
              <w:widowControl/>
              <w:autoSpaceDE/>
              <w:autoSpaceDN/>
              <w:adjustRightInd/>
              <w:spacing w:before="80" w:after="80"/>
              <w:rPr>
                <w:rFonts w:cs="Arial"/>
                <w:sz w:val="22"/>
                <w:szCs w:val="22"/>
              </w:rPr>
            </w:pPr>
            <w:r w:rsidRPr="00912ABA">
              <w:rPr>
                <w:rFonts w:cs="Arial"/>
                <w:sz w:val="22"/>
                <w:szCs w:val="22"/>
              </w:rPr>
              <w:t xml:space="preserve">An on-site </w:t>
            </w:r>
            <w:r w:rsidR="005F04BF">
              <w:rPr>
                <w:rFonts w:cs="Arial"/>
                <w:sz w:val="22"/>
                <w:szCs w:val="22"/>
              </w:rPr>
              <w:t>S</w:t>
            </w:r>
            <w:r w:rsidR="00576D22">
              <w:rPr>
                <w:rFonts w:cs="Arial"/>
                <w:sz w:val="22"/>
                <w:szCs w:val="22"/>
              </w:rPr>
              <w:t xml:space="preserve">ervice </w:t>
            </w:r>
            <w:r w:rsidRPr="00912ABA">
              <w:rPr>
                <w:rFonts w:cs="Arial"/>
                <w:sz w:val="22"/>
                <w:szCs w:val="22"/>
              </w:rPr>
              <w:t xml:space="preserve">technician visit due to </w:t>
            </w:r>
            <w:r w:rsidR="00754CC2">
              <w:rPr>
                <w:rFonts w:cs="Arial"/>
                <w:sz w:val="22"/>
                <w:szCs w:val="22"/>
              </w:rPr>
              <w:t>Device</w:t>
            </w:r>
            <w:r w:rsidRPr="00912ABA">
              <w:rPr>
                <w:rFonts w:cs="Arial"/>
                <w:sz w:val="22"/>
                <w:szCs w:val="22"/>
              </w:rPr>
              <w:t xml:space="preserve"> error or </w:t>
            </w:r>
            <w:r w:rsidR="00576D22">
              <w:rPr>
                <w:rFonts w:cs="Arial"/>
                <w:sz w:val="22"/>
                <w:szCs w:val="22"/>
              </w:rPr>
              <w:t>malfunction.</w:t>
            </w:r>
          </w:p>
        </w:tc>
      </w:tr>
      <w:tr w:rsidR="00424762" w:rsidTr="00EF1D28">
        <w:trPr>
          <w:jc w:val="center"/>
        </w:trPr>
        <w:tc>
          <w:tcPr>
            <w:tcW w:w="2592" w:type="dxa"/>
            <w:vAlign w:val="center"/>
          </w:tcPr>
          <w:p w:rsidR="00424762" w:rsidRPr="002C1EC2" w:rsidRDefault="00424762" w:rsidP="006B4B12">
            <w:pPr>
              <w:spacing w:before="80" w:after="80"/>
              <w:jc w:val="center"/>
              <w:rPr>
                <w:rFonts w:cs="Arial"/>
                <w:b/>
                <w:i/>
                <w:color w:val="000000"/>
                <w:sz w:val="22"/>
                <w:szCs w:val="22"/>
              </w:rPr>
            </w:pPr>
            <w:r w:rsidRPr="002C1EC2">
              <w:rPr>
                <w:rFonts w:cs="Arial"/>
                <w:b/>
                <w:i/>
                <w:color w:val="000000"/>
                <w:sz w:val="22"/>
                <w:szCs w:val="22"/>
              </w:rPr>
              <w:t>Services</w:t>
            </w:r>
          </w:p>
        </w:tc>
        <w:tc>
          <w:tcPr>
            <w:tcW w:w="7452" w:type="dxa"/>
            <w:vAlign w:val="center"/>
          </w:tcPr>
          <w:p w:rsidR="00424762" w:rsidRPr="002C1EC2" w:rsidRDefault="00424762" w:rsidP="00AB0018">
            <w:pPr>
              <w:spacing w:before="80" w:after="80"/>
              <w:rPr>
                <w:rFonts w:cs="Arial"/>
                <w:color w:val="000000"/>
                <w:sz w:val="22"/>
                <w:szCs w:val="22"/>
              </w:rPr>
            </w:pPr>
            <w:r w:rsidRPr="002C1EC2">
              <w:rPr>
                <w:rFonts w:cs="Arial"/>
                <w:color w:val="000000"/>
                <w:sz w:val="22"/>
                <w:szCs w:val="22"/>
              </w:rPr>
              <w:t xml:space="preserve">The labor required to be performed by </w:t>
            </w:r>
            <w:r w:rsidR="007479BB">
              <w:rPr>
                <w:rFonts w:cs="Arial"/>
                <w:color w:val="000000"/>
                <w:sz w:val="22"/>
                <w:szCs w:val="22"/>
              </w:rPr>
              <w:t>Awarded Vendor</w:t>
            </w:r>
            <w:r w:rsidRPr="002C1EC2">
              <w:rPr>
                <w:rFonts w:cs="Arial"/>
                <w:color w:val="000000"/>
                <w:sz w:val="22"/>
                <w:szCs w:val="22"/>
              </w:rPr>
              <w:t xml:space="preserve"> pursuant to the </w:t>
            </w:r>
            <w:r w:rsidR="00AB0018">
              <w:rPr>
                <w:rFonts w:cs="Arial"/>
                <w:color w:val="000000"/>
                <w:sz w:val="22"/>
                <w:szCs w:val="22"/>
              </w:rPr>
              <w:t>Master Agreement</w:t>
            </w:r>
            <w:r w:rsidRPr="002C1EC2">
              <w:rPr>
                <w:rFonts w:cs="Arial"/>
                <w:color w:val="000000"/>
                <w:sz w:val="22"/>
                <w:szCs w:val="22"/>
              </w:rPr>
              <w:t xml:space="preserve"> or an Order.</w:t>
            </w:r>
          </w:p>
        </w:tc>
      </w:tr>
      <w:tr w:rsidR="001C240C" w:rsidTr="00EF1D28">
        <w:trPr>
          <w:jc w:val="center"/>
        </w:trPr>
        <w:tc>
          <w:tcPr>
            <w:tcW w:w="2592" w:type="dxa"/>
            <w:vAlign w:val="center"/>
          </w:tcPr>
          <w:p w:rsidR="001C240C" w:rsidRPr="002C1EC2" w:rsidRDefault="005F6351" w:rsidP="006B4B12">
            <w:pPr>
              <w:spacing w:before="80" w:after="80"/>
              <w:jc w:val="center"/>
              <w:rPr>
                <w:rFonts w:cs="Arial"/>
                <w:b/>
                <w:i/>
                <w:color w:val="000000"/>
                <w:sz w:val="22"/>
                <w:szCs w:val="22"/>
              </w:rPr>
            </w:pPr>
            <w:r>
              <w:rPr>
                <w:rFonts w:cs="Arial"/>
                <w:b/>
                <w:i/>
                <w:color w:val="000000"/>
                <w:sz w:val="22"/>
                <w:szCs w:val="22"/>
              </w:rPr>
              <w:t>Short-T</w:t>
            </w:r>
            <w:r w:rsidR="001C240C">
              <w:rPr>
                <w:rFonts w:cs="Arial"/>
                <w:b/>
                <w:i/>
                <w:color w:val="000000"/>
                <w:sz w:val="22"/>
                <w:szCs w:val="22"/>
              </w:rPr>
              <w:t>erm Rental</w:t>
            </w:r>
          </w:p>
        </w:tc>
        <w:tc>
          <w:tcPr>
            <w:tcW w:w="7452" w:type="dxa"/>
            <w:vAlign w:val="center"/>
          </w:tcPr>
          <w:p w:rsidR="001C240C" w:rsidRPr="002C1EC2" w:rsidRDefault="00A159A1" w:rsidP="00305393">
            <w:pPr>
              <w:spacing w:before="80" w:after="80"/>
              <w:rPr>
                <w:rFonts w:cs="Arial"/>
                <w:color w:val="000000"/>
                <w:sz w:val="22"/>
                <w:szCs w:val="22"/>
              </w:rPr>
            </w:pPr>
            <w:r>
              <w:rPr>
                <w:rFonts w:cs="Arial"/>
                <w:color w:val="000000"/>
                <w:sz w:val="22"/>
                <w:szCs w:val="22"/>
              </w:rPr>
              <w:t>A type of a</w:t>
            </w:r>
            <w:r w:rsidR="00C84DF8">
              <w:rPr>
                <w:rFonts w:cs="Arial"/>
                <w:color w:val="000000"/>
                <w:sz w:val="22"/>
                <w:szCs w:val="22"/>
              </w:rPr>
              <w:t>greement in which ownership is not an option and the maximum rental term does not exceed 18 months.</w:t>
            </w:r>
          </w:p>
        </w:tc>
      </w:tr>
      <w:tr w:rsidR="008A020A" w:rsidTr="00EF1D28">
        <w:trPr>
          <w:jc w:val="center"/>
        </w:trPr>
        <w:tc>
          <w:tcPr>
            <w:tcW w:w="2592" w:type="dxa"/>
            <w:vAlign w:val="center"/>
          </w:tcPr>
          <w:p w:rsidR="008A020A" w:rsidRPr="002C1EC2" w:rsidRDefault="008A020A" w:rsidP="006B4B12">
            <w:pPr>
              <w:spacing w:before="80" w:after="80"/>
              <w:jc w:val="center"/>
              <w:rPr>
                <w:rFonts w:cs="Arial"/>
                <w:b/>
                <w:i/>
                <w:color w:val="000000"/>
                <w:sz w:val="22"/>
                <w:szCs w:val="22"/>
              </w:rPr>
            </w:pPr>
            <w:r>
              <w:rPr>
                <w:rFonts w:cs="Arial"/>
                <w:b/>
                <w:i/>
                <w:color w:val="000000"/>
                <w:sz w:val="22"/>
                <w:szCs w:val="22"/>
              </w:rPr>
              <w:t>Single-function Printer</w:t>
            </w:r>
          </w:p>
        </w:tc>
        <w:tc>
          <w:tcPr>
            <w:tcW w:w="7452" w:type="dxa"/>
            <w:vAlign w:val="center"/>
          </w:tcPr>
          <w:p w:rsidR="008A020A" w:rsidRPr="002C1EC2" w:rsidRDefault="00313771" w:rsidP="00305393">
            <w:pPr>
              <w:spacing w:before="80" w:after="80"/>
              <w:rPr>
                <w:rFonts w:cs="Arial"/>
                <w:color w:val="000000"/>
                <w:sz w:val="22"/>
                <w:szCs w:val="22"/>
              </w:rPr>
            </w:pPr>
            <w:r>
              <w:rPr>
                <w:rFonts w:cs="Arial"/>
                <w:color w:val="000000"/>
                <w:sz w:val="22"/>
                <w:szCs w:val="22"/>
              </w:rPr>
              <w:t>An inkjet or laser Device that only prints and is not capable of other functions such as copying, faxing or scanning.</w:t>
            </w:r>
          </w:p>
        </w:tc>
      </w:tr>
      <w:tr w:rsidR="007B2459" w:rsidTr="00EF1D28">
        <w:trPr>
          <w:jc w:val="center"/>
        </w:trPr>
        <w:tc>
          <w:tcPr>
            <w:tcW w:w="2592" w:type="dxa"/>
            <w:vAlign w:val="center"/>
          </w:tcPr>
          <w:p w:rsidR="007B2459" w:rsidRPr="002C1EC2" w:rsidRDefault="007B2459" w:rsidP="006B4B12">
            <w:pPr>
              <w:spacing w:before="80" w:after="80"/>
              <w:jc w:val="center"/>
              <w:rPr>
                <w:rFonts w:cs="Arial"/>
                <w:b/>
                <w:i/>
                <w:color w:val="000000"/>
                <w:sz w:val="22"/>
                <w:szCs w:val="22"/>
              </w:rPr>
            </w:pPr>
            <w:r w:rsidRPr="002C1EC2">
              <w:rPr>
                <w:rFonts w:cs="Arial"/>
                <w:b/>
                <w:i/>
                <w:color w:val="000000"/>
                <w:sz w:val="22"/>
                <w:szCs w:val="22"/>
              </w:rPr>
              <w:t>Solicitation</w:t>
            </w:r>
          </w:p>
        </w:tc>
        <w:tc>
          <w:tcPr>
            <w:tcW w:w="7452" w:type="dxa"/>
            <w:vAlign w:val="center"/>
          </w:tcPr>
          <w:p w:rsidR="007B2459" w:rsidRPr="002C1EC2" w:rsidRDefault="008010C6" w:rsidP="00305393">
            <w:pPr>
              <w:spacing w:before="80" w:after="80"/>
              <w:rPr>
                <w:rFonts w:cs="Arial"/>
                <w:color w:val="000000"/>
                <w:sz w:val="22"/>
                <w:szCs w:val="22"/>
              </w:rPr>
            </w:pPr>
            <w:r w:rsidRPr="002C1EC2">
              <w:rPr>
                <w:rFonts w:cs="Arial"/>
                <w:color w:val="000000"/>
                <w:sz w:val="22"/>
                <w:szCs w:val="22"/>
              </w:rPr>
              <w:t>A written of</w:t>
            </w:r>
            <w:r w:rsidR="0081444B">
              <w:rPr>
                <w:rFonts w:cs="Arial"/>
                <w:color w:val="000000"/>
                <w:sz w:val="22"/>
                <w:szCs w:val="22"/>
              </w:rPr>
              <w:t>fer or attempt to purchase Products</w:t>
            </w:r>
            <w:r w:rsidRPr="002C1EC2">
              <w:rPr>
                <w:rFonts w:cs="Arial"/>
                <w:color w:val="000000"/>
                <w:sz w:val="22"/>
                <w:szCs w:val="22"/>
              </w:rPr>
              <w:t xml:space="preserve"> and/or Services through an official Proposal, </w:t>
            </w:r>
            <w:r w:rsidR="00073738" w:rsidRPr="002C1EC2">
              <w:rPr>
                <w:rFonts w:cs="Arial"/>
                <w:color w:val="000000"/>
                <w:sz w:val="22"/>
                <w:szCs w:val="22"/>
              </w:rPr>
              <w:t>Evaluation,</w:t>
            </w:r>
            <w:r w:rsidRPr="002C1EC2">
              <w:rPr>
                <w:rFonts w:cs="Arial"/>
                <w:color w:val="000000"/>
                <w:sz w:val="22"/>
                <w:szCs w:val="22"/>
              </w:rPr>
              <w:t xml:space="preserve"> and Award process.</w:t>
            </w:r>
          </w:p>
        </w:tc>
      </w:tr>
      <w:tr w:rsidR="00556D3A" w:rsidTr="00EF1D28">
        <w:trPr>
          <w:jc w:val="center"/>
        </w:trPr>
        <w:tc>
          <w:tcPr>
            <w:tcW w:w="2592" w:type="dxa"/>
            <w:vAlign w:val="center"/>
          </w:tcPr>
          <w:p w:rsidR="00556D3A" w:rsidRPr="002C1EC2" w:rsidRDefault="001C240C" w:rsidP="006B4B12">
            <w:pPr>
              <w:spacing w:before="80" w:after="80"/>
              <w:jc w:val="center"/>
              <w:rPr>
                <w:rFonts w:cs="Arial"/>
                <w:b/>
                <w:i/>
                <w:color w:val="000000"/>
                <w:sz w:val="22"/>
                <w:szCs w:val="22"/>
              </w:rPr>
            </w:pPr>
            <w:r>
              <w:rPr>
                <w:rFonts w:cs="Arial"/>
                <w:b/>
                <w:i/>
                <w:color w:val="000000"/>
                <w:sz w:val="22"/>
                <w:szCs w:val="22"/>
              </w:rPr>
              <w:t>Straight Lease</w:t>
            </w:r>
          </w:p>
        </w:tc>
        <w:tc>
          <w:tcPr>
            <w:tcW w:w="7452" w:type="dxa"/>
            <w:vAlign w:val="center"/>
          </w:tcPr>
          <w:p w:rsidR="00556D3A" w:rsidRPr="002C1EC2" w:rsidRDefault="00A159A1" w:rsidP="00305393">
            <w:pPr>
              <w:spacing w:before="80" w:after="80"/>
              <w:rPr>
                <w:rFonts w:cs="Arial"/>
                <w:color w:val="000000"/>
                <w:sz w:val="22"/>
                <w:szCs w:val="22"/>
              </w:rPr>
            </w:pPr>
            <w:r>
              <w:rPr>
                <w:rFonts w:cs="Arial"/>
                <w:color w:val="000000"/>
                <w:sz w:val="22"/>
                <w:szCs w:val="22"/>
              </w:rPr>
              <w:t>A type of a</w:t>
            </w:r>
            <w:r w:rsidR="00520A4E">
              <w:rPr>
                <w:rFonts w:cs="Arial"/>
                <w:color w:val="000000"/>
                <w:sz w:val="22"/>
                <w:szCs w:val="22"/>
              </w:rPr>
              <w:t xml:space="preserve">greement in which ownership is not an option and the Total Monthly Payment amount remains firm throughout the Initial Term. </w:t>
            </w:r>
          </w:p>
        </w:tc>
      </w:tr>
      <w:tr w:rsidR="0081444B" w:rsidTr="00EF1D28">
        <w:trPr>
          <w:jc w:val="center"/>
        </w:trPr>
        <w:tc>
          <w:tcPr>
            <w:tcW w:w="2592" w:type="dxa"/>
            <w:vAlign w:val="center"/>
          </w:tcPr>
          <w:p w:rsidR="0081444B" w:rsidRDefault="0081444B" w:rsidP="006B4B12">
            <w:pPr>
              <w:spacing w:before="80" w:after="80"/>
              <w:jc w:val="center"/>
              <w:rPr>
                <w:rFonts w:cs="Arial"/>
                <w:b/>
                <w:i/>
                <w:color w:val="000000"/>
                <w:sz w:val="22"/>
                <w:szCs w:val="22"/>
              </w:rPr>
            </w:pPr>
            <w:r>
              <w:rPr>
                <w:rFonts w:cs="Arial"/>
                <w:b/>
                <w:i/>
                <w:color w:val="000000"/>
                <w:sz w:val="22"/>
                <w:szCs w:val="22"/>
              </w:rPr>
              <w:t>Supplemental Documents</w:t>
            </w:r>
          </w:p>
        </w:tc>
        <w:tc>
          <w:tcPr>
            <w:tcW w:w="7452" w:type="dxa"/>
            <w:vAlign w:val="center"/>
          </w:tcPr>
          <w:p w:rsidR="0081444B" w:rsidRPr="002C1EC2" w:rsidRDefault="00C71C27" w:rsidP="00305393">
            <w:pPr>
              <w:spacing w:before="80" w:after="80"/>
              <w:rPr>
                <w:rFonts w:cs="Arial"/>
                <w:color w:val="000000"/>
                <w:sz w:val="22"/>
                <w:szCs w:val="22"/>
              </w:rPr>
            </w:pPr>
            <w:r>
              <w:rPr>
                <w:rFonts w:cs="Arial"/>
                <w:color w:val="000000"/>
                <w:sz w:val="22"/>
                <w:szCs w:val="22"/>
              </w:rPr>
              <w:t xml:space="preserve">Documents </w:t>
            </w:r>
            <w:r w:rsidR="00405C55">
              <w:rPr>
                <w:rFonts w:cs="Arial"/>
                <w:color w:val="000000"/>
                <w:sz w:val="22"/>
                <w:szCs w:val="22"/>
              </w:rPr>
              <w:t xml:space="preserve">include, but are not limited to, lease agreements, rental agreements, </w:t>
            </w:r>
            <w:r w:rsidR="00754CC2">
              <w:rPr>
                <w:rFonts w:cs="Arial"/>
                <w:color w:val="000000"/>
                <w:sz w:val="22"/>
                <w:szCs w:val="22"/>
              </w:rPr>
              <w:t>Maintenance Agreement</w:t>
            </w:r>
            <w:r w:rsidR="00405C55">
              <w:rPr>
                <w:rFonts w:cs="Arial"/>
                <w:color w:val="000000"/>
                <w:sz w:val="22"/>
                <w:szCs w:val="22"/>
              </w:rPr>
              <w:t>s, and software or click-wrap agreements</w:t>
            </w:r>
            <w:r>
              <w:rPr>
                <w:rFonts w:cs="Arial"/>
                <w:color w:val="000000"/>
                <w:sz w:val="22"/>
                <w:szCs w:val="22"/>
              </w:rPr>
              <w:t xml:space="preserve"> that are pertinent to the Products being offered.</w:t>
            </w:r>
          </w:p>
        </w:tc>
      </w:tr>
      <w:tr w:rsidR="001C240C" w:rsidTr="00EF1D28">
        <w:trPr>
          <w:jc w:val="center"/>
        </w:trPr>
        <w:tc>
          <w:tcPr>
            <w:tcW w:w="2592" w:type="dxa"/>
            <w:vAlign w:val="center"/>
          </w:tcPr>
          <w:p w:rsidR="001C240C" w:rsidRPr="002C1EC2" w:rsidRDefault="009D563B" w:rsidP="006B4B12">
            <w:pPr>
              <w:spacing w:before="80" w:after="80"/>
              <w:jc w:val="center"/>
              <w:rPr>
                <w:rFonts w:cs="Arial"/>
                <w:b/>
                <w:i/>
                <w:color w:val="000000"/>
                <w:sz w:val="22"/>
                <w:szCs w:val="22"/>
              </w:rPr>
            </w:pPr>
            <w:r>
              <w:rPr>
                <w:rFonts w:cs="Arial"/>
                <w:b/>
                <w:i/>
                <w:color w:val="000000"/>
                <w:sz w:val="22"/>
                <w:szCs w:val="22"/>
              </w:rPr>
              <w:t>Supplies</w:t>
            </w:r>
          </w:p>
        </w:tc>
        <w:tc>
          <w:tcPr>
            <w:tcW w:w="7452" w:type="dxa"/>
            <w:vAlign w:val="center"/>
          </w:tcPr>
          <w:p w:rsidR="001C240C" w:rsidRPr="002C1EC2" w:rsidRDefault="009D563B" w:rsidP="00305393">
            <w:pPr>
              <w:spacing w:before="80" w:after="80"/>
              <w:rPr>
                <w:rFonts w:cs="Arial"/>
                <w:color w:val="000000"/>
                <w:sz w:val="22"/>
                <w:szCs w:val="22"/>
              </w:rPr>
            </w:pPr>
            <w:r w:rsidRPr="005219D8">
              <w:rPr>
                <w:rFonts w:cs="Arial"/>
                <w:color w:val="000000"/>
                <w:sz w:val="22"/>
                <w:szCs w:val="22"/>
                <w:u w:val="single"/>
              </w:rPr>
              <w:t>Consumable</w:t>
            </w:r>
            <w:r>
              <w:rPr>
                <w:rFonts w:cs="Arial"/>
                <w:color w:val="000000"/>
                <w:sz w:val="22"/>
                <w:szCs w:val="22"/>
              </w:rPr>
              <w:t xml:space="preserve"> items</w:t>
            </w:r>
            <w:r w:rsidR="00A159A1">
              <w:rPr>
                <w:rFonts w:cs="Arial"/>
                <w:color w:val="000000"/>
                <w:sz w:val="22"/>
                <w:szCs w:val="22"/>
              </w:rPr>
              <w:t xml:space="preserve"> that gets used up or are</w:t>
            </w:r>
            <w:r w:rsidRPr="003346DA">
              <w:rPr>
                <w:rFonts w:cs="Arial"/>
                <w:color w:val="000000"/>
                <w:sz w:val="22"/>
                <w:szCs w:val="22"/>
              </w:rPr>
              <w:t xml:space="preserve"> discarded once used, such as ink cartridges.</w:t>
            </w:r>
          </w:p>
        </w:tc>
      </w:tr>
      <w:tr w:rsidR="00397A37" w:rsidTr="00EF1D28">
        <w:trPr>
          <w:jc w:val="center"/>
        </w:trPr>
        <w:tc>
          <w:tcPr>
            <w:tcW w:w="2592" w:type="dxa"/>
            <w:vAlign w:val="center"/>
          </w:tcPr>
          <w:p w:rsidR="00397A37" w:rsidRPr="002C1EC2" w:rsidRDefault="00397A37" w:rsidP="006B4B12">
            <w:pPr>
              <w:spacing w:before="80" w:after="80"/>
              <w:jc w:val="center"/>
              <w:rPr>
                <w:rFonts w:cs="Arial"/>
                <w:b/>
                <w:i/>
                <w:color w:val="000000"/>
                <w:sz w:val="22"/>
                <w:szCs w:val="22"/>
              </w:rPr>
            </w:pPr>
            <w:r w:rsidRPr="002C1EC2">
              <w:rPr>
                <w:rFonts w:cs="Arial"/>
                <w:b/>
                <w:i/>
                <w:color w:val="000000"/>
                <w:sz w:val="22"/>
                <w:szCs w:val="22"/>
              </w:rPr>
              <w:lastRenderedPageBreak/>
              <w:t>Third Party</w:t>
            </w:r>
          </w:p>
        </w:tc>
        <w:tc>
          <w:tcPr>
            <w:tcW w:w="7452" w:type="dxa"/>
            <w:vAlign w:val="center"/>
          </w:tcPr>
          <w:p w:rsidR="00397A37" w:rsidRPr="002C1EC2" w:rsidRDefault="00BF1C8E" w:rsidP="00305393">
            <w:pPr>
              <w:spacing w:before="80" w:after="80"/>
              <w:rPr>
                <w:rFonts w:cs="Arial"/>
                <w:color w:val="000000"/>
                <w:sz w:val="22"/>
                <w:szCs w:val="22"/>
              </w:rPr>
            </w:pPr>
            <w:r w:rsidRPr="002C1EC2">
              <w:rPr>
                <w:rFonts w:cs="Arial"/>
                <w:color w:val="000000"/>
                <w:sz w:val="22"/>
                <w:szCs w:val="22"/>
              </w:rPr>
              <w:t>Someone who may be indirectly i</w:t>
            </w:r>
            <w:r w:rsidR="00A159A1">
              <w:rPr>
                <w:rFonts w:cs="Arial"/>
                <w:color w:val="000000"/>
                <w:sz w:val="22"/>
                <w:szCs w:val="22"/>
              </w:rPr>
              <w:t>nvolved but is not a principal party to an arrangement, c</w:t>
            </w:r>
            <w:r w:rsidRPr="002C1EC2">
              <w:rPr>
                <w:rFonts w:cs="Arial"/>
                <w:color w:val="000000"/>
                <w:sz w:val="22"/>
                <w:szCs w:val="22"/>
              </w:rPr>
              <w:t>ontract, deal, lawsuit or transaction.</w:t>
            </w:r>
          </w:p>
        </w:tc>
      </w:tr>
      <w:tr w:rsidR="00A351AE" w:rsidTr="00EF1D28">
        <w:trPr>
          <w:jc w:val="center"/>
        </w:trPr>
        <w:tc>
          <w:tcPr>
            <w:tcW w:w="2592" w:type="dxa"/>
            <w:vAlign w:val="center"/>
          </w:tcPr>
          <w:p w:rsidR="00A351AE" w:rsidRDefault="00A351AE" w:rsidP="006B4B12">
            <w:pPr>
              <w:spacing w:before="80" w:after="80"/>
              <w:jc w:val="center"/>
              <w:rPr>
                <w:rFonts w:cs="Arial"/>
                <w:b/>
                <w:i/>
                <w:color w:val="000000"/>
                <w:sz w:val="22"/>
                <w:szCs w:val="22"/>
              </w:rPr>
            </w:pPr>
            <w:r>
              <w:rPr>
                <w:rFonts w:cs="Arial"/>
                <w:b/>
                <w:i/>
                <w:color w:val="000000"/>
                <w:sz w:val="22"/>
                <w:szCs w:val="22"/>
              </w:rPr>
              <w:t>Total Monthly Payment</w:t>
            </w:r>
          </w:p>
        </w:tc>
        <w:tc>
          <w:tcPr>
            <w:tcW w:w="7452" w:type="dxa"/>
            <w:vAlign w:val="center"/>
          </w:tcPr>
          <w:p w:rsidR="00A351AE" w:rsidRPr="002C1EC2" w:rsidRDefault="00A351AE" w:rsidP="00305393">
            <w:pPr>
              <w:spacing w:before="80" w:after="80"/>
              <w:rPr>
                <w:rFonts w:cs="Arial"/>
                <w:color w:val="000000"/>
                <w:sz w:val="22"/>
                <w:szCs w:val="22"/>
              </w:rPr>
            </w:pPr>
            <w:r>
              <w:rPr>
                <w:rFonts w:cs="Arial"/>
                <w:color w:val="000000"/>
                <w:sz w:val="22"/>
                <w:szCs w:val="22"/>
              </w:rPr>
              <w:t>The Equipment portion of the payment, as we</w:t>
            </w:r>
            <w:r w:rsidR="00A159A1">
              <w:rPr>
                <w:rFonts w:cs="Arial"/>
                <w:color w:val="000000"/>
                <w:sz w:val="22"/>
                <w:szCs w:val="22"/>
              </w:rPr>
              <w:t>ll as any Service, Supplies or m</w:t>
            </w:r>
            <w:r>
              <w:rPr>
                <w:rFonts w:cs="Arial"/>
                <w:color w:val="000000"/>
                <w:sz w:val="22"/>
                <w:szCs w:val="22"/>
              </w:rPr>
              <w:t>aintenance, and less any applicable taxes.</w:t>
            </w:r>
          </w:p>
        </w:tc>
      </w:tr>
      <w:tr w:rsidR="004103A2" w:rsidTr="00EF1D28">
        <w:trPr>
          <w:jc w:val="center"/>
        </w:trPr>
        <w:tc>
          <w:tcPr>
            <w:tcW w:w="2592" w:type="dxa"/>
            <w:vAlign w:val="center"/>
          </w:tcPr>
          <w:p w:rsidR="004103A2" w:rsidRPr="002C1EC2" w:rsidRDefault="002F7D6C" w:rsidP="006B4B12">
            <w:pPr>
              <w:spacing w:before="80" w:after="80"/>
              <w:jc w:val="center"/>
              <w:rPr>
                <w:rFonts w:cs="Arial"/>
                <w:b/>
                <w:i/>
                <w:color w:val="000000"/>
                <w:sz w:val="22"/>
                <w:szCs w:val="22"/>
              </w:rPr>
            </w:pPr>
            <w:r>
              <w:rPr>
                <w:rFonts w:cs="Arial"/>
                <w:b/>
                <w:i/>
                <w:color w:val="000000"/>
                <w:sz w:val="22"/>
                <w:szCs w:val="22"/>
              </w:rPr>
              <w:t>Useful Life</w:t>
            </w:r>
          </w:p>
        </w:tc>
        <w:tc>
          <w:tcPr>
            <w:tcW w:w="7452" w:type="dxa"/>
            <w:vAlign w:val="center"/>
          </w:tcPr>
          <w:p w:rsidR="004103A2" w:rsidRPr="002C1EC2" w:rsidRDefault="00912ABA" w:rsidP="00305393">
            <w:pPr>
              <w:spacing w:before="80" w:after="80"/>
              <w:rPr>
                <w:rFonts w:cs="Arial"/>
                <w:color w:val="000000"/>
                <w:sz w:val="22"/>
                <w:szCs w:val="22"/>
              </w:rPr>
            </w:pPr>
            <w:r>
              <w:rPr>
                <w:rFonts w:cs="Arial"/>
                <w:color w:val="000000"/>
                <w:sz w:val="22"/>
                <w:szCs w:val="22"/>
              </w:rPr>
              <w:t xml:space="preserve">Period during which a </w:t>
            </w:r>
            <w:r w:rsidR="00754CC2">
              <w:rPr>
                <w:rFonts w:cs="Arial"/>
                <w:color w:val="000000"/>
                <w:sz w:val="22"/>
                <w:szCs w:val="22"/>
              </w:rPr>
              <w:t>Device</w:t>
            </w:r>
            <w:r>
              <w:rPr>
                <w:rFonts w:cs="Arial"/>
                <w:color w:val="000000"/>
                <w:sz w:val="22"/>
                <w:szCs w:val="22"/>
              </w:rPr>
              <w:t xml:space="preserve"> is expected to be usable for the purpose in which</w:t>
            </w:r>
            <w:r w:rsidR="00A159A1">
              <w:rPr>
                <w:rFonts w:cs="Arial"/>
                <w:color w:val="000000"/>
                <w:sz w:val="22"/>
                <w:szCs w:val="22"/>
              </w:rPr>
              <w:t xml:space="preserve"> it was m</w:t>
            </w:r>
            <w:r>
              <w:rPr>
                <w:rFonts w:cs="Arial"/>
                <w:color w:val="000000"/>
                <w:sz w:val="22"/>
                <w:szCs w:val="22"/>
              </w:rPr>
              <w:t>anufactured.</w:t>
            </w:r>
          </w:p>
        </w:tc>
      </w:tr>
    </w:tbl>
    <w:p w:rsidR="00AB3E24" w:rsidRDefault="00AB3E24" w:rsidP="00860665">
      <w:pPr>
        <w:pStyle w:val="Heading1"/>
        <w:spacing w:before="0"/>
        <w:jc w:val="center"/>
        <w:rPr>
          <w:rFonts w:ascii="Georgia" w:hAnsi="Georgia"/>
          <w:sz w:val="28"/>
        </w:rPr>
      </w:pPr>
    </w:p>
    <w:p w:rsidR="00A041B1" w:rsidRDefault="00A041B1" w:rsidP="00860665"/>
    <w:p w:rsidR="00FF2CAE" w:rsidRDefault="00FF2CAE" w:rsidP="00860665"/>
    <w:p w:rsidR="00F079EF" w:rsidRDefault="00F079EF" w:rsidP="00860665"/>
    <w:p w:rsidR="00A81F78" w:rsidRPr="0009735C" w:rsidRDefault="0079741C" w:rsidP="00870B51">
      <w:pPr>
        <w:pStyle w:val="Heading1"/>
        <w:numPr>
          <w:ilvl w:val="0"/>
          <w:numId w:val="18"/>
        </w:numPr>
        <w:spacing w:before="0"/>
        <w:jc w:val="center"/>
        <w:rPr>
          <w:rFonts w:ascii="Georgia" w:hAnsi="Georgia"/>
          <w:sz w:val="28"/>
        </w:rPr>
      </w:pPr>
      <w:bookmarkStart w:id="12" w:name="_Toc528661722"/>
      <w:r>
        <w:rPr>
          <w:rFonts w:ascii="Georgia" w:hAnsi="Georgia"/>
          <w:sz w:val="28"/>
        </w:rPr>
        <w:t>RFP</w:t>
      </w:r>
      <w:r w:rsidR="0020710F" w:rsidRPr="0009735C">
        <w:rPr>
          <w:rFonts w:ascii="Georgia" w:hAnsi="Georgia"/>
          <w:sz w:val="28"/>
        </w:rPr>
        <w:t xml:space="preserve"> Requirements</w:t>
      </w:r>
      <w:r w:rsidR="00E518E5" w:rsidRPr="0009735C">
        <w:rPr>
          <w:rFonts w:ascii="Georgia" w:hAnsi="Georgia"/>
          <w:sz w:val="28"/>
        </w:rPr>
        <w:t xml:space="preserve"> and </w:t>
      </w:r>
      <w:r w:rsidR="0020710F" w:rsidRPr="0009735C">
        <w:rPr>
          <w:rFonts w:ascii="Georgia" w:hAnsi="Georgia"/>
          <w:sz w:val="28"/>
        </w:rPr>
        <w:t>Information</w:t>
      </w:r>
      <w:bookmarkEnd w:id="12"/>
    </w:p>
    <w:p w:rsidR="006B4B12" w:rsidRPr="00A81F78" w:rsidRDefault="006B4B12" w:rsidP="00C52D7B"/>
    <w:p w:rsidR="00A81F78" w:rsidRPr="002C1EC2" w:rsidRDefault="0079741C" w:rsidP="00870B51">
      <w:pPr>
        <w:pStyle w:val="Heading2"/>
        <w:numPr>
          <w:ilvl w:val="1"/>
          <w:numId w:val="18"/>
        </w:numPr>
        <w:spacing w:before="0" w:after="60"/>
        <w:ind w:left="720"/>
        <w:rPr>
          <w:sz w:val="24"/>
          <w:szCs w:val="24"/>
        </w:rPr>
      </w:pPr>
      <w:bookmarkStart w:id="13" w:name="_Toc488311213"/>
      <w:bookmarkStart w:id="14" w:name="_Toc491575999"/>
      <w:bookmarkStart w:id="15" w:name="_Toc528661723"/>
      <w:r>
        <w:rPr>
          <w:sz w:val="24"/>
          <w:szCs w:val="24"/>
        </w:rPr>
        <w:t xml:space="preserve">Colorado Vendor Self </w:t>
      </w:r>
      <w:r w:rsidR="00A81F78" w:rsidRPr="002C1EC2">
        <w:rPr>
          <w:sz w:val="24"/>
          <w:szCs w:val="24"/>
        </w:rPr>
        <w:t>Service (VSS) and Registration</w:t>
      </w:r>
      <w:bookmarkEnd w:id="15"/>
    </w:p>
    <w:p w:rsidR="00860665" w:rsidRPr="002168EB" w:rsidRDefault="00A81F78" w:rsidP="00870B51">
      <w:pPr>
        <w:pStyle w:val="ListParagraph"/>
        <w:numPr>
          <w:ilvl w:val="2"/>
          <w:numId w:val="18"/>
        </w:numPr>
        <w:ind w:left="1584" w:hanging="864"/>
        <w:rPr>
          <w:rFonts w:cs="Arial"/>
          <w:color w:val="000000"/>
          <w:sz w:val="22"/>
          <w:szCs w:val="22"/>
        </w:rPr>
      </w:pPr>
      <w:r w:rsidRPr="002168EB">
        <w:rPr>
          <w:rFonts w:cs="Arial"/>
          <w:sz w:val="22"/>
          <w:szCs w:val="22"/>
        </w:rPr>
        <w:t xml:space="preserve">This </w:t>
      </w:r>
      <w:r w:rsidR="00772DE5" w:rsidRPr="002168EB">
        <w:rPr>
          <w:rFonts w:cs="Arial"/>
          <w:sz w:val="22"/>
          <w:szCs w:val="22"/>
        </w:rPr>
        <w:t>Solicitation</w:t>
      </w:r>
      <w:r w:rsidRPr="002168EB">
        <w:rPr>
          <w:rFonts w:cs="Arial"/>
          <w:sz w:val="22"/>
          <w:szCs w:val="22"/>
        </w:rPr>
        <w:t xml:space="preserve"> is published using the Colorado Vendor Sel</w:t>
      </w:r>
      <w:r w:rsidR="0079741C" w:rsidRPr="002168EB">
        <w:rPr>
          <w:rFonts w:cs="Arial"/>
          <w:sz w:val="22"/>
          <w:szCs w:val="22"/>
        </w:rPr>
        <w:t xml:space="preserve">f </w:t>
      </w:r>
      <w:r w:rsidR="0078002A" w:rsidRPr="002168EB">
        <w:rPr>
          <w:rFonts w:cs="Arial"/>
          <w:sz w:val="22"/>
          <w:szCs w:val="22"/>
        </w:rPr>
        <w:t>Service</w:t>
      </w:r>
      <w:r w:rsidR="002168EB" w:rsidRPr="002168EB">
        <w:rPr>
          <w:rFonts w:cs="Arial"/>
          <w:sz w:val="22"/>
          <w:szCs w:val="22"/>
        </w:rPr>
        <w:t xml:space="preserve"> (</w:t>
      </w:r>
      <w:r w:rsidRPr="002168EB">
        <w:rPr>
          <w:rFonts w:cs="Arial"/>
          <w:sz w:val="22"/>
          <w:szCs w:val="22"/>
        </w:rPr>
        <w:t>Colorado</w:t>
      </w:r>
      <w:r w:rsidR="002168EB">
        <w:rPr>
          <w:rFonts w:cs="Arial"/>
          <w:sz w:val="22"/>
          <w:szCs w:val="22"/>
        </w:rPr>
        <w:t xml:space="preserve"> </w:t>
      </w:r>
      <w:r w:rsidRPr="002168EB">
        <w:rPr>
          <w:rFonts w:cs="Arial"/>
          <w:sz w:val="22"/>
          <w:szCs w:val="22"/>
        </w:rPr>
        <w:t>VSS</w:t>
      </w:r>
      <w:r w:rsidR="002168EB" w:rsidRPr="002168EB">
        <w:rPr>
          <w:rFonts w:cs="Arial"/>
          <w:sz w:val="22"/>
          <w:szCs w:val="22"/>
        </w:rPr>
        <w:t>)</w:t>
      </w:r>
      <w:r w:rsidR="00B52D20" w:rsidRPr="002168EB">
        <w:rPr>
          <w:rFonts w:cs="Arial"/>
          <w:sz w:val="22"/>
          <w:szCs w:val="22"/>
        </w:rPr>
        <w:t xml:space="preserve">. </w:t>
      </w:r>
      <w:r w:rsidRPr="002168EB">
        <w:rPr>
          <w:rFonts w:cs="Arial"/>
          <w:sz w:val="22"/>
          <w:szCs w:val="22"/>
        </w:rPr>
        <w:t>Offerors are not required to be registered on Colorado</w:t>
      </w:r>
      <w:r w:rsidR="00AB0018">
        <w:rPr>
          <w:rFonts w:cs="Arial"/>
          <w:sz w:val="22"/>
          <w:szCs w:val="22"/>
        </w:rPr>
        <w:t xml:space="preserve"> </w:t>
      </w:r>
      <w:r w:rsidRPr="002168EB">
        <w:rPr>
          <w:rFonts w:cs="Arial"/>
          <w:sz w:val="22"/>
          <w:szCs w:val="22"/>
        </w:rPr>
        <w:t xml:space="preserve">VSS in order to download </w:t>
      </w:r>
      <w:r w:rsidR="002168EB" w:rsidRPr="002168EB">
        <w:rPr>
          <w:rFonts w:cs="Arial"/>
          <w:sz w:val="22"/>
          <w:szCs w:val="22"/>
        </w:rPr>
        <w:t xml:space="preserve">RFP </w:t>
      </w:r>
      <w:r w:rsidRPr="002168EB">
        <w:rPr>
          <w:rFonts w:cs="Arial"/>
          <w:sz w:val="22"/>
          <w:szCs w:val="22"/>
        </w:rPr>
        <w:t>documents and information</w:t>
      </w:r>
      <w:r w:rsidR="00B52D20" w:rsidRPr="002168EB">
        <w:rPr>
          <w:rFonts w:cs="Arial"/>
          <w:sz w:val="22"/>
          <w:szCs w:val="22"/>
        </w:rPr>
        <w:t xml:space="preserve">. </w:t>
      </w:r>
      <w:bookmarkEnd w:id="13"/>
      <w:bookmarkEnd w:id="14"/>
      <w:r w:rsidRPr="002168EB">
        <w:rPr>
          <w:rFonts w:cs="Arial"/>
          <w:iCs/>
          <w:sz w:val="22"/>
          <w:szCs w:val="22"/>
        </w:rPr>
        <w:t>Colorado</w:t>
      </w:r>
      <w:r w:rsidR="002168EB">
        <w:rPr>
          <w:rFonts w:cs="Arial"/>
          <w:iCs/>
          <w:sz w:val="22"/>
          <w:szCs w:val="22"/>
        </w:rPr>
        <w:t xml:space="preserve"> </w:t>
      </w:r>
      <w:r w:rsidRPr="002168EB">
        <w:rPr>
          <w:rFonts w:cs="Arial"/>
          <w:bCs/>
          <w:iCs/>
          <w:sz w:val="22"/>
          <w:szCs w:val="22"/>
        </w:rPr>
        <w:t>VSS</w:t>
      </w:r>
      <w:r w:rsidRPr="002168EB">
        <w:rPr>
          <w:rFonts w:cs="Arial"/>
          <w:sz w:val="22"/>
          <w:szCs w:val="22"/>
        </w:rPr>
        <w:t xml:space="preserve"> information can be found through the State Purchasing</w:t>
      </w:r>
      <w:r w:rsidR="00860665" w:rsidRPr="002168EB">
        <w:rPr>
          <w:rFonts w:cs="Arial"/>
          <w:sz w:val="22"/>
          <w:szCs w:val="22"/>
        </w:rPr>
        <w:t xml:space="preserve"> &amp; Contracts</w:t>
      </w:r>
      <w:r w:rsidRPr="002168EB">
        <w:rPr>
          <w:rFonts w:cs="Arial"/>
          <w:color w:val="000000"/>
          <w:sz w:val="22"/>
          <w:szCs w:val="22"/>
        </w:rPr>
        <w:t xml:space="preserve"> Office (SP</w:t>
      </w:r>
      <w:r w:rsidR="00860665" w:rsidRPr="002168EB">
        <w:rPr>
          <w:rFonts w:cs="Arial"/>
          <w:color w:val="000000"/>
          <w:sz w:val="22"/>
          <w:szCs w:val="22"/>
        </w:rPr>
        <w:t>C</w:t>
      </w:r>
      <w:r w:rsidRPr="002168EB">
        <w:rPr>
          <w:rFonts w:cs="Arial"/>
          <w:color w:val="000000"/>
          <w:sz w:val="22"/>
          <w:szCs w:val="22"/>
        </w:rPr>
        <w:t xml:space="preserve">O) link at </w:t>
      </w:r>
      <w:hyperlink r:id="rId15" w:history="1">
        <w:r w:rsidRPr="002168EB">
          <w:rPr>
            <w:rStyle w:val="Hyperlink"/>
            <w:rFonts w:cs="Arial"/>
            <w:sz w:val="22"/>
            <w:szCs w:val="22"/>
          </w:rPr>
          <w:t>www.colorado.gov/VSS</w:t>
        </w:r>
      </w:hyperlink>
      <w:r w:rsidR="00B52D20" w:rsidRPr="002168EB">
        <w:rPr>
          <w:rFonts w:cs="Arial"/>
          <w:color w:val="000000"/>
          <w:sz w:val="22"/>
          <w:szCs w:val="22"/>
        </w:rPr>
        <w:t xml:space="preserve">. </w:t>
      </w:r>
      <w:r w:rsidRPr="002168EB">
        <w:rPr>
          <w:rFonts w:cs="Arial"/>
          <w:sz w:val="22"/>
          <w:szCs w:val="22"/>
        </w:rPr>
        <w:t xml:space="preserve">The </w:t>
      </w:r>
      <w:r w:rsidR="002168EB">
        <w:rPr>
          <w:rFonts w:cs="Arial"/>
          <w:sz w:val="22"/>
          <w:szCs w:val="22"/>
        </w:rPr>
        <w:t xml:space="preserve">Colorado </w:t>
      </w:r>
      <w:r w:rsidRPr="002168EB">
        <w:rPr>
          <w:rFonts w:cs="Arial"/>
          <w:sz w:val="22"/>
          <w:szCs w:val="22"/>
        </w:rPr>
        <w:t>VSS Help Desk can be reached at 303-866-</w:t>
      </w:r>
      <w:r w:rsidRPr="002168EB">
        <w:rPr>
          <w:rFonts w:cs="Arial"/>
          <w:color w:val="000000"/>
          <w:sz w:val="22"/>
          <w:szCs w:val="22"/>
        </w:rPr>
        <w:t xml:space="preserve">6464 for further assistance. </w:t>
      </w:r>
    </w:p>
    <w:p w:rsidR="00861591" w:rsidRPr="002C1EC2" w:rsidRDefault="00861591" w:rsidP="00861591">
      <w:pPr>
        <w:pStyle w:val="ListParagraph"/>
        <w:ind w:left="1440"/>
        <w:rPr>
          <w:rFonts w:cs="Arial"/>
          <w:color w:val="000000"/>
          <w:sz w:val="22"/>
          <w:szCs w:val="22"/>
        </w:rPr>
      </w:pPr>
    </w:p>
    <w:p w:rsidR="00CC032A" w:rsidRPr="002C1EC2" w:rsidRDefault="00CC032A" w:rsidP="00870B51">
      <w:pPr>
        <w:pStyle w:val="ListParagraph"/>
        <w:numPr>
          <w:ilvl w:val="2"/>
          <w:numId w:val="18"/>
        </w:numPr>
        <w:ind w:left="1584" w:hanging="864"/>
        <w:rPr>
          <w:rFonts w:cs="Arial"/>
          <w:color w:val="000000"/>
          <w:sz w:val="22"/>
          <w:szCs w:val="22"/>
        </w:rPr>
      </w:pPr>
      <w:r w:rsidRPr="002C1EC2">
        <w:rPr>
          <w:rFonts w:cs="Arial"/>
          <w:snapToGrid w:val="0"/>
          <w:sz w:val="22"/>
          <w:szCs w:val="22"/>
        </w:rPr>
        <w:t xml:space="preserve">During the </w:t>
      </w:r>
      <w:r w:rsidR="002168EB">
        <w:rPr>
          <w:rFonts w:cs="Arial"/>
          <w:snapToGrid w:val="0"/>
          <w:sz w:val="22"/>
          <w:szCs w:val="22"/>
        </w:rPr>
        <w:t>RFP process,</w:t>
      </w:r>
      <w:r w:rsidRPr="002C1EC2">
        <w:rPr>
          <w:rFonts w:cs="Arial"/>
          <w:snapToGrid w:val="0"/>
          <w:sz w:val="22"/>
          <w:szCs w:val="22"/>
        </w:rPr>
        <w:t xml:space="preserve"> all official communication with Offerors will be via notices on </w:t>
      </w:r>
      <w:r w:rsidR="002168EB">
        <w:rPr>
          <w:rFonts w:cs="Arial"/>
          <w:snapToGrid w:val="0"/>
          <w:sz w:val="22"/>
          <w:szCs w:val="22"/>
        </w:rPr>
        <w:t xml:space="preserve">Colorado </w:t>
      </w:r>
      <w:r w:rsidRPr="002C1EC2">
        <w:rPr>
          <w:rFonts w:cs="Arial"/>
          <w:snapToGrid w:val="0"/>
          <w:sz w:val="22"/>
          <w:szCs w:val="22"/>
        </w:rPr>
        <w:t xml:space="preserve">VSS. Notices may include any modifications to administrative or performance requirements, answers to inquiries received, clarifications to requirements, and the announcement of the apparent winning Offeror(s). It is incumbent upon Offerors to monitor </w:t>
      </w:r>
      <w:r w:rsidR="002168EB">
        <w:rPr>
          <w:rFonts w:cs="Arial"/>
          <w:snapToGrid w:val="0"/>
          <w:sz w:val="22"/>
          <w:szCs w:val="22"/>
        </w:rPr>
        <w:t xml:space="preserve">Colorado </w:t>
      </w:r>
      <w:r w:rsidRPr="002C1EC2">
        <w:rPr>
          <w:rFonts w:cs="Arial"/>
          <w:snapToGrid w:val="0"/>
          <w:sz w:val="22"/>
          <w:szCs w:val="22"/>
        </w:rPr>
        <w:t>VSS for any such notices, as the Lead State accepts no responsibility for a prospective Of</w:t>
      </w:r>
      <w:r w:rsidR="002168EB">
        <w:rPr>
          <w:rFonts w:cs="Arial"/>
          <w:snapToGrid w:val="0"/>
          <w:sz w:val="22"/>
          <w:szCs w:val="22"/>
        </w:rPr>
        <w:t>feror not receiving RFP</w:t>
      </w:r>
      <w:r w:rsidRPr="002C1EC2">
        <w:rPr>
          <w:rFonts w:cs="Arial"/>
          <w:snapToGrid w:val="0"/>
          <w:sz w:val="22"/>
          <w:szCs w:val="22"/>
        </w:rPr>
        <w:t xml:space="preserve"> documents and/</w:t>
      </w:r>
      <w:r w:rsidR="002168EB">
        <w:rPr>
          <w:rFonts w:cs="Arial"/>
          <w:snapToGrid w:val="0"/>
          <w:sz w:val="22"/>
          <w:szCs w:val="22"/>
        </w:rPr>
        <w:t>or revisions to the RFP</w:t>
      </w:r>
      <w:r w:rsidRPr="002C1EC2">
        <w:rPr>
          <w:rFonts w:cs="Arial"/>
          <w:snapToGrid w:val="0"/>
          <w:sz w:val="22"/>
          <w:szCs w:val="22"/>
        </w:rPr>
        <w:t>.</w:t>
      </w:r>
    </w:p>
    <w:p w:rsidR="002F3FCB" w:rsidRDefault="002F3FCB" w:rsidP="002F3FCB">
      <w:pPr>
        <w:ind w:left="1440" w:hanging="720"/>
        <w:rPr>
          <w:rFonts w:cs="Arial"/>
          <w:sz w:val="20"/>
        </w:rPr>
      </w:pPr>
    </w:p>
    <w:p w:rsidR="00E44732" w:rsidRPr="002C1EC2" w:rsidRDefault="00E44732" w:rsidP="00870B51">
      <w:pPr>
        <w:pStyle w:val="Heading2"/>
        <w:numPr>
          <w:ilvl w:val="1"/>
          <w:numId w:val="18"/>
        </w:numPr>
        <w:spacing w:before="0" w:after="60"/>
        <w:ind w:left="720"/>
        <w:rPr>
          <w:sz w:val="24"/>
          <w:szCs w:val="24"/>
        </w:rPr>
      </w:pPr>
      <w:bookmarkStart w:id="16" w:name="_Toc528661724"/>
      <w:r w:rsidRPr="002C1EC2">
        <w:rPr>
          <w:sz w:val="24"/>
          <w:szCs w:val="24"/>
        </w:rPr>
        <w:t>Inquiries and Questions</w:t>
      </w:r>
      <w:bookmarkEnd w:id="16"/>
    </w:p>
    <w:p w:rsidR="00861591" w:rsidRDefault="00E44732" w:rsidP="00870B51">
      <w:pPr>
        <w:pStyle w:val="ListParagraph"/>
        <w:numPr>
          <w:ilvl w:val="2"/>
          <w:numId w:val="18"/>
        </w:numPr>
        <w:ind w:left="1584" w:hanging="864"/>
        <w:contextualSpacing w:val="0"/>
        <w:rPr>
          <w:rFonts w:cs="Arial"/>
          <w:snapToGrid w:val="0"/>
          <w:color w:val="000000"/>
          <w:sz w:val="22"/>
          <w:szCs w:val="22"/>
        </w:rPr>
      </w:pPr>
      <w:r w:rsidRPr="002C1EC2">
        <w:rPr>
          <w:rFonts w:cs="Arial"/>
          <w:snapToGrid w:val="0"/>
          <w:color w:val="000000"/>
          <w:sz w:val="22"/>
          <w:szCs w:val="22"/>
        </w:rPr>
        <w:t xml:space="preserve">Offerors may submit inquiries and questions concerning this RFP to obtain clarification on specifications and requirements. All inquiries must be submitted via email to </w:t>
      </w:r>
      <w:r w:rsidR="00CC032A" w:rsidRPr="002C1EC2">
        <w:rPr>
          <w:rFonts w:cs="Arial"/>
          <w:b/>
          <w:snapToGrid w:val="0"/>
          <w:color w:val="000000"/>
          <w:sz w:val="22"/>
          <w:szCs w:val="22"/>
        </w:rPr>
        <w:t>Nikki Pollack</w:t>
      </w:r>
      <w:r w:rsidRPr="002C1EC2">
        <w:rPr>
          <w:rFonts w:cs="Arial"/>
          <w:b/>
          <w:snapToGrid w:val="0"/>
          <w:color w:val="000000"/>
          <w:sz w:val="22"/>
          <w:szCs w:val="22"/>
        </w:rPr>
        <w:t xml:space="preserve"> at </w:t>
      </w:r>
      <w:hyperlink r:id="rId16" w:history="1">
        <w:r w:rsidR="00CC032A" w:rsidRPr="00244FD6">
          <w:rPr>
            <w:rStyle w:val="Hyperlink"/>
            <w:rFonts w:cs="Arial"/>
            <w:b/>
            <w:snapToGrid w:val="0"/>
            <w:sz w:val="22"/>
            <w:szCs w:val="22"/>
          </w:rPr>
          <w:t>nikki.pollack@state.co.us</w:t>
        </w:r>
      </w:hyperlink>
      <w:r w:rsidRPr="00244FD6">
        <w:rPr>
          <w:rFonts w:cs="Arial"/>
          <w:snapToGrid w:val="0"/>
          <w:color w:val="000000"/>
          <w:sz w:val="22"/>
          <w:szCs w:val="22"/>
        </w:rPr>
        <w:t>,</w:t>
      </w:r>
      <w:r w:rsidRPr="002C1EC2">
        <w:rPr>
          <w:rFonts w:cs="Arial"/>
          <w:snapToGrid w:val="0"/>
          <w:color w:val="000000"/>
          <w:sz w:val="22"/>
          <w:szCs w:val="22"/>
        </w:rPr>
        <w:t xml:space="preserve"> and are due no later than the time shown in </w:t>
      </w:r>
      <w:r w:rsidRPr="002C1EC2">
        <w:rPr>
          <w:rFonts w:cs="Arial"/>
          <w:b/>
          <w:snapToGrid w:val="0"/>
          <w:color w:val="000000"/>
          <w:sz w:val="22"/>
          <w:szCs w:val="22"/>
        </w:rPr>
        <w:t>Subsection</w:t>
      </w:r>
      <w:r w:rsidRPr="002C1EC2">
        <w:rPr>
          <w:rFonts w:cs="Arial"/>
          <w:snapToGrid w:val="0"/>
          <w:color w:val="000000"/>
          <w:sz w:val="22"/>
          <w:szCs w:val="22"/>
        </w:rPr>
        <w:t xml:space="preserve"> </w:t>
      </w:r>
      <w:r w:rsidRPr="002C1EC2">
        <w:rPr>
          <w:rFonts w:cs="Arial"/>
          <w:b/>
          <w:snapToGrid w:val="0"/>
          <w:color w:val="000000"/>
          <w:sz w:val="22"/>
          <w:szCs w:val="22"/>
        </w:rPr>
        <w:t>1.3</w:t>
      </w:r>
      <w:r w:rsidR="00FE5E33">
        <w:rPr>
          <w:rFonts w:cs="Arial"/>
          <w:b/>
          <w:snapToGrid w:val="0"/>
          <w:color w:val="000000"/>
          <w:sz w:val="22"/>
          <w:szCs w:val="22"/>
        </w:rPr>
        <w:t xml:space="preserve"> (3)</w:t>
      </w:r>
      <w:r w:rsidRPr="002C1EC2">
        <w:rPr>
          <w:rFonts w:cs="Arial"/>
          <w:snapToGrid w:val="0"/>
          <w:color w:val="000000"/>
          <w:sz w:val="22"/>
          <w:szCs w:val="22"/>
        </w:rPr>
        <w:t xml:space="preserve">, or otherwise amended on </w:t>
      </w:r>
      <w:r w:rsidR="002168EB">
        <w:rPr>
          <w:rFonts w:cs="Arial"/>
          <w:snapToGrid w:val="0"/>
          <w:color w:val="000000"/>
          <w:sz w:val="22"/>
          <w:szCs w:val="22"/>
        </w:rPr>
        <w:t xml:space="preserve">Colorado </w:t>
      </w:r>
      <w:r w:rsidRPr="002C1EC2">
        <w:rPr>
          <w:rFonts w:cs="Arial"/>
          <w:snapToGrid w:val="0"/>
          <w:color w:val="000000"/>
          <w:sz w:val="22"/>
          <w:szCs w:val="22"/>
        </w:rPr>
        <w:t xml:space="preserve">VSS. </w:t>
      </w:r>
    </w:p>
    <w:p w:rsidR="009B4872" w:rsidRPr="009B4872" w:rsidRDefault="009B4872" w:rsidP="00637377">
      <w:pPr>
        <w:pStyle w:val="ListParagraph"/>
        <w:ind w:left="1440"/>
        <w:contextualSpacing w:val="0"/>
        <w:rPr>
          <w:rFonts w:cs="Arial"/>
          <w:snapToGrid w:val="0"/>
          <w:color w:val="000000"/>
          <w:sz w:val="22"/>
          <w:szCs w:val="22"/>
        </w:rPr>
      </w:pPr>
    </w:p>
    <w:p w:rsidR="00434642" w:rsidRDefault="002168EB" w:rsidP="00870B51">
      <w:pPr>
        <w:pStyle w:val="ListParagraph"/>
        <w:numPr>
          <w:ilvl w:val="2"/>
          <w:numId w:val="18"/>
        </w:numPr>
        <w:ind w:left="1584" w:hanging="864"/>
        <w:rPr>
          <w:rFonts w:cs="Arial"/>
          <w:snapToGrid w:val="0"/>
          <w:color w:val="000000"/>
          <w:sz w:val="22"/>
          <w:szCs w:val="22"/>
        </w:rPr>
      </w:pPr>
      <w:r>
        <w:rPr>
          <w:rFonts w:cs="Arial"/>
          <w:snapToGrid w:val="0"/>
          <w:color w:val="000000"/>
          <w:sz w:val="22"/>
          <w:szCs w:val="22"/>
        </w:rPr>
        <w:t xml:space="preserve">If </w:t>
      </w:r>
      <w:r w:rsidR="00C52D7B" w:rsidRPr="002C1EC2">
        <w:rPr>
          <w:rFonts w:cs="Arial"/>
          <w:snapToGrid w:val="0"/>
          <w:color w:val="000000"/>
          <w:sz w:val="22"/>
          <w:szCs w:val="22"/>
        </w:rPr>
        <w:t>Dealers</w:t>
      </w:r>
      <w:r w:rsidR="00434642" w:rsidRPr="002C1EC2">
        <w:rPr>
          <w:rFonts w:cs="Arial"/>
          <w:snapToGrid w:val="0"/>
          <w:color w:val="000000"/>
          <w:sz w:val="22"/>
          <w:szCs w:val="22"/>
        </w:rPr>
        <w:t xml:space="preserve"> </w:t>
      </w:r>
      <w:r>
        <w:rPr>
          <w:rFonts w:cs="Arial"/>
          <w:snapToGrid w:val="0"/>
          <w:color w:val="000000"/>
          <w:sz w:val="22"/>
          <w:szCs w:val="22"/>
        </w:rPr>
        <w:t>have questions pertaining to this RFP, they must direct those</w:t>
      </w:r>
      <w:r w:rsidR="00434642" w:rsidRPr="002C1EC2">
        <w:rPr>
          <w:rFonts w:cs="Arial"/>
          <w:snapToGrid w:val="0"/>
          <w:color w:val="000000"/>
          <w:sz w:val="22"/>
          <w:szCs w:val="22"/>
        </w:rPr>
        <w:t xml:space="preserve"> questions through the</w:t>
      </w:r>
      <w:r>
        <w:rPr>
          <w:rFonts w:cs="Arial"/>
          <w:snapToGrid w:val="0"/>
          <w:color w:val="000000"/>
          <w:sz w:val="22"/>
          <w:szCs w:val="22"/>
        </w:rPr>
        <w:t>ir</w:t>
      </w:r>
      <w:r w:rsidR="00434642" w:rsidRPr="002C1EC2">
        <w:rPr>
          <w:rFonts w:cs="Arial"/>
          <w:snapToGrid w:val="0"/>
          <w:color w:val="000000"/>
          <w:sz w:val="22"/>
          <w:szCs w:val="22"/>
        </w:rPr>
        <w:t xml:space="preserve"> Manufacturer.</w:t>
      </w:r>
    </w:p>
    <w:p w:rsidR="00861591" w:rsidRPr="002C1EC2" w:rsidRDefault="00861591" w:rsidP="00861591">
      <w:pPr>
        <w:pStyle w:val="ListParagraph"/>
        <w:ind w:left="1440"/>
        <w:rPr>
          <w:rFonts w:cs="Arial"/>
          <w:snapToGrid w:val="0"/>
          <w:color w:val="000000"/>
          <w:sz w:val="22"/>
          <w:szCs w:val="22"/>
        </w:rPr>
      </w:pPr>
    </w:p>
    <w:p w:rsidR="00E44732" w:rsidRPr="00861591" w:rsidRDefault="00E44732" w:rsidP="00870B51">
      <w:pPr>
        <w:pStyle w:val="ListParagraph"/>
        <w:numPr>
          <w:ilvl w:val="2"/>
          <w:numId w:val="18"/>
        </w:numPr>
        <w:ind w:left="1584" w:hanging="864"/>
        <w:rPr>
          <w:rFonts w:cs="Arial"/>
          <w:snapToGrid w:val="0"/>
          <w:color w:val="000000"/>
          <w:sz w:val="22"/>
          <w:szCs w:val="22"/>
        </w:rPr>
      </w:pPr>
      <w:r w:rsidRPr="002C1EC2">
        <w:rPr>
          <w:rFonts w:cs="Arial"/>
          <w:snapToGrid w:val="0"/>
          <w:sz w:val="22"/>
          <w:szCs w:val="22"/>
        </w:rPr>
        <w:t xml:space="preserve">Please limit inquiries to only those </w:t>
      </w:r>
      <w:r w:rsidR="00B52D20" w:rsidRPr="002C1EC2">
        <w:rPr>
          <w:rFonts w:cs="Arial"/>
          <w:snapToGrid w:val="0"/>
          <w:sz w:val="22"/>
          <w:szCs w:val="22"/>
        </w:rPr>
        <w:t>questions that</w:t>
      </w:r>
      <w:r w:rsidRPr="002C1EC2">
        <w:rPr>
          <w:rFonts w:cs="Arial"/>
          <w:snapToGrid w:val="0"/>
          <w:sz w:val="22"/>
          <w:szCs w:val="22"/>
        </w:rPr>
        <w:t xml:space="preserve"> are essential in order to submit a viable Proposal in response to this RFP</w:t>
      </w:r>
      <w:r w:rsidR="00B52D20" w:rsidRPr="002C1EC2">
        <w:rPr>
          <w:rFonts w:cs="Arial"/>
          <w:snapToGrid w:val="0"/>
          <w:sz w:val="22"/>
          <w:szCs w:val="22"/>
        </w:rPr>
        <w:t xml:space="preserve">. </w:t>
      </w:r>
      <w:r w:rsidRPr="002C1EC2">
        <w:rPr>
          <w:rFonts w:cs="Arial"/>
          <w:snapToGrid w:val="0"/>
          <w:sz w:val="22"/>
          <w:szCs w:val="22"/>
        </w:rPr>
        <w:t>Requests for detailed</w:t>
      </w:r>
      <w:r w:rsidR="002168EB">
        <w:rPr>
          <w:rFonts w:cs="Arial"/>
          <w:snapToGrid w:val="0"/>
          <w:sz w:val="22"/>
          <w:szCs w:val="22"/>
        </w:rPr>
        <w:t>, non-essential,</w:t>
      </w:r>
      <w:r w:rsidRPr="002C1EC2">
        <w:rPr>
          <w:rFonts w:cs="Arial"/>
          <w:snapToGrid w:val="0"/>
          <w:sz w:val="22"/>
          <w:szCs w:val="22"/>
        </w:rPr>
        <w:t xml:space="preserve"> or exhaustive information may </w:t>
      </w:r>
      <w:r w:rsidR="002168EB">
        <w:rPr>
          <w:rFonts w:cs="Arial"/>
          <w:snapToGrid w:val="0"/>
          <w:sz w:val="22"/>
          <w:szCs w:val="22"/>
        </w:rPr>
        <w:t>receive a response of “This information is not available.”</w:t>
      </w:r>
      <w:r w:rsidRPr="002C1EC2">
        <w:rPr>
          <w:rFonts w:cs="Arial"/>
          <w:snapToGrid w:val="0"/>
          <w:sz w:val="22"/>
          <w:szCs w:val="22"/>
        </w:rPr>
        <w:t xml:space="preserve"> </w:t>
      </w:r>
    </w:p>
    <w:p w:rsidR="00861591" w:rsidRPr="002C1EC2" w:rsidRDefault="00861591" w:rsidP="00861591">
      <w:pPr>
        <w:pStyle w:val="ListParagraph"/>
        <w:ind w:left="1440"/>
        <w:rPr>
          <w:rFonts w:cs="Arial"/>
          <w:snapToGrid w:val="0"/>
          <w:color w:val="000000"/>
          <w:sz w:val="22"/>
          <w:szCs w:val="22"/>
        </w:rPr>
      </w:pPr>
    </w:p>
    <w:p w:rsidR="00E44732" w:rsidRPr="00861591" w:rsidRDefault="00E44732" w:rsidP="00870B51">
      <w:pPr>
        <w:pStyle w:val="ListParagraph"/>
        <w:numPr>
          <w:ilvl w:val="2"/>
          <w:numId w:val="18"/>
        </w:numPr>
        <w:ind w:left="1584" w:hanging="864"/>
        <w:contextualSpacing w:val="0"/>
        <w:rPr>
          <w:rFonts w:cs="Arial"/>
          <w:snapToGrid w:val="0"/>
          <w:color w:val="000000"/>
          <w:sz w:val="22"/>
          <w:szCs w:val="22"/>
        </w:rPr>
      </w:pPr>
      <w:r w:rsidRPr="002C1EC2">
        <w:rPr>
          <w:rFonts w:cs="Arial"/>
          <w:snapToGrid w:val="0"/>
          <w:color w:val="000000"/>
          <w:sz w:val="22"/>
          <w:szCs w:val="22"/>
        </w:rPr>
        <w:t>Response</w:t>
      </w:r>
      <w:r w:rsidR="002168EB">
        <w:rPr>
          <w:rFonts w:cs="Arial"/>
          <w:snapToGrid w:val="0"/>
          <w:color w:val="000000"/>
          <w:sz w:val="22"/>
          <w:szCs w:val="22"/>
        </w:rPr>
        <w:t xml:space="preserve">s to </w:t>
      </w:r>
      <w:r w:rsidRPr="002C1EC2">
        <w:rPr>
          <w:rFonts w:cs="Arial"/>
          <w:snapToGrid w:val="0"/>
          <w:color w:val="000000"/>
          <w:sz w:val="22"/>
          <w:szCs w:val="22"/>
        </w:rPr>
        <w:t xml:space="preserve">questions will be published as a modification on </w:t>
      </w:r>
      <w:r w:rsidR="002168EB">
        <w:rPr>
          <w:rFonts w:cs="Arial"/>
          <w:snapToGrid w:val="0"/>
          <w:color w:val="000000"/>
          <w:sz w:val="22"/>
          <w:szCs w:val="22"/>
        </w:rPr>
        <w:t xml:space="preserve">Colorado </w:t>
      </w:r>
      <w:r w:rsidRPr="002C1EC2">
        <w:rPr>
          <w:rFonts w:cs="Arial"/>
          <w:snapToGrid w:val="0"/>
          <w:color w:val="000000"/>
          <w:sz w:val="22"/>
          <w:szCs w:val="22"/>
        </w:rPr>
        <w:t>VSS</w:t>
      </w:r>
      <w:r w:rsidR="00B52D20" w:rsidRPr="002C1EC2">
        <w:rPr>
          <w:rFonts w:cs="Arial"/>
          <w:snapToGrid w:val="0"/>
          <w:color w:val="000000"/>
          <w:sz w:val="22"/>
          <w:szCs w:val="22"/>
        </w:rPr>
        <w:t xml:space="preserve">. </w:t>
      </w:r>
      <w:r w:rsidRPr="002C1EC2">
        <w:rPr>
          <w:rFonts w:cs="Arial"/>
          <w:snapToGrid w:val="0"/>
          <w:color w:val="000000"/>
          <w:sz w:val="22"/>
          <w:szCs w:val="22"/>
        </w:rPr>
        <w:t xml:space="preserve">Offerors should not rely on any other information if it is not published on </w:t>
      </w:r>
      <w:r w:rsidR="002168EB">
        <w:rPr>
          <w:rFonts w:cs="Arial"/>
          <w:snapToGrid w:val="0"/>
          <w:color w:val="000000"/>
          <w:sz w:val="22"/>
          <w:szCs w:val="22"/>
        </w:rPr>
        <w:t xml:space="preserve">Colorado </w:t>
      </w:r>
      <w:r w:rsidRPr="002C1EC2">
        <w:rPr>
          <w:rFonts w:cs="Arial"/>
          <w:snapToGrid w:val="0"/>
          <w:color w:val="000000"/>
          <w:sz w:val="22"/>
          <w:szCs w:val="22"/>
        </w:rPr>
        <w:t>VSS, either written or oral, that alter any specification or other term or condition of the RFP</w:t>
      </w:r>
      <w:r w:rsidR="00B52D20" w:rsidRPr="002C1EC2">
        <w:rPr>
          <w:rFonts w:cs="Arial"/>
          <w:snapToGrid w:val="0"/>
          <w:color w:val="000000"/>
          <w:sz w:val="22"/>
          <w:szCs w:val="22"/>
        </w:rPr>
        <w:t xml:space="preserve">. </w:t>
      </w:r>
      <w:r w:rsidRPr="002C1EC2">
        <w:rPr>
          <w:rFonts w:cs="Arial"/>
          <w:snapToGrid w:val="0"/>
          <w:color w:val="000000"/>
          <w:sz w:val="22"/>
          <w:szCs w:val="22"/>
        </w:rPr>
        <w:t xml:space="preserve">Offerors are </w:t>
      </w:r>
      <w:r w:rsidR="00CC032A" w:rsidRPr="002C1EC2">
        <w:rPr>
          <w:rFonts w:cs="Arial"/>
          <w:snapToGrid w:val="0"/>
          <w:color w:val="000000"/>
          <w:sz w:val="22"/>
          <w:szCs w:val="22"/>
        </w:rPr>
        <w:t>NOT to contact any other s</w:t>
      </w:r>
      <w:r w:rsidRPr="002C1EC2">
        <w:rPr>
          <w:rFonts w:cs="Arial"/>
          <w:snapToGrid w:val="0"/>
          <w:color w:val="000000"/>
          <w:sz w:val="22"/>
          <w:szCs w:val="22"/>
        </w:rPr>
        <w:t xml:space="preserve">tate office or individual regarding </w:t>
      </w:r>
      <w:r w:rsidRPr="002C1EC2">
        <w:rPr>
          <w:rFonts w:cs="Arial"/>
          <w:snapToGrid w:val="0"/>
          <w:sz w:val="22"/>
          <w:szCs w:val="22"/>
        </w:rPr>
        <w:t xml:space="preserve">this </w:t>
      </w:r>
      <w:r w:rsidR="002168EB">
        <w:rPr>
          <w:rFonts w:cs="Arial"/>
          <w:snapToGrid w:val="0"/>
          <w:sz w:val="22"/>
          <w:szCs w:val="22"/>
        </w:rPr>
        <w:t>RFP process</w:t>
      </w:r>
      <w:r w:rsidRPr="002C1EC2">
        <w:rPr>
          <w:rFonts w:cs="Arial"/>
          <w:snapToGrid w:val="0"/>
          <w:sz w:val="22"/>
          <w:szCs w:val="22"/>
        </w:rPr>
        <w:t xml:space="preserve">, as doing so may result in Offeror being disqualified.  </w:t>
      </w:r>
    </w:p>
    <w:p w:rsidR="00861591" w:rsidRPr="002C1EC2" w:rsidRDefault="00861591" w:rsidP="00861591">
      <w:pPr>
        <w:pStyle w:val="ListParagraph"/>
        <w:ind w:left="1440"/>
        <w:rPr>
          <w:rFonts w:cs="Arial"/>
          <w:snapToGrid w:val="0"/>
          <w:color w:val="000000"/>
          <w:sz w:val="22"/>
          <w:szCs w:val="22"/>
        </w:rPr>
      </w:pPr>
    </w:p>
    <w:p w:rsidR="002F3FCB" w:rsidRPr="001C139A" w:rsidRDefault="00BD24D8" w:rsidP="00870B51">
      <w:pPr>
        <w:pStyle w:val="ListParagraph"/>
        <w:numPr>
          <w:ilvl w:val="2"/>
          <w:numId w:val="18"/>
        </w:numPr>
        <w:ind w:left="1584" w:hanging="864"/>
        <w:contextualSpacing w:val="0"/>
        <w:rPr>
          <w:rFonts w:cs="Arial"/>
          <w:snapToGrid w:val="0"/>
          <w:color w:val="000000"/>
          <w:sz w:val="20"/>
        </w:rPr>
      </w:pPr>
      <w:r w:rsidRPr="001C139A">
        <w:rPr>
          <w:rFonts w:cs="Arial"/>
          <w:snapToGrid w:val="0"/>
          <w:color w:val="000000"/>
          <w:sz w:val="22"/>
          <w:szCs w:val="22"/>
        </w:rPr>
        <w:t>The identity of potential Offerors will not be published with the answers</w:t>
      </w:r>
      <w:r w:rsidR="001C139A">
        <w:rPr>
          <w:rFonts w:cs="Arial"/>
          <w:snapToGrid w:val="0"/>
          <w:color w:val="000000"/>
          <w:sz w:val="22"/>
          <w:szCs w:val="22"/>
        </w:rPr>
        <w:t>.</w:t>
      </w:r>
    </w:p>
    <w:p w:rsidR="001C139A" w:rsidRPr="001C139A" w:rsidRDefault="001C139A" w:rsidP="001C139A">
      <w:pPr>
        <w:pStyle w:val="ListParagraph"/>
        <w:ind w:left="1440"/>
        <w:rPr>
          <w:rFonts w:cs="Arial"/>
          <w:snapToGrid w:val="0"/>
          <w:color w:val="000000"/>
          <w:sz w:val="20"/>
        </w:rPr>
      </w:pPr>
    </w:p>
    <w:p w:rsidR="00105486" w:rsidRDefault="00105486" w:rsidP="00870B51">
      <w:pPr>
        <w:pStyle w:val="Heading2"/>
        <w:numPr>
          <w:ilvl w:val="1"/>
          <w:numId w:val="18"/>
        </w:numPr>
        <w:spacing w:before="0" w:after="60"/>
        <w:ind w:left="720"/>
        <w:rPr>
          <w:sz w:val="24"/>
          <w:szCs w:val="24"/>
        </w:rPr>
      </w:pPr>
      <w:bookmarkStart w:id="17" w:name="_Toc528661725"/>
      <w:r w:rsidRPr="004721E1">
        <w:rPr>
          <w:sz w:val="24"/>
          <w:szCs w:val="24"/>
        </w:rPr>
        <w:t>Incurring Cost</w:t>
      </w:r>
      <w:bookmarkEnd w:id="17"/>
    </w:p>
    <w:p w:rsidR="004721E1" w:rsidRPr="004721E1" w:rsidRDefault="004721E1" w:rsidP="004721E1">
      <w:pPr>
        <w:ind w:left="720"/>
        <w:rPr>
          <w:sz w:val="22"/>
          <w:szCs w:val="22"/>
        </w:rPr>
      </w:pPr>
      <w:r w:rsidRPr="004721E1">
        <w:rPr>
          <w:sz w:val="22"/>
          <w:szCs w:val="22"/>
        </w:rPr>
        <w:t>Any cost incurred by a potential Offeror in preparation, transmitt</w:t>
      </w:r>
      <w:r w:rsidR="002F4DAB">
        <w:rPr>
          <w:sz w:val="22"/>
          <w:szCs w:val="22"/>
        </w:rPr>
        <w:t>al, and/or presentation of any P</w:t>
      </w:r>
      <w:r w:rsidRPr="004721E1">
        <w:rPr>
          <w:sz w:val="22"/>
          <w:szCs w:val="22"/>
        </w:rPr>
        <w:t xml:space="preserve">roposal or material submitted in response to this RFP shall be borne solely by the Offeror. </w:t>
      </w:r>
    </w:p>
    <w:p w:rsidR="00105486" w:rsidRPr="00105486" w:rsidRDefault="00105486" w:rsidP="00105486"/>
    <w:p w:rsidR="00921F3B" w:rsidRPr="002C1EC2" w:rsidRDefault="00921F3B" w:rsidP="00870B51">
      <w:pPr>
        <w:pStyle w:val="Heading2"/>
        <w:numPr>
          <w:ilvl w:val="1"/>
          <w:numId w:val="18"/>
        </w:numPr>
        <w:spacing w:before="0" w:after="60"/>
        <w:ind w:left="720"/>
        <w:rPr>
          <w:sz w:val="24"/>
          <w:szCs w:val="24"/>
        </w:rPr>
      </w:pPr>
      <w:bookmarkStart w:id="18" w:name="_Toc528661726"/>
      <w:r w:rsidRPr="002C1EC2">
        <w:rPr>
          <w:sz w:val="24"/>
          <w:szCs w:val="24"/>
        </w:rPr>
        <w:lastRenderedPageBreak/>
        <w:t>Cancellation of Procurement</w:t>
      </w:r>
      <w:bookmarkEnd w:id="18"/>
    </w:p>
    <w:p w:rsidR="002F3FCB" w:rsidRPr="002C1EC2" w:rsidRDefault="00921F3B" w:rsidP="004721E1">
      <w:pPr>
        <w:ind w:left="720"/>
        <w:rPr>
          <w:rFonts w:eastAsiaTheme="majorEastAsia" w:cs="Arial"/>
          <w:bCs/>
          <w:color w:val="000000"/>
          <w:sz w:val="22"/>
          <w:szCs w:val="22"/>
        </w:rPr>
      </w:pPr>
      <w:r w:rsidRPr="002C1EC2">
        <w:rPr>
          <w:rFonts w:eastAsiaTheme="majorEastAsia" w:cs="Arial"/>
          <w:bCs/>
          <w:color w:val="000000"/>
          <w:sz w:val="22"/>
          <w:szCs w:val="22"/>
        </w:rPr>
        <w:t>This RFP may be cancelled at any</w:t>
      </w:r>
      <w:r w:rsidR="001C139A">
        <w:rPr>
          <w:rFonts w:eastAsiaTheme="majorEastAsia" w:cs="Arial"/>
          <w:bCs/>
          <w:color w:val="000000"/>
          <w:sz w:val="22"/>
          <w:szCs w:val="22"/>
        </w:rPr>
        <w:t xml:space="preserve"> time up until the time of execution</w:t>
      </w:r>
      <w:r w:rsidRPr="002C1EC2">
        <w:rPr>
          <w:rFonts w:eastAsiaTheme="majorEastAsia" w:cs="Arial"/>
          <w:bCs/>
          <w:color w:val="000000"/>
          <w:sz w:val="22"/>
          <w:szCs w:val="22"/>
        </w:rPr>
        <w:t xml:space="preserve"> of the Master Agreement(s), if the Lead State determines such action to be in the collective best interests of the </w:t>
      </w:r>
      <w:r w:rsidR="00073738" w:rsidRPr="002C1EC2">
        <w:rPr>
          <w:rFonts w:eastAsiaTheme="majorEastAsia" w:cs="Arial"/>
          <w:bCs/>
          <w:color w:val="000000"/>
          <w:sz w:val="22"/>
          <w:szCs w:val="22"/>
        </w:rPr>
        <w:t>Participating</w:t>
      </w:r>
      <w:r w:rsidR="00CC032A" w:rsidRPr="002C1EC2">
        <w:rPr>
          <w:rFonts w:eastAsiaTheme="majorEastAsia" w:cs="Arial"/>
          <w:bCs/>
          <w:color w:val="000000"/>
          <w:sz w:val="22"/>
          <w:szCs w:val="22"/>
        </w:rPr>
        <w:t xml:space="preserve"> States and</w:t>
      </w:r>
      <w:r w:rsidR="00073738" w:rsidRPr="002C1EC2">
        <w:rPr>
          <w:rFonts w:eastAsiaTheme="majorEastAsia" w:cs="Arial"/>
          <w:bCs/>
          <w:color w:val="000000"/>
          <w:sz w:val="22"/>
          <w:szCs w:val="22"/>
        </w:rPr>
        <w:t xml:space="preserve"> Entities</w:t>
      </w:r>
      <w:r w:rsidRPr="002C1EC2">
        <w:rPr>
          <w:rFonts w:eastAsiaTheme="majorEastAsia" w:cs="Arial"/>
          <w:bCs/>
          <w:color w:val="000000"/>
          <w:sz w:val="22"/>
          <w:szCs w:val="22"/>
        </w:rPr>
        <w:t>, and in accordance with</w:t>
      </w:r>
      <w:r w:rsidR="001C139A">
        <w:rPr>
          <w:rFonts w:eastAsiaTheme="majorEastAsia" w:cs="Arial"/>
          <w:bCs/>
          <w:color w:val="000000"/>
          <w:sz w:val="22"/>
          <w:szCs w:val="22"/>
        </w:rPr>
        <w:t xml:space="preserve"> Section 24-103-301, C.R.S.</w:t>
      </w:r>
      <w:r w:rsidRPr="002C1EC2">
        <w:rPr>
          <w:rFonts w:eastAsiaTheme="majorEastAsia" w:cs="Arial"/>
          <w:bCs/>
          <w:color w:val="000000"/>
          <w:sz w:val="22"/>
          <w:szCs w:val="22"/>
        </w:rPr>
        <w:t xml:space="preserve"> </w:t>
      </w:r>
    </w:p>
    <w:p w:rsidR="00F872C5" w:rsidRPr="00CC032A" w:rsidRDefault="00F872C5" w:rsidP="00F872C5">
      <w:pPr>
        <w:ind w:left="720"/>
        <w:rPr>
          <w:rFonts w:eastAsiaTheme="majorEastAsia" w:cs="Arial"/>
          <w:bCs/>
          <w:color w:val="000000"/>
          <w:sz w:val="20"/>
          <w:szCs w:val="26"/>
        </w:rPr>
      </w:pPr>
    </w:p>
    <w:p w:rsidR="00375E9E" w:rsidRPr="002C1EC2" w:rsidRDefault="00375E9E" w:rsidP="00870B51">
      <w:pPr>
        <w:pStyle w:val="Heading2"/>
        <w:numPr>
          <w:ilvl w:val="1"/>
          <w:numId w:val="18"/>
        </w:numPr>
        <w:spacing w:before="0" w:after="60"/>
        <w:ind w:left="720"/>
        <w:rPr>
          <w:sz w:val="24"/>
          <w:szCs w:val="24"/>
        </w:rPr>
      </w:pPr>
      <w:bookmarkStart w:id="19" w:name="_Toc528661727"/>
      <w:r w:rsidRPr="002C1EC2">
        <w:rPr>
          <w:sz w:val="24"/>
          <w:szCs w:val="24"/>
        </w:rPr>
        <w:t>Governing Laws and Regulations</w:t>
      </w:r>
      <w:bookmarkEnd w:id="19"/>
    </w:p>
    <w:p w:rsidR="00375E9E" w:rsidRPr="00A312D8" w:rsidRDefault="00375E9E" w:rsidP="00A312D8">
      <w:pPr>
        <w:pStyle w:val="ListParagraph"/>
        <w:numPr>
          <w:ilvl w:val="2"/>
          <w:numId w:val="18"/>
        </w:numPr>
        <w:ind w:left="1584" w:hanging="864"/>
        <w:contextualSpacing w:val="0"/>
        <w:rPr>
          <w:rFonts w:eastAsiaTheme="majorEastAsia" w:cs="Arial"/>
          <w:bCs/>
          <w:color w:val="000000"/>
          <w:sz w:val="22"/>
          <w:szCs w:val="22"/>
        </w:rPr>
      </w:pPr>
      <w:r w:rsidRPr="002C1EC2">
        <w:rPr>
          <w:rFonts w:eastAsiaTheme="majorEastAsia" w:cs="Arial"/>
          <w:bCs/>
          <w:color w:val="000000"/>
          <w:sz w:val="22"/>
          <w:szCs w:val="22"/>
        </w:rPr>
        <w:t>This procurement is conducted by the Lead State,</w:t>
      </w:r>
      <w:r w:rsidR="009F2FEF" w:rsidRPr="002C1EC2">
        <w:rPr>
          <w:rFonts w:eastAsiaTheme="majorEastAsia" w:cs="Arial"/>
          <w:bCs/>
          <w:color w:val="000000"/>
          <w:sz w:val="22"/>
          <w:szCs w:val="22"/>
        </w:rPr>
        <w:t xml:space="preserve"> </w:t>
      </w:r>
      <w:r w:rsidR="00CC032A" w:rsidRPr="002C1EC2">
        <w:rPr>
          <w:rFonts w:eastAsiaTheme="majorEastAsia" w:cs="Arial"/>
          <w:bCs/>
          <w:color w:val="000000"/>
          <w:sz w:val="22"/>
          <w:szCs w:val="22"/>
        </w:rPr>
        <w:t xml:space="preserve">in accordance with </w:t>
      </w:r>
      <w:r w:rsidR="00CC032A" w:rsidRPr="001C139A">
        <w:rPr>
          <w:rFonts w:eastAsiaTheme="majorEastAsia" w:cs="Arial"/>
          <w:bCs/>
          <w:color w:val="000000"/>
          <w:sz w:val="22"/>
          <w:szCs w:val="22"/>
        </w:rPr>
        <w:t>Colorado</w:t>
      </w:r>
      <w:r w:rsidR="003B6A7D" w:rsidRPr="001C139A">
        <w:rPr>
          <w:rFonts w:eastAsiaTheme="majorEastAsia" w:cs="Arial"/>
          <w:bCs/>
          <w:color w:val="000000"/>
          <w:sz w:val="22"/>
          <w:szCs w:val="22"/>
        </w:rPr>
        <w:t xml:space="preserve"> Procurement Code, which is available at </w:t>
      </w:r>
      <w:hyperlink r:id="rId17" w:history="1">
        <w:r w:rsidR="001C139A" w:rsidRPr="001C139A">
          <w:rPr>
            <w:rStyle w:val="Hyperlink"/>
            <w:sz w:val="22"/>
            <w:szCs w:val="22"/>
          </w:rPr>
          <w:t>https://www.colorado.gov/pacific/osc/procurement-resources</w:t>
        </w:r>
      </w:hyperlink>
      <w:r w:rsidR="001C139A">
        <w:rPr>
          <w:sz w:val="22"/>
          <w:szCs w:val="22"/>
        </w:rPr>
        <w:t>.</w:t>
      </w:r>
    </w:p>
    <w:p w:rsidR="00A312D8" w:rsidRPr="001C139A" w:rsidRDefault="00A312D8" w:rsidP="00A312D8">
      <w:pPr>
        <w:pStyle w:val="ListParagraph"/>
        <w:ind w:left="1584"/>
        <w:contextualSpacing w:val="0"/>
        <w:rPr>
          <w:rFonts w:eastAsiaTheme="majorEastAsia" w:cs="Arial"/>
          <w:bCs/>
          <w:color w:val="000000"/>
          <w:sz w:val="22"/>
          <w:szCs w:val="22"/>
        </w:rPr>
      </w:pPr>
    </w:p>
    <w:p w:rsidR="003B6A7D" w:rsidRDefault="001C139A" w:rsidP="00870B51">
      <w:pPr>
        <w:pStyle w:val="ListParagraph"/>
        <w:numPr>
          <w:ilvl w:val="2"/>
          <w:numId w:val="18"/>
        </w:numPr>
        <w:ind w:left="1584" w:hanging="864"/>
        <w:rPr>
          <w:rFonts w:eastAsiaTheme="majorEastAsia" w:cs="Arial"/>
          <w:bCs/>
          <w:color w:val="000000"/>
          <w:sz w:val="22"/>
          <w:szCs w:val="22"/>
        </w:rPr>
      </w:pPr>
      <w:r>
        <w:rPr>
          <w:rFonts w:eastAsiaTheme="majorEastAsia" w:cs="Arial"/>
          <w:bCs/>
          <w:color w:val="000000"/>
          <w:sz w:val="22"/>
          <w:szCs w:val="22"/>
        </w:rPr>
        <w:t>This RFP and the resulting Master Agreement(s)</w:t>
      </w:r>
      <w:r w:rsidR="003B6A7D" w:rsidRPr="002C1EC2">
        <w:rPr>
          <w:rFonts w:eastAsiaTheme="majorEastAsia" w:cs="Arial"/>
          <w:bCs/>
          <w:color w:val="000000"/>
          <w:sz w:val="22"/>
          <w:szCs w:val="22"/>
        </w:rPr>
        <w:t xml:space="preserve"> shall be governed by the laws of </w:t>
      </w:r>
      <w:r>
        <w:rPr>
          <w:rFonts w:eastAsiaTheme="majorEastAsia" w:cs="Arial"/>
          <w:bCs/>
          <w:color w:val="000000"/>
          <w:sz w:val="22"/>
          <w:szCs w:val="22"/>
        </w:rPr>
        <w:t xml:space="preserve">Colorado as </w:t>
      </w:r>
      <w:r w:rsidR="003B6A7D" w:rsidRPr="002C1EC2">
        <w:rPr>
          <w:rFonts w:eastAsiaTheme="majorEastAsia" w:cs="Arial"/>
          <w:bCs/>
          <w:color w:val="000000"/>
          <w:sz w:val="22"/>
          <w:szCs w:val="22"/>
        </w:rPr>
        <w:t xml:space="preserve">the Lead State. </w:t>
      </w:r>
      <w:r>
        <w:rPr>
          <w:rFonts w:eastAsiaTheme="majorEastAsia" w:cs="Arial"/>
          <w:bCs/>
          <w:color w:val="000000"/>
          <w:sz w:val="22"/>
          <w:szCs w:val="22"/>
        </w:rPr>
        <w:t>The exclusive v</w:t>
      </w:r>
      <w:r w:rsidR="003B6A7D" w:rsidRPr="002C1EC2">
        <w:rPr>
          <w:rFonts w:eastAsiaTheme="majorEastAsia" w:cs="Arial"/>
          <w:bCs/>
          <w:color w:val="000000"/>
          <w:sz w:val="22"/>
          <w:szCs w:val="22"/>
        </w:rPr>
        <w:t xml:space="preserve">enue for any administrative or judicial action relating to this </w:t>
      </w:r>
      <w:r>
        <w:rPr>
          <w:rFonts w:eastAsiaTheme="majorEastAsia" w:cs="Arial"/>
          <w:bCs/>
          <w:color w:val="000000"/>
          <w:sz w:val="22"/>
          <w:szCs w:val="22"/>
        </w:rPr>
        <w:t>RFP</w:t>
      </w:r>
      <w:r w:rsidR="003B6A7D" w:rsidRPr="002C1EC2">
        <w:rPr>
          <w:rFonts w:eastAsiaTheme="majorEastAsia" w:cs="Arial"/>
          <w:bCs/>
          <w:color w:val="000000"/>
          <w:sz w:val="22"/>
          <w:szCs w:val="22"/>
        </w:rPr>
        <w:t xml:space="preserve"> shall be in </w:t>
      </w:r>
      <w:r w:rsidR="00CE43EC" w:rsidRPr="002C1EC2">
        <w:rPr>
          <w:rFonts w:eastAsiaTheme="majorEastAsia" w:cs="Arial"/>
          <w:bCs/>
          <w:color w:val="000000"/>
          <w:sz w:val="22"/>
          <w:szCs w:val="22"/>
        </w:rPr>
        <w:t>the City and County of Denver, Colorado.</w:t>
      </w:r>
    </w:p>
    <w:p w:rsidR="00861591" w:rsidRPr="002C1EC2" w:rsidRDefault="00861591" w:rsidP="00861591">
      <w:pPr>
        <w:pStyle w:val="ListParagraph"/>
        <w:ind w:left="1440"/>
        <w:rPr>
          <w:rFonts w:eastAsiaTheme="majorEastAsia" w:cs="Arial"/>
          <w:bCs/>
          <w:color w:val="000000"/>
          <w:sz w:val="22"/>
          <w:szCs w:val="22"/>
        </w:rPr>
      </w:pPr>
    </w:p>
    <w:p w:rsidR="008A18B3" w:rsidRPr="002C1EC2" w:rsidRDefault="00CE43EC" w:rsidP="00870B51">
      <w:pPr>
        <w:pStyle w:val="ListParagraph"/>
        <w:numPr>
          <w:ilvl w:val="2"/>
          <w:numId w:val="18"/>
        </w:numPr>
        <w:ind w:left="1584" w:hanging="864"/>
        <w:rPr>
          <w:rFonts w:eastAsiaTheme="majorEastAsia" w:cs="Arial"/>
          <w:bCs/>
          <w:color w:val="000000"/>
          <w:sz w:val="22"/>
          <w:szCs w:val="22"/>
        </w:rPr>
      </w:pPr>
      <w:r w:rsidRPr="002C1EC2">
        <w:rPr>
          <w:rFonts w:eastAsiaTheme="majorEastAsia" w:cs="Arial"/>
          <w:bCs/>
          <w:color w:val="000000"/>
          <w:sz w:val="22"/>
          <w:szCs w:val="22"/>
        </w:rPr>
        <w:t xml:space="preserve">The provisions governing choice of law and venue for issues arising after Award and during Contract performance are specified in </w:t>
      </w:r>
      <w:r w:rsidR="00105486" w:rsidRPr="00246EE5">
        <w:rPr>
          <w:rFonts w:eastAsiaTheme="majorEastAsia" w:cs="Arial"/>
          <w:b/>
          <w:bCs/>
          <w:color w:val="000000"/>
          <w:sz w:val="22"/>
          <w:szCs w:val="22"/>
        </w:rPr>
        <w:t>Exhibit C (</w:t>
      </w:r>
      <w:r w:rsidRPr="00246EE5">
        <w:rPr>
          <w:rFonts w:eastAsiaTheme="majorEastAsia" w:cs="Arial"/>
          <w:b/>
          <w:bCs/>
          <w:color w:val="000000"/>
          <w:sz w:val="22"/>
          <w:szCs w:val="22"/>
        </w:rPr>
        <w:t>NASPO</w:t>
      </w:r>
      <w:r w:rsidRPr="002C1EC2">
        <w:rPr>
          <w:rFonts w:eastAsiaTheme="majorEastAsia" w:cs="Arial"/>
          <w:b/>
          <w:bCs/>
          <w:color w:val="000000"/>
          <w:sz w:val="22"/>
          <w:szCs w:val="22"/>
        </w:rPr>
        <w:t xml:space="preserve"> ValuePoint Master</w:t>
      </w:r>
      <w:r w:rsidR="002B4C21" w:rsidRPr="002C1EC2">
        <w:rPr>
          <w:rFonts w:eastAsiaTheme="majorEastAsia" w:cs="Arial"/>
          <w:b/>
          <w:bCs/>
          <w:color w:val="000000"/>
          <w:sz w:val="22"/>
          <w:szCs w:val="22"/>
        </w:rPr>
        <w:t xml:space="preserve"> Agreement Terms and Conditions</w:t>
      </w:r>
      <w:r w:rsidR="00105486">
        <w:rPr>
          <w:rFonts w:eastAsiaTheme="majorEastAsia" w:cs="Arial"/>
          <w:b/>
          <w:bCs/>
          <w:color w:val="000000"/>
          <w:sz w:val="22"/>
          <w:szCs w:val="22"/>
        </w:rPr>
        <w:t>)</w:t>
      </w:r>
      <w:r w:rsidR="002B4C21" w:rsidRPr="002C1EC2">
        <w:rPr>
          <w:rFonts w:eastAsiaTheme="majorEastAsia" w:cs="Arial"/>
          <w:bCs/>
          <w:color w:val="000000"/>
          <w:sz w:val="22"/>
          <w:szCs w:val="22"/>
        </w:rPr>
        <w:t>.</w:t>
      </w:r>
    </w:p>
    <w:p w:rsidR="002F3FCB" w:rsidRDefault="002F3FCB" w:rsidP="00CC032A">
      <w:pPr>
        <w:ind w:left="1440" w:hanging="720"/>
        <w:rPr>
          <w:rFonts w:eastAsiaTheme="majorEastAsia" w:cs="Arial"/>
          <w:bCs/>
          <w:color w:val="000000"/>
          <w:sz w:val="20"/>
          <w:szCs w:val="26"/>
        </w:rPr>
      </w:pPr>
    </w:p>
    <w:p w:rsidR="00FF5569" w:rsidRDefault="00E91962" w:rsidP="00870B51">
      <w:pPr>
        <w:pStyle w:val="Heading2"/>
        <w:numPr>
          <w:ilvl w:val="1"/>
          <w:numId w:val="18"/>
        </w:numPr>
        <w:spacing w:before="0" w:after="60"/>
        <w:ind w:left="720"/>
        <w:rPr>
          <w:sz w:val="24"/>
          <w:szCs w:val="24"/>
        </w:rPr>
      </w:pPr>
      <w:bookmarkStart w:id="20" w:name="_Toc528661728"/>
      <w:r>
        <w:rPr>
          <w:sz w:val="24"/>
          <w:szCs w:val="24"/>
        </w:rPr>
        <w:t>Mandatory</w:t>
      </w:r>
      <w:r w:rsidR="00FF5569" w:rsidRPr="002C1EC2">
        <w:rPr>
          <w:sz w:val="24"/>
          <w:szCs w:val="24"/>
        </w:rPr>
        <w:t xml:space="preserve"> Requirements</w:t>
      </w:r>
      <w:bookmarkEnd w:id="20"/>
    </w:p>
    <w:p w:rsidR="001C139A" w:rsidRPr="001C139A" w:rsidRDefault="001C139A" w:rsidP="006C6A68">
      <w:pPr>
        <w:spacing w:after="120"/>
        <w:ind w:left="720"/>
        <w:rPr>
          <w:rFonts w:eastAsiaTheme="majorEastAsia" w:cs="Arial"/>
          <w:bCs/>
          <w:color w:val="000000"/>
          <w:sz w:val="22"/>
          <w:szCs w:val="22"/>
        </w:rPr>
      </w:pPr>
      <w:r w:rsidRPr="001C139A">
        <w:rPr>
          <w:rFonts w:eastAsiaTheme="majorEastAsia" w:cs="Arial"/>
          <w:bCs/>
          <w:color w:val="000000"/>
          <w:sz w:val="22"/>
          <w:szCs w:val="22"/>
        </w:rPr>
        <w:t xml:space="preserve">To be eligible for consideration of Award, </w:t>
      </w:r>
      <w:r w:rsidR="00970D37">
        <w:rPr>
          <w:rFonts w:eastAsiaTheme="majorEastAsia" w:cs="Arial"/>
          <w:bCs/>
          <w:color w:val="000000"/>
          <w:sz w:val="22"/>
          <w:szCs w:val="22"/>
        </w:rPr>
        <w:t xml:space="preserve">a </w:t>
      </w:r>
      <w:r w:rsidRPr="001C139A">
        <w:rPr>
          <w:rFonts w:eastAsiaTheme="majorEastAsia" w:cs="Arial"/>
          <w:bCs/>
          <w:color w:val="000000"/>
          <w:sz w:val="22"/>
          <w:szCs w:val="22"/>
        </w:rPr>
        <w:t>potential Offeror must meet the following mandatory requirements. Failure to meet these mandatory requirements will result in disqualification of a Proposal.</w:t>
      </w:r>
    </w:p>
    <w:p w:rsidR="00FF5569" w:rsidRDefault="00FF5569" w:rsidP="00870B51">
      <w:pPr>
        <w:pStyle w:val="ListParagraph"/>
        <w:numPr>
          <w:ilvl w:val="2"/>
          <w:numId w:val="18"/>
        </w:numPr>
        <w:ind w:left="1584" w:hanging="864"/>
        <w:rPr>
          <w:sz w:val="22"/>
          <w:szCs w:val="22"/>
        </w:rPr>
      </w:pPr>
      <w:r w:rsidRPr="002C1EC2">
        <w:rPr>
          <w:sz w:val="22"/>
          <w:szCs w:val="22"/>
        </w:rPr>
        <w:t xml:space="preserve">Offeror must be a Manufacturer of </w:t>
      </w:r>
      <w:r w:rsidR="00DE418F">
        <w:rPr>
          <w:sz w:val="22"/>
          <w:szCs w:val="22"/>
        </w:rPr>
        <w:t xml:space="preserve">A3 MFD’s, A4 MFD’s, </w:t>
      </w:r>
      <w:r w:rsidR="008A020A">
        <w:rPr>
          <w:sz w:val="22"/>
          <w:szCs w:val="22"/>
        </w:rPr>
        <w:t>Production Equipment, Single-function Printers, Large/Wide Format Equipment</w:t>
      </w:r>
      <w:r w:rsidR="002F4DAB">
        <w:rPr>
          <w:sz w:val="22"/>
          <w:szCs w:val="22"/>
        </w:rPr>
        <w:t>,</w:t>
      </w:r>
      <w:r w:rsidR="008A020A">
        <w:rPr>
          <w:sz w:val="22"/>
          <w:szCs w:val="22"/>
        </w:rPr>
        <w:t xml:space="preserve"> or Scanners, </w:t>
      </w:r>
      <w:r w:rsidRPr="002C1EC2">
        <w:rPr>
          <w:sz w:val="22"/>
          <w:szCs w:val="22"/>
        </w:rPr>
        <w:t>as defined within this RFP.</w:t>
      </w:r>
    </w:p>
    <w:p w:rsidR="001C139A" w:rsidRPr="001C139A" w:rsidRDefault="001C139A" w:rsidP="001C139A">
      <w:pPr>
        <w:pStyle w:val="ListParagraph"/>
        <w:ind w:left="1440"/>
        <w:jc w:val="both"/>
        <w:rPr>
          <w:sz w:val="22"/>
          <w:szCs w:val="22"/>
        </w:rPr>
      </w:pPr>
    </w:p>
    <w:p w:rsidR="004F5581" w:rsidRDefault="004F5581" w:rsidP="00870B51">
      <w:pPr>
        <w:pStyle w:val="ListParagraph"/>
        <w:numPr>
          <w:ilvl w:val="2"/>
          <w:numId w:val="18"/>
        </w:numPr>
        <w:ind w:left="1584" w:hanging="864"/>
        <w:rPr>
          <w:sz w:val="22"/>
          <w:szCs w:val="22"/>
        </w:rPr>
      </w:pPr>
      <w:r>
        <w:rPr>
          <w:sz w:val="22"/>
          <w:szCs w:val="22"/>
        </w:rPr>
        <w:t xml:space="preserve">Proposed </w:t>
      </w:r>
      <w:r w:rsidR="00754CC2">
        <w:rPr>
          <w:sz w:val="22"/>
          <w:szCs w:val="22"/>
        </w:rPr>
        <w:t>Device</w:t>
      </w:r>
      <w:r w:rsidR="001B69CE">
        <w:rPr>
          <w:sz w:val="22"/>
          <w:szCs w:val="22"/>
        </w:rPr>
        <w:t>s must</w:t>
      </w:r>
      <w:r w:rsidR="00E91962">
        <w:rPr>
          <w:sz w:val="22"/>
          <w:szCs w:val="22"/>
        </w:rPr>
        <w:t xml:space="preserve"> be </w:t>
      </w:r>
      <w:r w:rsidR="00E91962" w:rsidRPr="002A23B4">
        <w:rPr>
          <w:sz w:val="22"/>
          <w:szCs w:val="22"/>
        </w:rPr>
        <w:t>New</w:t>
      </w:r>
      <w:r w:rsidR="00280E05">
        <w:rPr>
          <w:sz w:val="22"/>
          <w:szCs w:val="22"/>
        </w:rPr>
        <w:t xml:space="preserve">ly Manufactured and meet the requirements of </w:t>
      </w:r>
      <w:r w:rsidR="00280E05" w:rsidRPr="00280E05">
        <w:rPr>
          <w:b/>
          <w:sz w:val="22"/>
          <w:szCs w:val="22"/>
        </w:rPr>
        <w:t>Subsection 4.4.2.</w:t>
      </w:r>
      <w:r w:rsidR="0019352E">
        <w:rPr>
          <w:sz w:val="22"/>
          <w:szCs w:val="22"/>
        </w:rPr>
        <w:t xml:space="preserve"> Offero</w:t>
      </w:r>
      <w:r w:rsidR="006423A1">
        <w:rPr>
          <w:sz w:val="22"/>
          <w:szCs w:val="22"/>
        </w:rPr>
        <w:t>rs are not permitted to submit P</w:t>
      </w:r>
      <w:r w:rsidR="0019352E">
        <w:rPr>
          <w:sz w:val="22"/>
          <w:szCs w:val="22"/>
        </w:rPr>
        <w:t>roposals for Remanufactured or Refurbished Equipment.</w:t>
      </w:r>
    </w:p>
    <w:p w:rsidR="009B4872" w:rsidRPr="002C1EC2" w:rsidRDefault="009B4872" w:rsidP="009B4872">
      <w:pPr>
        <w:pStyle w:val="ListParagraph"/>
        <w:ind w:left="1440"/>
        <w:jc w:val="both"/>
        <w:rPr>
          <w:sz w:val="22"/>
          <w:szCs w:val="22"/>
        </w:rPr>
      </w:pPr>
    </w:p>
    <w:p w:rsidR="00FF5569" w:rsidRDefault="002B4C21" w:rsidP="00870B51">
      <w:pPr>
        <w:pStyle w:val="ListParagraph"/>
        <w:numPr>
          <w:ilvl w:val="2"/>
          <w:numId w:val="18"/>
        </w:numPr>
        <w:ind w:left="1584" w:hanging="864"/>
        <w:rPr>
          <w:sz w:val="22"/>
          <w:szCs w:val="22"/>
        </w:rPr>
      </w:pPr>
      <w:r w:rsidRPr="002C1EC2">
        <w:rPr>
          <w:sz w:val="22"/>
          <w:szCs w:val="22"/>
        </w:rPr>
        <w:t xml:space="preserve">Offeror must </w:t>
      </w:r>
      <w:r w:rsidR="005305F8" w:rsidRPr="002C1EC2">
        <w:rPr>
          <w:sz w:val="22"/>
          <w:szCs w:val="22"/>
        </w:rPr>
        <w:t xml:space="preserve">submit </w:t>
      </w:r>
      <w:r w:rsidR="00C80F17" w:rsidRPr="002C1EC2">
        <w:rPr>
          <w:sz w:val="22"/>
          <w:szCs w:val="22"/>
        </w:rPr>
        <w:t>Product</w:t>
      </w:r>
      <w:r w:rsidR="005305F8" w:rsidRPr="002C1EC2">
        <w:rPr>
          <w:sz w:val="22"/>
          <w:szCs w:val="22"/>
        </w:rPr>
        <w:t xml:space="preserve"> and pricing information as detailed in </w:t>
      </w:r>
      <w:r w:rsidR="005305F8" w:rsidRPr="00246EE5">
        <w:rPr>
          <w:b/>
          <w:sz w:val="22"/>
          <w:szCs w:val="22"/>
        </w:rPr>
        <w:t>Attachment E (</w:t>
      </w:r>
      <w:r w:rsidR="00697538">
        <w:rPr>
          <w:b/>
          <w:sz w:val="22"/>
          <w:szCs w:val="22"/>
        </w:rPr>
        <w:t xml:space="preserve">Group </w:t>
      </w:r>
      <w:r w:rsidR="002F4D12" w:rsidRPr="00246EE5">
        <w:rPr>
          <w:b/>
          <w:sz w:val="22"/>
          <w:szCs w:val="22"/>
        </w:rPr>
        <w:t>Price List</w:t>
      </w:r>
      <w:r w:rsidR="00697538">
        <w:rPr>
          <w:b/>
          <w:sz w:val="22"/>
          <w:szCs w:val="22"/>
        </w:rPr>
        <w:t>s</w:t>
      </w:r>
      <w:r w:rsidR="002F4D12" w:rsidRPr="00246EE5">
        <w:rPr>
          <w:b/>
          <w:sz w:val="22"/>
          <w:szCs w:val="22"/>
        </w:rPr>
        <w:t xml:space="preserve">) </w:t>
      </w:r>
      <w:r w:rsidR="002F4D12" w:rsidRPr="002F4D12">
        <w:rPr>
          <w:sz w:val="22"/>
          <w:szCs w:val="22"/>
        </w:rPr>
        <w:t xml:space="preserve">for each of the Groups </w:t>
      </w:r>
      <w:r w:rsidR="001C139A">
        <w:rPr>
          <w:sz w:val="22"/>
          <w:szCs w:val="22"/>
        </w:rPr>
        <w:t>being proposed.</w:t>
      </w:r>
      <w:r w:rsidR="005305F8" w:rsidRPr="002F4D12">
        <w:rPr>
          <w:sz w:val="22"/>
          <w:szCs w:val="22"/>
        </w:rPr>
        <w:t xml:space="preserve"> </w:t>
      </w:r>
      <w:r w:rsidR="002F4D12">
        <w:rPr>
          <w:sz w:val="22"/>
          <w:szCs w:val="22"/>
        </w:rPr>
        <w:t>Offeror will not be eligible to receive an Award for any Group it does not submit Product and pricing information for.</w:t>
      </w:r>
      <w:r w:rsidR="002F4D12" w:rsidRPr="002C1EC2">
        <w:rPr>
          <w:sz w:val="22"/>
          <w:szCs w:val="22"/>
        </w:rPr>
        <w:t xml:space="preserve"> </w:t>
      </w:r>
      <w:r w:rsidR="00303B94">
        <w:rPr>
          <w:sz w:val="22"/>
          <w:szCs w:val="22"/>
        </w:rPr>
        <w:t>The</w:t>
      </w:r>
      <w:r w:rsidR="005305F8" w:rsidRPr="002C1EC2">
        <w:rPr>
          <w:sz w:val="22"/>
          <w:szCs w:val="22"/>
        </w:rPr>
        <w:t xml:space="preserve"> information</w:t>
      </w:r>
      <w:r w:rsidR="002F4D12">
        <w:rPr>
          <w:sz w:val="22"/>
          <w:szCs w:val="22"/>
        </w:rPr>
        <w:t xml:space="preserve"> contained i</w:t>
      </w:r>
      <w:r w:rsidR="000413D3">
        <w:rPr>
          <w:sz w:val="22"/>
          <w:szCs w:val="22"/>
        </w:rPr>
        <w:t xml:space="preserve">n each of the Group workbooks </w:t>
      </w:r>
      <w:r w:rsidR="005305F8" w:rsidRPr="002C1EC2">
        <w:rPr>
          <w:sz w:val="22"/>
          <w:szCs w:val="22"/>
        </w:rPr>
        <w:t xml:space="preserve">is for </w:t>
      </w:r>
      <w:r w:rsidR="00C80F17" w:rsidRPr="002C1EC2">
        <w:rPr>
          <w:sz w:val="22"/>
          <w:szCs w:val="22"/>
        </w:rPr>
        <w:t>Evaluation</w:t>
      </w:r>
      <w:r w:rsidR="005305F8" w:rsidRPr="002C1EC2">
        <w:rPr>
          <w:sz w:val="22"/>
          <w:szCs w:val="22"/>
        </w:rPr>
        <w:t xml:space="preserve"> purposes only and w</w:t>
      </w:r>
      <w:r w:rsidR="00500080" w:rsidRPr="002C1EC2">
        <w:rPr>
          <w:sz w:val="22"/>
          <w:szCs w:val="22"/>
        </w:rPr>
        <w:t>ill not be inclusive of Offeror’s</w:t>
      </w:r>
      <w:r w:rsidR="005305F8" w:rsidRPr="002C1EC2">
        <w:rPr>
          <w:sz w:val="22"/>
          <w:szCs w:val="22"/>
        </w:rPr>
        <w:t xml:space="preserve"> awarded </w:t>
      </w:r>
      <w:r w:rsidR="00C80F17" w:rsidRPr="002C1EC2">
        <w:rPr>
          <w:sz w:val="22"/>
          <w:szCs w:val="22"/>
        </w:rPr>
        <w:t>Product</w:t>
      </w:r>
      <w:r w:rsidR="00016B3A">
        <w:rPr>
          <w:sz w:val="22"/>
          <w:szCs w:val="22"/>
        </w:rPr>
        <w:t xml:space="preserve"> line for that Group</w:t>
      </w:r>
      <w:r w:rsidR="00303B94">
        <w:rPr>
          <w:sz w:val="22"/>
          <w:szCs w:val="22"/>
        </w:rPr>
        <w:t>(s)</w:t>
      </w:r>
      <w:r w:rsidR="00016B3A">
        <w:rPr>
          <w:sz w:val="22"/>
          <w:szCs w:val="22"/>
        </w:rPr>
        <w:t>.</w:t>
      </w:r>
      <w:r w:rsidR="00303B94">
        <w:rPr>
          <w:sz w:val="22"/>
          <w:szCs w:val="22"/>
        </w:rPr>
        <w:t xml:space="preserve"> Refer </w:t>
      </w:r>
      <w:r w:rsidR="00105486" w:rsidRPr="00105486">
        <w:rPr>
          <w:sz w:val="22"/>
          <w:szCs w:val="22"/>
        </w:rPr>
        <w:t xml:space="preserve">to </w:t>
      </w:r>
      <w:r w:rsidR="00105486" w:rsidRPr="00105486">
        <w:rPr>
          <w:b/>
          <w:sz w:val="22"/>
          <w:szCs w:val="22"/>
        </w:rPr>
        <w:t>Section 5 (Proposal Submission Instructions)</w:t>
      </w:r>
      <w:r w:rsidR="00105486">
        <w:rPr>
          <w:sz w:val="22"/>
          <w:szCs w:val="22"/>
        </w:rPr>
        <w:t xml:space="preserve"> for additional requirements.</w:t>
      </w:r>
    </w:p>
    <w:p w:rsidR="00E30AF0" w:rsidRDefault="00E30AF0" w:rsidP="00E30AF0">
      <w:pPr>
        <w:pStyle w:val="ListParagraph"/>
        <w:ind w:left="1584"/>
        <w:rPr>
          <w:sz w:val="22"/>
          <w:szCs w:val="22"/>
        </w:rPr>
      </w:pPr>
    </w:p>
    <w:p w:rsidR="00E30AF0" w:rsidRDefault="00E30AF0" w:rsidP="00870B51">
      <w:pPr>
        <w:pStyle w:val="ListParagraph"/>
        <w:numPr>
          <w:ilvl w:val="2"/>
          <w:numId w:val="18"/>
        </w:numPr>
        <w:ind w:left="1584" w:hanging="864"/>
        <w:rPr>
          <w:sz w:val="22"/>
          <w:szCs w:val="22"/>
        </w:rPr>
      </w:pPr>
      <w:r>
        <w:rPr>
          <w:sz w:val="22"/>
          <w:szCs w:val="22"/>
        </w:rPr>
        <w:t xml:space="preserve">MSRP must be submitted with Offeror’s Proposal. MSRP will be verified with Buyer’s Lab. If the MSRP is not published on Buyer’s Lab, then the Offeror may submit its List Price. The List Price must be verifiable and published on </w:t>
      </w:r>
      <w:r w:rsidR="006A7745">
        <w:rPr>
          <w:sz w:val="22"/>
          <w:szCs w:val="22"/>
        </w:rPr>
        <w:t xml:space="preserve">the </w:t>
      </w:r>
      <w:r w:rsidR="009050A6">
        <w:rPr>
          <w:sz w:val="22"/>
          <w:szCs w:val="22"/>
        </w:rPr>
        <w:t xml:space="preserve">Manufacturer’s website </w:t>
      </w:r>
      <w:r w:rsidR="009050A6" w:rsidRPr="009050A6">
        <w:rPr>
          <w:color w:val="FF0000"/>
          <w:sz w:val="22"/>
          <w:szCs w:val="22"/>
        </w:rPr>
        <w:t xml:space="preserve">at the time of </w:t>
      </w:r>
      <w:r w:rsidR="002A7546">
        <w:rPr>
          <w:color w:val="FF0000"/>
          <w:sz w:val="22"/>
          <w:szCs w:val="22"/>
        </w:rPr>
        <w:t>Proposal submission</w:t>
      </w:r>
      <w:r w:rsidR="009050A6">
        <w:rPr>
          <w:sz w:val="22"/>
          <w:szCs w:val="22"/>
        </w:rPr>
        <w:t>.</w:t>
      </w:r>
    </w:p>
    <w:p w:rsidR="00FE5E33" w:rsidRDefault="00FE5E33" w:rsidP="00FE5E33">
      <w:pPr>
        <w:pStyle w:val="ListParagraph"/>
        <w:ind w:left="1440"/>
        <w:jc w:val="both"/>
        <w:rPr>
          <w:sz w:val="22"/>
          <w:szCs w:val="22"/>
        </w:rPr>
      </w:pPr>
    </w:p>
    <w:p w:rsidR="00FE5E33" w:rsidRDefault="00C022C5" w:rsidP="00870B51">
      <w:pPr>
        <w:pStyle w:val="ListParagraph"/>
        <w:numPr>
          <w:ilvl w:val="2"/>
          <w:numId w:val="18"/>
        </w:numPr>
        <w:ind w:left="1584" w:hanging="864"/>
        <w:rPr>
          <w:sz w:val="22"/>
          <w:szCs w:val="22"/>
        </w:rPr>
      </w:pPr>
      <w:r>
        <w:rPr>
          <w:sz w:val="22"/>
          <w:szCs w:val="22"/>
        </w:rPr>
        <w:t>In order to be eligible</w:t>
      </w:r>
      <w:r w:rsidR="006A7745">
        <w:rPr>
          <w:sz w:val="22"/>
          <w:szCs w:val="22"/>
        </w:rPr>
        <w:t xml:space="preserve"> to provide MPS</w:t>
      </w:r>
      <w:r>
        <w:rPr>
          <w:sz w:val="22"/>
          <w:szCs w:val="22"/>
        </w:rPr>
        <w:t xml:space="preserve"> under a Group they are awarded, </w:t>
      </w:r>
      <w:r w:rsidR="00FE5E33">
        <w:rPr>
          <w:sz w:val="22"/>
          <w:szCs w:val="22"/>
        </w:rPr>
        <w:t xml:space="preserve">Offeror must submit pricing for MPS, and respond to all applicable questions </w:t>
      </w:r>
      <w:r>
        <w:rPr>
          <w:sz w:val="22"/>
          <w:szCs w:val="22"/>
        </w:rPr>
        <w:t xml:space="preserve">in </w:t>
      </w:r>
      <w:r w:rsidRPr="00C022C5">
        <w:rPr>
          <w:b/>
          <w:sz w:val="22"/>
          <w:szCs w:val="22"/>
        </w:rPr>
        <w:t>Attachment G (MPS Response)</w:t>
      </w:r>
      <w:r>
        <w:rPr>
          <w:sz w:val="22"/>
          <w:szCs w:val="22"/>
        </w:rPr>
        <w:t>.</w:t>
      </w:r>
    </w:p>
    <w:p w:rsidR="007C7E4C" w:rsidRDefault="007C7E4C" w:rsidP="007C7E4C">
      <w:pPr>
        <w:pStyle w:val="ListParagraph"/>
        <w:ind w:left="1440"/>
        <w:jc w:val="both"/>
        <w:rPr>
          <w:sz w:val="22"/>
          <w:szCs w:val="22"/>
        </w:rPr>
      </w:pPr>
    </w:p>
    <w:p w:rsidR="00E91962" w:rsidRDefault="00E91962" w:rsidP="00870B51">
      <w:pPr>
        <w:pStyle w:val="ListParagraph"/>
        <w:numPr>
          <w:ilvl w:val="2"/>
          <w:numId w:val="18"/>
        </w:numPr>
        <w:ind w:left="1584" w:hanging="864"/>
        <w:rPr>
          <w:sz w:val="22"/>
          <w:szCs w:val="22"/>
        </w:rPr>
      </w:pPr>
      <w:r>
        <w:rPr>
          <w:sz w:val="22"/>
          <w:szCs w:val="22"/>
        </w:rPr>
        <w:t>Offeror must provide a lea</w:t>
      </w:r>
      <w:r w:rsidR="00C27CE6">
        <w:rPr>
          <w:sz w:val="22"/>
          <w:szCs w:val="22"/>
        </w:rPr>
        <w:t>sing option for Group A, Group B</w:t>
      </w:r>
      <w:r>
        <w:rPr>
          <w:sz w:val="22"/>
          <w:szCs w:val="22"/>
        </w:rPr>
        <w:t>, and Gr</w:t>
      </w:r>
      <w:r w:rsidR="00C27CE6">
        <w:rPr>
          <w:sz w:val="22"/>
          <w:szCs w:val="22"/>
        </w:rPr>
        <w:t>oup C. Lease options for Group D</w:t>
      </w:r>
      <w:r>
        <w:rPr>
          <w:sz w:val="22"/>
          <w:szCs w:val="22"/>
        </w:rPr>
        <w:t xml:space="preserve">, Group E, and Group F are </w:t>
      </w:r>
      <w:r w:rsidR="007C7E4C">
        <w:rPr>
          <w:sz w:val="22"/>
          <w:szCs w:val="22"/>
        </w:rPr>
        <w:t>encouraged, but not required.</w:t>
      </w:r>
    </w:p>
    <w:p w:rsidR="00B00D45" w:rsidRDefault="00B00D45" w:rsidP="00280E05">
      <w:pPr>
        <w:pStyle w:val="ListParagraph"/>
        <w:ind w:left="1440"/>
        <w:rPr>
          <w:sz w:val="22"/>
          <w:szCs w:val="22"/>
        </w:rPr>
      </w:pPr>
    </w:p>
    <w:p w:rsidR="00A443FC" w:rsidRDefault="00A443FC" w:rsidP="00870B51">
      <w:pPr>
        <w:pStyle w:val="ListParagraph"/>
        <w:numPr>
          <w:ilvl w:val="2"/>
          <w:numId w:val="18"/>
        </w:numPr>
        <w:ind w:left="1584" w:hanging="864"/>
        <w:rPr>
          <w:sz w:val="22"/>
          <w:szCs w:val="22"/>
        </w:rPr>
      </w:pPr>
      <w:r>
        <w:rPr>
          <w:sz w:val="22"/>
          <w:szCs w:val="22"/>
        </w:rPr>
        <w:t>Offer</w:t>
      </w:r>
      <w:r w:rsidR="00E91962">
        <w:rPr>
          <w:sz w:val="22"/>
          <w:szCs w:val="22"/>
        </w:rPr>
        <w:t>or</w:t>
      </w:r>
      <w:r w:rsidR="00B00D45">
        <w:rPr>
          <w:sz w:val="22"/>
          <w:szCs w:val="22"/>
        </w:rPr>
        <w:t xml:space="preserve"> must submit </w:t>
      </w:r>
      <w:r w:rsidR="00E91962">
        <w:rPr>
          <w:sz w:val="22"/>
          <w:szCs w:val="22"/>
        </w:rPr>
        <w:t xml:space="preserve">36, 48, and 60 month </w:t>
      </w:r>
      <w:r w:rsidR="000413D3">
        <w:rPr>
          <w:sz w:val="22"/>
          <w:szCs w:val="22"/>
        </w:rPr>
        <w:t>lease r</w:t>
      </w:r>
      <w:r>
        <w:rPr>
          <w:sz w:val="22"/>
          <w:szCs w:val="22"/>
        </w:rPr>
        <w:t xml:space="preserve">ates for </w:t>
      </w:r>
      <w:r w:rsidR="00FE5E33">
        <w:rPr>
          <w:sz w:val="22"/>
          <w:szCs w:val="22"/>
        </w:rPr>
        <w:t>FMV and Capital</w:t>
      </w:r>
      <w:r>
        <w:rPr>
          <w:sz w:val="22"/>
          <w:szCs w:val="22"/>
        </w:rPr>
        <w:t xml:space="preserve"> Leases</w:t>
      </w:r>
      <w:r w:rsidR="00AC1B0A">
        <w:rPr>
          <w:sz w:val="22"/>
          <w:szCs w:val="22"/>
        </w:rPr>
        <w:t xml:space="preserve"> for Groups A, B, and C</w:t>
      </w:r>
      <w:r>
        <w:rPr>
          <w:sz w:val="22"/>
          <w:szCs w:val="22"/>
        </w:rPr>
        <w:t xml:space="preserve">. </w:t>
      </w:r>
      <w:r w:rsidR="00E91962">
        <w:rPr>
          <w:sz w:val="22"/>
          <w:szCs w:val="22"/>
        </w:rPr>
        <w:t>12, 18, and 24 month terms are optional.</w:t>
      </w:r>
      <w:r w:rsidR="000413D3">
        <w:rPr>
          <w:sz w:val="22"/>
          <w:szCs w:val="22"/>
        </w:rPr>
        <w:t xml:space="preserve"> In addition, 7</w:t>
      </w:r>
      <w:r w:rsidR="00D22164">
        <w:rPr>
          <w:sz w:val="22"/>
          <w:szCs w:val="22"/>
        </w:rPr>
        <w:t>2 and 84 month lease</w:t>
      </w:r>
      <w:r w:rsidR="002F4DAB">
        <w:rPr>
          <w:sz w:val="22"/>
          <w:szCs w:val="22"/>
        </w:rPr>
        <w:t xml:space="preserve"> and rental</w:t>
      </w:r>
      <w:r w:rsidR="00D22164">
        <w:rPr>
          <w:sz w:val="22"/>
          <w:szCs w:val="22"/>
        </w:rPr>
        <w:t xml:space="preserve"> </w:t>
      </w:r>
      <w:r w:rsidR="000413D3">
        <w:rPr>
          <w:sz w:val="22"/>
          <w:szCs w:val="22"/>
        </w:rPr>
        <w:t>rates for Group C are also optional.</w:t>
      </w:r>
    </w:p>
    <w:p w:rsidR="009B4872" w:rsidRDefault="009B4872" w:rsidP="009B4872">
      <w:pPr>
        <w:pStyle w:val="ListParagraph"/>
        <w:ind w:left="1440"/>
        <w:jc w:val="both"/>
        <w:rPr>
          <w:sz w:val="22"/>
          <w:szCs w:val="22"/>
        </w:rPr>
      </w:pPr>
    </w:p>
    <w:p w:rsidR="00724EC6" w:rsidRDefault="00724EC6" w:rsidP="00870B51">
      <w:pPr>
        <w:pStyle w:val="ListParagraph"/>
        <w:numPr>
          <w:ilvl w:val="2"/>
          <w:numId w:val="18"/>
        </w:numPr>
        <w:ind w:left="1584" w:hanging="864"/>
        <w:rPr>
          <w:sz w:val="22"/>
          <w:szCs w:val="22"/>
        </w:rPr>
      </w:pPr>
      <w:r>
        <w:rPr>
          <w:sz w:val="22"/>
          <w:szCs w:val="22"/>
        </w:rPr>
        <w:t xml:space="preserve">Offeror must submit copies of all Supplemental Documents with their Proposal. The terms and conditions in these documents must reflect the </w:t>
      </w:r>
      <w:r w:rsidR="00DB4583">
        <w:rPr>
          <w:sz w:val="22"/>
          <w:szCs w:val="22"/>
        </w:rPr>
        <w:t xml:space="preserve">applicable </w:t>
      </w:r>
      <w:r>
        <w:rPr>
          <w:sz w:val="22"/>
          <w:szCs w:val="22"/>
        </w:rPr>
        <w:t>terms and conditions as outlined in</w:t>
      </w:r>
      <w:r w:rsidR="009D4249">
        <w:rPr>
          <w:sz w:val="22"/>
          <w:szCs w:val="22"/>
        </w:rPr>
        <w:t xml:space="preserve"> </w:t>
      </w:r>
      <w:r w:rsidR="00DB4583" w:rsidRPr="00DB4583">
        <w:rPr>
          <w:b/>
          <w:sz w:val="22"/>
          <w:szCs w:val="22"/>
        </w:rPr>
        <w:t>Section 4 (Scope of Work)</w:t>
      </w:r>
      <w:r w:rsidR="009D4249" w:rsidRPr="00DB4583">
        <w:rPr>
          <w:b/>
          <w:sz w:val="22"/>
          <w:szCs w:val="22"/>
        </w:rPr>
        <w:t xml:space="preserve"> </w:t>
      </w:r>
      <w:r>
        <w:rPr>
          <w:sz w:val="22"/>
          <w:szCs w:val="22"/>
        </w:rPr>
        <w:t>of this RFP. The Supplemental Documents will be included as Exhibits in the Awarded Vendor(s) subsequent Master Agreement</w:t>
      </w:r>
      <w:r w:rsidR="00AB0018">
        <w:rPr>
          <w:sz w:val="22"/>
          <w:szCs w:val="22"/>
        </w:rPr>
        <w:t>(s)</w:t>
      </w:r>
      <w:r>
        <w:rPr>
          <w:sz w:val="22"/>
          <w:szCs w:val="22"/>
        </w:rPr>
        <w:t xml:space="preserve">, but it will be at the </w:t>
      </w:r>
      <w:r>
        <w:rPr>
          <w:sz w:val="22"/>
          <w:szCs w:val="22"/>
        </w:rPr>
        <w:lastRenderedPageBreak/>
        <w:t>discretion of each Participating State or Entity</w:t>
      </w:r>
      <w:r w:rsidR="0081444B">
        <w:rPr>
          <w:sz w:val="22"/>
          <w:szCs w:val="22"/>
        </w:rPr>
        <w:t xml:space="preserve"> to review, negotiate and/or utilize these documents in their Participating Addendum. </w:t>
      </w:r>
    </w:p>
    <w:p w:rsidR="005D6041" w:rsidRDefault="005D6041" w:rsidP="002F3FCB">
      <w:pPr>
        <w:ind w:left="1440" w:hanging="720"/>
        <w:rPr>
          <w:rFonts w:cs="Arial"/>
          <w:bCs/>
          <w:snapToGrid w:val="0"/>
          <w:sz w:val="20"/>
        </w:rPr>
      </w:pPr>
    </w:p>
    <w:p w:rsidR="00CE43EC" w:rsidRPr="002C1EC2" w:rsidRDefault="00323B1D" w:rsidP="00870B51">
      <w:pPr>
        <w:pStyle w:val="Heading2"/>
        <w:numPr>
          <w:ilvl w:val="1"/>
          <w:numId w:val="18"/>
        </w:numPr>
        <w:spacing w:before="0" w:after="60"/>
        <w:ind w:left="720"/>
        <w:rPr>
          <w:sz w:val="24"/>
          <w:szCs w:val="24"/>
        </w:rPr>
      </w:pPr>
      <w:bookmarkStart w:id="21" w:name="_Toc528661729"/>
      <w:r w:rsidRPr="002C1EC2">
        <w:rPr>
          <w:sz w:val="24"/>
          <w:szCs w:val="24"/>
        </w:rPr>
        <w:t>Confidential or Proprietary Information</w:t>
      </w:r>
      <w:bookmarkEnd w:id="21"/>
    </w:p>
    <w:p w:rsidR="00CE43EC" w:rsidRPr="002C1EC2" w:rsidRDefault="00CE43EC" w:rsidP="00C925EF">
      <w:pPr>
        <w:ind w:left="720"/>
        <w:rPr>
          <w:rFonts w:eastAsiaTheme="majorEastAsia" w:cs="Arial"/>
          <w:bCs/>
          <w:color w:val="000000"/>
          <w:sz w:val="22"/>
          <w:szCs w:val="22"/>
        </w:rPr>
      </w:pPr>
      <w:r w:rsidRPr="002C1EC2">
        <w:rPr>
          <w:rFonts w:eastAsiaTheme="majorEastAsia" w:cs="Arial"/>
          <w:bCs/>
          <w:color w:val="000000"/>
          <w:sz w:val="22"/>
          <w:szCs w:val="22"/>
        </w:rPr>
        <w:t>Written requests for confidentiality shall be submitted by the Offeror with the</w:t>
      </w:r>
      <w:r w:rsidR="00970D37">
        <w:rPr>
          <w:rFonts w:eastAsiaTheme="majorEastAsia" w:cs="Arial"/>
          <w:bCs/>
          <w:color w:val="000000"/>
          <w:sz w:val="22"/>
          <w:szCs w:val="22"/>
        </w:rPr>
        <w:t>ir</w:t>
      </w:r>
      <w:r w:rsidRPr="002C1EC2">
        <w:rPr>
          <w:rFonts w:eastAsiaTheme="majorEastAsia" w:cs="Arial"/>
          <w:bCs/>
          <w:color w:val="000000"/>
          <w:sz w:val="22"/>
          <w:szCs w:val="22"/>
        </w:rPr>
        <w:t xml:space="preserve"> Proposal</w:t>
      </w:r>
      <w:r w:rsidR="00C925EF" w:rsidRPr="002C1EC2">
        <w:rPr>
          <w:rFonts w:eastAsiaTheme="majorEastAsia" w:cs="Arial"/>
          <w:bCs/>
          <w:color w:val="000000"/>
          <w:sz w:val="22"/>
          <w:szCs w:val="22"/>
        </w:rPr>
        <w:t xml:space="preserve"> for consideration and acceptance</w:t>
      </w:r>
      <w:r w:rsidRPr="002C1EC2">
        <w:rPr>
          <w:rFonts w:eastAsiaTheme="majorEastAsia" w:cs="Arial"/>
          <w:bCs/>
          <w:color w:val="000000"/>
          <w:sz w:val="22"/>
          <w:szCs w:val="22"/>
        </w:rPr>
        <w:t xml:space="preserve"> of confidential status by the</w:t>
      </w:r>
      <w:r w:rsidR="00C925EF" w:rsidRPr="002C1EC2">
        <w:rPr>
          <w:rFonts w:eastAsiaTheme="majorEastAsia" w:cs="Arial"/>
          <w:bCs/>
          <w:color w:val="000000"/>
          <w:sz w:val="22"/>
          <w:szCs w:val="22"/>
        </w:rPr>
        <w:t xml:space="preserve"> Lead</w:t>
      </w:r>
      <w:r w:rsidRPr="002C1EC2">
        <w:rPr>
          <w:rFonts w:eastAsiaTheme="majorEastAsia" w:cs="Arial"/>
          <w:bCs/>
          <w:color w:val="000000"/>
          <w:sz w:val="22"/>
          <w:szCs w:val="22"/>
        </w:rPr>
        <w:t xml:space="preserve"> State</w:t>
      </w:r>
      <w:r w:rsidR="00B52D20" w:rsidRPr="002C1EC2">
        <w:rPr>
          <w:rFonts w:eastAsiaTheme="majorEastAsia" w:cs="Arial"/>
          <w:bCs/>
          <w:color w:val="000000"/>
          <w:sz w:val="22"/>
          <w:szCs w:val="22"/>
        </w:rPr>
        <w:t xml:space="preserve">. </w:t>
      </w:r>
      <w:r w:rsidRPr="002C1EC2">
        <w:rPr>
          <w:rFonts w:eastAsiaTheme="majorEastAsia" w:cs="Arial"/>
          <w:bCs/>
          <w:color w:val="000000"/>
          <w:sz w:val="22"/>
          <w:szCs w:val="22"/>
        </w:rPr>
        <w:t>The Offeror must state specifically what elements of the</w:t>
      </w:r>
      <w:r w:rsidR="00970D37">
        <w:rPr>
          <w:rFonts w:eastAsiaTheme="majorEastAsia" w:cs="Arial"/>
          <w:bCs/>
          <w:color w:val="000000"/>
          <w:sz w:val="22"/>
          <w:szCs w:val="22"/>
        </w:rPr>
        <w:t xml:space="preserve"> Proposal are to be considered confidential/p</w:t>
      </w:r>
      <w:r w:rsidRPr="002C1EC2">
        <w:rPr>
          <w:rFonts w:eastAsiaTheme="majorEastAsia" w:cs="Arial"/>
          <w:bCs/>
          <w:color w:val="000000"/>
          <w:sz w:val="22"/>
          <w:szCs w:val="22"/>
        </w:rPr>
        <w:t>roprietary</w:t>
      </w:r>
      <w:r w:rsidR="009F2FEF" w:rsidRPr="002C1EC2">
        <w:rPr>
          <w:rFonts w:eastAsiaTheme="majorEastAsia" w:cs="Arial"/>
          <w:bCs/>
          <w:color w:val="000000"/>
          <w:sz w:val="22"/>
          <w:szCs w:val="22"/>
        </w:rPr>
        <w:t xml:space="preserve">. </w:t>
      </w:r>
      <w:r w:rsidR="002F4DAB">
        <w:rPr>
          <w:rFonts w:eastAsiaTheme="majorEastAsia" w:cs="Arial"/>
          <w:bCs/>
          <w:color w:val="000000"/>
          <w:sz w:val="22"/>
          <w:szCs w:val="22"/>
        </w:rPr>
        <w:t>Confidential and Proprietary I</w:t>
      </w:r>
      <w:r w:rsidRPr="002C1EC2">
        <w:rPr>
          <w:rFonts w:eastAsiaTheme="majorEastAsia" w:cs="Arial"/>
          <w:bCs/>
          <w:color w:val="000000"/>
          <w:sz w:val="22"/>
          <w:szCs w:val="22"/>
        </w:rPr>
        <w:t xml:space="preserve">nformation must be readily identified, marked, and packaged </w:t>
      </w:r>
      <w:r w:rsidR="001D0E21" w:rsidRPr="002C1EC2">
        <w:rPr>
          <w:rFonts w:eastAsiaTheme="majorEastAsia" w:cs="Arial"/>
          <w:bCs/>
          <w:color w:val="000000"/>
          <w:sz w:val="22"/>
          <w:szCs w:val="22"/>
        </w:rPr>
        <w:t xml:space="preserve">in accordance with the instructions in </w:t>
      </w:r>
      <w:r w:rsidR="001D0E21" w:rsidRPr="005E2520">
        <w:rPr>
          <w:rFonts w:eastAsiaTheme="majorEastAsia" w:cs="Arial"/>
          <w:b/>
          <w:bCs/>
          <w:color w:val="000000"/>
          <w:sz w:val="22"/>
          <w:szCs w:val="22"/>
        </w:rPr>
        <w:t>Subsection 5.2</w:t>
      </w:r>
      <w:r w:rsidR="00B52D20" w:rsidRPr="002C1EC2">
        <w:rPr>
          <w:rFonts w:eastAsiaTheme="majorEastAsia" w:cs="Arial"/>
          <w:bCs/>
          <w:color w:val="000000"/>
          <w:sz w:val="22"/>
          <w:szCs w:val="22"/>
        </w:rPr>
        <w:t xml:space="preserve">. </w:t>
      </w:r>
      <w:r w:rsidRPr="002C1EC2">
        <w:rPr>
          <w:rFonts w:eastAsiaTheme="majorEastAsia" w:cs="Arial"/>
          <w:bCs/>
          <w:color w:val="000000"/>
          <w:sz w:val="22"/>
          <w:szCs w:val="22"/>
        </w:rPr>
        <w:t>Neither a Proposal in its entirety, nor Proposal price information is considered confidential and proprietary</w:t>
      </w:r>
      <w:r w:rsidR="00B52D20" w:rsidRPr="002C1EC2">
        <w:rPr>
          <w:rFonts w:eastAsiaTheme="majorEastAsia" w:cs="Arial"/>
          <w:bCs/>
          <w:color w:val="000000"/>
          <w:sz w:val="22"/>
          <w:szCs w:val="22"/>
        </w:rPr>
        <w:t xml:space="preserve">. </w:t>
      </w:r>
      <w:r w:rsidRPr="002C1EC2">
        <w:rPr>
          <w:rFonts w:eastAsiaTheme="majorEastAsia" w:cs="Arial"/>
          <w:bCs/>
          <w:color w:val="000000"/>
          <w:sz w:val="22"/>
          <w:szCs w:val="22"/>
        </w:rPr>
        <w:t>Any information that wil</w:t>
      </w:r>
      <w:r w:rsidR="00F07E7D" w:rsidRPr="002C1EC2">
        <w:rPr>
          <w:rFonts w:eastAsiaTheme="majorEastAsia" w:cs="Arial"/>
          <w:bCs/>
          <w:color w:val="000000"/>
          <w:sz w:val="22"/>
          <w:szCs w:val="22"/>
        </w:rPr>
        <w:t xml:space="preserve">l be included in any resulting </w:t>
      </w:r>
      <w:r w:rsidR="00C925EF" w:rsidRPr="002C1EC2">
        <w:rPr>
          <w:rFonts w:eastAsiaTheme="majorEastAsia" w:cs="Arial"/>
          <w:bCs/>
          <w:color w:val="000000"/>
          <w:sz w:val="22"/>
          <w:szCs w:val="22"/>
        </w:rPr>
        <w:t>Master Agreement</w:t>
      </w:r>
      <w:r w:rsidRPr="002C1EC2">
        <w:rPr>
          <w:rFonts w:eastAsiaTheme="majorEastAsia" w:cs="Arial"/>
          <w:bCs/>
          <w:color w:val="000000"/>
          <w:sz w:val="22"/>
          <w:szCs w:val="22"/>
        </w:rPr>
        <w:t xml:space="preserve"> cannot be considered confidential.</w:t>
      </w:r>
      <w:r w:rsidR="009F2FEF" w:rsidRPr="002C1EC2">
        <w:rPr>
          <w:rFonts w:eastAsiaTheme="majorEastAsia" w:cs="Arial"/>
          <w:bCs/>
          <w:color w:val="000000"/>
          <w:sz w:val="22"/>
          <w:szCs w:val="22"/>
        </w:rPr>
        <w:t xml:space="preserve"> </w:t>
      </w:r>
      <w:r w:rsidR="009F2FEF" w:rsidRPr="002A70CD">
        <w:rPr>
          <w:rFonts w:eastAsiaTheme="majorEastAsia" w:cs="Arial"/>
          <w:bCs/>
          <w:color w:val="000000"/>
          <w:sz w:val="22"/>
          <w:szCs w:val="22"/>
        </w:rPr>
        <w:t>Colo</w:t>
      </w:r>
      <w:r w:rsidR="0011000B" w:rsidRPr="002A70CD">
        <w:rPr>
          <w:rFonts w:eastAsiaTheme="majorEastAsia" w:cs="Arial"/>
          <w:bCs/>
          <w:color w:val="000000"/>
          <w:sz w:val="22"/>
          <w:szCs w:val="22"/>
        </w:rPr>
        <w:t>rado Open Records Act (CORA) (</w:t>
      </w:r>
      <w:r w:rsidR="002A70CD">
        <w:rPr>
          <w:rFonts w:eastAsiaTheme="majorEastAsia" w:cs="Arial"/>
          <w:bCs/>
          <w:color w:val="000000"/>
          <w:sz w:val="22"/>
          <w:szCs w:val="22"/>
        </w:rPr>
        <w:t xml:space="preserve">Section </w:t>
      </w:r>
      <w:r w:rsidR="009F2FEF" w:rsidRPr="002A70CD">
        <w:rPr>
          <w:rFonts w:eastAsiaTheme="majorEastAsia" w:cs="Arial"/>
          <w:bCs/>
          <w:color w:val="000000"/>
          <w:sz w:val="22"/>
          <w:szCs w:val="22"/>
        </w:rPr>
        <w:t>24-72-201 et seq</w:t>
      </w:r>
      <w:r w:rsidR="00A461EA" w:rsidRPr="002A70CD">
        <w:rPr>
          <w:rFonts w:eastAsiaTheme="majorEastAsia" w:cs="Arial"/>
          <w:bCs/>
          <w:color w:val="000000"/>
          <w:sz w:val="22"/>
          <w:szCs w:val="22"/>
        </w:rPr>
        <w:t>., C.R.S.)</w:t>
      </w:r>
      <w:r w:rsidR="00DA307F">
        <w:rPr>
          <w:rFonts w:eastAsiaTheme="majorEastAsia" w:cs="Arial"/>
          <w:bCs/>
          <w:color w:val="000000"/>
          <w:sz w:val="22"/>
          <w:szCs w:val="22"/>
        </w:rPr>
        <w:t xml:space="preserve"> governs what Public R</w:t>
      </w:r>
      <w:r w:rsidR="00A461EA" w:rsidRPr="002C1EC2">
        <w:rPr>
          <w:rFonts w:eastAsiaTheme="majorEastAsia" w:cs="Arial"/>
          <w:bCs/>
          <w:color w:val="000000"/>
          <w:sz w:val="22"/>
          <w:szCs w:val="22"/>
        </w:rPr>
        <w:t>ecords are open for inspection.</w:t>
      </w:r>
    </w:p>
    <w:p w:rsidR="002F3FCB" w:rsidRDefault="002F3FCB" w:rsidP="00C925EF">
      <w:pPr>
        <w:suppressAutoHyphens/>
        <w:ind w:left="1440" w:hanging="720"/>
        <w:rPr>
          <w:rFonts w:cs="Arial"/>
          <w:bCs/>
          <w:spacing w:val="-3"/>
          <w:sz w:val="20"/>
        </w:rPr>
      </w:pPr>
    </w:p>
    <w:p w:rsidR="00323B1D" w:rsidRPr="002C1EC2" w:rsidRDefault="00323B1D" w:rsidP="00870B51">
      <w:pPr>
        <w:pStyle w:val="Heading2"/>
        <w:numPr>
          <w:ilvl w:val="1"/>
          <w:numId w:val="18"/>
        </w:numPr>
        <w:spacing w:before="0" w:after="60"/>
        <w:ind w:left="720"/>
        <w:rPr>
          <w:sz w:val="24"/>
          <w:szCs w:val="24"/>
        </w:rPr>
      </w:pPr>
      <w:bookmarkStart w:id="22" w:name="_Toc528661730"/>
      <w:r w:rsidRPr="002C1EC2">
        <w:rPr>
          <w:sz w:val="24"/>
          <w:szCs w:val="24"/>
        </w:rPr>
        <w:t>Ownership or Disposition of Proposals and Other Materials Submitted</w:t>
      </w:r>
      <w:bookmarkEnd w:id="22"/>
    </w:p>
    <w:p w:rsidR="00323B1D" w:rsidRPr="002C1EC2" w:rsidRDefault="00323B1D" w:rsidP="00C925EF">
      <w:pPr>
        <w:suppressAutoHyphens/>
        <w:ind w:left="720"/>
        <w:rPr>
          <w:rFonts w:cs="Arial"/>
          <w:bCs/>
          <w:spacing w:val="-3"/>
          <w:sz w:val="22"/>
          <w:szCs w:val="22"/>
        </w:rPr>
      </w:pPr>
      <w:r w:rsidRPr="002C1EC2">
        <w:rPr>
          <w:rFonts w:cs="Arial"/>
          <w:bCs/>
          <w:spacing w:val="-3"/>
          <w:sz w:val="22"/>
          <w:szCs w:val="22"/>
        </w:rPr>
        <w:t xml:space="preserve">The </w:t>
      </w:r>
      <w:r w:rsidR="00C925EF" w:rsidRPr="002C1EC2">
        <w:rPr>
          <w:rFonts w:cs="Arial"/>
          <w:bCs/>
          <w:spacing w:val="-3"/>
          <w:sz w:val="22"/>
          <w:szCs w:val="22"/>
        </w:rPr>
        <w:t xml:space="preserve">Lead </w:t>
      </w:r>
      <w:r w:rsidRPr="002C1EC2">
        <w:rPr>
          <w:rFonts w:cs="Arial"/>
          <w:bCs/>
          <w:spacing w:val="-3"/>
          <w:sz w:val="22"/>
          <w:szCs w:val="22"/>
        </w:rPr>
        <w:t>State has the right to retain the original Proposal and other RFP response materials for its files received by the Solicitation closing and not withdrawn prior to the public opening</w:t>
      </w:r>
      <w:r w:rsidR="00AC09FA" w:rsidRPr="002C1EC2">
        <w:rPr>
          <w:rFonts w:cs="Arial"/>
          <w:bCs/>
          <w:spacing w:val="-3"/>
          <w:sz w:val="22"/>
          <w:szCs w:val="22"/>
        </w:rPr>
        <w:t xml:space="preserve">. </w:t>
      </w:r>
      <w:r w:rsidRPr="002C1EC2">
        <w:rPr>
          <w:rFonts w:cs="Arial"/>
          <w:bCs/>
          <w:spacing w:val="-3"/>
          <w:sz w:val="22"/>
          <w:szCs w:val="22"/>
        </w:rPr>
        <w:t xml:space="preserve">As such, the </w:t>
      </w:r>
      <w:r w:rsidR="00C925EF" w:rsidRPr="002C1EC2">
        <w:rPr>
          <w:rFonts w:cs="Arial"/>
          <w:bCs/>
          <w:spacing w:val="-3"/>
          <w:sz w:val="22"/>
          <w:szCs w:val="22"/>
        </w:rPr>
        <w:t xml:space="preserve">Lead </w:t>
      </w:r>
      <w:r w:rsidRPr="002C1EC2">
        <w:rPr>
          <w:rFonts w:cs="Arial"/>
          <w:bCs/>
          <w:spacing w:val="-3"/>
          <w:sz w:val="22"/>
          <w:szCs w:val="22"/>
        </w:rPr>
        <w:t>State may retain or dispose of all copies as is lawfully deemed appropriate</w:t>
      </w:r>
      <w:r w:rsidR="00AC09FA" w:rsidRPr="002C1EC2">
        <w:rPr>
          <w:rFonts w:cs="Arial"/>
          <w:bCs/>
          <w:spacing w:val="-3"/>
          <w:sz w:val="22"/>
          <w:szCs w:val="22"/>
        </w:rPr>
        <w:t xml:space="preserve">. </w:t>
      </w:r>
      <w:r w:rsidRPr="002C1EC2">
        <w:rPr>
          <w:rFonts w:cs="Arial"/>
          <w:bCs/>
          <w:spacing w:val="-3"/>
          <w:sz w:val="22"/>
          <w:szCs w:val="22"/>
        </w:rPr>
        <w:t xml:space="preserve">The </w:t>
      </w:r>
      <w:r w:rsidR="00C925EF" w:rsidRPr="002C1EC2">
        <w:rPr>
          <w:rFonts w:cs="Arial"/>
          <w:bCs/>
          <w:spacing w:val="-3"/>
          <w:sz w:val="22"/>
          <w:szCs w:val="22"/>
        </w:rPr>
        <w:t xml:space="preserve">Lead </w:t>
      </w:r>
      <w:r w:rsidRPr="002C1EC2">
        <w:rPr>
          <w:rFonts w:cs="Arial"/>
          <w:bCs/>
          <w:spacing w:val="-3"/>
          <w:sz w:val="22"/>
          <w:szCs w:val="22"/>
        </w:rPr>
        <w:t>State has the right to use any or all information/material presented in the reply to the RFP</w:t>
      </w:r>
      <w:r w:rsidR="00A461EA" w:rsidRPr="002C1EC2">
        <w:rPr>
          <w:rFonts w:cs="Arial"/>
          <w:bCs/>
          <w:spacing w:val="-3"/>
          <w:sz w:val="22"/>
          <w:szCs w:val="22"/>
        </w:rPr>
        <w:t xml:space="preserve">. </w:t>
      </w:r>
      <w:r w:rsidRPr="002C1EC2">
        <w:rPr>
          <w:rFonts w:cs="Arial"/>
          <w:bCs/>
          <w:spacing w:val="-3"/>
          <w:sz w:val="22"/>
          <w:szCs w:val="22"/>
        </w:rPr>
        <w:t>Proposal materials may be reviewed after the “Notice of Intent to Award” has been issued, subject to the terms o</w:t>
      </w:r>
      <w:r w:rsidRPr="002A70CD">
        <w:rPr>
          <w:rFonts w:cs="Arial"/>
          <w:bCs/>
          <w:spacing w:val="-3"/>
          <w:sz w:val="22"/>
          <w:szCs w:val="22"/>
        </w:rPr>
        <w:t>f Title 24, Article 72, Part 2,</w:t>
      </w:r>
      <w:r w:rsidR="002A70CD" w:rsidRPr="002A70CD">
        <w:rPr>
          <w:rFonts w:cs="Arial"/>
          <w:bCs/>
          <w:spacing w:val="-3"/>
          <w:sz w:val="22"/>
          <w:szCs w:val="22"/>
        </w:rPr>
        <w:t xml:space="preserve"> C.R.S.,</w:t>
      </w:r>
      <w:r w:rsidRPr="002C1EC2">
        <w:rPr>
          <w:rFonts w:cs="Arial"/>
          <w:bCs/>
          <w:spacing w:val="-3"/>
          <w:sz w:val="22"/>
          <w:szCs w:val="22"/>
        </w:rPr>
        <w:t xml:space="preserve"> as amended.</w:t>
      </w:r>
    </w:p>
    <w:p w:rsidR="00AB3E24" w:rsidRDefault="00AB3E24" w:rsidP="00C925EF">
      <w:pPr>
        <w:suppressAutoHyphens/>
        <w:ind w:left="720"/>
        <w:rPr>
          <w:rFonts w:cs="Arial"/>
          <w:bCs/>
          <w:spacing w:val="-3"/>
          <w:sz w:val="20"/>
        </w:rPr>
      </w:pPr>
    </w:p>
    <w:p w:rsidR="00323B1D" w:rsidRPr="002C1EC2" w:rsidRDefault="00323B1D" w:rsidP="00870B51">
      <w:pPr>
        <w:pStyle w:val="Heading2"/>
        <w:numPr>
          <w:ilvl w:val="1"/>
          <w:numId w:val="18"/>
        </w:numPr>
        <w:spacing w:before="0" w:after="60"/>
        <w:ind w:left="720"/>
        <w:rPr>
          <w:sz w:val="24"/>
          <w:szCs w:val="24"/>
        </w:rPr>
      </w:pPr>
      <w:bookmarkStart w:id="23" w:name="_Toc528661731"/>
      <w:r w:rsidRPr="002C1EC2">
        <w:rPr>
          <w:sz w:val="24"/>
          <w:szCs w:val="24"/>
        </w:rPr>
        <w:t xml:space="preserve">Offeror’s </w:t>
      </w:r>
      <w:r w:rsidR="002C56F1" w:rsidRPr="002C1EC2">
        <w:rPr>
          <w:sz w:val="24"/>
          <w:szCs w:val="24"/>
        </w:rPr>
        <w:t>Binding</w:t>
      </w:r>
      <w:r w:rsidRPr="002C1EC2">
        <w:rPr>
          <w:sz w:val="24"/>
          <w:szCs w:val="24"/>
        </w:rPr>
        <w:t xml:space="preserve"> Offer and Acceptance</w:t>
      </w:r>
      <w:bookmarkEnd w:id="23"/>
    </w:p>
    <w:p w:rsidR="009B4872" w:rsidRDefault="00323B1D" w:rsidP="00870B51">
      <w:pPr>
        <w:pStyle w:val="ListParagraph"/>
        <w:numPr>
          <w:ilvl w:val="2"/>
          <w:numId w:val="18"/>
        </w:numPr>
        <w:ind w:left="1584" w:hanging="864"/>
        <w:rPr>
          <w:rFonts w:cs="Arial"/>
          <w:color w:val="000000"/>
          <w:sz w:val="22"/>
          <w:szCs w:val="22"/>
        </w:rPr>
      </w:pPr>
      <w:r w:rsidRPr="002C1EC2">
        <w:rPr>
          <w:rFonts w:cs="Arial"/>
          <w:color w:val="000000"/>
          <w:sz w:val="22"/>
          <w:szCs w:val="22"/>
        </w:rPr>
        <w:t>The contents of an Offeror’s submittal response to this RFP shall constitute a binding offer and will become contractual obligations of the successful Offeror</w:t>
      </w:r>
      <w:r w:rsidR="00AC09FA" w:rsidRPr="002C1EC2">
        <w:rPr>
          <w:rFonts w:cs="Arial"/>
          <w:color w:val="000000"/>
          <w:sz w:val="22"/>
          <w:szCs w:val="22"/>
        </w:rPr>
        <w:t xml:space="preserve">. </w:t>
      </w:r>
      <w:r w:rsidRPr="002C1EC2">
        <w:rPr>
          <w:rFonts w:cs="Arial"/>
          <w:color w:val="000000"/>
          <w:sz w:val="22"/>
          <w:szCs w:val="22"/>
        </w:rPr>
        <w:t>Acknowledgment of this condition shall be indicated by the Off</w:t>
      </w:r>
      <w:r w:rsidR="006A7745">
        <w:rPr>
          <w:rFonts w:cs="Arial"/>
          <w:color w:val="000000"/>
          <w:sz w:val="22"/>
          <w:szCs w:val="22"/>
        </w:rPr>
        <w:t xml:space="preserve">eror’s signature on </w:t>
      </w:r>
      <w:r w:rsidR="006A7745" w:rsidRPr="006A7745">
        <w:rPr>
          <w:rFonts w:cs="Arial"/>
          <w:b/>
          <w:color w:val="000000"/>
          <w:sz w:val="22"/>
          <w:szCs w:val="22"/>
        </w:rPr>
        <w:t>Attachment B (Response Sheet)</w:t>
      </w:r>
      <w:r w:rsidRPr="002C1EC2">
        <w:rPr>
          <w:rFonts w:cs="Arial"/>
          <w:color w:val="000000"/>
          <w:sz w:val="22"/>
          <w:szCs w:val="22"/>
        </w:rPr>
        <w:t xml:space="preserve"> or by an officer of the Offeror legally authorized to execute contractual obligations. </w:t>
      </w:r>
    </w:p>
    <w:p w:rsidR="00323B1D" w:rsidRPr="002C1EC2" w:rsidRDefault="00323B1D" w:rsidP="009B4872">
      <w:pPr>
        <w:pStyle w:val="ListParagraph"/>
        <w:ind w:left="1440"/>
        <w:rPr>
          <w:rFonts w:cs="Arial"/>
          <w:color w:val="000000"/>
          <w:sz w:val="22"/>
          <w:szCs w:val="22"/>
        </w:rPr>
      </w:pPr>
      <w:r w:rsidRPr="002C1EC2">
        <w:rPr>
          <w:rFonts w:cs="Arial"/>
          <w:color w:val="000000"/>
          <w:sz w:val="22"/>
          <w:szCs w:val="22"/>
        </w:rPr>
        <w:t xml:space="preserve"> </w:t>
      </w:r>
    </w:p>
    <w:p w:rsidR="009E3E0F" w:rsidRDefault="00323B1D" w:rsidP="00870B51">
      <w:pPr>
        <w:pStyle w:val="ListParagraph"/>
        <w:numPr>
          <w:ilvl w:val="2"/>
          <w:numId w:val="18"/>
        </w:numPr>
        <w:ind w:left="1584" w:hanging="864"/>
        <w:rPr>
          <w:rFonts w:cs="Arial"/>
          <w:color w:val="000000"/>
          <w:sz w:val="22"/>
          <w:szCs w:val="22"/>
        </w:rPr>
      </w:pPr>
      <w:r w:rsidRPr="002C1EC2">
        <w:rPr>
          <w:rFonts w:cs="Arial"/>
          <w:color w:val="000000"/>
          <w:sz w:val="22"/>
          <w:szCs w:val="22"/>
        </w:rPr>
        <w:t xml:space="preserve">A submission in response to this RFP, unless specified otherwise, acknowledges acceptance by the Offeror of all terms and conditions, as set forth herein including its attachments and exhibits, without making its offer contingent.  </w:t>
      </w:r>
    </w:p>
    <w:p w:rsidR="009B4872" w:rsidRPr="002C1EC2" w:rsidRDefault="009B4872" w:rsidP="009B4872">
      <w:pPr>
        <w:pStyle w:val="ListParagraph"/>
        <w:ind w:left="1440"/>
        <w:rPr>
          <w:rFonts w:cs="Arial"/>
          <w:color w:val="000000"/>
          <w:sz w:val="22"/>
          <w:szCs w:val="22"/>
        </w:rPr>
      </w:pPr>
    </w:p>
    <w:p w:rsidR="00323B1D" w:rsidRPr="009B4872" w:rsidRDefault="00323B1D" w:rsidP="00870B51">
      <w:pPr>
        <w:pStyle w:val="ListParagraph"/>
        <w:numPr>
          <w:ilvl w:val="2"/>
          <w:numId w:val="18"/>
        </w:numPr>
        <w:ind w:left="1584" w:hanging="864"/>
        <w:rPr>
          <w:rFonts w:cs="Arial"/>
          <w:color w:val="000000"/>
          <w:sz w:val="22"/>
          <w:szCs w:val="22"/>
        </w:rPr>
      </w:pPr>
      <w:r w:rsidRPr="002C1EC2">
        <w:rPr>
          <w:rFonts w:cs="Arial"/>
          <w:sz w:val="22"/>
          <w:szCs w:val="22"/>
        </w:rPr>
        <w:t>An Offeror may withdraw its Proposal upon written notification (email is acceptable) submitted to and received by the Lead State, prior to the established RFP Proposal opening date and time</w:t>
      </w:r>
      <w:r w:rsidR="00970D37">
        <w:rPr>
          <w:rFonts w:cs="Arial"/>
          <w:sz w:val="22"/>
          <w:szCs w:val="22"/>
        </w:rPr>
        <w:t>, i</w:t>
      </w:r>
      <w:r w:rsidRPr="002C1EC2">
        <w:rPr>
          <w:rFonts w:cs="Arial"/>
          <w:sz w:val="22"/>
          <w:szCs w:val="22"/>
        </w:rPr>
        <w:t xml:space="preserve">n accordance with </w:t>
      </w:r>
      <w:r w:rsidR="002A70CD">
        <w:rPr>
          <w:rFonts w:cs="Arial"/>
          <w:sz w:val="22"/>
          <w:szCs w:val="22"/>
        </w:rPr>
        <w:t>Section 24-103-202, C.R.S. and procurement rules R-24-103-202a-04 and R-24-103-202a-09.</w:t>
      </w:r>
      <w:r w:rsidRPr="002C1EC2">
        <w:rPr>
          <w:rFonts w:cs="Arial"/>
          <w:sz w:val="22"/>
          <w:szCs w:val="22"/>
        </w:rPr>
        <w:t xml:space="preserve"> </w:t>
      </w:r>
    </w:p>
    <w:p w:rsidR="002F3FCB" w:rsidRDefault="002F3FCB" w:rsidP="002F3FCB">
      <w:pPr>
        <w:ind w:left="1440" w:hanging="720"/>
        <w:rPr>
          <w:rFonts w:cs="Arial"/>
          <w:sz w:val="20"/>
        </w:rPr>
      </w:pPr>
    </w:p>
    <w:p w:rsidR="00161DB9" w:rsidRPr="002C1EC2" w:rsidRDefault="00161DB9" w:rsidP="00870B51">
      <w:pPr>
        <w:pStyle w:val="Heading2"/>
        <w:numPr>
          <w:ilvl w:val="1"/>
          <w:numId w:val="18"/>
        </w:numPr>
        <w:spacing w:before="0" w:after="60"/>
        <w:ind w:left="720"/>
        <w:rPr>
          <w:sz w:val="24"/>
          <w:szCs w:val="24"/>
        </w:rPr>
      </w:pPr>
      <w:bookmarkStart w:id="24" w:name="_Toc528661732"/>
      <w:r w:rsidRPr="002C1EC2">
        <w:rPr>
          <w:sz w:val="24"/>
          <w:szCs w:val="24"/>
        </w:rPr>
        <w:t>NASPO ValuePoint Master Agreement Statement of Compliance</w:t>
      </w:r>
      <w:bookmarkEnd w:id="24"/>
    </w:p>
    <w:p w:rsidR="00161DB9" w:rsidRDefault="00161DB9" w:rsidP="00870B51">
      <w:pPr>
        <w:pStyle w:val="ListParagraph"/>
        <w:numPr>
          <w:ilvl w:val="2"/>
          <w:numId w:val="18"/>
        </w:numPr>
        <w:ind w:left="1584" w:hanging="864"/>
        <w:rPr>
          <w:rFonts w:cs="Arial"/>
          <w:sz w:val="22"/>
          <w:szCs w:val="22"/>
        </w:rPr>
      </w:pPr>
      <w:r w:rsidRPr="002C1EC2">
        <w:rPr>
          <w:rFonts w:cs="Arial"/>
          <w:sz w:val="22"/>
          <w:szCs w:val="22"/>
        </w:rPr>
        <w:t>NASPO ValuePoint Master Agreement(s) resulting from this RFP will constitute the final agreement except for negotiated terms and conditions specific to a Participating</w:t>
      </w:r>
      <w:r w:rsidR="00C925EF" w:rsidRPr="002C1EC2">
        <w:rPr>
          <w:rFonts w:cs="Arial"/>
          <w:sz w:val="22"/>
          <w:szCs w:val="22"/>
        </w:rPr>
        <w:t xml:space="preserve"> State or</w:t>
      </w:r>
      <w:r w:rsidRPr="002C1EC2">
        <w:rPr>
          <w:rFonts w:cs="Arial"/>
          <w:sz w:val="22"/>
          <w:szCs w:val="22"/>
        </w:rPr>
        <w:t xml:space="preserve"> Entity’s Participating Addendum.  </w:t>
      </w:r>
    </w:p>
    <w:p w:rsidR="009B4872" w:rsidRPr="002C1EC2" w:rsidRDefault="009B4872" w:rsidP="009B4872">
      <w:pPr>
        <w:pStyle w:val="ListParagraph"/>
        <w:ind w:left="1440"/>
        <w:rPr>
          <w:rFonts w:cs="Arial"/>
          <w:sz w:val="22"/>
          <w:szCs w:val="22"/>
        </w:rPr>
      </w:pPr>
    </w:p>
    <w:p w:rsidR="00161DB9" w:rsidRPr="009B4872" w:rsidRDefault="00161DB9" w:rsidP="00870B51">
      <w:pPr>
        <w:pStyle w:val="ListParagraph"/>
        <w:numPr>
          <w:ilvl w:val="2"/>
          <w:numId w:val="18"/>
        </w:numPr>
        <w:ind w:left="1584" w:hanging="864"/>
        <w:rPr>
          <w:rFonts w:cs="Arial"/>
          <w:sz w:val="22"/>
          <w:szCs w:val="22"/>
        </w:rPr>
      </w:pPr>
      <w:r w:rsidRPr="002C1EC2">
        <w:rPr>
          <w:sz w:val="22"/>
          <w:szCs w:val="22"/>
        </w:rPr>
        <w:t xml:space="preserve">The Master Agreement will include, but not be limited to, </w:t>
      </w:r>
      <w:r w:rsidR="002735F7" w:rsidRPr="002735F7">
        <w:rPr>
          <w:b/>
          <w:sz w:val="22"/>
          <w:szCs w:val="22"/>
        </w:rPr>
        <w:t>Exhibit C (</w:t>
      </w:r>
      <w:r w:rsidRPr="002735F7">
        <w:rPr>
          <w:b/>
          <w:sz w:val="22"/>
          <w:szCs w:val="22"/>
        </w:rPr>
        <w:t>NASPO ValuePoint Master Agreement Terms and Conditions</w:t>
      </w:r>
      <w:r w:rsidR="002735F7">
        <w:rPr>
          <w:b/>
          <w:sz w:val="22"/>
          <w:szCs w:val="22"/>
        </w:rPr>
        <w:t>)</w:t>
      </w:r>
      <w:r w:rsidRPr="002735F7">
        <w:rPr>
          <w:sz w:val="22"/>
          <w:szCs w:val="22"/>
        </w:rPr>
        <w:t>,</w:t>
      </w:r>
      <w:r w:rsidR="00EC5347" w:rsidRPr="002C1EC2">
        <w:rPr>
          <w:sz w:val="22"/>
          <w:szCs w:val="22"/>
        </w:rPr>
        <w:t xml:space="preserve"> the </w:t>
      </w:r>
      <w:r w:rsidR="00E827ED">
        <w:rPr>
          <w:sz w:val="22"/>
          <w:szCs w:val="22"/>
        </w:rPr>
        <w:t>requirements</w:t>
      </w:r>
      <w:r w:rsidR="0029122C" w:rsidRPr="002C1EC2">
        <w:rPr>
          <w:sz w:val="22"/>
          <w:szCs w:val="22"/>
        </w:rPr>
        <w:t xml:space="preserve"> as referenced in </w:t>
      </w:r>
      <w:r w:rsidR="00F41202">
        <w:rPr>
          <w:b/>
          <w:sz w:val="22"/>
          <w:szCs w:val="22"/>
        </w:rPr>
        <w:t>Section 4 (</w:t>
      </w:r>
      <w:r w:rsidRPr="002C1EC2">
        <w:rPr>
          <w:b/>
          <w:sz w:val="22"/>
          <w:szCs w:val="22"/>
        </w:rPr>
        <w:t>Scope of Work</w:t>
      </w:r>
      <w:r w:rsidR="00F41202">
        <w:rPr>
          <w:b/>
          <w:sz w:val="22"/>
          <w:szCs w:val="22"/>
        </w:rPr>
        <w:t>)</w:t>
      </w:r>
      <w:r w:rsidRPr="002C1EC2">
        <w:rPr>
          <w:sz w:val="22"/>
          <w:szCs w:val="22"/>
        </w:rPr>
        <w:t>, and selected portions of the Offeror</w:t>
      </w:r>
      <w:r w:rsidR="00C80F17" w:rsidRPr="002C1EC2">
        <w:rPr>
          <w:sz w:val="22"/>
          <w:szCs w:val="22"/>
        </w:rPr>
        <w:t>’</w:t>
      </w:r>
      <w:r w:rsidRPr="002C1EC2">
        <w:rPr>
          <w:sz w:val="22"/>
          <w:szCs w:val="22"/>
        </w:rPr>
        <w:t xml:space="preserve">s Proposal.   </w:t>
      </w:r>
    </w:p>
    <w:p w:rsidR="009B4872" w:rsidRPr="002C1EC2" w:rsidRDefault="009B4872" w:rsidP="009B4872">
      <w:pPr>
        <w:pStyle w:val="ListParagraph"/>
        <w:ind w:left="1440"/>
        <w:rPr>
          <w:rFonts w:cs="Arial"/>
          <w:sz w:val="22"/>
          <w:szCs w:val="22"/>
        </w:rPr>
      </w:pPr>
    </w:p>
    <w:p w:rsidR="00B52A93" w:rsidRDefault="0029122C" w:rsidP="00870B51">
      <w:pPr>
        <w:pStyle w:val="ListParagraph"/>
        <w:numPr>
          <w:ilvl w:val="2"/>
          <w:numId w:val="18"/>
        </w:numPr>
        <w:ind w:left="1584" w:hanging="864"/>
        <w:rPr>
          <w:rFonts w:cs="Arial"/>
          <w:sz w:val="22"/>
          <w:szCs w:val="22"/>
        </w:rPr>
      </w:pPr>
      <w:r w:rsidRPr="002C1EC2">
        <w:rPr>
          <w:b/>
          <w:sz w:val="22"/>
          <w:szCs w:val="22"/>
        </w:rPr>
        <w:t>Insurance</w:t>
      </w:r>
      <w:r w:rsidR="00AC4D04">
        <w:rPr>
          <w:b/>
          <w:sz w:val="22"/>
          <w:szCs w:val="22"/>
        </w:rPr>
        <w:t xml:space="preserve">. </w:t>
      </w:r>
      <w:r w:rsidR="002A70CD">
        <w:rPr>
          <w:rFonts w:cs="Arial"/>
          <w:spacing w:val="-2"/>
          <w:sz w:val="22"/>
          <w:szCs w:val="22"/>
        </w:rPr>
        <w:t xml:space="preserve">The </w:t>
      </w:r>
      <w:r w:rsidR="00B52A93" w:rsidRPr="00AC4D04">
        <w:rPr>
          <w:rFonts w:cs="Arial"/>
          <w:spacing w:val="-2"/>
          <w:sz w:val="22"/>
          <w:szCs w:val="22"/>
        </w:rPr>
        <w:t xml:space="preserve">Offeror agrees to </w:t>
      </w:r>
      <w:r w:rsidR="00B52A93" w:rsidRPr="00AC4D04">
        <w:rPr>
          <w:rFonts w:cs="Arial"/>
          <w:sz w:val="22"/>
          <w:szCs w:val="22"/>
        </w:rPr>
        <w:t>acquire</w:t>
      </w:r>
      <w:r w:rsidR="00F868C7" w:rsidRPr="00AC4D04">
        <w:rPr>
          <w:rFonts w:cs="Arial"/>
          <w:sz w:val="22"/>
          <w:szCs w:val="22"/>
        </w:rPr>
        <w:t xml:space="preserve"> and keep in force</w:t>
      </w:r>
      <w:r w:rsidR="0089599C" w:rsidRPr="00AC4D04">
        <w:rPr>
          <w:rFonts w:cs="Arial"/>
          <w:sz w:val="22"/>
          <w:szCs w:val="22"/>
        </w:rPr>
        <w:t xml:space="preserve"> Worker’s Compensation, Commercial General Liability</w:t>
      </w:r>
      <w:r w:rsidR="002A7546">
        <w:rPr>
          <w:rFonts w:cs="Arial"/>
          <w:color w:val="FF0000"/>
          <w:sz w:val="22"/>
          <w:szCs w:val="22"/>
        </w:rPr>
        <w:t>, Cyber Liability,</w:t>
      </w:r>
      <w:r w:rsidR="0089599C" w:rsidRPr="00AC4D04">
        <w:rPr>
          <w:rFonts w:cs="Arial"/>
          <w:sz w:val="22"/>
          <w:szCs w:val="22"/>
        </w:rPr>
        <w:t xml:space="preserve"> and Automobile Liability</w:t>
      </w:r>
      <w:r w:rsidR="00B52A93" w:rsidRPr="00AC4D04">
        <w:rPr>
          <w:rFonts w:cs="Arial"/>
          <w:sz w:val="22"/>
          <w:szCs w:val="22"/>
        </w:rPr>
        <w:t xml:space="preserve"> insurance</w:t>
      </w:r>
      <w:r w:rsidR="0089599C" w:rsidRPr="00AC4D04">
        <w:rPr>
          <w:rFonts w:cs="Arial"/>
          <w:sz w:val="22"/>
          <w:szCs w:val="22"/>
        </w:rPr>
        <w:t xml:space="preserve"> coverage</w:t>
      </w:r>
      <w:r w:rsidR="00B52A93" w:rsidRPr="00AC4D04">
        <w:rPr>
          <w:rFonts w:cs="Arial"/>
          <w:sz w:val="22"/>
          <w:szCs w:val="22"/>
        </w:rPr>
        <w:t xml:space="preserve"> from an insurance </w:t>
      </w:r>
      <w:r w:rsidR="00B52A93" w:rsidRPr="002735F7">
        <w:rPr>
          <w:rFonts w:cs="Arial"/>
          <w:sz w:val="22"/>
          <w:szCs w:val="22"/>
        </w:rPr>
        <w:t xml:space="preserve">carrier or carriers licensed to conduct business in each Participating Entity’s </w:t>
      </w:r>
      <w:r w:rsidR="00970D37">
        <w:rPr>
          <w:rFonts w:cs="Arial"/>
          <w:sz w:val="22"/>
          <w:szCs w:val="22"/>
        </w:rPr>
        <w:t>s</w:t>
      </w:r>
      <w:r w:rsidR="00B52A93" w:rsidRPr="002735F7">
        <w:rPr>
          <w:rFonts w:cs="Arial"/>
          <w:sz w:val="22"/>
          <w:szCs w:val="22"/>
        </w:rPr>
        <w:t xml:space="preserve">tate at the prescribed levels set forth in </w:t>
      </w:r>
      <w:r w:rsidR="003E0E2B" w:rsidRPr="002735F7">
        <w:rPr>
          <w:rFonts w:cs="Arial"/>
          <w:b/>
          <w:sz w:val="22"/>
          <w:szCs w:val="22"/>
        </w:rPr>
        <w:t xml:space="preserve">Exhibit </w:t>
      </w:r>
      <w:r w:rsidR="002735F7" w:rsidRPr="002735F7">
        <w:rPr>
          <w:rFonts w:cs="Arial"/>
          <w:b/>
          <w:sz w:val="22"/>
          <w:szCs w:val="22"/>
        </w:rPr>
        <w:t>C (</w:t>
      </w:r>
      <w:r w:rsidR="00B52A93" w:rsidRPr="002735F7">
        <w:rPr>
          <w:rFonts w:cs="Arial"/>
          <w:b/>
          <w:sz w:val="22"/>
          <w:szCs w:val="22"/>
        </w:rPr>
        <w:t>NASPO ValuePoint Master Agreement Terms and Conditions</w:t>
      </w:r>
      <w:r w:rsidR="002735F7" w:rsidRPr="002735F7">
        <w:rPr>
          <w:rFonts w:cs="Arial"/>
          <w:b/>
          <w:sz w:val="22"/>
          <w:szCs w:val="22"/>
        </w:rPr>
        <w:t>)</w:t>
      </w:r>
      <w:r w:rsidR="00F868C7" w:rsidRPr="002735F7">
        <w:rPr>
          <w:rFonts w:cs="Arial"/>
          <w:sz w:val="22"/>
          <w:szCs w:val="22"/>
        </w:rPr>
        <w:t>, and as required by law.</w:t>
      </w:r>
    </w:p>
    <w:p w:rsidR="00AC4D04" w:rsidRPr="00AC4D04" w:rsidRDefault="00AC4D04" w:rsidP="00AC4D04">
      <w:pPr>
        <w:pStyle w:val="ListParagraph"/>
        <w:ind w:left="1440"/>
        <w:rPr>
          <w:rFonts w:cs="Arial"/>
          <w:sz w:val="22"/>
          <w:szCs w:val="22"/>
        </w:rPr>
      </w:pPr>
    </w:p>
    <w:p w:rsidR="00B52A93" w:rsidRPr="00AC4D04" w:rsidRDefault="0029122C" w:rsidP="00870B51">
      <w:pPr>
        <w:pStyle w:val="ListParagraph"/>
        <w:numPr>
          <w:ilvl w:val="2"/>
          <w:numId w:val="18"/>
        </w:numPr>
        <w:ind w:left="1584" w:hanging="864"/>
        <w:rPr>
          <w:b/>
          <w:sz w:val="22"/>
          <w:szCs w:val="22"/>
        </w:rPr>
      </w:pPr>
      <w:r w:rsidRPr="002C1EC2">
        <w:rPr>
          <w:b/>
          <w:sz w:val="22"/>
          <w:szCs w:val="22"/>
        </w:rPr>
        <w:t>Reporting Requirements</w:t>
      </w:r>
      <w:r w:rsidR="00AC4D04">
        <w:rPr>
          <w:b/>
          <w:sz w:val="22"/>
          <w:szCs w:val="22"/>
        </w:rPr>
        <w:t>.</w:t>
      </w:r>
      <w:r w:rsidR="00AC4D04">
        <w:rPr>
          <w:rFonts w:cs="Arial"/>
          <w:sz w:val="22"/>
          <w:szCs w:val="22"/>
        </w:rPr>
        <w:t xml:space="preserve"> </w:t>
      </w:r>
      <w:r w:rsidR="00B52A93" w:rsidRPr="00AC4D04">
        <w:rPr>
          <w:rFonts w:cs="Arial"/>
          <w:sz w:val="22"/>
          <w:szCs w:val="22"/>
        </w:rPr>
        <w:t xml:space="preserve">To be eligible for </w:t>
      </w:r>
      <w:r w:rsidR="0014054E" w:rsidRPr="00AC4D04">
        <w:rPr>
          <w:rFonts w:cs="Arial"/>
          <w:sz w:val="22"/>
          <w:szCs w:val="22"/>
        </w:rPr>
        <w:t>Award</w:t>
      </w:r>
      <w:r w:rsidR="00B52A93" w:rsidRPr="00AC4D04">
        <w:rPr>
          <w:rFonts w:cs="Arial"/>
          <w:sz w:val="22"/>
          <w:szCs w:val="22"/>
        </w:rPr>
        <w:t>, the Offeror must</w:t>
      </w:r>
      <w:r w:rsidR="00F868C7" w:rsidRPr="00AC4D04">
        <w:rPr>
          <w:rFonts w:cs="Arial"/>
          <w:sz w:val="22"/>
          <w:szCs w:val="22"/>
        </w:rPr>
        <w:t xml:space="preserve"> agree to</w:t>
      </w:r>
      <w:r w:rsidR="00B52A93" w:rsidRPr="00AC4D04">
        <w:rPr>
          <w:rFonts w:cs="Arial"/>
          <w:sz w:val="22"/>
          <w:szCs w:val="22"/>
        </w:rPr>
        <w:t xml:space="preserve"> provide specific s</w:t>
      </w:r>
      <w:r w:rsidR="00B52A93" w:rsidRPr="002735F7">
        <w:rPr>
          <w:rFonts w:cs="Arial"/>
          <w:sz w:val="22"/>
          <w:szCs w:val="22"/>
        </w:rPr>
        <w:t>umm</w:t>
      </w:r>
      <w:r w:rsidR="00F868C7" w:rsidRPr="002735F7">
        <w:rPr>
          <w:rFonts w:cs="Arial"/>
          <w:sz w:val="22"/>
          <w:szCs w:val="22"/>
        </w:rPr>
        <w:t xml:space="preserve">ary and detailed usage reports </w:t>
      </w:r>
      <w:r w:rsidR="00B52A93" w:rsidRPr="002735F7">
        <w:rPr>
          <w:rFonts w:cs="Arial"/>
          <w:sz w:val="22"/>
          <w:szCs w:val="22"/>
        </w:rPr>
        <w:t xml:space="preserve">as prescribed by </w:t>
      </w:r>
      <w:r w:rsidR="00F868C7" w:rsidRPr="002735F7">
        <w:rPr>
          <w:rFonts w:cs="Arial"/>
          <w:b/>
          <w:sz w:val="22"/>
          <w:szCs w:val="22"/>
        </w:rPr>
        <w:t xml:space="preserve">Exhibit </w:t>
      </w:r>
      <w:r w:rsidR="002735F7" w:rsidRPr="002735F7">
        <w:rPr>
          <w:rFonts w:cs="Arial"/>
          <w:b/>
          <w:sz w:val="22"/>
          <w:szCs w:val="22"/>
        </w:rPr>
        <w:t xml:space="preserve">C (NASPO ValuePoint Master </w:t>
      </w:r>
      <w:r w:rsidR="002735F7" w:rsidRPr="002735F7">
        <w:rPr>
          <w:rFonts w:cs="Arial"/>
          <w:b/>
          <w:sz w:val="22"/>
          <w:szCs w:val="22"/>
        </w:rPr>
        <w:lastRenderedPageBreak/>
        <w:t>Agreement Terms and Conditions)</w:t>
      </w:r>
      <w:r w:rsidR="00B52A93" w:rsidRPr="002735F7">
        <w:rPr>
          <w:rFonts w:cs="Arial"/>
          <w:sz w:val="22"/>
          <w:szCs w:val="22"/>
        </w:rPr>
        <w:t xml:space="preserve">, and in </w:t>
      </w:r>
      <w:r w:rsidR="00AB0018">
        <w:rPr>
          <w:rFonts w:cs="Arial"/>
          <w:b/>
          <w:sz w:val="22"/>
          <w:szCs w:val="22"/>
        </w:rPr>
        <w:t>Exhibit I</w:t>
      </w:r>
      <w:r w:rsidR="00B52A93" w:rsidRPr="002735F7">
        <w:rPr>
          <w:rFonts w:cs="Arial"/>
          <w:b/>
          <w:sz w:val="22"/>
          <w:szCs w:val="22"/>
        </w:rPr>
        <w:t xml:space="preserve"> (NASPO ValuePoint Detailed Sales</w:t>
      </w:r>
      <w:r w:rsidR="00B52A93" w:rsidRPr="002735F7">
        <w:rPr>
          <w:rFonts w:cs="Arial"/>
          <w:sz w:val="22"/>
          <w:szCs w:val="22"/>
        </w:rPr>
        <w:t xml:space="preserve"> </w:t>
      </w:r>
      <w:r w:rsidR="002042E3">
        <w:rPr>
          <w:rFonts w:cs="Arial"/>
          <w:b/>
          <w:sz w:val="22"/>
          <w:szCs w:val="22"/>
        </w:rPr>
        <w:t>Reporting Template</w:t>
      </w:r>
      <w:r w:rsidR="00B52A93" w:rsidRPr="002735F7">
        <w:rPr>
          <w:rFonts w:cs="Arial"/>
          <w:b/>
          <w:sz w:val="22"/>
          <w:szCs w:val="22"/>
        </w:rPr>
        <w:t>)</w:t>
      </w:r>
      <w:r w:rsidR="00B52A93" w:rsidRPr="002735F7">
        <w:rPr>
          <w:rFonts w:cs="Arial"/>
          <w:sz w:val="22"/>
          <w:szCs w:val="22"/>
        </w:rPr>
        <w:t>.</w:t>
      </w:r>
    </w:p>
    <w:p w:rsidR="00A041B1" w:rsidRDefault="00A041B1" w:rsidP="007305F8">
      <w:pPr>
        <w:pStyle w:val="ListParagraph"/>
        <w:ind w:left="1440"/>
        <w:rPr>
          <w:b/>
          <w:sz w:val="22"/>
          <w:szCs w:val="22"/>
        </w:rPr>
      </w:pPr>
    </w:p>
    <w:p w:rsidR="005D5E59" w:rsidRDefault="005D5E59" w:rsidP="00D562BF">
      <w:pPr>
        <w:pStyle w:val="ListParagraph"/>
        <w:numPr>
          <w:ilvl w:val="2"/>
          <w:numId w:val="18"/>
        </w:numPr>
        <w:spacing w:after="60"/>
        <w:ind w:left="1584" w:hanging="864"/>
        <w:contextualSpacing w:val="0"/>
        <w:rPr>
          <w:b/>
          <w:sz w:val="22"/>
          <w:szCs w:val="22"/>
        </w:rPr>
      </w:pPr>
      <w:r w:rsidRPr="005D5E59">
        <w:rPr>
          <w:b/>
          <w:sz w:val="22"/>
          <w:szCs w:val="22"/>
        </w:rPr>
        <w:t>Administrative Fee</w:t>
      </w:r>
    </w:p>
    <w:p w:rsidR="00757A26" w:rsidRDefault="007C7E4C" w:rsidP="00D562BF">
      <w:pPr>
        <w:widowControl/>
        <w:numPr>
          <w:ilvl w:val="0"/>
          <w:numId w:val="52"/>
        </w:numPr>
        <w:ind w:left="2088"/>
        <w:rPr>
          <w:rFonts w:cs="Arial"/>
          <w:sz w:val="22"/>
          <w:szCs w:val="22"/>
        </w:rPr>
      </w:pPr>
      <w:r>
        <w:rPr>
          <w:rFonts w:cs="Arial"/>
          <w:sz w:val="22"/>
          <w:szCs w:val="22"/>
        </w:rPr>
        <w:t>The Awarded Vendor(s)</w:t>
      </w:r>
      <w:r w:rsidR="00AB0018">
        <w:rPr>
          <w:rFonts w:cs="Arial"/>
          <w:sz w:val="22"/>
          <w:szCs w:val="22"/>
        </w:rPr>
        <w:t xml:space="preserve"> will remit to</w:t>
      </w:r>
      <w:r w:rsidR="005D5E59">
        <w:rPr>
          <w:rFonts w:cs="Arial"/>
          <w:sz w:val="22"/>
          <w:szCs w:val="22"/>
        </w:rPr>
        <w:t xml:space="preserve"> </w:t>
      </w:r>
      <w:r w:rsidR="005D5E59" w:rsidRPr="005D5E59">
        <w:rPr>
          <w:rFonts w:cs="Arial"/>
          <w:sz w:val="22"/>
          <w:szCs w:val="22"/>
        </w:rPr>
        <w:t>NASPO</w:t>
      </w:r>
      <w:r w:rsidR="005D5E59">
        <w:rPr>
          <w:rFonts w:cs="Arial"/>
          <w:sz w:val="22"/>
          <w:szCs w:val="22"/>
        </w:rPr>
        <w:t xml:space="preserve"> ValuePoint, an </w:t>
      </w:r>
      <w:r w:rsidR="005D5E59" w:rsidRPr="005D5E59">
        <w:rPr>
          <w:rFonts w:cs="Arial"/>
          <w:sz w:val="22"/>
          <w:szCs w:val="22"/>
        </w:rPr>
        <w:t>Administrative Fee o</w:t>
      </w:r>
      <w:r w:rsidR="00AB037B">
        <w:rPr>
          <w:rFonts w:cs="Arial"/>
          <w:sz w:val="22"/>
          <w:szCs w:val="22"/>
        </w:rPr>
        <w:t>f one-quarter of one percent (0.</w:t>
      </w:r>
      <w:r w:rsidR="005D5E59" w:rsidRPr="005D5E59">
        <w:rPr>
          <w:rFonts w:cs="Arial"/>
          <w:sz w:val="22"/>
          <w:szCs w:val="22"/>
        </w:rPr>
        <w:t>25% or 0.0025)</w:t>
      </w:r>
      <w:r w:rsidR="00B66500">
        <w:rPr>
          <w:rFonts w:cs="Arial"/>
          <w:sz w:val="22"/>
          <w:szCs w:val="22"/>
        </w:rPr>
        <w:t xml:space="preserve"> no later than sixty (60) days following the end of each calendar quarter.</w:t>
      </w:r>
    </w:p>
    <w:p w:rsidR="000D4A3F" w:rsidRDefault="000D4A3F" w:rsidP="000D4A3F">
      <w:pPr>
        <w:widowControl/>
        <w:ind w:left="2088"/>
        <w:rPr>
          <w:rFonts w:cs="Arial"/>
          <w:sz w:val="22"/>
          <w:szCs w:val="22"/>
        </w:rPr>
      </w:pPr>
    </w:p>
    <w:p w:rsidR="00757A26" w:rsidRDefault="00757A26" w:rsidP="00BE1644">
      <w:pPr>
        <w:widowControl/>
        <w:numPr>
          <w:ilvl w:val="0"/>
          <w:numId w:val="52"/>
        </w:numPr>
        <w:ind w:left="2088"/>
        <w:rPr>
          <w:rFonts w:cs="Arial"/>
          <w:sz w:val="22"/>
          <w:szCs w:val="22"/>
        </w:rPr>
      </w:pPr>
      <w:r w:rsidRPr="005D5E59">
        <w:rPr>
          <w:rFonts w:cs="Arial"/>
          <w:sz w:val="22"/>
          <w:szCs w:val="22"/>
        </w:rPr>
        <w:t xml:space="preserve">The </w:t>
      </w:r>
      <w:r w:rsidR="002A70CD">
        <w:rPr>
          <w:rFonts w:cs="Arial"/>
          <w:sz w:val="22"/>
          <w:szCs w:val="22"/>
        </w:rPr>
        <w:t>NASPO ValuePoint</w:t>
      </w:r>
      <w:r w:rsidRPr="005D5E59">
        <w:rPr>
          <w:rFonts w:cs="Arial"/>
          <w:sz w:val="22"/>
          <w:szCs w:val="22"/>
        </w:rPr>
        <w:t xml:space="preserve"> Adminis</w:t>
      </w:r>
      <w:r>
        <w:rPr>
          <w:rFonts w:cs="Arial"/>
          <w:sz w:val="22"/>
          <w:szCs w:val="22"/>
        </w:rPr>
        <w:t>trative Fee is not negotiable.</w:t>
      </w:r>
    </w:p>
    <w:p w:rsidR="000D4A3F" w:rsidRDefault="000D4A3F" w:rsidP="000D4A3F">
      <w:pPr>
        <w:widowControl/>
        <w:ind w:left="2088"/>
        <w:rPr>
          <w:rFonts w:cs="Arial"/>
          <w:sz w:val="22"/>
          <w:szCs w:val="22"/>
        </w:rPr>
      </w:pPr>
    </w:p>
    <w:p w:rsidR="009E6A13" w:rsidRDefault="009E6A13" w:rsidP="00BE1644">
      <w:pPr>
        <w:widowControl/>
        <w:numPr>
          <w:ilvl w:val="0"/>
          <w:numId w:val="52"/>
        </w:numPr>
        <w:spacing w:after="120"/>
        <w:ind w:left="2088"/>
        <w:rPr>
          <w:rFonts w:cs="Arial"/>
          <w:sz w:val="22"/>
          <w:szCs w:val="22"/>
        </w:rPr>
      </w:pPr>
      <w:r>
        <w:rPr>
          <w:rFonts w:cs="Arial"/>
          <w:sz w:val="22"/>
          <w:szCs w:val="22"/>
        </w:rPr>
        <w:t xml:space="preserve">The </w:t>
      </w:r>
      <w:r w:rsidR="002A70CD">
        <w:rPr>
          <w:rFonts w:cs="Arial"/>
          <w:sz w:val="22"/>
          <w:szCs w:val="22"/>
        </w:rPr>
        <w:t xml:space="preserve">Awarded </w:t>
      </w:r>
      <w:r w:rsidR="007C7E4C">
        <w:rPr>
          <w:rFonts w:cs="Arial"/>
          <w:sz w:val="22"/>
          <w:szCs w:val="22"/>
        </w:rPr>
        <w:t>Vendor</w:t>
      </w:r>
      <w:r w:rsidR="00970D37">
        <w:rPr>
          <w:rFonts w:cs="Arial"/>
          <w:sz w:val="22"/>
          <w:szCs w:val="22"/>
        </w:rPr>
        <w:t>(s)</w:t>
      </w:r>
      <w:r w:rsidR="00757A26" w:rsidRPr="00757A26">
        <w:rPr>
          <w:rFonts w:cs="Arial"/>
          <w:sz w:val="22"/>
          <w:szCs w:val="22"/>
        </w:rPr>
        <w:t xml:space="preserve"> </w:t>
      </w:r>
      <w:r w:rsidR="0075046F" w:rsidRPr="00DF672A">
        <w:rPr>
          <w:rFonts w:cs="Arial"/>
          <w:sz w:val="22"/>
          <w:szCs w:val="22"/>
        </w:rPr>
        <w:t xml:space="preserve">will report on all actual Equipment sales, and on </w:t>
      </w:r>
      <w:r w:rsidR="006A04B3" w:rsidRPr="006A04B3">
        <w:rPr>
          <w:rFonts w:cs="Arial"/>
          <w:color w:val="FF0000"/>
          <w:sz w:val="22"/>
          <w:szCs w:val="22"/>
        </w:rPr>
        <w:t xml:space="preserve">actual or </w:t>
      </w:r>
      <w:r w:rsidR="0075046F" w:rsidRPr="00DF672A">
        <w:rPr>
          <w:rFonts w:cs="Arial"/>
          <w:sz w:val="22"/>
          <w:szCs w:val="22"/>
        </w:rPr>
        <w:t xml:space="preserve">estimated </w:t>
      </w:r>
      <w:r w:rsidR="00754CC2" w:rsidRPr="00DF672A">
        <w:rPr>
          <w:rFonts w:cs="Arial"/>
          <w:sz w:val="22"/>
          <w:szCs w:val="22"/>
        </w:rPr>
        <w:t>Service</w:t>
      </w:r>
      <w:r w:rsidR="0075046F" w:rsidRPr="00DF672A">
        <w:rPr>
          <w:rFonts w:cs="Arial"/>
          <w:sz w:val="22"/>
          <w:szCs w:val="22"/>
        </w:rPr>
        <w:t xml:space="preserve"> and </w:t>
      </w:r>
      <w:r w:rsidR="00754CC2" w:rsidRPr="00DF672A">
        <w:rPr>
          <w:rFonts w:cs="Arial"/>
          <w:sz w:val="22"/>
          <w:szCs w:val="22"/>
        </w:rPr>
        <w:t>S</w:t>
      </w:r>
      <w:r w:rsidR="0075046F" w:rsidRPr="00DF672A">
        <w:rPr>
          <w:rFonts w:cs="Arial"/>
          <w:sz w:val="22"/>
          <w:szCs w:val="22"/>
        </w:rPr>
        <w:t>upply sales.</w:t>
      </w:r>
      <w:r w:rsidR="007305F8" w:rsidRPr="00DF672A">
        <w:rPr>
          <w:rFonts w:cs="Arial"/>
          <w:sz w:val="22"/>
          <w:szCs w:val="22"/>
        </w:rPr>
        <w:t xml:space="preserve"> This </w:t>
      </w:r>
      <w:r>
        <w:rPr>
          <w:rFonts w:cs="Arial"/>
          <w:sz w:val="22"/>
          <w:szCs w:val="22"/>
        </w:rPr>
        <w:t xml:space="preserve">method </w:t>
      </w:r>
      <w:r w:rsidR="007305F8" w:rsidRPr="00DF672A">
        <w:rPr>
          <w:rFonts w:cs="Arial"/>
          <w:sz w:val="22"/>
          <w:szCs w:val="22"/>
        </w:rPr>
        <w:t xml:space="preserve">will no longer require the </w:t>
      </w:r>
      <w:r w:rsidR="00A80E4A" w:rsidRPr="00DF672A">
        <w:rPr>
          <w:rFonts w:cs="Arial"/>
          <w:sz w:val="22"/>
          <w:szCs w:val="22"/>
        </w:rPr>
        <w:t xml:space="preserve">Awarded </w:t>
      </w:r>
      <w:r w:rsidR="007305F8" w:rsidRPr="00DF672A">
        <w:rPr>
          <w:rFonts w:cs="Arial"/>
          <w:sz w:val="22"/>
          <w:szCs w:val="22"/>
        </w:rPr>
        <w:t xml:space="preserve">Vendor to capture the </w:t>
      </w:r>
      <w:r>
        <w:rPr>
          <w:rFonts w:cs="Arial"/>
          <w:sz w:val="22"/>
          <w:szCs w:val="22"/>
        </w:rPr>
        <w:t xml:space="preserve">actual </w:t>
      </w:r>
      <w:r w:rsidR="00754CC2" w:rsidRPr="00DF672A">
        <w:rPr>
          <w:rFonts w:cs="Arial"/>
          <w:sz w:val="22"/>
          <w:szCs w:val="22"/>
        </w:rPr>
        <w:t>Service</w:t>
      </w:r>
      <w:r w:rsidR="007305F8" w:rsidRPr="00DF672A">
        <w:rPr>
          <w:rFonts w:cs="Arial"/>
          <w:sz w:val="22"/>
          <w:szCs w:val="22"/>
        </w:rPr>
        <w:t xml:space="preserve"> and </w:t>
      </w:r>
      <w:r w:rsidR="00754CC2" w:rsidRPr="00DF672A">
        <w:rPr>
          <w:rFonts w:cs="Arial"/>
          <w:sz w:val="22"/>
          <w:szCs w:val="22"/>
        </w:rPr>
        <w:t>Supply</w:t>
      </w:r>
      <w:r w:rsidR="007305F8" w:rsidRPr="00DF672A">
        <w:rPr>
          <w:rFonts w:cs="Arial"/>
          <w:sz w:val="22"/>
          <w:szCs w:val="22"/>
        </w:rPr>
        <w:t xml:space="preserve"> revenues </w:t>
      </w:r>
      <w:r w:rsidR="00970D37" w:rsidRPr="00DF672A">
        <w:rPr>
          <w:rFonts w:cs="Arial"/>
          <w:sz w:val="22"/>
          <w:szCs w:val="22"/>
        </w:rPr>
        <w:t xml:space="preserve">that are billed to the </w:t>
      </w:r>
      <w:r>
        <w:rPr>
          <w:rFonts w:cs="Arial"/>
          <w:sz w:val="22"/>
          <w:szCs w:val="22"/>
        </w:rPr>
        <w:t>customer</w:t>
      </w:r>
      <w:r w:rsidR="007305F8" w:rsidRPr="00DF672A">
        <w:rPr>
          <w:rFonts w:cs="Arial"/>
          <w:sz w:val="22"/>
          <w:szCs w:val="22"/>
        </w:rPr>
        <w:t xml:space="preserve"> each month.</w:t>
      </w:r>
      <w:r w:rsidR="0075046F" w:rsidRPr="00DF672A">
        <w:rPr>
          <w:rFonts w:cs="Arial"/>
          <w:sz w:val="22"/>
          <w:szCs w:val="22"/>
        </w:rPr>
        <w:t xml:space="preserve"> </w:t>
      </w:r>
    </w:p>
    <w:p w:rsidR="007305F8" w:rsidRDefault="007305F8" w:rsidP="00BE1644">
      <w:pPr>
        <w:widowControl/>
        <w:numPr>
          <w:ilvl w:val="0"/>
          <w:numId w:val="52"/>
        </w:numPr>
        <w:spacing w:after="120"/>
        <w:ind w:left="2088"/>
        <w:rPr>
          <w:rFonts w:cs="Arial"/>
          <w:sz w:val="22"/>
          <w:szCs w:val="22"/>
        </w:rPr>
      </w:pPr>
      <w:r w:rsidRPr="00DF672A">
        <w:rPr>
          <w:rFonts w:cs="Arial"/>
          <w:sz w:val="22"/>
          <w:szCs w:val="22"/>
        </w:rPr>
        <w:t xml:space="preserve">Industry research has shown close to a 1:1 ratio between sales price on a piece of Equipment and the actual amount of </w:t>
      </w:r>
      <w:r w:rsidR="00754CC2" w:rsidRPr="00DF672A">
        <w:rPr>
          <w:rFonts w:cs="Arial"/>
          <w:sz w:val="22"/>
          <w:szCs w:val="22"/>
        </w:rPr>
        <w:t>Service</w:t>
      </w:r>
      <w:r w:rsidRPr="00DF672A">
        <w:rPr>
          <w:rFonts w:cs="Arial"/>
          <w:sz w:val="22"/>
          <w:szCs w:val="22"/>
        </w:rPr>
        <w:t xml:space="preserve"> and </w:t>
      </w:r>
      <w:r w:rsidR="00754CC2" w:rsidRPr="00DF672A">
        <w:rPr>
          <w:rFonts w:cs="Arial"/>
          <w:sz w:val="22"/>
          <w:szCs w:val="22"/>
        </w:rPr>
        <w:t>Supply</w:t>
      </w:r>
      <w:r w:rsidRPr="00DF672A">
        <w:rPr>
          <w:rFonts w:cs="Arial"/>
          <w:sz w:val="22"/>
          <w:szCs w:val="22"/>
        </w:rPr>
        <w:t xml:space="preserve"> costs required to o</w:t>
      </w:r>
      <w:r w:rsidR="002F7D6C" w:rsidRPr="00DF672A">
        <w:rPr>
          <w:rFonts w:cs="Arial"/>
          <w:sz w:val="22"/>
          <w:szCs w:val="22"/>
        </w:rPr>
        <w:t>perate that Equipment over its Useful L</w:t>
      </w:r>
      <w:r w:rsidRPr="00DF672A">
        <w:rPr>
          <w:rFonts w:cs="Arial"/>
          <w:sz w:val="22"/>
          <w:szCs w:val="22"/>
        </w:rPr>
        <w:t xml:space="preserve">ife. </w:t>
      </w:r>
      <w:r w:rsidR="009E6A13">
        <w:rPr>
          <w:rFonts w:cs="Arial"/>
          <w:sz w:val="22"/>
          <w:szCs w:val="22"/>
        </w:rPr>
        <w:t xml:space="preserve">Therefore, to simplify the reporting process and remove the burden to capture the actual Service and Supply costs, the Awarded Vendor(s) </w:t>
      </w:r>
      <w:r w:rsidR="006A04B3" w:rsidRPr="006A04B3">
        <w:rPr>
          <w:rFonts w:cs="Arial"/>
          <w:color w:val="FF0000"/>
          <w:sz w:val="22"/>
          <w:szCs w:val="22"/>
        </w:rPr>
        <w:t>may</w:t>
      </w:r>
      <w:r w:rsidR="006A04B3">
        <w:rPr>
          <w:rFonts w:cs="Arial"/>
          <w:sz w:val="22"/>
          <w:szCs w:val="22"/>
        </w:rPr>
        <w:t xml:space="preserve"> </w:t>
      </w:r>
      <w:r w:rsidR="009E6A13" w:rsidRPr="006A04B3">
        <w:rPr>
          <w:rFonts w:cs="Arial"/>
          <w:strike/>
          <w:color w:val="FF0000"/>
          <w:sz w:val="22"/>
          <w:szCs w:val="22"/>
        </w:rPr>
        <w:t>shall</w:t>
      </w:r>
      <w:r w:rsidR="009E6A13">
        <w:rPr>
          <w:rFonts w:cs="Arial"/>
          <w:sz w:val="22"/>
          <w:szCs w:val="22"/>
        </w:rPr>
        <w:t xml:space="preserve"> report as follows:</w:t>
      </w:r>
    </w:p>
    <w:p w:rsidR="009E6A13" w:rsidRDefault="009E6A13" w:rsidP="00BE1644">
      <w:pPr>
        <w:pStyle w:val="ListParagraph"/>
        <w:numPr>
          <w:ilvl w:val="0"/>
          <w:numId w:val="50"/>
        </w:numPr>
        <w:spacing w:after="120"/>
        <w:ind w:left="2736" w:hanging="432"/>
        <w:contextualSpacing w:val="0"/>
        <w:rPr>
          <w:sz w:val="22"/>
          <w:szCs w:val="22"/>
        </w:rPr>
      </w:pPr>
      <w:r w:rsidRPr="009E6A13">
        <w:rPr>
          <w:b/>
          <w:sz w:val="22"/>
          <w:szCs w:val="22"/>
        </w:rPr>
        <w:t>Purchased Equipment:</w:t>
      </w:r>
      <w:r>
        <w:rPr>
          <w:b/>
          <w:sz w:val="22"/>
          <w:szCs w:val="22"/>
        </w:rPr>
        <w:t xml:space="preserve"> </w:t>
      </w:r>
      <w:r w:rsidRPr="009E6A13">
        <w:rPr>
          <w:sz w:val="22"/>
          <w:szCs w:val="22"/>
        </w:rPr>
        <w:t>Awarded Vendor(s) shall report the actual amount invoiced (le</w:t>
      </w:r>
      <w:r w:rsidR="00631DA3">
        <w:rPr>
          <w:sz w:val="22"/>
          <w:szCs w:val="22"/>
        </w:rPr>
        <w:t>ss any taxes</w:t>
      </w:r>
      <w:r w:rsidRPr="009E6A13">
        <w:rPr>
          <w:sz w:val="22"/>
          <w:szCs w:val="22"/>
        </w:rPr>
        <w:t>) for all Equipment sold under the reporting period (calendar quarter). In addition, the Awarded Vendor(s) shall report an additional amount equal to the invoice amount and identified as “Estimated Service and Supplies</w:t>
      </w:r>
      <w:r w:rsidR="00631DA3">
        <w:rPr>
          <w:sz w:val="22"/>
          <w:szCs w:val="22"/>
        </w:rPr>
        <w:t>,</w:t>
      </w:r>
      <w:r w:rsidRPr="009E6A13">
        <w:rPr>
          <w:sz w:val="22"/>
          <w:szCs w:val="22"/>
        </w:rPr>
        <w:t>”</w:t>
      </w:r>
      <w:r>
        <w:rPr>
          <w:sz w:val="22"/>
          <w:szCs w:val="22"/>
        </w:rPr>
        <w:t xml:space="preserve"> </w:t>
      </w:r>
      <w:r w:rsidR="006A04B3">
        <w:rPr>
          <w:sz w:val="22"/>
          <w:szCs w:val="22"/>
        </w:rPr>
        <w:t>or</w:t>
      </w:r>
      <w:r w:rsidR="00D4277F">
        <w:rPr>
          <w:color w:val="FF0000"/>
          <w:sz w:val="22"/>
          <w:szCs w:val="22"/>
        </w:rPr>
        <w:t xml:space="preserve"> an actual amount and identified as </w:t>
      </w:r>
      <w:r w:rsidR="006A04B3" w:rsidRPr="006A04B3">
        <w:rPr>
          <w:color w:val="FF0000"/>
          <w:sz w:val="22"/>
          <w:szCs w:val="22"/>
        </w:rPr>
        <w:t>“Actual Service and Supplies</w:t>
      </w:r>
      <w:r w:rsidR="00D4277F">
        <w:rPr>
          <w:color w:val="FF0000"/>
          <w:sz w:val="22"/>
          <w:szCs w:val="22"/>
        </w:rPr>
        <w:t>,</w:t>
      </w:r>
      <w:r w:rsidR="006A04B3" w:rsidRPr="006A04B3">
        <w:rPr>
          <w:color w:val="FF0000"/>
          <w:sz w:val="22"/>
          <w:szCs w:val="22"/>
        </w:rPr>
        <w:t xml:space="preserve">” </w:t>
      </w:r>
      <w:r>
        <w:rPr>
          <w:sz w:val="22"/>
          <w:szCs w:val="22"/>
        </w:rPr>
        <w:t>providing the customer elects to enter into a Maintenance Agreement</w:t>
      </w:r>
      <w:r w:rsidRPr="009E6A13">
        <w:rPr>
          <w:sz w:val="22"/>
          <w:szCs w:val="22"/>
        </w:rPr>
        <w:t>. Thus, in the Awarded Vendor’s Detailed Sales Report, for each item sol</w:t>
      </w:r>
      <w:r w:rsidR="00631DA3">
        <w:rPr>
          <w:sz w:val="22"/>
          <w:szCs w:val="22"/>
        </w:rPr>
        <w:t>d, there will be two-line items:</w:t>
      </w:r>
      <w:r w:rsidRPr="009E6A13">
        <w:rPr>
          <w:sz w:val="22"/>
          <w:szCs w:val="22"/>
        </w:rPr>
        <w:t xml:space="preserve"> one for the </w:t>
      </w:r>
      <w:r w:rsidRPr="00D4277F">
        <w:rPr>
          <w:strike/>
          <w:color w:val="FF0000"/>
          <w:sz w:val="22"/>
          <w:szCs w:val="22"/>
        </w:rPr>
        <w:t>actual</w:t>
      </w:r>
      <w:r w:rsidRPr="009E6A13">
        <w:rPr>
          <w:sz w:val="22"/>
          <w:szCs w:val="22"/>
        </w:rPr>
        <w:t xml:space="preserve"> piece of Equipment, and one for the Estimated</w:t>
      </w:r>
      <w:r w:rsidR="006A04B3">
        <w:rPr>
          <w:sz w:val="22"/>
          <w:szCs w:val="22"/>
        </w:rPr>
        <w:t xml:space="preserve"> </w:t>
      </w:r>
      <w:r w:rsidR="00D4277F">
        <w:rPr>
          <w:color w:val="FF0000"/>
          <w:sz w:val="22"/>
          <w:szCs w:val="22"/>
        </w:rPr>
        <w:t>or A</w:t>
      </w:r>
      <w:r w:rsidR="006A04B3" w:rsidRPr="006A04B3">
        <w:rPr>
          <w:color w:val="FF0000"/>
          <w:sz w:val="22"/>
          <w:szCs w:val="22"/>
        </w:rPr>
        <w:t>ctual</w:t>
      </w:r>
      <w:r w:rsidRPr="009E6A13">
        <w:rPr>
          <w:sz w:val="22"/>
          <w:szCs w:val="22"/>
        </w:rPr>
        <w:t xml:space="preserve"> Service and Supplies. The amount</w:t>
      </w:r>
      <w:r w:rsidRPr="006A04B3">
        <w:rPr>
          <w:strike/>
          <w:color w:val="FF0000"/>
          <w:sz w:val="22"/>
          <w:szCs w:val="22"/>
        </w:rPr>
        <w:t>s</w:t>
      </w:r>
      <w:r w:rsidRPr="009E6A13">
        <w:rPr>
          <w:sz w:val="22"/>
          <w:szCs w:val="22"/>
        </w:rPr>
        <w:t xml:space="preserve"> reflected for</w:t>
      </w:r>
      <w:r w:rsidR="006A04B3">
        <w:rPr>
          <w:sz w:val="22"/>
          <w:szCs w:val="22"/>
        </w:rPr>
        <w:t xml:space="preserve"> </w:t>
      </w:r>
      <w:r w:rsidR="006A04B3" w:rsidRPr="006A04B3">
        <w:rPr>
          <w:color w:val="FF0000"/>
          <w:sz w:val="22"/>
          <w:szCs w:val="22"/>
        </w:rPr>
        <w:t>the Estimated Service and Supplies</w:t>
      </w:r>
      <w:r w:rsidR="006A04B3">
        <w:rPr>
          <w:sz w:val="22"/>
          <w:szCs w:val="22"/>
        </w:rPr>
        <w:t xml:space="preserve"> </w:t>
      </w:r>
      <w:r w:rsidRPr="006A04B3">
        <w:rPr>
          <w:strike/>
          <w:color w:val="FF0000"/>
          <w:sz w:val="22"/>
          <w:szCs w:val="22"/>
        </w:rPr>
        <w:t>these line items</w:t>
      </w:r>
      <w:r w:rsidRPr="009E6A13">
        <w:rPr>
          <w:sz w:val="22"/>
          <w:szCs w:val="22"/>
        </w:rPr>
        <w:t xml:space="preserve"> must be equal</w:t>
      </w:r>
      <w:r w:rsidR="006A04B3">
        <w:rPr>
          <w:sz w:val="22"/>
          <w:szCs w:val="22"/>
        </w:rPr>
        <w:t xml:space="preserve"> </w:t>
      </w:r>
      <w:r w:rsidR="00B567F2">
        <w:rPr>
          <w:color w:val="FF0000"/>
          <w:sz w:val="22"/>
          <w:szCs w:val="22"/>
        </w:rPr>
        <w:t>to the amount of</w:t>
      </w:r>
      <w:r w:rsidR="006A04B3" w:rsidRPr="006A04B3">
        <w:rPr>
          <w:color w:val="FF0000"/>
          <w:sz w:val="22"/>
          <w:szCs w:val="22"/>
        </w:rPr>
        <w:t xml:space="preserve"> the Equipment</w:t>
      </w:r>
      <w:r w:rsidRPr="009E6A13">
        <w:rPr>
          <w:sz w:val="22"/>
          <w:szCs w:val="22"/>
        </w:rPr>
        <w:t>.</w:t>
      </w:r>
    </w:p>
    <w:p w:rsidR="009E6A13" w:rsidRPr="00D4277F" w:rsidRDefault="00631DA3" w:rsidP="006A04B3">
      <w:pPr>
        <w:pStyle w:val="ListParagraph"/>
        <w:numPr>
          <w:ilvl w:val="0"/>
          <w:numId w:val="50"/>
        </w:numPr>
        <w:spacing w:after="120"/>
        <w:ind w:left="2736" w:hanging="432"/>
        <w:contextualSpacing w:val="0"/>
        <w:rPr>
          <w:sz w:val="22"/>
          <w:szCs w:val="22"/>
        </w:rPr>
      </w:pPr>
      <w:r>
        <w:rPr>
          <w:b/>
          <w:sz w:val="22"/>
          <w:szCs w:val="22"/>
        </w:rPr>
        <w:t>Lease and Rental</w:t>
      </w:r>
      <w:r w:rsidR="009E6A13">
        <w:rPr>
          <w:b/>
          <w:sz w:val="22"/>
          <w:szCs w:val="22"/>
        </w:rPr>
        <w:t xml:space="preserve"> Equipment: </w:t>
      </w:r>
      <w:r w:rsidR="009E6A13" w:rsidRPr="00D4277F">
        <w:rPr>
          <w:sz w:val="22"/>
          <w:szCs w:val="22"/>
        </w:rPr>
        <w:t xml:space="preserve">Awarded Vendor(s) </w:t>
      </w:r>
      <w:r w:rsidR="009E6A13" w:rsidRPr="00D4277F">
        <w:rPr>
          <w:strike/>
          <w:sz w:val="22"/>
          <w:szCs w:val="22"/>
        </w:rPr>
        <w:t>shall</w:t>
      </w:r>
      <w:r w:rsidR="009E6A13" w:rsidRPr="00D4277F">
        <w:rPr>
          <w:sz w:val="22"/>
          <w:szCs w:val="22"/>
        </w:rPr>
        <w:t xml:space="preserve"> </w:t>
      </w:r>
      <w:r w:rsidR="006A04B3" w:rsidRPr="00D4277F">
        <w:rPr>
          <w:color w:val="FF0000"/>
          <w:sz w:val="22"/>
          <w:szCs w:val="22"/>
        </w:rPr>
        <w:t>may</w:t>
      </w:r>
      <w:r w:rsidR="006A04B3" w:rsidRPr="00D4277F">
        <w:rPr>
          <w:sz w:val="22"/>
          <w:szCs w:val="22"/>
        </w:rPr>
        <w:t xml:space="preserve"> </w:t>
      </w:r>
      <w:r w:rsidR="009E6A13" w:rsidRPr="00D4277F">
        <w:rPr>
          <w:sz w:val="22"/>
          <w:szCs w:val="22"/>
        </w:rPr>
        <w:t>report</w:t>
      </w:r>
      <w:r w:rsidR="00D4277F" w:rsidRPr="00D4277F">
        <w:rPr>
          <w:sz w:val="22"/>
          <w:szCs w:val="22"/>
        </w:rPr>
        <w:t xml:space="preserve"> </w:t>
      </w:r>
      <w:r w:rsidR="00D4277F" w:rsidRPr="00D4277F">
        <w:rPr>
          <w:color w:val="FF0000"/>
          <w:sz w:val="22"/>
          <w:szCs w:val="22"/>
        </w:rPr>
        <w:t>sales according to the Purchased Equipment methodology described above, or they may report</w:t>
      </w:r>
      <w:r w:rsidR="009E6A13" w:rsidRPr="00D4277F">
        <w:rPr>
          <w:sz w:val="22"/>
          <w:szCs w:val="22"/>
        </w:rPr>
        <w:t xml:space="preserve"> the actual amount invoiced (le</w:t>
      </w:r>
      <w:r w:rsidRPr="00D4277F">
        <w:rPr>
          <w:sz w:val="22"/>
          <w:szCs w:val="22"/>
        </w:rPr>
        <w:t>ss any taxes</w:t>
      </w:r>
      <w:r w:rsidR="009E6A13" w:rsidRPr="00D4277F">
        <w:rPr>
          <w:sz w:val="22"/>
          <w:szCs w:val="22"/>
        </w:rPr>
        <w:t>) for the lease</w:t>
      </w:r>
      <w:r w:rsidRPr="00D4277F">
        <w:rPr>
          <w:sz w:val="22"/>
          <w:szCs w:val="22"/>
        </w:rPr>
        <w:t xml:space="preserve"> or rental</w:t>
      </w:r>
      <w:r w:rsidR="009E6A13" w:rsidRPr="00D4277F">
        <w:rPr>
          <w:sz w:val="22"/>
          <w:szCs w:val="22"/>
        </w:rPr>
        <w:t xml:space="preserve"> during the reporting period (calendar quarter). In addition, the Awarded Vendor(s) shall report an additional amount equal to the invoice amount and identified as </w:t>
      </w:r>
      <w:r w:rsidR="00D4277F" w:rsidRPr="00D4277F">
        <w:rPr>
          <w:sz w:val="22"/>
          <w:szCs w:val="22"/>
        </w:rPr>
        <w:t>“Estimated Service and Supplies</w:t>
      </w:r>
      <w:r w:rsidR="00D4277F" w:rsidRPr="00D4277F">
        <w:rPr>
          <w:color w:val="FF0000"/>
          <w:sz w:val="22"/>
          <w:szCs w:val="22"/>
        </w:rPr>
        <w:t>,</w:t>
      </w:r>
      <w:r w:rsidR="00D4277F" w:rsidRPr="00D4277F">
        <w:rPr>
          <w:sz w:val="22"/>
          <w:szCs w:val="22"/>
        </w:rPr>
        <w:t>”</w:t>
      </w:r>
      <w:r w:rsidR="009E6A13" w:rsidRPr="00D4277F">
        <w:rPr>
          <w:sz w:val="22"/>
          <w:szCs w:val="22"/>
        </w:rPr>
        <w:t xml:space="preserve"> </w:t>
      </w:r>
      <w:r w:rsidR="00D4277F" w:rsidRPr="00D4277F">
        <w:rPr>
          <w:color w:val="FF0000"/>
          <w:sz w:val="22"/>
          <w:szCs w:val="22"/>
        </w:rPr>
        <w:t xml:space="preserve">or an actual amount and identified as “Actual Service and Supplies.” </w:t>
      </w:r>
      <w:r w:rsidR="009E6A13" w:rsidRPr="00D4277F">
        <w:rPr>
          <w:sz w:val="22"/>
          <w:szCs w:val="22"/>
        </w:rPr>
        <w:t>Thus, in the Awarded Vendor’s Detailed Sales Report, for each item leased</w:t>
      </w:r>
      <w:r w:rsidRPr="00D4277F">
        <w:rPr>
          <w:sz w:val="22"/>
          <w:szCs w:val="22"/>
        </w:rPr>
        <w:t xml:space="preserve"> or rented</w:t>
      </w:r>
      <w:r w:rsidR="009E6A13" w:rsidRPr="00D4277F">
        <w:rPr>
          <w:sz w:val="22"/>
          <w:szCs w:val="22"/>
        </w:rPr>
        <w:t>, there will be t</w:t>
      </w:r>
      <w:r w:rsidRPr="00D4277F">
        <w:rPr>
          <w:sz w:val="22"/>
          <w:szCs w:val="22"/>
        </w:rPr>
        <w:t>wo-line items:</w:t>
      </w:r>
      <w:r w:rsidR="009E6A13" w:rsidRPr="00D4277F">
        <w:rPr>
          <w:sz w:val="22"/>
          <w:szCs w:val="22"/>
        </w:rPr>
        <w:t xml:space="preserve"> one for the invoice amount to the customer</w:t>
      </w:r>
      <w:r w:rsidR="00D4277F" w:rsidRPr="00D4277F">
        <w:rPr>
          <w:sz w:val="22"/>
          <w:szCs w:val="22"/>
        </w:rPr>
        <w:t xml:space="preserve"> </w:t>
      </w:r>
      <w:r w:rsidR="00D4277F" w:rsidRPr="00D4277F">
        <w:rPr>
          <w:color w:val="FF0000"/>
          <w:sz w:val="22"/>
          <w:szCs w:val="22"/>
        </w:rPr>
        <w:t>for the Equipment</w:t>
      </w:r>
      <w:r w:rsidR="009E6A13" w:rsidRPr="00D4277F">
        <w:rPr>
          <w:sz w:val="22"/>
          <w:szCs w:val="22"/>
        </w:rPr>
        <w:t>, and one for the Estimated</w:t>
      </w:r>
      <w:r w:rsidR="00D4277F" w:rsidRPr="00D4277F">
        <w:rPr>
          <w:sz w:val="22"/>
          <w:szCs w:val="22"/>
        </w:rPr>
        <w:t xml:space="preserve"> </w:t>
      </w:r>
      <w:r w:rsidR="00D4277F" w:rsidRPr="00D4277F">
        <w:rPr>
          <w:color w:val="FF0000"/>
          <w:sz w:val="22"/>
          <w:szCs w:val="22"/>
        </w:rPr>
        <w:t>or Actual</w:t>
      </w:r>
      <w:r w:rsidR="009E6A13" w:rsidRPr="00D4277F">
        <w:rPr>
          <w:color w:val="FF0000"/>
          <w:sz w:val="22"/>
          <w:szCs w:val="22"/>
        </w:rPr>
        <w:t xml:space="preserve"> </w:t>
      </w:r>
      <w:r w:rsidR="009E6A13" w:rsidRPr="00D4277F">
        <w:rPr>
          <w:sz w:val="22"/>
          <w:szCs w:val="22"/>
        </w:rPr>
        <w:t>Service and Supplies. The amount</w:t>
      </w:r>
      <w:r w:rsidR="009E6A13" w:rsidRPr="00D4277F">
        <w:rPr>
          <w:strike/>
          <w:color w:val="FF0000"/>
          <w:sz w:val="22"/>
          <w:szCs w:val="22"/>
        </w:rPr>
        <w:t>s</w:t>
      </w:r>
      <w:r w:rsidR="009E6A13" w:rsidRPr="00D4277F">
        <w:rPr>
          <w:sz w:val="22"/>
          <w:szCs w:val="22"/>
        </w:rPr>
        <w:t xml:space="preserve"> reflected for </w:t>
      </w:r>
      <w:r w:rsidR="00D4277F" w:rsidRPr="00D4277F">
        <w:rPr>
          <w:color w:val="FF0000"/>
          <w:sz w:val="22"/>
          <w:szCs w:val="22"/>
        </w:rPr>
        <w:t xml:space="preserve">the Estimated Service and Supplies </w:t>
      </w:r>
      <w:r w:rsidR="009E6A13" w:rsidRPr="00D4277F">
        <w:rPr>
          <w:strike/>
          <w:color w:val="FF0000"/>
          <w:sz w:val="22"/>
          <w:szCs w:val="22"/>
        </w:rPr>
        <w:t>these line items</w:t>
      </w:r>
      <w:r w:rsidR="009E6A13" w:rsidRPr="00D4277F">
        <w:rPr>
          <w:sz w:val="22"/>
          <w:szCs w:val="22"/>
        </w:rPr>
        <w:t xml:space="preserve"> must be equal</w:t>
      </w:r>
      <w:r w:rsidR="00D4277F" w:rsidRPr="00D4277F">
        <w:rPr>
          <w:sz w:val="22"/>
          <w:szCs w:val="22"/>
        </w:rPr>
        <w:t xml:space="preserve"> </w:t>
      </w:r>
      <w:r w:rsidR="00D4277F" w:rsidRPr="00D4277F">
        <w:rPr>
          <w:color w:val="FF0000"/>
          <w:sz w:val="22"/>
          <w:szCs w:val="22"/>
        </w:rPr>
        <w:t>to the amount of the invoiced Equipment</w:t>
      </w:r>
      <w:r w:rsidR="009E6A13" w:rsidRPr="00D4277F">
        <w:rPr>
          <w:sz w:val="22"/>
          <w:szCs w:val="22"/>
        </w:rPr>
        <w:t>.</w:t>
      </w:r>
    </w:p>
    <w:p w:rsidR="005D5E59" w:rsidRDefault="00DB5199" w:rsidP="00BE1644">
      <w:pPr>
        <w:widowControl/>
        <w:numPr>
          <w:ilvl w:val="0"/>
          <w:numId w:val="52"/>
        </w:numPr>
        <w:ind w:left="2088"/>
        <w:rPr>
          <w:rFonts w:cs="Arial"/>
          <w:sz w:val="22"/>
          <w:szCs w:val="22"/>
        </w:rPr>
      </w:pPr>
      <w:r>
        <w:rPr>
          <w:rFonts w:cs="Arial"/>
          <w:sz w:val="22"/>
          <w:szCs w:val="22"/>
        </w:rPr>
        <w:t xml:space="preserve">The </w:t>
      </w:r>
      <w:r w:rsidR="00631DA3">
        <w:rPr>
          <w:rFonts w:cs="Arial"/>
          <w:sz w:val="22"/>
          <w:szCs w:val="22"/>
        </w:rPr>
        <w:t xml:space="preserve">NASPO ValuePoint </w:t>
      </w:r>
      <w:r>
        <w:rPr>
          <w:rFonts w:cs="Arial"/>
          <w:sz w:val="22"/>
          <w:szCs w:val="22"/>
        </w:rPr>
        <w:t>Administrative Fee</w:t>
      </w:r>
      <w:r w:rsidR="00AB037B">
        <w:rPr>
          <w:rFonts w:cs="Arial"/>
          <w:sz w:val="22"/>
          <w:szCs w:val="22"/>
        </w:rPr>
        <w:t xml:space="preserve"> must be</w:t>
      </w:r>
      <w:r w:rsidR="00757A26" w:rsidRPr="005D5E59">
        <w:rPr>
          <w:rFonts w:cs="Arial"/>
          <w:sz w:val="22"/>
          <w:szCs w:val="22"/>
        </w:rPr>
        <w:t xml:space="preserve"> included as part of the pricing submitted with</w:t>
      </w:r>
      <w:r w:rsidR="00A80E4A">
        <w:rPr>
          <w:rFonts w:cs="Arial"/>
          <w:sz w:val="22"/>
          <w:szCs w:val="22"/>
        </w:rPr>
        <w:t xml:space="preserve"> the P</w:t>
      </w:r>
      <w:r w:rsidR="00757A26" w:rsidRPr="005D5E59">
        <w:rPr>
          <w:rFonts w:cs="Arial"/>
          <w:sz w:val="22"/>
          <w:szCs w:val="22"/>
        </w:rPr>
        <w:t>roposal.</w:t>
      </w:r>
      <w:r w:rsidR="00AB037B">
        <w:rPr>
          <w:rFonts w:cs="Arial"/>
          <w:sz w:val="22"/>
          <w:szCs w:val="22"/>
        </w:rPr>
        <w:t xml:space="preserve"> </w:t>
      </w:r>
      <w:r w:rsidR="007C7E4C">
        <w:rPr>
          <w:rFonts w:cs="Arial"/>
          <w:sz w:val="22"/>
          <w:szCs w:val="22"/>
        </w:rPr>
        <w:t>No other estimated fees or blended fees may be included in the proposed pricing.</w:t>
      </w:r>
    </w:p>
    <w:p w:rsidR="000D4A3F" w:rsidRPr="00AB037B" w:rsidRDefault="000D4A3F" w:rsidP="000D4A3F">
      <w:pPr>
        <w:widowControl/>
        <w:ind w:left="2088"/>
        <w:rPr>
          <w:rFonts w:cs="Arial"/>
          <w:sz w:val="22"/>
          <w:szCs w:val="22"/>
        </w:rPr>
      </w:pPr>
    </w:p>
    <w:p w:rsidR="005D5E59" w:rsidRDefault="005D5E59" w:rsidP="00BE1644">
      <w:pPr>
        <w:widowControl/>
        <w:numPr>
          <w:ilvl w:val="0"/>
          <w:numId w:val="52"/>
        </w:numPr>
        <w:ind w:left="2088"/>
        <w:rPr>
          <w:rFonts w:cs="Arial"/>
          <w:sz w:val="22"/>
          <w:szCs w:val="22"/>
        </w:rPr>
      </w:pPr>
      <w:r w:rsidRPr="005D5E59">
        <w:rPr>
          <w:rFonts w:cs="Arial"/>
          <w:sz w:val="22"/>
          <w:szCs w:val="22"/>
        </w:rPr>
        <w:t xml:space="preserve">Some Participating States may require a fee be paid directly to the Participating State on sales made by Purchasing Entities within that state. For all such requests, the fee level, payment method, and schedule for such reports and payments will be incorporated into the Participating Addendum. The </w:t>
      </w:r>
      <w:r w:rsidR="007479BB">
        <w:rPr>
          <w:rFonts w:cs="Arial"/>
          <w:sz w:val="22"/>
          <w:szCs w:val="22"/>
        </w:rPr>
        <w:t>Awarded Vendor</w:t>
      </w:r>
      <w:r w:rsidRPr="005D5E59">
        <w:rPr>
          <w:rFonts w:cs="Arial"/>
          <w:sz w:val="22"/>
          <w:szCs w:val="22"/>
        </w:rPr>
        <w:t xml:space="preserve"> may adjust the Master Agreement pricing accordingly for sales made by Purchasing Entities within the jurisdiction of the Participating State requesting the additional fee.</w:t>
      </w:r>
    </w:p>
    <w:p w:rsidR="009B4872" w:rsidRPr="0041624E" w:rsidRDefault="009B4872" w:rsidP="009B4872">
      <w:pPr>
        <w:widowControl/>
        <w:ind w:left="1800"/>
        <w:rPr>
          <w:rFonts w:cs="Arial"/>
          <w:sz w:val="22"/>
          <w:szCs w:val="22"/>
        </w:rPr>
      </w:pPr>
    </w:p>
    <w:p w:rsidR="0029122C" w:rsidRPr="0093506A" w:rsidRDefault="0029122C" w:rsidP="0093506A">
      <w:pPr>
        <w:pStyle w:val="ListParagraph"/>
        <w:numPr>
          <w:ilvl w:val="2"/>
          <w:numId w:val="18"/>
        </w:numPr>
        <w:spacing w:after="60"/>
        <w:ind w:left="1584" w:hanging="864"/>
        <w:contextualSpacing w:val="0"/>
        <w:rPr>
          <w:b/>
          <w:sz w:val="22"/>
          <w:szCs w:val="22"/>
        </w:rPr>
      </w:pPr>
      <w:r w:rsidRPr="002C1EC2">
        <w:rPr>
          <w:b/>
          <w:sz w:val="22"/>
          <w:szCs w:val="22"/>
        </w:rPr>
        <w:t>eMarket Center</w:t>
      </w:r>
      <w:r w:rsidR="0093506A">
        <w:rPr>
          <w:b/>
          <w:sz w:val="22"/>
          <w:szCs w:val="22"/>
        </w:rPr>
        <w:t xml:space="preserve">. </w:t>
      </w:r>
      <w:r w:rsidR="00631DA3">
        <w:rPr>
          <w:rFonts w:cs="Arial"/>
          <w:sz w:val="22"/>
          <w:szCs w:val="22"/>
        </w:rPr>
        <w:t>To be eligible for A</w:t>
      </w:r>
      <w:r w:rsidR="0093506A" w:rsidRPr="0093506A">
        <w:rPr>
          <w:rFonts w:cs="Arial"/>
          <w:sz w:val="22"/>
          <w:szCs w:val="22"/>
        </w:rPr>
        <w:t xml:space="preserve">ward, the Offeror agrees, by submission of a Proposal, to cooperate with NASPO ValuePoint and SciQuest, doing business as JAGGAER (and any </w:t>
      </w:r>
      <w:r w:rsidR="0093506A" w:rsidRPr="0093506A">
        <w:rPr>
          <w:rFonts w:cs="Arial"/>
          <w:sz w:val="22"/>
          <w:szCs w:val="22"/>
        </w:rPr>
        <w:lastRenderedPageBreak/>
        <w:t xml:space="preserve">authorized agent or successor entity to JAGGAER) to integrate its presence in the NASPO ValuePoint eMarket Center either through an electronic catalog (hosted or punch-out site) or unique ordering instructions. Refer to </w:t>
      </w:r>
      <w:r w:rsidR="0093506A" w:rsidRPr="0093506A">
        <w:rPr>
          <w:rFonts w:cs="Arial"/>
          <w:b/>
          <w:sz w:val="22"/>
          <w:szCs w:val="22"/>
        </w:rPr>
        <w:t>Exhibit C (NASPO ValuePoint</w:t>
      </w:r>
      <w:r w:rsidR="0093506A" w:rsidRPr="0093506A">
        <w:rPr>
          <w:rFonts w:cs="Arial"/>
          <w:sz w:val="22"/>
          <w:szCs w:val="22"/>
        </w:rPr>
        <w:t xml:space="preserve"> </w:t>
      </w:r>
      <w:r w:rsidR="0093506A" w:rsidRPr="0093506A">
        <w:rPr>
          <w:rFonts w:cs="Arial"/>
          <w:b/>
          <w:sz w:val="22"/>
          <w:szCs w:val="22"/>
        </w:rPr>
        <w:t>Master Agreement Terms and Conditions)</w:t>
      </w:r>
      <w:r w:rsidR="0093506A" w:rsidRPr="0093506A">
        <w:rPr>
          <w:rFonts w:cs="Arial"/>
          <w:sz w:val="22"/>
          <w:szCs w:val="22"/>
        </w:rPr>
        <w:t xml:space="preserve"> for the prescribed requirements.</w:t>
      </w:r>
    </w:p>
    <w:p w:rsidR="00AB3E24" w:rsidRDefault="00AB3E24" w:rsidP="00C14B86">
      <w:pPr>
        <w:tabs>
          <w:tab w:val="left" w:pos="0"/>
        </w:tabs>
        <w:suppressAutoHyphens/>
        <w:ind w:left="1440"/>
        <w:rPr>
          <w:rFonts w:cs="Arial"/>
          <w:color w:val="000000"/>
          <w:sz w:val="20"/>
        </w:rPr>
      </w:pPr>
    </w:p>
    <w:p w:rsidR="00EB5C94" w:rsidRPr="002C1EC2" w:rsidRDefault="00C37A14" w:rsidP="00870B51">
      <w:pPr>
        <w:pStyle w:val="Heading2"/>
        <w:numPr>
          <w:ilvl w:val="1"/>
          <w:numId w:val="18"/>
        </w:numPr>
        <w:spacing w:before="0" w:after="60"/>
        <w:ind w:left="720"/>
        <w:rPr>
          <w:sz w:val="24"/>
          <w:szCs w:val="24"/>
        </w:rPr>
      </w:pPr>
      <w:bookmarkStart w:id="25" w:name="_Toc528661733"/>
      <w:r>
        <w:rPr>
          <w:sz w:val="24"/>
          <w:szCs w:val="24"/>
        </w:rPr>
        <w:t>Offeror Exceptions to Terms and Conditions</w:t>
      </w:r>
      <w:bookmarkEnd w:id="25"/>
    </w:p>
    <w:p w:rsidR="00C37A14" w:rsidRDefault="00C37A14" w:rsidP="00870B51">
      <w:pPr>
        <w:pStyle w:val="ListParagraph"/>
        <w:numPr>
          <w:ilvl w:val="2"/>
          <w:numId w:val="18"/>
        </w:numPr>
        <w:ind w:left="1584" w:hanging="864"/>
        <w:rPr>
          <w:rFonts w:cs="Arial"/>
          <w:sz w:val="22"/>
          <w:szCs w:val="22"/>
        </w:rPr>
      </w:pPr>
      <w:r w:rsidRPr="00C37A14">
        <w:rPr>
          <w:rFonts w:cs="Arial"/>
          <w:sz w:val="22"/>
          <w:szCs w:val="22"/>
        </w:rPr>
        <w:t xml:space="preserve">The Lead State discourages exceptions to </w:t>
      </w:r>
      <w:r w:rsidR="00D92FBF">
        <w:rPr>
          <w:rFonts w:cs="Arial"/>
          <w:sz w:val="22"/>
          <w:szCs w:val="22"/>
        </w:rPr>
        <w:t xml:space="preserve">the </w:t>
      </w:r>
      <w:r w:rsidRPr="00C37A14">
        <w:rPr>
          <w:rFonts w:cs="Arial"/>
          <w:sz w:val="22"/>
          <w:szCs w:val="22"/>
        </w:rPr>
        <w:t>terms and conditions in the RF</w:t>
      </w:r>
      <w:r w:rsidR="00270F3A">
        <w:rPr>
          <w:rFonts w:cs="Arial"/>
          <w:sz w:val="22"/>
          <w:szCs w:val="22"/>
        </w:rPr>
        <w:t xml:space="preserve">P, </w:t>
      </w:r>
      <w:r w:rsidR="00D92FBF">
        <w:rPr>
          <w:rFonts w:cs="Arial"/>
          <w:sz w:val="22"/>
          <w:szCs w:val="22"/>
        </w:rPr>
        <w:t xml:space="preserve">including the exhibits and attachments. </w:t>
      </w:r>
      <w:r w:rsidR="00A46DA3">
        <w:rPr>
          <w:rFonts w:cs="Arial"/>
          <w:sz w:val="22"/>
          <w:szCs w:val="22"/>
        </w:rPr>
        <w:t>Exceptions may cause a P</w:t>
      </w:r>
      <w:r w:rsidRPr="00C37A14">
        <w:rPr>
          <w:rFonts w:cs="Arial"/>
          <w:sz w:val="22"/>
          <w:szCs w:val="22"/>
        </w:rPr>
        <w:t>roposal to be rejected as non</w:t>
      </w:r>
      <w:r w:rsidR="002E3AAC">
        <w:rPr>
          <w:rFonts w:cs="Arial"/>
          <w:sz w:val="22"/>
          <w:szCs w:val="22"/>
        </w:rPr>
        <w:t>-</w:t>
      </w:r>
      <w:r w:rsidRPr="00C37A14">
        <w:rPr>
          <w:rFonts w:cs="Arial"/>
          <w:sz w:val="22"/>
          <w:szCs w:val="22"/>
        </w:rPr>
        <w:t>responsive when, in the sole judgment of the Lead Stat</w:t>
      </w:r>
      <w:r w:rsidR="00A46DA3">
        <w:rPr>
          <w:rFonts w:cs="Arial"/>
          <w:sz w:val="22"/>
          <w:szCs w:val="22"/>
        </w:rPr>
        <w:t>e (and its sourcing team)</w:t>
      </w:r>
      <w:r w:rsidR="002E3AAC">
        <w:rPr>
          <w:rFonts w:cs="Arial"/>
          <w:sz w:val="22"/>
          <w:szCs w:val="22"/>
        </w:rPr>
        <w:t>;</w:t>
      </w:r>
      <w:r w:rsidR="00A46DA3">
        <w:rPr>
          <w:rFonts w:cs="Arial"/>
          <w:sz w:val="22"/>
          <w:szCs w:val="22"/>
        </w:rPr>
        <w:t xml:space="preserve"> the P</w:t>
      </w:r>
      <w:r w:rsidRPr="00C37A14">
        <w:rPr>
          <w:rFonts w:cs="Arial"/>
          <w:sz w:val="22"/>
          <w:szCs w:val="22"/>
        </w:rPr>
        <w:t>roposal a</w:t>
      </w:r>
      <w:r w:rsidR="00AB0018">
        <w:rPr>
          <w:rFonts w:cs="Arial"/>
          <w:sz w:val="22"/>
          <w:szCs w:val="22"/>
        </w:rPr>
        <w:t xml:space="preserve">ppears to be conditioned on </w:t>
      </w:r>
      <w:r w:rsidRPr="00C37A14">
        <w:rPr>
          <w:rFonts w:cs="Arial"/>
          <w:sz w:val="22"/>
          <w:szCs w:val="22"/>
        </w:rPr>
        <w:t>exception</w:t>
      </w:r>
      <w:r w:rsidR="00AB0018">
        <w:rPr>
          <w:rFonts w:cs="Arial"/>
          <w:sz w:val="22"/>
          <w:szCs w:val="22"/>
        </w:rPr>
        <w:t>s</w:t>
      </w:r>
      <w:r w:rsidRPr="00C37A14">
        <w:rPr>
          <w:rFonts w:cs="Arial"/>
          <w:sz w:val="22"/>
          <w:szCs w:val="22"/>
        </w:rPr>
        <w:t xml:space="preserve"> or correction a</w:t>
      </w:r>
      <w:r w:rsidR="006D065E">
        <w:rPr>
          <w:rFonts w:cs="Arial"/>
          <w:sz w:val="22"/>
          <w:szCs w:val="22"/>
        </w:rPr>
        <w:t>nd would require a substantial P</w:t>
      </w:r>
      <w:r w:rsidR="00D92FBF">
        <w:rPr>
          <w:rFonts w:cs="Arial"/>
          <w:sz w:val="22"/>
          <w:szCs w:val="22"/>
        </w:rPr>
        <w:t>roposal rewrite to correct. In addition, exceptions to the mandatory requirements are not permitted.</w:t>
      </w:r>
    </w:p>
    <w:p w:rsidR="005E1F77" w:rsidRDefault="005E1F77" w:rsidP="005E1F77">
      <w:pPr>
        <w:pStyle w:val="ListParagraph"/>
        <w:ind w:left="1440"/>
        <w:rPr>
          <w:rFonts w:cs="Arial"/>
          <w:sz w:val="22"/>
          <w:szCs w:val="22"/>
        </w:rPr>
      </w:pPr>
    </w:p>
    <w:p w:rsidR="00CF79D4" w:rsidRDefault="00CF79D4" w:rsidP="00870B51">
      <w:pPr>
        <w:pStyle w:val="ListParagraph"/>
        <w:numPr>
          <w:ilvl w:val="2"/>
          <w:numId w:val="18"/>
        </w:numPr>
        <w:ind w:left="1584" w:hanging="864"/>
        <w:rPr>
          <w:rFonts w:cs="Arial"/>
          <w:sz w:val="22"/>
          <w:szCs w:val="22"/>
        </w:rPr>
      </w:pPr>
      <w:r w:rsidRPr="00046F30">
        <w:rPr>
          <w:sz w:val="22"/>
          <w:szCs w:val="22"/>
        </w:rPr>
        <w:t xml:space="preserve">In the sole discretion of the Lead State, exceptions may be evaluated to determine: the extent to which the alternative language or approach poses unreasonable, additional risk to the </w:t>
      </w:r>
      <w:r>
        <w:rPr>
          <w:sz w:val="22"/>
          <w:szCs w:val="22"/>
        </w:rPr>
        <w:t>Lead State</w:t>
      </w:r>
      <w:r w:rsidRPr="00046F30">
        <w:rPr>
          <w:sz w:val="22"/>
          <w:szCs w:val="22"/>
        </w:rPr>
        <w:t>; is judged to inhibit achieving the objectives of the</w:t>
      </w:r>
      <w:r>
        <w:rPr>
          <w:sz w:val="22"/>
          <w:szCs w:val="22"/>
        </w:rPr>
        <w:t xml:space="preserve"> RFP; or whose ambiguity makes E</w:t>
      </w:r>
      <w:r w:rsidRPr="00046F30">
        <w:rPr>
          <w:sz w:val="22"/>
          <w:szCs w:val="22"/>
        </w:rPr>
        <w:t>valuation difficult and a fair resolution (available to all Offerors) impractical given the time</w:t>
      </w:r>
      <w:r w:rsidR="002E3AAC">
        <w:rPr>
          <w:sz w:val="22"/>
          <w:szCs w:val="22"/>
        </w:rPr>
        <w:t>-</w:t>
      </w:r>
      <w:r w:rsidRPr="00046F30">
        <w:rPr>
          <w:sz w:val="22"/>
          <w:szCs w:val="22"/>
        </w:rPr>
        <w:t>frame for the RFP.</w:t>
      </w:r>
      <w:r w:rsidRPr="00046F30">
        <w:rPr>
          <w:rFonts w:cs="Arial"/>
          <w:sz w:val="22"/>
          <w:szCs w:val="22"/>
        </w:rPr>
        <w:t xml:space="preserve">  </w:t>
      </w:r>
    </w:p>
    <w:p w:rsidR="006D065E" w:rsidRDefault="006D065E" w:rsidP="006D065E">
      <w:pPr>
        <w:pStyle w:val="ListParagraph"/>
        <w:ind w:left="1584"/>
        <w:rPr>
          <w:rFonts w:cs="Arial"/>
          <w:sz w:val="22"/>
          <w:szCs w:val="22"/>
        </w:rPr>
      </w:pPr>
    </w:p>
    <w:p w:rsidR="006D065E" w:rsidRDefault="006D065E" w:rsidP="00870B51">
      <w:pPr>
        <w:pStyle w:val="ListParagraph"/>
        <w:numPr>
          <w:ilvl w:val="2"/>
          <w:numId w:val="18"/>
        </w:numPr>
        <w:ind w:left="1584" w:hanging="864"/>
        <w:rPr>
          <w:rFonts w:cs="Arial"/>
          <w:color w:val="000000"/>
          <w:sz w:val="22"/>
          <w:szCs w:val="22"/>
        </w:rPr>
      </w:pPr>
      <w:r w:rsidRPr="002C1EC2">
        <w:rPr>
          <w:rFonts w:cs="Arial"/>
          <w:color w:val="000000"/>
          <w:sz w:val="22"/>
          <w:szCs w:val="22"/>
        </w:rPr>
        <w:t>Offerors should identify or see</w:t>
      </w:r>
      <w:r>
        <w:rPr>
          <w:rFonts w:cs="Arial"/>
          <w:color w:val="000000"/>
          <w:sz w:val="22"/>
          <w:szCs w:val="22"/>
        </w:rPr>
        <w:t>k to clarify any problems with c</w:t>
      </w:r>
      <w:r w:rsidRPr="002C1EC2">
        <w:rPr>
          <w:rFonts w:cs="Arial"/>
          <w:color w:val="000000"/>
          <w:sz w:val="22"/>
          <w:szCs w:val="22"/>
        </w:rPr>
        <w:t xml:space="preserve">ontract language or any other document contained within this RFP through their written inquiries about the RFP using the process that is outlined in </w:t>
      </w:r>
      <w:r w:rsidRPr="002C1EC2">
        <w:rPr>
          <w:rFonts w:cs="Arial"/>
          <w:b/>
          <w:color w:val="000000"/>
          <w:sz w:val="22"/>
          <w:szCs w:val="22"/>
        </w:rPr>
        <w:t>Subsection 3.2</w:t>
      </w:r>
      <w:r w:rsidRPr="002C1EC2">
        <w:rPr>
          <w:rFonts w:cs="Arial"/>
          <w:color w:val="000000"/>
          <w:sz w:val="22"/>
          <w:szCs w:val="22"/>
        </w:rPr>
        <w:t>.</w:t>
      </w:r>
    </w:p>
    <w:p w:rsidR="005E1F77" w:rsidRPr="00046F30" w:rsidRDefault="005E1F77" w:rsidP="005E1F77">
      <w:pPr>
        <w:pStyle w:val="ListParagraph"/>
        <w:ind w:left="1440"/>
        <w:rPr>
          <w:rFonts w:cs="Arial"/>
          <w:sz w:val="22"/>
          <w:szCs w:val="22"/>
        </w:rPr>
      </w:pPr>
    </w:p>
    <w:p w:rsidR="00992BD2" w:rsidRPr="002C1EC2" w:rsidRDefault="00992BD2" w:rsidP="00870B51">
      <w:pPr>
        <w:pStyle w:val="Heading2"/>
        <w:numPr>
          <w:ilvl w:val="1"/>
          <w:numId w:val="18"/>
        </w:numPr>
        <w:spacing w:before="0" w:after="60"/>
        <w:ind w:left="720"/>
        <w:rPr>
          <w:sz w:val="24"/>
          <w:szCs w:val="24"/>
        </w:rPr>
      </w:pPr>
      <w:bookmarkStart w:id="26" w:name="_Toc528661734"/>
      <w:r w:rsidRPr="002C1EC2">
        <w:rPr>
          <w:sz w:val="24"/>
          <w:szCs w:val="24"/>
        </w:rPr>
        <w:t>Certification of Independent Price Determination</w:t>
      </w:r>
      <w:bookmarkEnd w:id="26"/>
      <w:r w:rsidRPr="002C1EC2">
        <w:rPr>
          <w:sz w:val="24"/>
          <w:szCs w:val="24"/>
        </w:rPr>
        <w:t xml:space="preserve"> </w:t>
      </w:r>
    </w:p>
    <w:p w:rsidR="00992BD2" w:rsidRPr="002C1EC2" w:rsidRDefault="00992BD2" w:rsidP="00870B51">
      <w:pPr>
        <w:pStyle w:val="ListParagraph"/>
        <w:numPr>
          <w:ilvl w:val="2"/>
          <w:numId w:val="18"/>
        </w:numPr>
        <w:spacing w:after="120"/>
        <w:ind w:left="1584" w:hanging="864"/>
        <w:contextualSpacing w:val="0"/>
        <w:rPr>
          <w:rFonts w:cs="Arial"/>
          <w:sz w:val="22"/>
          <w:szCs w:val="22"/>
        </w:rPr>
      </w:pPr>
      <w:r w:rsidRPr="002C1EC2">
        <w:rPr>
          <w:rFonts w:cs="Arial"/>
          <w:sz w:val="22"/>
          <w:szCs w:val="22"/>
        </w:rPr>
        <w:t xml:space="preserve">By submission of </w:t>
      </w:r>
      <w:r w:rsidR="00EB4F6E" w:rsidRPr="002C1EC2">
        <w:rPr>
          <w:rFonts w:cs="Arial"/>
          <w:sz w:val="22"/>
          <w:szCs w:val="22"/>
        </w:rPr>
        <w:t>its</w:t>
      </w:r>
      <w:r w:rsidRPr="002C1EC2">
        <w:rPr>
          <w:rFonts w:cs="Arial"/>
          <w:sz w:val="22"/>
          <w:szCs w:val="22"/>
        </w:rPr>
        <w:t xml:space="preserve"> P</w:t>
      </w:r>
      <w:r w:rsidR="00CF79D4">
        <w:rPr>
          <w:rFonts w:cs="Arial"/>
          <w:sz w:val="22"/>
          <w:szCs w:val="22"/>
        </w:rPr>
        <w:t xml:space="preserve">roposal each Offeror certifies </w:t>
      </w:r>
      <w:r w:rsidRPr="002C1EC2">
        <w:rPr>
          <w:rFonts w:cs="Arial"/>
          <w:sz w:val="22"/>
          <w:szCs w:val="22"/>
        </w:rPr>
        <w:t xml:space="preserve">as to its own organization, that in connection with this procurement: </w:t>
      </w:r>
    </w:p>
    <w:p w:rsidR="00992BD2" w:rsidRDefault="00992BD2" w:rsidP="00870B51">
      <w:pPr>
        <w:widowControl/>
        <w:numPr>
          <w:ilvl w:val="0"/>
          <w:numId w:val="14"/>
        </w:numPr>
        <w:ind w:left="2088"/>
        <w:rPr>
          <w:rFonts w:cs="Arial"/>
          <w:sz w:val="22"/>
          <w:szCs w:val="22"/>
        </w:rPr>
      </w:pPr>
      <w:r w:rsidRPr="002C1EC2">
        <w:rPr>
          <w:rFonts w:cs="Arial"/>
          <w:sz w:val="22"/>
          <w:szCs w:val="22"/>
        </w:rPr>
        <w:t>The prices in th</w:t>
      </w:r>
      <w:r w:rsidR="00EB4F6E" w:rsidRPr="002C1EC2">
        <w:rPr>
          <w:rFonts w:cs="Arial"/>
          <w:sz w:val="22"/>
          <w:szCs w:val="22"/>
        </w:rPr>
        <w:t>e</w:t>
      </w:r>
      <w:r w:rsidRPr="002C1EC2">
        <w:rPr>
          <w:rFonts w:cs="Arial"/>
          <w:sz w:val="22"/>
          <w:szCs w:val="22"/>
        </w:rPr>
        <w:t xml:space="preserve"> Proposal have been arrived at independently, without consultation, communication, or agreement, for the purpose of restricting competition, as to any matter relating to such prices with any other </w:t>
      </w:r>
      <w:r w:rsidR="00AC09FA" w:rsidRPr="002C1EC2">
        <w:rPr>
          <w:rFonts w:cs="Arial"/>
          <w:sz w:val="22"/>
          <w:szCs w:val="22"/>
        </w:rPr>
        <w:t>Contractor</w:t>
      </w:r>
      <w:r w:rsidRPr="002C1EC2">
        <w:rPr>
          <w:rFonts w:cs="Arial"/>
          <w:sz w:val="22"/>
          <w:szCs w:val="22"/>
        </w:rPr>
        <w:t xml:space="preserve"> or with any competitor; and</w:t>
      </w:r>
    </w:p>
    <w:p w:rsidR="000D4A3F" w:rsidRPr="002C1EC2" w:rsidRDefault="000D4A3F" w:rsidP="000D4A3F">
      <w:pPr>
        <w:widowControl/>
        <w:ind w:left="2088"/>
        <w:rPr>
          <w:rFonts w:cs="Arial"/>
          <w:sz w:val="22"/>
          <w:szCs w:val="22"/>
        </w:rPr>
      </w:pPr>
    </w:p>
    <w:p w:rsidR="00992BD2" w:rsidRDefault="00992BD2" w:rsidP="00870B51">
      <w:pPr>
        <w:widowControl/>
        <w:numPr>
          <w:ilvl w:val="0"/>
          <w:numId w:val="14"/>
        </w:numPr>
        <w:ind w:left="2088"/>
        <w:rPr>
          <w:rFonts w:cs="Arial"/>
          <w:sz w:val="22"/>
          <w:szCs w:val="22"/>
        </w:rPr>
      </w:pPr>
      <w:r w:rsidRPr="002C1EC2">
        <w:rPr>
          <w:rFonts w:cs="Arial"/>
          <w:sz w:val="22"/>
          <w:szCs w:val="22"/>
        </w:rPr>
        <w:t>Unless otherwise required by law, the prices which have been quoted in th</w:t>
      </w:r>
      <w:r w:rsidR="00EB4F6E" w:rsidRPr="002C1EC2">
        <w:rPr>
          <w:rFonts w:cs="Arial"/>
          <w:sz w:val="22"/>
          <w:szCs w:val="22"/>
        </w:rPr>
        <w:t>e</w:t>
      </w:r>
      <w:r w:rsidRPr="002C1EC2">
        <w:rPr>
          <w:rFonts w:cs="Arial"/>
          <w:sz w:val="22"/>
          <w:szCs w:val="22"/>
        </w:rPr>
        <w:t xml:space="preserve"> Proposal have not been knowingly disclosed by the Offeror and will not knowingly be disclosed by the Offeror prior to opening, directly or indirectly to any other </w:t>
      </w:r>
      <w:r w:rsidR="00AC09FA" w:rsidRPr="002C1EC2">
        <w:rPr>
          <w:rFonts w:cs="Arial"/>
          <w:sz w:val="22"/>
          <w:szCs w:val="22"/>
        </w:rPr>
        <w:t>Contractor</w:t>
      </w:r>
      <w:r w:rsidRPr="002C1EC2">
        <w:rPr>
          <w:rFonts w:cs="Arial"/>
          <w:sz w:val="22"/>
          <w:szCs w:val="22"/>
        </w:rPr>
        <w:t xml:space="preserve"> or to any competitor; and</w:t>
      </w:r>
    </w:p>
    <w:p w:rsidR="000D4A3F" w:rsidRPr="002C1EC2" w:rsidRDefault="000D4A3F" w:rsidP="000D4A3F">
      <w:pPr>
        <w:widowControl/>
        <w:ind w:left="2088"/>
        <w:rPr>
          <w:rFonts w:cs="Arial"/>
          <w:sz w:val="22"/>
          <w:szCs w:val="22"/>
        </w:rPr>
      </w:pPr>
    </w:p>
    <w:p w:rsidR="00992BD2" w:rsidRDefault="00992BD2" w:rsidP="00870B51">
      <w:pPr>
        <w:widowControl/>
        <w:numPr>
          <w:ilvl w:val="0"/>
          <w:numId w:val="14"/>
        </w:numPr>
        <w:ind w:left="2088"/>
        <w:rPr>
          <w:rFonts w:cs="Arial"/>
          <w:sz w:val="22"/>
          <w:szCs w:val="22"/>
        </w:rPr>
      </w:pPr>
      <w:r w:rsidRPr="002C1EC2">
        <w:rPr>
          <w:rFonts w:cs="Arial"/>
          <w:sz w:val="22"/>
          <w:szCs w:val="22"/>
        </w:rPr>
        <w:t xml:space="preserve">No attempt has been made or will be made by the Offeror to induce any other person or firm to submit or not to submit a Proposal for the purpose of restricting competition. </w:t>
      </w:r>
    </w:p>
    <w:p w:rsidR="005E1F77" w:rsidRPr="002C1EC2" w:rsidRDefault="005E1F77" w:rsidP="005E1F77">
      <w:pPr>
        <w:widowControl/>
        <w:ind w:left="1800"/>
        <w:rPr>
          <w:rFonts w:cs="Arial"/>
          <w:sz w:val="22"/>
          <w:szCs w:val="22"/>
        </w:rPr>
      </w:pPr>
    </w:p>
    <w:p w:rsidR="00992BD2" w:rsidRPr="002C1EC2" w:rsidRDefault="00992BD2" w:rsidP="00870B51">
      <w:pPr>
        <w:pStyle w:val="ListParagraph"/>
        <w:numPr>
          <w:ilvl w:val="2"/>
          <w:numId w:val="18"/>
        </w:numPr>
        <w:spacing w:after="120"/>
        <w:ind w:left="1584" w:hanging="864"/>
        <w:contextualSpacing w:val="0"/>
        <w:rPr>
          <w:rFonts w:cs="Arial"/>
          <w:sz w:val="22"/>
          <w:szCs w:val="22"/>
        </w:rPr>
      </w:pPr>
      <w:r w:rsidRPr="002C1EC2">
        <w:rPr>
          <w:rFonts w:cs="Arial"/>
          <w:sz w:val="22"/>
          <w:szCs w:val="22"/>
        </w:rPr>
        <w:t xml:space="preserve">Each person signing the </w:t>
      </w:r>
      <w:r w:rsidR="007E5D9A" w:rsidRPr="002C1EC2">
        <w:rPr>
          <w:rFonts w:cs="Arial"/>
          <w:sz w:val="22"/>
          <w:szCs w:val="22"/>
        </w:rPr>
        <w:t>Response Sheet</w:t>
      </w:r>
      <w:r w:rsidRPr="002C1EC2">
        <w:rPr>
          <w:rFonts w:cs="Arial"/>
          <w:sz w:val="22"/>
          <w:szCs w:val="22"/>
        </w:rPr>
        <w:t xml:space="preserve"> of th</w:t>
      </w:r>
      <w:r w:rsidR="00EB4F6E" w:rsidRPr="002C1EC2">
        <w:rPr>
          <w:rFonts w:cs="Arial"/>
          <w:sz w:val="22"/>
          <w:szCs w:val="22"/>
        </w:rPr>
        <w:t>e</w:t>
      </w:r>
      <w:r w:rsidRPr="002C1EC2">
        <w:rPr>
          <w:rFonts w:cs="Arial"/>
          <w:sz w:val="22"/>
          <w:szCs w:val="22"/>
        </w:rPr>
        <w:t xml:space="preserve"> Proposal certifies that: </w:t>
      </w:r>
    </w:p>
    <w:p w:rsidR="00992BD2" w:rsidRDefault="00AC09FA" w:rsidP="000D4A3F">
      <w:pPr>
        <w:widowControl/>
        <w:numPr>
          <w:ilvl w:val="0"/>
          <w:numId w:val="4"/>
        </w:numPr>
        <w:ind w:left="2088"/>
        <w:rPr>
          <w:rFonts w:cs="Arial"/>
          <w:sz w:val="22"/>
          <w:szCs w:val="22"/>
        </w:rPr>
      </w:pPr>
      <w:r w:rsidRPr="002C1EC2">
        <w:rPr>
          <w:rFonts w:cs="Arial"/>
          <w:sz w:val="22"/>
          <w:szCs w:val="22"/>
        </w:rPr>
        <w:t>They are</w:t>
      </w:r>
      <w:r w:rsidR="00992BD2" w:rsidRPr="002C1EC2">
        <w:rPr>
          <w:rFonts w:cs="Arial"/>
          <w:sz w:val="22"/>
          <w:szCs w:val="22"/>
        </w:rPr>
        <w:t xml:space="preserve"> the person in the Offeror’s organization responsible for the decision as to the prices being offered and that he/she has not participated, and will not participate, in any action contrary to </w:t>
      </w:r>
      <w:r w:rsidR="009E1A80">
        <w:rPr>
          <w:rFonts w:cs="Arial"/>
          <w:sz w:val="22"/>
          <w:szCs w:val="22"/>
        </w:rPr>
        <w:t>3.12</w:t>
      </w:r>
      <w:r w:rsidR="00007924" w:rsidRPr="002C1EC2">
        <w:rPr>
          <w:rFonts w:cs="Arial"/>
          <w:sz w:val="22"/>
          <w:szCs w:val="22"/>
        </w:rPr>
        <w:t>.1(a) throu</w:t>
      </w:r>
      <w:r w:rsidR="00A461EA" w:rsidRPr="002C1EC2">
        <w:rPr>
          <w:rFonts w:cs="Arial"/>
          <w:sz w:val="22"/>
          <w:szCs w:val="22"/>
        </w:rPr>
        <w:t>gh 3.1</w:t>
      </w:r>
      <w:r w:rsidR="009E1A80">
        <w:rPr>
          <w:rFonts w:cs="Arial"/>
          <w:sz w:val="22"/>
          <w:szCs w:val="22"/>
        </w:rPr>
        <w:t>2</w:t>
      </w:r>
      <w:r w:rsidR="00992BD2" w:rsidRPr="002C1EC2">
        <w:rPr>
          <w:rFonts w:cs="Arial"/>
          <w:sz w:val="22"/>
          <w:szCs w:val="22"/>
        </w:rPr>
        <w:t xml:space="preserve">.1(c); or </w:t>
      </w:r>
    </w:p>
    <w:p w:rsidR="000D4A3F" w:rsidRPr="002C1EC2" w:rsidRDefault="000D4A3F" w:rsidP="000D4A3F">
      <w:pPr>
        <w:widowControl/>
        <w:ind w:left="2088"/>
        <w:rPr>
          <w:rFonts w:cs="Arial"/>
          <w:sz w:val="22"/>
          <w:szCs w:val="22"/>
        </w:rPr>
      </w:pPr>
    </w:p>
    <w:p w:rsidR="00992BD2" w:rsidRPr="002C1EC2" w:rsidRDefault="00AC09FA" w:rsidP="004144E2">
      <w:pPr>
        <w:widowControl/>
        <w:numPr>
          <w:ilvl w:val="0"/>
          <w:numId w:val="4"/>
        </w:numPr>
        <w:ind w:left="2088"/>
        <w:rPr>
          <w:rFonts w:cs="Arial"/>
          <w:sz w:val="22"/>
          <w:szCs w:val="22"/>
        </w:rPr>
      </w:pPr>
      <w:r w:rsidRPr="002C1EC2">
        <w:rPr>
          <w:rFonts w:cs="Arial"/>
          <w:sz w:val="22"/>
          <w:szCs w:val="22"/>
        </w:rPr>
        <w:t>They are</w:t>
      </w:r>
      <w:r w:rsidR="00992BD2" w:rsidRPr="002C1EC2">
        <w:rPr>
          <w:rFonts w:cs="Arial"/>
          <w:sz w:val="22"/>
          <w:szCs w:val="22"/>
        </w:rPr>
        <w:t xml:space="preserve"> not the person in the Offeror’s organization responsible for the decision as to the prices being offered but that he/she has been authorized in writing to act as agent for the persons responsible for such decision in certifying that such persons have not participated, and will not participate, </w:t>
      </w:r>
      <w:r w:rsidR="009E1A80">
        <w:rPr>
          <w:rFonts w:cs="Arial"/>
          <w:sz w:val="22"/>
          <w:szCs w:val="22"/>
        </w:rPr>
        <w:t>in any action contrary to 3.12</w:t>
      </w:r>
      <w:r w:rsidR="00992BD2" w:rsidRPr="002C1EC2">
        <w:rPr>
          <w:rFonts w:cs="Arial"/>
          <w:sz w:val="22"/>
          <w:szCs w:val="22"/>
        </w:rPr>
        <w:t>.1(a) through</w:t>
      </w:r>
      <w:r w:rsidR="009E1A80">
        <w:rPr>
          <w:rFonts w:cs="Arial"/>
          <w:sz w:val="22"/>
          <w:szCs w:val="22"/>
        </w:rPr>
        <w:t xml:space="preserve"> 3.12</w:t>
      </w:r>
      <w:r w:rsidR="00992BD2" w:rsidRPr="002C1EC2">
        <w:rPr>
          <w:rFonts w:cs="Arial"/>
          <w:sz w:val="22"/>
          <w:szCs w:val="22"/>
        </w:rPr>
        <w:t xml:space="preserve">.1(c), and as their agent does hereby so certify; and he/she has not participated, and will not participate, </w:t>
      </w:r>
      <w:r w:rsidR="00007924" w:rsidRPr="002C1EC2">
        <w:rPr>
          <w:rFonts w:cs="Arial"/>
          <w:sz w:val="22"/>
          <w:szCs w:val="22"/>
        </w:rPr>
        <w:t xml:space="preserve">in any action contrary to </w:t>
      </w:r>
      <w:r w:rsidR="009E1A80">
        <w:rPr>
          <w:rFonts w:cs="Arial"/>
          <w:sz w:val="22"/>
          <w:szCs w:val="22"/>
        </w:rPr>
        <w:t>3.12</w:t>
      </w:r>
      <w:r w:rsidR="00992BD2" w:rsidRPr="002C1EC2">
        <w:rPr>
          <w:rFonts w:cs="Arial"/>
          <w:sz w:val="22"/>
          <w:szCs w:val="22"/>
        </w:rPr>
        <w:t>.1(a) through</w:t>
      </w:r>
      <w:r w:rsidR="009E1A80">
        <w:rPr>
          <w:rFonts w:cs="Arial"/>
          <w:sz w:val="22"/>
          <w:szCs w:val="22"/>
        </w:rPr>
        <w:t xml:space="preserve"> 3.12</w:t>
      </w:r>
      <w:r w:rsidR="00992BD2" w:rsidRPr="002C1EC2">
        <w:rPr>
          <w:rFonts w:cs="Arial"/>
          <w:sz w:val="22"/>
          <w:szCs w:val="22"/>
        </w:rPr>
        <w:t xml:space="preserve">.1(c). </w:t>
      </w:r>
    </w:p>
    <w:p w:rsidR="002F3FCB" w:rsidRDefault="002F3FCB" w:rsidP="002F3FCB">
      <w:pPr>
        <w:widowControl/>
        <w:ind w:left="1800"/>
        <w:rPr>
          <w:rFonts w:cs="Arial"/>
          <w:sz w:val="20"/>
        </w:rPr>
      </w:pPr>
    </w:p>
    <w:p w:rsidR="002024AD" w:rsidRPr="002C1EC2" w:rsidRDefault="002024AD" w:rsidP="00870B51">
      <w:pPr>
        <w:pStyle w:val="Heading2"/>
        <w:numPr>
          <w:ilvl w:val="1"/>
          <w:numId w:val="18"/>
        </w:numPr>
        <w:spacing w:before="0" w:after="60"/>
        <w:ind w:left="720"/>
        <w:rPr>
          <w:sz w:val="24"/>
          <w:szCs w:val="24"/>
        </w:rPr>
      </w:pPr>
      <w:bookmarkStart w:id="27" w:name="_Toc528661735"/>
      <w:r w:rsidRPr="002C1EC2">
        <w:rPr>
          <w:sz w:val="24"/>
          <w:szCs w:val="24"/>
        </w:rPr>
        <w:t>Firm Offers</w:t>
      </w:r>
      <w:bookmarkEnd w:id="27"/>
    </w:p>
    <w:p w:rsidR="002024AD" w:rsidRPr="002C1EC2" w:rsidRDefault="002024AD" w:rsidP="00F41202">
      <w:pPr>
        <w:ind w:left="720"/>
        <w:rPr>
          <w:rFonts w:cs="Arial"/>
          <w:sz w:val="22"/>
          <w:szCs w:val="22"/>
        </w:rPr>
      </w:pPr>
      <w:r w:rsidRPr="002C1EC2">
        <w:rPr>
          <w:rFonts w:cs="Arial"/>
          <w:sz w:val="22"/>
          <w:szCs w:val="22"/>
        </w:rPr>
        <w:t>Responses to this RFP, including proposed costs, will be considered firm for</w:t>
      </w:r>
      <w:r w:rsidR="00CF79D4">
        <w:rPr>
          <w:rFonts w:cs="Arial"/>
          <w:sz w:val="22"/>
          <w:szCs w:val="22"/>
        </w:rPr>
        <w:t xml:space="preserve"> o</w:t>
      </w:r>
      <w:r w:rsidR="008471BE" w:rsidRPr="002C1EC2">
        <w:rPr>
          <w:rFonts w:cs="Arial"/>
          <w:sz w:val="22"/>
          <w:szCs w:val="22"/>
        </w:rPr>
        <w:t xml:space="preserve">ne-hundred and </w:t>
      </w:r>
      <w:r w:rsidR="00CF79D4">
        <w:rPr>
          <w:rFonts w:cs="Arial"/>
          <w:sz w:val="22"/>
          <w:szCs w:val="22"/>
        </w:rPr>
        <w:t>e</w:t>
      </w:r>
      <w:r w:rsidR="002C56F1" w:rsidRPr="002C1EC2">
        <w:rPr>
          <w:rFonts w:cs="Arial"/>
          <w:sz w:val="22"/>
          <w:szCs w:val="22"/>
        </w:rPr>
        <w:t>ighty</w:t>
      </w:r>
      <w:r w:rsidR="006941BB" w:rsidRPr="002C1EC2">
        <w:rPr>
          <w:rFonts w:cs="Arial"/>
          <w:sz w:val="22"/>
          <w:szCs w:val="22"/>
        </w:rPr>
        <w:t xml:space="preserve"> </w:t>
      </w:r>
      <w:r w:rsidR="000225DF" w:rsidRPr="002C1EC2">
        <w:rPr>
          <w:rFonts w:cs="Arial"/>
          <w:sz w:val="22"/>
          <w:szCs w:val="22"/>
        </w:rPr>
        <w:t>(180) days after the Proposal due date.</w:t>
      </w:r>
    </w:p>
    <w:p w:rsidR="005D6041" w:rsidRDefault="005D6041" w:rsidP="006941BB">
      <w:pPr>
        <w:spacing w:before="20"/>
        <w:ind w:left="1440" w:hanging="720"/>
        <w:rPr>
          <w:rFonts w:cs="Arial"/>
          <w:sz w:val="20"/>
        </w:rPr>
      </w:pPr>
    </w:p>
    <w:p w:rsidR="000225DF" w:rsidRPr="002C1EC2" w:rsidRDefault="000225DF" w:rsidP="00870B51">
      <w:pPr>
        <w:pStyle w:val="Heading2"/>
        <w:numPr>
          <w:ilvl w:val="1"/>
          <w:numId w:val="18"/>
        </w:numPr>
        <w:spacing w:before="0" w:after="60"/>
        <w:ind w:left="720"/>
        <w:rPr>
          <w:sz w:val="24"/>
          <w:szCs w:val="24"/>
        </w:rPr>
      </w:pPr>
      <w:bookmarkStart w:id="28" w:name="_Toc528661736"/>
      <w:r w:rsidRPr="002C1EC2">
        <w:rPr>
          <w:sz w:val="24"/>
          <w:szCs w:val="24"/>
        </w:rPr>
        <w:lastRenderedPageBreak/>
        <w:t>Right to Accept All or Portion of Proposal</w:t>
      </w:r>
      <w:bookmarkEnd w:id="28"/>
    </w:p>
    <w:p w:rsidR="000225DF" w:rsidRPr="002C1EC2" w:rsidRDefault="000225DF" w:rsidP="00C14B86">
      <w:pPr>
        <w:ind w:left="720"/>
        <w:rPr>
          <w:sz w:val="22"/>
          <w:szCs w:val="22"/>
        </w:rPr>
      </w:pPr>
      <w:r w:rsidRPr="002C1EC2">
        <w:rPr>
          <w:sz w:val="22"/>
          <w:szCs w:val="22"/>
        </w:rPr>
        <w:t xml:space="preserve">Unless otherwise specified in the </w:t>
      </w:r>
      <w:r w:rsidR="00CF79D4">
        <w:rPr>
          <w:sz w:val="22"/>
          <w:szCs w:val="22"/>
        </w:rPr>
        <w:t>RFP</w:t>
      </w:r>
      <w:r w:rsidRPr="002C1EC2">
        <w:rPr>
          <w:sz w:val="22"/>
          <w:szCs w:val="22"/>
        </w:rPr>
        <w:t xml:space="preserve">, the Lead State may accept any item or combination of items as specified in the </w:t>
      </w:r>
      <w:r w:rsidR="00CF79D4">
        <w:rPr>
          <w:sz w:val="22"/>
          <w:szCs w:val="22"/>
        </w:rPr>
        <w:t>RFP</w:t>
      </w:r>
      <w:r w:rsidRPr="002C1EC2">
        <w:rPr>
          <w:sz w:val="22"/>
          <w:szCs w:val="22"/>
        </w:rPr>
        <w:t xml:space="preserve"> or of any Proposal unless the Offeror expressly restricts an item or combination of items in its Proposal and conditions its response on receiving all items for which it provided a Proposal. In the event that the Offeror so restricts its Proposal, the Lead State may consider the Offeror’s restriction and evaluate whether the Award on such basis will result in the best value to the Lead State and NASPO ValuePoint. The Lead State may otherwise determine at their sole discretion that such restriction is non-responsive and renders the Offeror ineligible for further </w:t>
      </w:r>
      <w:r w:rsidR="00C80F17" w:rsidRPr="002C1EC2">
        <w:rPr>
          <w:sz w:val="22"/>
          <w:szCs w:val="22"/>
        </w:rPr>
        <w:t>Evaluation</w:t>
      </w:r>
      <w:r w:rsidRPr="002C1EC2">
        <w:rPr>
          <w:sz w:val="22"/>
          <w:szCs w:val="22"/>
        </w:rPr>
        <w:t xml:space="preserve">. </w:t>
      </w:r>
    </w:p>
    <w:p w:rsidR="00AB3E24" w:rsidRDefault="00AB3E24" w:rsidP="00F205E8">
      <w:pPr>
        <w:spacing w:before="20"/>
        <w:ind w:left="720"/>
        <w:rPr>
          <w:sz w:val="20"/>
        </w:rPr>
      </w:pPr>
    </w:p>
    <w:p w:rsidR="00056B04" w:rsidRPr="002C1EC2" w:rsidRDefault="00056B04" w:rsidP="00870B51">
      <w:pPr>
        <w:pStyle w:val="Heading2"/>
        <w:numPr>
          <w:ilvl w:val="1"/>
          <w:numId w:val="18"/>
        </w:numPr>
        <w:spacing w:before="0" w:after="60"/>
        <w:ind w:left="720"/>
        <w:rPr>
          <w:sz w:val="24"/>
          <w:szCs w:val="24"/>
        </w:rPr>
      </w:pPr>
      <w:bookmarkStart w:id="29" w:name="_Toc528661737"/>
      <w:r w:rsidRPr="002C1EC2">
        <w:rPr>
          <w:sz w:val="24"/>
          <w:szCs w:val="24"/>
        </w:rPr>
        <w:t>Order of Precedence, Incorporated Documents, Conflict and Conformity</w:t>
      </w:r>
      <w:bookmarkEnd w:id="29"/>
    </w:p>
    <w:p w:rsidR="00056B04" w:rsidRPr="00AC4D04" w:rsidRDefault="00056B04" w:rsidP="00870B51">
      <w:pPr>
        <w:pStyle w:val="ListParagraph"/>
        <w:numPr>
          <w:ilvl w:val="2"/>
          <w:numId w:val="18"/>
        </w:numPr>
        <w:spacing w:after="120"/>
        <w:ind w:left="1584" w:hanging="864"/>
        <w:contextualSpacing w:val="0"/>
        <w:rPr>
          <w:rFonts w:cs="Arial"/>
          <w:b/>
          <w:sz w:val="22"/>
          <w:szCs w:val="22"/>
        </w:rPr>
      </w:pPr>
      <w:r w:rsidRPr="002C1EC2">
        <w:rPr>
          <w:rFonts w:cs="Arial"/>
          <w:b/>
          <w:sz w:val="22"/>
          <w:szCs w:val="22"/>
        </w:rPr>
        <w:t>Incorporated Documents</w:t>
      </w:r>
      <w:r w:rsidR="00AC4D04">
        <w:rPr>
          <w:rFonts w:cs="Arial"/>
          <w:b/>
          <w:sz w:val="22"/>
          <w:szCs w:val="22"/>
        </w:rPr>
        <w:t xml:space="preserve">. </w:t>
      </w:r>
      <w:r w:rsidRPr="00AC4D04">
        <w:rPr>
          <w:sz w:val="22"/>
          <w:szCs w:val="22"/>
        </w:rPr>
        <w:t>Each of the documents listed below will be, by this reference, incorporated into any resulting Contract as though fully set forth herein:</w:t>
      </w:r>
    </w:p>
    <w:p w:rsidR="00056B04" w:rsidRDefault="00056B04" w:rsidP="00870B51">
      <w:pPr>
        <w:widowControl/>
        <w:numPr>
          <w:ilvl w:val="0"/>
          <w:numId w:val="12"/>
        </w:numPr>
        <w:ind w:left="2088"/>
        <w:rPr>
          <w:rFonts w:cs="Arial"/>
          <w:sz w:val="22"/>
          <w:szCs w:val="22"/>
        </w:rPr>
      </w:pPr>
      <w:r w:rsidRPr="002C1EC2">
        <w:rPr>
          <w:rFonts w:cs="Arial"/>
          <w:sz w:val="22"/>
          <w:szCs w:val="22"/>
        </w:rPr>
        <w:t>The R</w:t>
      </w:r>
      <w:r w:rsidR="00CF79D4">
        <w:rPr>
          <w:rFonts w:cs="Arial"/>
          <w:sz w:val="22"/>
          <w:szCs w:val="22"/>
        </w:rPr>
        <w:t>FP</w:t>
      </w:r>
      <w:r w:rsidRPr="002C1EC2">
        <w:rPr>
          <w:rFonts w:cs="Arial"/>
          <w:sz w:val="22"/>
          <w:szCs w:val="22"/>
        </w:rPr>
        <w:t xml:space="preserve"> document </w:t>
      </w:r>
      <w:r w:rsidR="00CE0BA6">
        <w:rPr>
          <w:rFonts w:cs="Arial"/>
          <w:sz w:val="22"/>
          <w:szCs w:val="22"/>
        </w:rPr>
        <w:t>and all amendments thereto;</w:t>
      </w:r>
    </w:p>
    <w:p w:rsidR="000D4A3F" w:rsidRPr="002C1EC2" w:rsidRDefault="000D4A3F" w:rsidP="000D4A3F">
      <w:pPr>
        <w:widowControl/>
        <w:ind w:left="2088"/>
        <w:rPr>
          <w:rFonts w:cs="Arial"/>
          <w:sz w:val="22"/>
          <w:szCs w:val="22"/>
        </w:rPr>
      </w:pPr>
    </w:p>
    <w:p w:rsidR="00056B04" w:rsidRDefault="00CF79D4" w:rsidP="00870B51">
      <w:pPr>
        <w:widowControl/>
        <w:numPr>
          <w:ilvl w:val="0"/>
          <w:numId w:val="12"/>
        </w:numPr>
        <w:ind w:left="2088"/>
        <w:rPr>
          <w:rFonts w:cs="Arial"/>
          <w:sz w:val="22"/>
          <w:szCs w:val="22"/>
        </w:rPr>
      </w:pPr>
      <w:r>
        <w:rPr>
          <w:rFonts w:cs="Arial"/>
          <w:sz w:val="22"/>
          <w:szCs w:val="22"/>
        </w:rPr>
        <w:t>Awarded Vendor’s Proposal in</w:t>
      </w:r>
      <w:r w:rsidR="00056B04" w:rsidRPr="002C1EC2">
        <w:rPr>
          <w:rFonts w:cs="Arial"/>
          <w:sz w:val="22"/>
          <w:szCs w:val="22"/>
        </w:rPr>
        <w:t xml:space="preserve"> respo</w:t>
      </w:r>
      <w:r w:rsidR="00CE0BA6">
        <w:rPr>
          <w:rFonts w:cs="Arial"/>
          <w:sz w:val="22"/>
          <w:szCs w:val="22"/>
        </w:rPr>
        <w:t>nse to the R</w:t>
      </w:r>
      <w:r>
        <w:rPr>
          <w:rFonts w:cs="Arial"/>
          <w:sz w:val="22"/>
          <w:szCs w:val="22"/>
        </w:rPr>
        <w:t>FP</w:t>
      </w:r>
      <w:r w:rsidR="00CE0BA6">
        <w:rPr>
          <w:rFonts w:cs="Arial"/>
          <w:sz w:val="22"/>
          <w:szCs w:val="22"/>
        </w:rPr>
        <w:t>;</w:t>
      </w:r>
      <w:r w:rsidR="00056B04" w:rsidRPr="002C1EC2">
        <w:rPr>
          <w:rFonts w:cs="Arial"/>
          <w:sz w:val="22"/>
          <w:szCs w:val="22"/>
        </w:rPr>
        <w:t xml:space="preserve"> and</w:t>
      </w:r>
    </w:p>
    <w:p w:rsidR="000D4A3F" w:rsidRPr="002C1EC2" w:rsidRDefault="000D4A3F" w:rsidP="000D4A3F">
      <w:pPr>
        <w:widowControl/>
        <w:ind w:left="2088"/>
        <w:rPr>
          <w:rFonts w:cs="Arial"/>
          <w:sz w:val="22"/>
          <w:szCs w:val="22"/>
        </w:rPr>
      </w:pPr>
    </w:p>
    <w:p w:rsidR="00056B04" w:rsidRPr="005E1F77" w:rsidRDefault="00CF79D4" w:rsidP="00870B51">
      <w:pPr>
        <w:widowControl/>
        <w:numPr>
          <w:ilvl w:val="0"/>
          <w:numId w:val="12"/>
        </w:numPr>
        <w:ind w:left="2088"/>
        <w:rPr>
          <w:rFonts w:cs="Arial"/>
          <w:sz w:val="22"/>
          <w:szCs w:val="22"/>
        </w:rPr>
      </w:pPr>
      <w:r>
        <w:rPr>
          <w:sz w:val="22"/>
          <w:szCs w:val="22"/>
        </w:rPr>
        <w:t>Awarded Vendor’s</w:t>
      </w:r>
      <w:r w:rsidR="00056B04" w:rsidRPr="002C1EC2">
        <w:rPr>
          <w:sz w:val="22"/>
          <w:szCs w:val="22"/>
        </w:rPr>
        <w:t xml:space="preserve"> publications, written materials and schedules, charts, diagrams, tables, descriptions, other written representations and any other supporting materials </w:t>
      </w:r>
      <w:r>
        <w:rPr>
          <w:sz w:val="22"/>
          <w:szCs w:val="22"/>
        </w:rPr>
        <w:t>Awarded Vendor</w:t>
      </w:r>
      <w:r w:rsidR="000168C7">
        <w:rPr>
          <w:sz w:val="22"/>
          <w:szCs w:val="22"/>
        </w:rPr>
        <w:t xml:space="preserve"> makes</w:t>
      </w:r>
      <w:r w:rsidR="00056B04" w:rsidRPr="002C1EC2">
        <w:rPr>
          <w:sz w:val="22"/>
          <w:szCs w:val="22"/>
        </w:rPr>
        <w:t xml:space="preserve"> availabl</w:t>
      </w:r>
      <w:r w:rsidR="00631DA3">
        <w:rPr>
          <w:sz w:val="22"/>
          <w:szCs w:val="22"/>
        </w:rPr>
        <w:t>e to Purchasing Entity, and uses</w:t>
      </w:r>
      <w:r w:rsidR="00056B04" w:rsidRPr="002C1EC2">
        <w:rPr>
          <w:sz w:val="22"/>
          <w:szCs w:val="22"/>
        </w:rPr>
        <w:t xml:space="preserve"> to affect the sale of the Product to such Purchasing Entity.</w:t>
      </w:r>
    </w:p>
    <w:p w:rsidR="005E1F77" w:rsidRPr="002C1EC2" w:rsidRDefault="005E1F77" w:rsidP="005E1F77">
      <w:pPr>
        <w:widowControl/>
        <w:ind w:left="1800"/>
        <w:rPr>
          <w:rFonts w:cs="Arial"/>
          <w:sz w:val="22"/>
          <w:szCs w:val="22"/>
        </w:rPr>
      </w:pPr>
    </w:p>
    <w:p w:rsidR="00056B04" w:rsidRPr="00AC4D04" w:rsidRDefault="00056B04" w:rsidP="00870B51">
      <w:pPr>
        <w:pStyle w:val="ListParagraph"/>
        <w:numPr>
          <w:ilvl w:val="2"/>
          <w:numId w:val="18"/>
        </w:numPr>
        <w:spacing w:after="120"/>
        <w:ind w:left="1584" w:hanging="864"/>
        <w:contextualSpacing w:val="0"/>
        <w:rPr>
          <w:rFonts w:cs="Arial"/>
          <w:b/>
          <w:sz w:val="22"/>
          <w:szCs w:val="22"/>
        </w:rPr>
      </w:pPr>
      <w:r w:rsidRPr="002C1EC2">
        <w:rPr>
          <w:rFonts w:cs="Arial"/>
          <w:b/>
          <w:sz w:val="22"/>
          <w:szCs w:val="22"/>
        </w:rPr>
        <w:t>Order of Precedence</w:t>
      </w:r>
      <w:r w:rsidR="00AC4D04">
        <w:rPr>
          <w:rFonts w:cs="Arial"/>
          <w:b/>
          <w:sz w:val="22"/>
          <w:szCs w:val="22"/>
        </w:rPr>
        <w:t xml:space="preserve">. </w:t>
      </w:r>
      <w:r w:rsidRPr="00AC4D04">
        <w:rPr>
          <w:sz w:val="22"/>
          <w:szCs w:val="22"/>
        </w:rPr>
        <w:t>In the event of a conflict in such terms, or between the terms and any applicable statute or rule,</w:t>
      </w:r>
      <w:r w:rsidR="000168C7">
        <w:rPr>
          <w:sz w:val="22"/>
          <w:szCs w:val="22"/>
        </w:rPr>
        <w:t xml:space="preserve"> the conflict</w:t>
      </w:r>
      <w:r w:rsidRPr="00AC4D04">
        <w:rPr>
          <w:sz w:val="22"/>
          <w:szCs w:val="22"/>
        </w:rPr>
        <w:t xml:space="preserve"> shall be resolved by giving precedence in the following order:</w:t>
      </w:r>
    </w:p>
    <w:p w:rsidR="00DC503E" w:rsidRDefault="00DC503E" w:rsidP="00870B51">
      <w:pPr>
        <w:widowControl/>
        <w:numPr>
          <w:ilvl w:val="0"/>
          <w:numId w:val="13"/>
        </w:numPr>
        <w:ind w:left="2088"/>
        <w:rPr>
          <w:rFonts w:cs="Arial"/>
          <w:sz w:val="22"/>
          <w:szCs w:val="22"/>
        </w:rPr>
      </w:pPr>
      <w:r w:rsidRPr="002C1EC2">
        <w:rPr>
          <w:rFonts w:cs="Arial"/>
          <w:sz w:val="22"/>
          <w:szCs w:val="22"/>
        </w:rPr>
        <w:t xml:space="preserve">A Participating </w:t>
      </w:r>
      <w:r w:rsidR="00812A1D" w:rsidRPr="002C1EC2">
        <w:rPr>
          <w:rFonts w:cs="Arial"/>
          <w:sz w:val="22"/>
          <w:szCs w:val="22"/>
        </w:rPr>
        <w:t xml:space="preserve">State or </w:t>
      </w:r>
      <w:r w:rsidRPr="002C1EC2">
        <w:rPr>
          <w:rFonts w:cs="Arial"/>
          <w:sz w:val="22"/>
          <w:szCs w:val="22"/>
        </w:rPr>
        <w:t>Entity’s unique terms and conditions as presente</w:t>
      </w:r>
      <w:r w:rsidR="00CE0BA6">
        <w:rPr>
          <w:rFonts w:cs="Arial"/>
          <w:sz w:val="22"/>
          <w:szCs w:val="22"/>
        </w:rPr>
        <w:t>d in the Participating Addendum;</w:t>
      </w:r>
    </w:p>
    <w:p w:rsidR="000D4A3F" w:rsidRPr="002C1EC2" w:rsidRDefault="000D4A3F" w:rsidP="000D4A3F">
      <w:pPr>
        <w:widowControl/>
        <w:ind w:left="2088"/>
        <w:rPr>
          <w:rFonts w:cs="Arial"/>
          <w:sz w:val="22"/>
          <w:szCs w:val="22"/>
        </w:rPr>
      </w:pPr>
    </w:p>
    <w:p w:rsidR="00DC503E" w:rsidRPr="000D4A3F" w:rsidRDefault="00DC503E" w:rsidP="0093506A">
      <w:pPr>
        <w:widowControl/>
        <w:numPr>
          <w:ilvl w:val="0"/>
          <w:numId w:val="13"/>
        </w:numPr>
        <w:ind w:left="2088"/>
        <w:rPr>
          <w:rFonts w:cs="Arial"/>
          <w:sz w:val="22"/>
          <w:szCs w:val="22"/>
        </w:rPr>
      </w:pPr>
      <w:r w:rsidRPr="002C1EC2">
        <w:rPr>
          <w:sz w:val="22"/>
          <w:szCs w:val="22"/>
        </w:rPr>
        <w:t>The executed NA</w:t>
      </w:r>
      <w:r w:rsidR="000168C7">
        <w:rPr>
          <w:sz w:val="22"/>
          <w:szCs w:val="22"/>
        </w:rPr>
        <w:t>SPO ValuePoint Master A</w:t>
      </w:r>
      <w:r w:rsidR="005F5662">
        <w:rPr>
          <w:sz w:val="22"/>
          <w:szCs w:val="22"/>
        </w:rPr>
        <w:t>greement, including</w:t>
      </w:r>
      <w:r w:rsidR="0093506A">
        <w:rPr>
          <w:sz w:val="22"/>
          <w:szCs w:val="22"/>
        </w:rPr>
        <w:t xml:space="preserve"> all Exhibits and Attachments;</w:t>
      </w:r>
    </w:p>
    <w:p w:rsidR="000D4A3F" w:rsidRPr="002C1EC2" w:rsidRDefault="000D4A3F" w:rsidP="000D4A3F">
      <w:pPr>
        <w:widowControl/>
        <w:ind w:left="2088"/>
        <w:rPr>
          <w:rFonts w:cs="Arial"/>
          <w:sz w:val="22"/>
          <w:szCs w:val="22"/>
        </w:rPr>
      </w:pPr>
    </w:p>
    <w:p w:rsidR="00DC503E" w:rsidRPr="005F5662" w:rsidRDefault="00DC503E" w:rsidP="00870B51">
      <w:pPr>
        <w:widowControl/>
        <w:numPr>
          <w:ilvl w:val="0"/>
          <w:numId w:val="13"/>
        </w:numPr>
        <w:ind w:left="2088"/>
        <w:rPr>
          <w:rFonts w:cs="Arial"/>
          <w:sz w:val="22"/>
          <w:szCs w:val="22"/>
        </w:rPr>
      </w:pPr>
      <w:r w:rsidRPr="002C1EC2">
        <w:rPr>
          <w:sz w:val="22"/>
          <w:szCs w:val="22"/>
        </w:rPr>
        <w:t>An Order issu</w:t>
      </w:r>
      <w:r w:rsidR="00CE0BA6">
        <w:rPr>
          <w:sz w:val="22"/>
          <w:szCs w:val="22"/>
        </w:rPr>
        <w:t>ed against the Master Agreement;</w:t>
      </w:r>
    </w:p>
    <w:p w:rsidR="000D4A3F" w:rsidRPr="008F7625" w:rsidRDefault="000D4A3F" w:rsidP="000D4A3F">
      <w:pPr>
        <w:widowControl/>
        <w:ind w:left="2088"/>
        <w:rPr>
          <w:rFonts w:cs="Arial"/>
          <w:sz w:val="22"/>
          <w:szCs w:val="22"/>
        </w:rPr>
      </w:pPr>
    </w:p>
    <w:p w:rsidR="00DC503E" w:rsidRPr="000D4A3F" w:rsidRDefault="00812A1D" w:rsidP="0093506A">
      <w:pPr>
        <w:widowControl/>
        <w:numPr>
          <w:ilvl w:val="0"/>
          <w:numId w:val="13"/>
        </w:numPr>
        <w:ind w:left="2088"/>
        <w:rPr>
          <w:rFonts w:cs="Arial"/>
          <w:sz w:val="22"/>
          <w:szCs w:val="22"/>
        </w:rPr>
      </w:pPr>
      <w:r w:rsidRPr="008F7625">
        <w:rPr>
          <w:sz w:val="22"/>
          <w:szCs w:val="22"/>
        </w:rPr>
        <w:t>RFP-NP-18</w:t>
      </w:r>
      <w:r w:rsidR="00DC503E" w:rsidRPr="008F7625">
        <w:rPr>
          <w:sz w:val="22"/>
          <w:szCs w:val="22"/>
        </w:rPr>
        <w:t>-001</w:t>
      </w:r>
      <w:r w:rsidR="00CF79D4">
        <w:rPr>
          <w:sz w:val="22"/>
          <w:szCs w:val="22"/>
        </w:rPr>
        <w:t>)</w:t>
      </w:r>
      <w:r w:rsidR="00DC503E" w:rsidRPr="008F7625">
        <w:rPr>
          <w:sz w:val="22"/>
          <w:szCs w:val="22"/>
        </w:rPr>
        <w:t xml:space="preserve">, including all </w:t>
      </w:r>
      <w:r w:rsidR="000168C7">
        <w:rPr>
          <w:sz w:val="22"/>
          <w:szCs w:val="22"/>
        </w:rPr>
        <w:t xml:space="preserve">amendments; </w:t>
      </w:r>
      <w:r w:rsidR="00DC503E" w:rsidRPr="008F7625">
        <w:rPr>
          <w:sz w:val="22"/>
          <w:szCs w:val="22"/>
        </w:rPr>
        <w:t>and</w:t>
      </w:r>
    </w:p>
    <w:p w:rsidR="000D4A3F" w:rsidRPr="008F7625" w:rsidRDefault="000D4A3F" w:rsidP="000D4A3F">
      <w:pPr>
        <w:widowControl/>
        <w:ind w:left="2088"/>
        <w:rPr>
          <w:rFonts w:cs="Arial"/>
          <w:sz w:val="22"/>
          <w:szCs w:val="22"/>
        </w:rPr>
      </w:pPr>
    </w:p>
    <w:p w:rsidR="00DC503E" w:rsidRPr="005E1F77" w:rsidRDefault="00CF79D4" w:rsidP="0093506A">
      <w:pPr>
        <w:widowControl/>
        <w:numPr>
          <w:ilvl w:val="0"/>
          <w:numId w:val="13"/>
        </w:numPr>
        <w:ind w:left="2088"/>
        <w:rPr>
          <w:rFonts w:cs="Arial"/>
          <w:sz w:val="22"/>
          <w:szCs w:val="22"/>
        </w:rPr>
      </w:pPr>
      <w:r>
        <w:rPr>
          <w:sz w:val="22"/>
          <w:szCs w:val="22"/>
        </w:rPr>
        <w:t>Awarded Vendor’s Proposal in</w:t>
      </w:r>
      <w:r w:rsidR="00DC503E" w:rsidRPr="002C1EC2">
        <w:rPr>
          <w:sz w:val="22"/>
          <w:szCs w:val="22"/>
        </w:rPr>
        <w:t xml:space="preserve"> res</w:t>
      </w:r>
      <w:r w:rsidR="00631DA3">
        <w:rPr>
          <w:sz w:val="22"/>
          <w:szCs w:val="22"/>
        </w:rPr>
        <w:t xml:space="preserve">ponse to </w:t>
      </w:r>
      <w:r w:rsidR="00812A1D" w:rsidRPr="002C1EC2">
        <w:rPr>
          <w:sz w:val="22"/>
          <w:szCs w:val="22"/>
        </w:rPr>
        <w:t>RFP-NP-18</w:t>
      </w:r>
      <w:r w:rsidR="00DC503E" w:rsidRPr="002C1EC2">
        <w:rPr>
          <w:sz w:val="22"/>
          <w:szCs w:val="22"/>
        </w:rPr>
        <w:t>-001, as revised (if permitted) and accepted by the Lead State.</w:t>
      </w:r>
    </w:p>
    <w:p w:rsidR="005E1F77" w:rsidRPr="002C1EC2" w:rsidRDefault="005E1F77" w:rsidP="005E1F77">
      <w:pPr>
        <w:widowControl/>
        <w:ind w:left="1800"/>
        <w:rPr>
          <w:rFonts w:cs="Arial"/>
          <w:sz w:val="22"/>
          <w:szCs w:val="22"/>
        </w:rPr>
      </w:pPr>
    </w:p>
    <w:p w:rsidR="00DC503E" w:rsidRPr="00AC4D04" w:rsidRDefault="00DC503E" w:rsidP="00870B51">
      <w:pPr>
        <w:pStyle w:val="ListParagraph"/>
        <w:numPr>
          <w:ilvl w:val="2"/>
          <w:numId w:val="18"/>
        </w:numPr>
        <w:ind w:left="1584" w:hanging="864"/>
        <w:rPr>
          <w:rFonts w:cs="Arial"/>
          <w:b/>
          <w:sz w:val="22"/>
          <w:szCs w:val="22"/>
        </w:rPr>
      </w:pPr>
      <w:r w:rsidRPr="00AC4D04">
        <w:rPr>
          <w:sz w:val="22"/>
          <w:szCs w:val="22"/>
        </w:rPr>
        <w:t xml:space="preserve">Awarded Vendor’s terms and conditions that apply to the Master Agreement are only those that are expressly accepted by the Lead </w:t>
      </w:r>
      <w:r w:rsidR="00812A1D" w:rsidRPr="00AC4D04">
        <w:rPr>
          <w:sz w:val="22"/>
          <w:szCs w:val="22"/>
        </w:rPr>
        <w:t xml:space="preserve">State, </w:t>
      </w:r>
      <w:r w:rsidR="00502FB0">
        <w:rPr>
          <w:sz w:val="22"/>
          <w:szCs w:val="22"/>
        </w:rPr>
        <w:t>and incorporated into the Master Agreement.</w:t>
      </w:r>
    </w:p>
    <w:p w:rsidR="005E1F77" w:rsidRPr="002C1EC2" w:rsidRDefault="005E1F77" w:rsidP="00812A1D">
      <w:pPr>
        <w:widowControl/>
        <w:ind w:left="1440"/>
        <w:rPr>
          <w:sz w:val="22"/>
          <w:szCs w:val="22"/>
        </w:rPr>
      </w:pPr>
    </w:p>
    <w:p w:rsidR="00DC503E" w:rsidRPr="00AC4D04" w:rsidRDefault="00DC503E" w:rsidP="00870B51">
      <w:pPr>
        <w:pStyle w:val="ListParagraph"/>
        <w:numPr>
          <w:ilvl w:val="2"/>
          <w:numId w:val="18"/>
        </w:numPr>
        <w:ind w:left="1584" w:hanging="864"/>
        <w:contextualSpacing w:val="0"/>
        <w:rPr>
          <w:b/>
          <w:sz w:val="22"/>
          <w:szCs w:val="22"/>
        </w:rPr>
      </w:pPr>
      <w:r w:rsidRPr="002C1EC2">
        <w:rPr>
          <w:rFonts w:cs="Arial"/>
          <w:b/>
          <w:sz w:val="22"/>
          <w:szCs w:val="22"/>
        </w:rPr>
        <w:t>Conformity</w:t>
      </w:r>
      <w:r w:rsidR="00AC4D04">
        <w:rPr>
          <w:rFonts w:cs="Arial"/>
          <w:b/>
          <w:sz w:val="22"/>
          <w:szCs w:val="22"/>
        </w:rPr>
        <w:t xml:space="preserve">. </w:t>
      </w:r>
      <w:r w:rsidR="00CF79D4">
        <w:rPr>
          <w:sz w:val="22"/>
          <w:szCs w:val="22"/>
        </w:rPr>
        <w:t>If any provision of the resulting</w:t>
      </w:r>
      <w:r w:rsidR="006D065E">
        <w:rPr>
          <w:sz w:val="22"/>
          <w:szCs w:val="22"/>
        </w:rPr>
        <w:t xml:space="preserve"> C</w:t>
      </w:r>
      <w:r w:rsidR="00CF79D4">
        <w:rPr>
          <w:sz w:val="22"/>
          <w:szCs w:val="22"/>
        </w:rPr>
        <w:t>ontract violates any federal or s</w:t>
      </w:r>
      <w:r w:rsidRPr="00AC4D04">
        <w:rPr>
          <w:sz w:val="22"/>
          <w:szCs w:val="22"/>
        </w:rPr>
        <w:t>tate statute or rule of law, it is considered modified to conform to that statute or rule of law.</w:t>
      </w:r>
    </w:p>
    <w:p w:rsidR="00AB3E24" w:rsidRPr="00DC503E" w:rsidRDefault="00AB3E24" w:rsidP="00812A1D">
      <w:pPr>
        <w:widowControl/>
        <w:ind w:left="1440"/>
        <w:rPr>
          <w:rFonts w:cs="Arial"/>
          <w:sz w:val="20"/>
        </w:rPr>
      </w:pPr>
    </w:p>
    <w:p w:rsidR="000C689E" w:rsidRPr="0082171E" w:rsidRDefault="000C689E" w:rsidP="00870B51">
      <w:pPr>
        <w:pStyle w:val="Heading2"/>
        <w:numPr>
          <w:ilvl w:val="1"/>
          <w:numId w:val="18"/>
        </w:numPr>
        <w:spacing w:before="0" w:after="60"/>
        <w:ind w:left="720"/>
        <w:rPr>
          <w:sz w:val="24"/>
          <w:szCs w:val="24"/>
        </w:rPr>
      </w:pPr>
      <w:bookmarkStart w:id="30" w:name="_Toc528661738"/>
      <w:r w:rsidRPr="0082171E">
        <w:rPr>
          <w:sz w:val="24"/>
          <w:szCs w:val="24"/>
        </w:rPr>
        <w:t>Public Opening of Proposals</w:t>
      </w:r>
      <w:bookmarkEnd w:id="30"/>
      <w:r w:rsidRPr="0082171E">
        <w:rPr>
          <w:sz w:val="24"/>
          <w:szCs w:val="24"/>
        </w:rPr>
        <w:t xml:space="preserve"> </w:t>
      </w:r>
    </w:p>
    <w:p w:rsidR="000C689E" w:rsidRDefault="000C689E" w:rsidP="00812A1D">
      <w:pPr>
        <w:tabs>
          <w:tab w:val="left" w:pos="0"/>
        </w:tabs>
        <w:suppressAutoHyphens/>
        <w:ind w:left="720"/>
        <w:rPr>
          <w:rFonts w:cs="Arial"/>
          <w:sz w:val="22"/>
          <w:szCs w:val="22"/>
        </w:rPr>
      </w:pPr>
      <w:r w:rsidRPr="005E2520">
        <w:rPr>
          <w:rFonts w:cs="Arial"/>
          <w:sz w:val="22"/>
          <w:szCs w:val="22"/>
        </w:rPr>
        <w:t xml:space="preserve">On the date and time shown in the “Public Opening of Proposals” in </w:t>
      </w:r>
      <w:r w:rsidR="00904316" w:rsidRPr="005E2520">
        <w:rPr>
          <w:rFonts w:cs="Arial"/>
          <w:b/>
          <w:sz w:val="22"/>
          <w:szCs w:val="22"/>
        </w:rPr>
        <w:t>S</w:t>
      </w:r>
      <w:r w:rsidR="00186BD1" w:rsidRPr="005E2520">
        <w:rPr>
          <w:rFonts w:cs="Arial"/>
          <w:b/>
          <w:sz w:val="22"/>
          <w:szCs w:val="22"/>
        </w:rPr>
        <w:t>ubs</w:t>
      </w:r>
      <w:r w:rsidRPr="005E2520">
        <w:rPr>
          <w:rFonts w:cs="Arial"/>
          <w:b/>
          <w:sz w:val="22"/>
          <w:szCs w:val="22"/>
        </w:rPr>
        <w:t>ection 1.3</w:t>
      </w:r>
      <w:r w:rsidRPr="005E2520">
        <w:rPr>
          <w:rFonts w:cs="Arial"/>
          <w:sz w:val="22"/>
          <w:szCs w:val="22"/>
        </w:rPr>
        <w:t xml:space="preserve">, the Lead State will conduct the public opening at the delivery location identified in </w:t>
      </w:r>
      <w:r w:rsidR="00904316" w:rsidRPr="005E2520">
        <w:rPr>
          <w:rFonts w:cs="Arial"/>
          <w:b/>
          <w:sz w:val="22"/>
          <w:szCs w:val="22"/>
        </w:rPr>
        <w:t>S</w:t>
      </w:r>
      <w:r w:rsidR="00386401" w:rsidRPr="005E2520">
        <w:rPr>
          <w:rFonts w:cs="Arial"/>
          <w:b/>
          <w:sz w:val="22"/>
          <w:szCs w:val="22"/>
        </w:rPr>
        <w:t>ubsection 5</w:t>
      </w:r>
      <w:r w:rsidR="003256C0" w:rsidRPr="005E2520">
        <w:rPr>
          <w:rFonts w:cs="Arial"/>
          <w:b/>
          <w:sz w:val="22"/>
          <w:szCs w:val="22"/>
        </w:rPr>
        <w:t>.2</w:t>
      </w:r>
      <w:r w:rsidRPr="005E2520">
        <w:rPr>
          <w:rFonts w:cs="Arial"/>
          <w:b/>
          <w:sz w:val="22"/>
          <w:szCs w:val="22"/>
        </w:rPr>
        <w:t xml:space="preserve">, </w:t>
      </w:r>
      <w:r w:rsidRPr="0082171E">
        <w:rPr>
          <w:rFonts w:cs="Arial"/>
          <w:sz w:val="22"/>
          <w:szCs w:val="22"/>
        </w:rPr>
        <w:t xml:space="preserve">or otherwise amended on </w:t>
      </w:r>
      <w:r w:rsidR="00CF79D4">
        <w:rPr>
          <w:rFonts w:cs="Arial"/>
          <w:sz w:val="22"/>
          <w:szCs w:val="22"/>
        </w:rPr>
        <w:t xml:space="preserve">Colorado </w:t>
      </w:r>
      <w:r w:rsidRPr="0082171E">
        <w:rPr>
          <w:rFonts w:cs="Arial"/>
          <w:sz w:val="22"/>
          <w:szCs w:val="22"/>
        </w:rPr>
        <w:t>VSS. The Public Opening will disclose only the names of all Offerors who have submitted a Proposal in response to the RFP by the closing deadline</w:t>
      </w:r>
      <w:r w:rsidR="00AC09FA" w:rsidRPr="0082171E">
        <w:rPr>
          <w:rFonts w:cs="Arial"/>
          <w:sz w:val="22"/>
          <w:szCs w:val="22"/>
        </w:rPr>
        <w:t xml:space="preserve">. </w:t>
      </w:r>
    </w:p>
    <w:p w:rsidR="005D6041" w:rsidRDefault="005D6041" w:rsidP="00812A1D">
      <w:pPr>
        <w:tabs>
          <w:tab w:val="left" w:pos="0"/>
        </w:tabs>
        <w:suppressAutoHyphens/>
        <w:ind w:left="720"/>
        <w:rPr>
          <w:rFonts w:cs="Arial"/>
          <w:sz w:val="22"/>
          <w:szCs w:val="22"/>
        </w:rPr>
      </w:pPr>
    </w:p>
    <w:p w:rsidR="0020710F" w:rsidRPr="0082171E" w:rsidRDefault="0020710F" w:rsidP="00870B51">
      <w:pPr>
        <w:pStyle w:val="Heading2"/>
        <w:numPr>
          <w:ilvl w:val="1"/>
          <w:numId w:val="18"/>
        </w:numPr>
        <w:spacing w:before="0" w:after="60"/>
        <w:ind w:left="720"/>
        <w:rPr>
          <w:sz w:val="24"/>
          <w:szCs w:val="24"/>
        </w:rPr>
      </w:pPr>
      <w:bookmarkStart w:id="31" w:name="_Toc528661739"/>
      <w:r w:rsidRPr="0082171E">
        <w:rPr>
          <w:sz w:val="24"/>
          <w:szCs w:val="24"/>
        </w:rPr>
        <w:t>News Releases</w:t>
      </w:r>
      <w:bookmarkEnd w:id="31"/>
    </w:p>
    <w:p w:rsidR="00AB3E24" w:rsidRDefault="0020710F" w:rsidP="005D6041">
      <w:pPr>
        <w:ind w:left="720"/>
        <w:rPr>
          <w:rFonts w:cs="Arial"/>
          <w:bCs/>
          <w:sz w:val="22"/>
          <w:szCs w:val="22"/>
        </w:rPr>
      </w:pPr>
      <w:r w:rsidRPr="0082171E">
        <w:rPr>
          <w:rFonts w:cs="Arial"/>
          <w:bCs/>
          <w:sz w:val="22"/>
          <w:szCs w:val="22"/>
        </w:rPr>
        <w:t>News releases pertaining to this RFP and associated Awards</w:t>
      </w:r>
      <w:r w:rsidR="008B1E34" w:rsidRPr="0082171E">
        <w:rPr>
          <w:rFonts w:cs="Arial"/>
          <w:bCs/>
          <w:sz w:val="22"/>
          <w:szCs w:val="22"/>
        </w:rPr>
        <w:t xml:space="preserve"> are prohibited by the Offeror, unless prior written approval has been provided by the Lead State.</w:t>
      </w:r>
    </w:p>
    <w:p w:rsidR="003561BC" w:rsidRPr="005D6041" w:rsidRDefault="003561BC" w:rsidP="005D6041">
      <w:pPr>
        <w:ind w:left="720"/>
        <w:rPr>
          <w:rFonts w:cs="Arial"/>
          <w:bCs/>
          <w:sz w:val="22"/>
          <w:szCs w:val="22"/>
        </w:rPr>
      </w:pPr>
    </w:p>
    <w:p w:rsidR="00E212F7" w:rsidRPr="0082171E" w:rsidRDefault="00E212F7" w:rsidP="00870B51">
      <w:pPr>
        <w:pStyle w:val="Heading2"/>
        <w:numPr>
          <w:ilvl w:val="1"/>
          <w:numId w:val="18"/>
        </w:numPr>
        <w:spacing w:before="0" w:after="60"/>
        <w:ind w:left="720"/>
        <w:rPr>
          <w:sz w:val="24"/>
          <w:szCs w:val="24"/>
        </w:rPr>
      </w:pPr>
      <w:bookmarkStart w:id="32" w:name="_Toc528661740"/>
      <w:r w:rsidRPr="0082171E">
        <w:rPr>
          <w:sz w:val="24"/>
          <w:szCs w:val="24"/>
        </w:rPr>
        <w:lastRenderedPageBreak/>
        <w:t>Greening Requirement</w:t>
      </w:r>
      <w:bookmarkEnd w:id="32"/>
    </w:p>
    <w:p w:rsidR="00E212F7" w:rsidRPr="0082171E" w:rsidRDefault="00E212F7" w:rsidP="00812A1D">
      <w:pPr>
        <w:pStyle w:val="ListParagraph"/>
        <w:widowControl w:val="0"/>
        <w:autoSpaceDE w:val="0"/>
        <w:autoSpaceDN w:val="0"/>
        <w:adjustRightInd w:val="0"/>
        <w:contextualSpacing w:val="0"/>
        <w:rPr>
          <w:rFonts w:cs="Arial"/>
          <w:sz w:val="22"/>
          <w:szCs w:val="22"/>
        </w:rPr>
      </w:pPr>
      <w:r w:rsidRPr="0082171E">
        <w:rPr>
          <w:rFonts w:cs="Arial"/>
          <w:sz w:val="22"/>
          <w:szCs w:val="22"/>
        </w:rPr>
        <w:t xml:space="preserve">The </w:t>
      </w:r>
      <w:r w:rsidR="00631DA3">
        <w:rPr>
          <w:rFonts w:cs="Arial"/>
          <w:sz w:val="22"/>
          <w:szCs w:val="22"/>
        </w:rPr>
        <w:t xml:space="preserve">Lead </w:t>
      </w:r>
      <w:r w:rsidRPr="0082171E">
        <w:rPr>
          <w:rFonts w:cs="Arial"/>
          <w:sz w:val="22"/>
          <w:szCs w:val="22"/>
        </w:rPr>
        <w:t>State respects the environment and desires to do business with Contr</w:t>
      </w:r>
      <w:r w:rsidR="0082171E">
        <w:rPr>
          <w:rFonts w:cs="Arial"/>
          <w:sz w:val="22"/>
          <w:szCs w:val="22"/>
        </w:rPr>
        <w:t xml:space="preserve">actors who share this concern. </w:t>
      </w:r>
      <w:r w:rsidR="005407E2" w:rsidRPr="0067171D">
        <w:rPr>
          <w:rFonts w:cs="Arial"/>
          <w:strike/>
          <w:color w:val="FF0000"/>
          <w:sz w:val="22"/>
          <w:szCs w:val="22"/>
        </w:rPr>
        <w:t>Awarded Vendor</w:t>
      </w:r>
      <w:r w:rsidR="00CF79D4" w:rsidRPr="0067171D">
        <w:rPr>
          <w:rFonts w:cs="Arial"/>
          <w:strike/>
          <w:color w:val="FF0000"/>
          <w:sz w:val="22"/>
          <w:szCs w:val="22"/>
        </w:rPr>
        <w:t>(</w:t>
      </w:r>
      <w:r w:rsidRPr="0067171D">
        <w:rPr>
          <w:rFonts w:cs="Arial"/>
          <w:strike/>
          <w:color w:val="FF0000"/>
          <w:sz w:val="22"/>
          <w:szCs w:val="22"/>
        </w:rPr>
        <w:t>s</w:t>
      </w:r>
      <w:r w:rsidR="00CF79D4" w:rsidRPr="0067171D">
        <w:rPr>
          <w:rFonts w:cs="Arial"/>
          <w:strike/>
          <w:color w:val="FF0000"/>
          <w:sz w:val="22"/>
          <w:szCs w:val="22"/>
        </w:rPr>
        <w:t>)</w:t>
      </w:r>
      <w:r w:rsidRPr="0067171D">
        <w:rPr>
          <w:rFonts w:cs="Arial"/>
          <w:strike/>
          <w:color w:val="FF0000"/>
          <w:sz w:val="22"/>
          <w:szCs w:val="22"/>
        </w:rPr>
        <w:t xml:space="preserve"> agree that reports, catalogs, correspondence, or other submittals will be made on recycled paper</w:t>
      </w:r>
      <w:r w:rsidR="00904316" w:rsidRPr="0067171D">
        <w:rPr>
          <w:rFonts w:cs="Arial"/>
          <w:strike/>
          <w:color w:val="FF0000"/>
          <w:sz w:val="22"/>
          <w:szCs w:val="22"/>
        </w:rPr>
        <w:t xml:space="preserve"> (r</w:t>
      </w:r>
      <w:r w:rsidRPr="0067171D">
        <w:rPr>
          <w:rFonts w:cs="Arial"/>
          <w:strike/>
          <w:color w:val="FF0000"/>
          <w:sz w:val="22"/>
          <w:szCs w:val="22"/>
        </w:rPr>
        <w:t>ecycled paper meaning not less than 30% of the total weight consisting of secondary and post-consumer waste, and not less than 10% total weight consisti</w:t>
      </w:r>
      <w:r w:rsidR="0082171E" w:rsidRPr="0067171D">
        <w:rPr>
          <w:rFonts w:cs="Arial"/>
          <w:strike/>
          <w:color w:val="FF0000"/>
          <w:sz w:val="22"/>
          <w:szCs w:val="22"/>
        </w:rPr>
        <w:t xml:space="preserve">ng of post-consumer waste.) </w:t>
      </w:r>
      <w:r w:rsidR="00904316" w:rsidRPr="0082171E">
        <w:rPr>
          <w:rFonts w:cs="Arial"/>
          <w:sz w:val="22"/>
          <w:szCs w:val="22"/>
        </w:rPr>
        <w:t xml:space="preserve">Refer to </w:t>
      </w:r>
      <w:r w:rsidR="00904316" w:rsidRPr="009E1A80">
        <w:rPr>
          <w:rFonts w:cs="Arial"/>
          <w:b/>
          <w:sz w:val="22"/>
          <w:szCs w:val="22"/>
        </w:rPr>
        <w:t>Exhibit</w:t>
      </w:r>
      <w:r w:rsidRPr="009E1A80">
        <w:rPr>
          <w:rFonts w:cs="Arial"/>
          <w:b/>
          <w:sz w:val="22"/>
          <w:szCs w:val="22"/>
        </w:rPr>
        <w:t xml:space="preserve"> </w:t>
      </w:r>
      <w:r w:rsidR="000168C7">
        <w:rPr>
          <w:rFonts w:cs="Arial"/>
          <w:b/>
          <w:sz w:val="22"/>
          <w:szCs w:val="22"/>
        </w:rPr>
        <w:t>J</w:t>
      </w:r>
      <w:r w:rsidR="00026023" w:rsidRPr="009E1A80">
        <w:rPr>
          <w:rFonts w:cs="Arial"/>
          <w:b/>
          <w:sz w:val="22"/>
          <w:szCs w:val="22"/>
        </w:rPr>
        <w:t xml:space="preserve"> </w:t>
      </w:r>
      <w:r w:rsidRPr="009E1A80">
        <w:rPr>
          <w:rFonts w:cs="Arial"/>
          <w:b/>
          <w:sz w:val="22"/>
          <w:szCs w:val="22"/>
        </w:rPr>
        <w:t>(State of Colorado Environmentally Preferable Purchasing Policy)</w:t>
      </w:r>
      <w:r w:rsidRPr="0082171E">
        <w:rPr>
          <w:rFonts w:cs="Arial"/>
          <w:sz w:val="22"/>
          <w:szCs w:val="22"/>
        </w:rPr>
        <w:t xml:space="preserve"> for additional information.</w:t>
      </w:r>
    </w:p>
    <w:p w:rsidR="00D25898" w:rsidRDefault="00D25898" w:rsidP="00D25898">
      <w:pPr>
        <w:pStyle w:val="ListParagraph"/>
        <w:widowControl w:val="0"/>
        <w:autoSpaceDE w:val="0"/>
        <w:autoSpaceDN w:val="0"/>
        <w:adjustRightInd w:val="0"/>
        <w:contextualSpacing w:val="0"/>
        <w:rPr>
          <w:rFonts w:cs="Arial"/>
          <w:sz w:val="20"/>
        </w:rPr>
      </w:pPr>
    </w:p>
    <w:p w:rsidR="00323B1D" w:rsidRPr="0082171E" w:rsidRDefault="002024AD" w:rsidP="00870B51">
      <w:pPr>
        <w:pStyle w:val="Heading2"/>
        <w:numPr>
          <w:ilvl w:val="1"/>
          <w:numId w:val="18"/>
        </w:numPr>
        <w:spacing w:before="0" w:after="60"/>
        <w:ind w:left="720"/>
        <w:rPr>
          <w:sz w:val="24"/>
          <w:szCs w:val="24"/>
        </w:rPr>
      </w:pPr>
      <w:bookmarkStart w:id="33" w:name="_Toc528661741"/>
      <w:r w:rsidRPr="0082171E">
        <w:rPr>
          <w:sz w:val="24"/>
          <w:szCs w:val="24"/>
        </w:rPr>
        <w:t>Certification of Non-Debarment</w:t>
      </w:r>
      <w:bookmarkEnd w:id="33"/>
    </w:p>
    <w:p w:rsidR="00992BD2" w:rsidRDefault="002024AD" w:rsidP="00DE38FD">
      <w:pPr>
        <w:pStyle w:val="ListParagraph"/>
        <w:widowControl w:val="0"/>
        <w:autoSpaceDE w:val="0"/>
        <w:autoSpaceDN w:val="0"/>
        <w:adjustRightInd w:val="0"/>
        <w:contextualSpacing w:val="0"/>
        <w:rPr>
          <w:rFonts w:cs="Arial"/>
          <w:sz w:val="22"/>
          <w:szCs w:val="22"/>
        </w:rPr>
      </w:pPr>
      <w:r w:rsidRPr="0082171E">
        <w:rPr>
          <w:rFonts w:cs="Arial"/>
          <w:sz w:val="22"/>
          <w:szCs w:val="22"/>
        </w:rPr>
        <w:t>The Offeror certifies that neither the Offeror nor its principals are</w:t>
      </w:r>
      <w:r w:rsidR="001E5AD4" w:rsidRPr="0082171E">
        <w:rPr>
          <w:rFonts w:cs="Arial"/>
          <w:sz w:val="22"/>
          <w:szCs w:val="22"/>
        </w:rPr>
        <w:t xml:space="preserve"> presently debarred, suspended, </w:t>
      </w:r>
      <w:r w:rsidRPr="0082171E">
        <w:rPr>
          <w:rFonts w:cs="Arial"/>
          <w:sz w:val="22"/>
          <w:szCs w:val="22"/>
        </w:rPr>
        <w:t xml:space="preserve">proposed for debarment, declared ineligible, or voluntarily excluded from participation in this transaction (Master Agreement) by any governmental department or agency. If the Offeror </w:t>
      </w:r>
      <w:r w:rsidR="007D308E" w:rsidRPr="0082171E">
        <w:rPr>
          <w:rFonts w:cs="Arial"/>
          <w:sz w:val="22"/>
          <w:szCs w:val="22"/>
        </w:rPr>
        <w:t>cannot</w:t>
      </w:r>
      <w:r w:rsidRPr="0082171E">
        <w:rPr>
          <w:rFonts w:cs="Arial"/>
          <w:sz w:val="22"/>
          <w:szCs w:val="22"/>
        </w:rPr>
        <w:t xml:space="preserve"> certify this </w:t>
      </w:r>
      <w:r w:rsidR="00812A1D" w:rsidRPr="0082171E">
        <w:rPr>
          <w:rFonts w:cs="Arial"/>
          <w:sz w:val="22"/>
          <w:szCs w:val="22"/>
        </w:rPr>
        <w:t>statement,</w:t>
      </w:r>
      <w:r w:rsidRPr="0082171E">
        <w:rPr>
          <w:rFonts w:cs="Arial"/>
          <w:sz w:val="22"/>
          <w:szCs w:val="22"/>
        </w:rPr>
        <w:t xml:space="preserve"> attach a written explanation for review by the Lead State.</w:t>
      </w:r>
      <w:r w:rsidR="00992BD2" w:rsidRPr="0082171E">
        <w:rPr>
          <w:rFonts w:cs="Arial"/>
          <w:sz w:val="22"/>
          <w:szCs w:val="22"/>
        </w:rPr>
        <w:t xml:space="preserve"> </w:t>
      </w:r>
    </w:p>
    <w:p w:rsidR="00053336" w:rsidRDefault="00053336" w:rsidP="00DE38FD">
      <w:pPr>
        <w:pStyle w:val="ListParagraph"/>
        <w:widowControl w:val="0"/>
        <w:autoSpaceDE w:val="0"/>
        <w:autoSpaceDN w:val="0"/>
        <w:adjustRightInd w:val="0"/>
        <w:contextualSpacing w:val="0"/>
        <w:rPr>
          <w:rFonts w:cs="Arial"/>
          <w:sz w:val="22"/>
          <w:szCs w:val="22"/>
        </w:rPr>
      </w:pPr>
    </w:p>
    <w:p w:rsidR="00A041B1" w:rsidRDefault="00A041B1" w:rsidP="00DE38FD">
      <w:pPr>
        <w:pStyle w:val="ListParagraph"/>
        <w:widowControl w:val="0"/>
        <w:autoSpaceDE w:val="0"/>
        <w:autoSpaceDN w:val="0"/>
        <w:adjustRightInd w:val="0"/>
        <w:contextualSpacing w:val="0"/>
        <w:rPr>
          <w:rFonts w:cs="Arial"/>
          <w:sz w:val="22"/>
          <w:szCs w:val="22"/>
        </w:rPr>
      </w:pPr>
    </w:p>
    <w:p w:rsidR="00DE38FD" w:rsidRDefault="00DE38FD" w:rsidP="00DE38FD">
      <w:pPr>
        <w:pStyle w:val="ListParagraph"/>
        <w:widowControl w:val="0"/>
        <w:autoSpaceDE w:val="0"/>
        <w:autoSpaceDN w:val="0"/>
        <w:adjustRightInd w:val="0"/>
        <w:contextualSpacing w:val="0"/>
        <w:rPr>
          <w:rFonts w:cs="Arial"/>
          <w:sz w:val="22"/>
          <w:szCs w:val="22"/>
        </w:rPr>
      </w:pPr>
    </w:p>
    <w:p w:rsidR="00B41AE7" w:rsidRPr="0009735C" w:rsidRDefault="00B41AE7" w:rsidP="00870B51">
      <w:pPr>
        <w:pStyle w:val="Heading1"/>
        <w:numPr>
          <w:ilvl w:val="0"/>
          <w:numId w:val="18"/>
        </w:numPr>
        <w:spacing w:before="0"/>
        <w:jc w:val="center"/>
        <w:rPr>
          <w:rFonts w:ascii="Georgia" w:hAnsi="Georgia"/>
          <w:sz w:val="28"/>
        </w:rPr>
      </w:pPr>
      <w:bookmarkStart w:id="34" w:name="_Toc528661742"/>
      <w:r w:rsidRPr="0009735C">
        <w:rPr>
          <w:rFonts w:ascii="Georgia" w:hAnsi="Georgia"/>
          <w:sz w:val="28"/>
        </w:rPr>
        <w:t>Scope of Work</w:t>
      </w:r>
      <w:bookmarkEnd w:id="34"/>
    </w:p>
    <w:p w:rsidR="00B41AE7" w:rsidRDefault="00B41AE7" w:rsidP="00921F3B">
      <w:pPr>
        <w:spacing w:before="60"/>
        <w:ind w:left="720"/>
        <w:rPr>
          <w:rFonts w:eastAsiaTheme="majorEastAsia" w:cs="Arial"/>
          <w:bCs/>
          <w:color w:val="000000"/>
          <w:sz w:val="20"/>
          <w:szCs w:val="26"/>
        </w:rPr>
      </w:pPr>
    </w:p>
    <w:p w:rsidR="00B41AE7" w:rsidRPr="0082171E" w:rsidRDefault="00CC6336" w:rsidP="00870B51">
      <w:pPr>
        <w:pStyle w:val="Heading2"/>
        <w:numPr>
          <w:ilvl w:val="1"/>
          <w:numId w:val="18"/>
        </w:numPr>
        <w:spacing w:before="0" w:after="60"/>
        <w:ind w:left="720"/>
        <w:rPr>
          <w:sz w:val="24"/>
          <w:szCs w:val="24"/>
        </w:rPr>
      </w:pPr>
      <w:bookmarkStart w:id="35" w:name="_Toc528661743"/>
      <w:r w:rsidRPr="0082171E">
        <w:rPr>
          <w:sz w:val="24"/>
          <w:szCs w:val="24"/>
        </w:rPr>
        <w:t>Overview</w:t>
      </w:r>
      <w:bookmarkEnd w:id="35"/>
    </w:p>
    <w:p w:rsidR="00BF0F79" w:rsidRDefault="005407E2" w:rsidP="00870B51">
      <w:pPr>
        <w:pStyle w:val="ListParagraph"/>
        <w:numPr>
          <w:ilvl w:val="2"/>
          <w:numId w:val="18"/>
        </w:numPr>
        <w:ind w:left="1584" w:hanging="864"/>
        <w:rPr>
          <w:rFonts w:cs="Arial"/>
          <w:sz w:val="22"/>
          <w:szCs w:val="22"/>
        </w:rPr>
      </w:pPr>
      <w:r>
        <w:rPr>
          <w:rFonts w:cs="Arial"/>
          <w:sz w:val="22"/>
          <w:szCs w:val="22"/>
        </w:rPr>
        <w:t>Awarded Vendor</w:t>
      </w:r>
      <w:r w:rsidR="00FD7175" w:rsidRPr="0082171E">
        <w:rPr>
          <w:rFonts w:cs="Arial"/>
          <w:sz w:val="22"/>
          <w:szCs w:val="22"/>
        </w:rPr>
        <w:t xml:space="preserve">(s) guarantee(s) a continuing </w:t>
      </w:r>
      <w:r w:rsidR="000168C7">
        <w:rPr>
          <w:rFonts w:cs="Arial"/>
          <w:sz w:val="22"/>
          <w:szCs w:val="22"/>
        </w:rPr>
        <w:t>s</w:t>
      </w:r>
      <w:r w:rsidR="00754CC2">
        <w:rPr>
          <w:rFonts w:cs="Arial"/>
          <w:sz w:val="22"/>
          <w:szCs w:val="22"/>
        </w:rPr>
        <w:t>upply</w:t>
      </w:r>
      <w:r w:rsidR="00FD7175" w:rsidRPr="0082171E">
        <w:rPr>
          <w:rFonts w:cs="Arial"/>
          <w:sz w:val="22"/>
          <w:szCs w:val="22"/>
        </w:rPr>
        <w:t xml:space="preserve"> an</w:t>
      </w:r>
      <w:r w:rsidR="00CC6336" w:rsidRPr="0082171E">
        <w:rPr>
          <w:rFonts w:cs="Arial"/>
          <w:sz w:val="22"/>
          <w:szCs w:val="22"/>
        </w:rPr>
        <w:t xml:space="preserve">d consistent quality of </w:t>
      </w:r>
      <w:r w:rsidR="00B3501E">
        <w:rPr>
          <w:rFonts w:cs="Arial"/>
          <w:sz w:val="22"/>
          <w:szCs w:val="22"/>
        </w:rPr>
        <w:t>Eq</w:t>
      </w:r>
      <w:r w:rsidR="00E908F0">
        <w:rPr>
          <w:rFonts w:cs="Arial"/>
          <w:sz w:val="22"/>
          <w:szCs w:val="22"/>
        </w:rPr>
        <w:t>uipment, Accessories, s</w:t>
      </w:r>
      <w:r w:rsidR="00B3501E">
        <w:rPr>
          <w:rFonts w:cs="Arial"/>
          <w:sz w:val="22"/>
          <w:szCs w:val="22"/>
        </w:rPr>
        <w:t>oftware, Supplies, and</w:t>
      </w:r>
      <w:r w:rsidR="00CC6336" w:rsidRPr="0082171E">
        <w:rPr>
          <w:rFonts w:cs="Arial"/>
          <w:sz w:val="22"/>
          <w:szCs w:val="22"/>
        </w:rPr>
        <w:t xml:space="preserve"> Services</w:t>
      </w:r>
      <w:r w:rsidR="00DC4AF7" w:rsidRPr="0082171E">
        <w:rPr>
          <w:rFonts w:cs="Arial"/>
          <w:sz w:val="22"/>
          <w:szCs w:val="22"/>
        </w:rPr>
        <w:t xml:space="preserve"> offered.</w:t>
      </w:r>
      <w:r w:rsidR="00FD7175" w:rsidRPr="0082171E">
        <w:rPr>
          <w:rFonts w:cs="Arial"/>
          <w:sz w:val="22"/>
          <w:szCs w:val="22"/>
        </w:rPr>
        <w:t xml:space="preserve"> </w:t>
      </w:r>
    </w:p>
    <w:p w:rsidR="007C7E4C" w:rsidRDefault="007C7E4C" w:rsidP="007C7E4C">
      <w:pPr>
        <w:pStyle w:val="ListParagraph"/>
        <w:ind w:left="1440"/>
        <w:rPr>
          <w:rFonts w:cs="Arial"/>
          <w:sz w:val="22"/>
          <w:szCs w:val="22"/>
        </w:rPr>
      </w:pPr>
    </w:p>
    <w:p w:rsidR="007C7E4C" w:rsidRDefault="007C7E4C" w:rsidP="00870B51">
      <w:pPr>
        <w:pStyle w:val="ListParagraph"/>
        <w:numPr>
          <w:ilvl w:val="2"/>
          <w:numId w:val="18"/>
        </w:numPr>
        <w:ind w:left="1584" w:hanging="864"/>
        <w:rPr>
          <w:rFonts w:cs="Arial"/>
          <w:sz w:val="22"/>
          <w:szCs w:val="22"/>
        </w:rPr>
      </w:pPr>
      <w:r>
        <w:rPr>
          <w:rFonts w:cs="Arial"/>
          <w:sz w:val="22"/>
          <w:szCs w:val="22"/>
        </w:rPr>
        <w:t>Awarded Vendor(s) may not provide Products that have not been approv</w:t>
      </w:r>
      <w:r w:rsidR="003E30BD">
        <w:rPr>
          <w:rFonts w:cs="Arial"/>
          <w:sz w:val="22"/>
          <w:szCs w:val="22"/>
        </w:rPr>
        <w:t>ed by the Lead State</w:t>
      </w:r>
      <w:r w:rsidR="000168C7">
        <w:rPr>
          <w:rFonts w:cs="Arial"/>
          <w:sz w:val="22"/>
          <w:szCs w:val="22"/>
        </w:rPr>
        <w:t xml:space="preserve">, </w:t>
      </w:r>
      <w:r w:rsidR="005E0696">
        <w:rPr>
          <w:rFonts w:cs="Arial"/>
          <w:sz w:val="22"/>
          <w:szCs w:val="22"/>
        </w:rPr>
        <w:t>with the exception of NSP items, as referenced</w:t>
      </w:r>
      <w:r w:rsidR="000168C7">
        <w:rPr>
          <w:rFonts w:cs="Arial"/>
          <w:sz w:val="22"/>
          <w:szCs w:val="22"/>
        </w:rPr>
        <w:t xml:space="preserve"> in </w:t>
      </w:r>
      <w:r w:rsidR="000168C7" w:rsidRPr="000168C7">
        <w:rPr>
          <w:rFonts w:cs="Arial"/>
          <w:b/>
          <w:sz w:val="22"/>
          <w:szCs w:val="22"/>
        </w:rPr>
        <w:t>Subsection 4.4.9</w:t>
      </w:r>
      <w:r w:rsidR="000168C7">
        <w:rPr>
          <w:rFonts w:cs="Arial"/>
          <w:sz w:val="22"/>
          <w:szCs w:val="22"/>
        </w:rPr>
        <w:t>.</w:t>
      </w:r>
    </w:p>
    <w:p w:rsidR="005E1F77" w:rsidRDefault="005E1F77" w:rsidP="005E1F77">
      <w:pPr>
        <w:pStyle w:val="ListParagraph"/>
        <w:ind w:left="1440"/>
        <w:rPr>
          <w:rFonts w:cs="Arial"/>
          <w:sz w:val="22"/>
          <w:szCs w:val="22"/>
        </w:rPr>
      </w:pPr>
    </w:p>
    <w:p w:rsidR="00B3501E" w:rsidRPr="000413D3" w:rsidRDefault="00B3501E" w:rsidP="00870B51">
      <w:pPr>
        <w:pStyle w:val="ListParagraph"/>
        <w:numPr>
          <w:ilvl w:val="2"/>
          <w:numId w:val="18"/>
        </w:numPr>
        <w:ind w:left="1584" w:hanging="864"/>
        <w:rPr>
          <w:rFonts w:cs="Arial"/>
          <w:sz w:val="22"/>
          <w:szCs w:val="22"/>
        </w:rPr>
      </w:pPr>
      <w:r>
        <w:rPr>
          <w:rFonts w:cs="Arial"/>
          <w:sz w:val="22"/>
          <w:szCs w:val="22"/>
        </w:rPr>
        <w:t>Awarded Vendor</w:t>
      </w:r>
      <w:r w:rsidR="00A443FC">
        <w:rPr>
          <w:rFonts w:cs="Arial"/>
          <w:sz w:val="22"/>
          <w:szCs w:val="22"/>
        </w:rPr>
        <w:t>(</w:t>
      </w:r>
      <w:r>
        <w:rPr>
          <w:rFonts w:cs="Arial"/>
          <w:sz w:val="22"/>
          <w:szCs w:val="22"/>
        </w:rPr>
        <w:t>s</w:t>
      </w:r>
      <w:r w:rsidR="00A443FC">
        <w:rPr>
          <w:rFonts w:cs="Arial"/>
          <w:sz w:val="22"/>
          <w:szCs w:val="22"/>
        </w:rPr>
        <w:t>)</w:t>
      </w:r>
      <w:r>
        <w:rPr>
          <w:rFonts w:cs="Arial"/>
          <w:sz w:val="22"/>
          <w:szCs w:val="22"/>
        </w:rPr>
        <w:t xml:space="preserve"> may offer </w:t>
      </w:r>
      <w:r w:rsidR="00754CC2">
        <w:rPr>
          <w:rFonts w:cs="Arial"/>
          <w:sz w:val="22"/>
          <w:szCs w:val="22"/>
        </w:rPr>
        <w:t>Device</w:t>
      </w:r>
      <w:r>
        <w:rPr>
          <w:rFonts w:cs="Arial"/>
          <w:sz w:val="22"/>
          <w:szCs w:val="22"/>
        </w:rPr>
        <w:t>s in any</w:t>
      </w:r>
      <w:r w:rsidR="00631DA3">
        <w:rPr>
          <w:rFonts w:cs="Arial"/>
          <w:sz w:val="22"/>
          <w:szCs w:val="22"/>
        </w:rPr>
        <w:t xml:space="preserve"> Segment of any Group they are A</w:t>
      </w:r>
      <w:r>
        <w:rPr>
          <w:rFonts w:cs="Arial"/>
          <w:sz w:val="22"/>
          <w:szCs w:val="22"/>
        </w:rPr>
        <w:t xml:space="preserve">warded, as long as the </w:t>
      </w:r>
      <w:r w:rsidR="00754CC2">
        <w:rPr>
          <w:rFonts w:cs="Arial"/>
          <w:sz w:val="22"/>
          <w:szCs w:val="22"/>
        </w:rPr>
        <w:t>Device</w:t>
      </w:r>
      <w:r>
        <w:rPr>
          <w:rFonts w:cs="Arial"/>
          <w:sz w:val="22"/>
          <w:szCs w:val="22"/>
        </w:rPr>
        <w:t xml:space="preserve"> meets the minimum requirement</w:t>
      </w:r>
      <w:r w:rsidR="0037606B">
        <w:rPr>
          <w:rFonts w:cs="Arial"/>
          <w:sz w:val="22"/>
          <w:szCs w:val="22"/>
        </w:rPr>
        <w:t xml:space="preserve">s of the RFP, and the discount offered is the same as the discount proposed for that Segment within that Group. </w:t>
      </w:r>
      <w:r w:rsidR="0037606B" w:rsidRPr="000413D3">
        <w:rPr>
          <w:rFonts w:cs="Arial"/>
          <w:sz w:val="22"/>
          <w:szCs w:val="22"/>
        </w:rPr>
        <w:t xml:space="preserve">Refer to </w:t>
      </w:r>
      <w:r w:rsidR="009E1A80" w:rsidRPr="000413D3">
        <w:rPr>
          <w:rFonts w:cs="Arial"/>
          <w:sz w:val="22"/>
          <w:szCs w:val="22"/>
        </w:rPr>
        <w:t xml:space="preserve">the instructions in each of the </w:t>
      </w:r>
      <w:r w:rsidR="009E1A80" w:rsidRPr="000413D3">
        <w:rPr>
          <w:rFonts w:cs="Arial"/>
          <w:b/>
          <w:sz w:val="22"/>
          <w:szCs w:val="22"/>
        </w:rPr>
        <w:t>Group Price Lists (Attachment E)</w:t>
      </w:r>
      <w:r w:rsidR="0037606B" w:rsidRPr="000413D3">
        <w:rPr>
          <w:rFonts w:cs="Arial"/>
          <w:sz w:val="22"/>
          <w:szCs w:val="22"/>
        </w:rPr>
        <w:t xml:space="preserve"> for additional information.</w:t>
      </w:r>
    </w:p>
    <w:p w:rsidR="00D21CF0" w:rsidRDefault="00D21CF0" w:rsidP="00D21CF0">
      <w:pPr>
        <w:pStyle w:val="ListParagraph"/>
        <w:ind w:left="1440"/>
        <w:rPr>
          <w:rFonts w:cs="Arial"/>
          <w:sz w:val="22"/>
          <w:szCs w:val="22"/>
        </w:rPr>
      </w:pPr>
    </w:p>
    <w:p w:rsidR="00D21CF0" w:rsidRPr="00693591" w:rsidRDefault="0078345F" w:rsidP="00870B51">
      <w:pPr>
        <w:pStyle w:val="ListParagraph"/>
        <w:numPr>
          <w:ilvl w:val="2"/>
          <w:numId w:val="18"/>
        </w:numPr>
        <w:ind w:left="1584" w:hanging="864"/>
        <w:rPr>
          <w:rFonts w:cs="Arial"/>
          <w:sz w:val="22"/>
          <w:szCs w:val="22"/>
        </w:rPr>
      </w:pPr>
      <w:r w:rsidRPr="00693591">
        <w:rPr>
          <w:rFonts w:cs="Arial"/>
          <w:sz w:val="22"/>
          <w:szCs w:val="22"/>
        </w:rPr>
        <w:t xml:space="preserve">Per Section 508 of the United States Workforce Rehabilitation Act of 1973, Awarded Vendor(s) must offer </w:t>
      </w:r>
      <w:r w:rsidR="00754CC2" w:rsidRPr="00693591">
        <w:rPr>
          <w:rFonts w:cs="Arial"/>
          <w:sz w:val="22"/>
          <w:szCs w:val="22"/>
        </w:rPr>
        <w:t>Device</w:t>
      </w:r>
      <w:r w:rsidRPr="00693591">
        <w:rPr>
          <w:rFonts w:cs="Arial"/>
          <w:sz w:val="22"/>
          <w:szCs w:val="22"/>
        </w:rPr>
        <w:t>s</w:t>
      </w:r>
      <w:r w:rsidR="00DB7EFA">
        <w:rPr>
          <w:rFonts w:cs="Arial"/>
          <w:sz w:val="22"/>
          <w:szCs w:val="22"/>
        </w:rPr>
        <w:t xml:space="preserve"> in at least one (1) Group</w:t>
      </w:r>
      <w:r w:rsidRPr="00693591">
        <w:rPr>
          <w:rFonts w:cs="Arial"/>
          <w:sz w:val="22"/>
          <w:szCs w:val="22"/>
        </w:rPr>
        <w:t xml:space="preserve"> under the resulting Master Agreement(s) that can be accessible to people with disabilities.</w:t>
      </w:r>
    </w:p>
    <w:p w:rsidR="008506AC" w:rsidRPr="00693591" w:rsidRDefault="008506AC" w:rsidP="008506AC">
      <w:pPr>
        <w:pStyle w:val="ListParagraph"/>
        <w:ind w:left="1440"/>
        <w:rPr>
          <w:rFonts w:cs="Arial"/>
          <w:sz w:val="22"/>
          <w:szCs w:val="22"/>
        </w:rPr>
      </w:pPr>
    </w:p>
    <w:p w:rsidR="008506AC" w:rsidRPr="00693591" w:rsidRDefault="008506AC" w:rsidP="00870B51">
      <w:pPr>
        <w:pStyle w:val="ListParagraph"/>
        <w:numPr>
          <w:ilvl w:val="2"/>
          <w:numId w:val="18"/>
        </w:numPr>
        <w:ind w:left="1584" w:hanging="864"/>
        <w:rPr>
          <w:rFonts w:cs="Arial"/>
          <w:sz w:val="22"/>
          <w:szCs w:val="22"/>
        </w:rPr>
      </w:pPr>
      <w:r w:rsidRPr="00693591">
        <w:rPr>
          <w:rFonts w:cs="Arial"/>
          <w:sz w:val="22"/>
          <w:szCs w:val="22"/>
        </w:rPr>
        <w:t xml:space="preserve">If additional </w:t>
      </w:r>
      <w:r w:rsidR="00754CC2" w:rsidRPr="00693591">
        <w:rPr>
          <w:rFonts w:cs="Arial"/>
          <w:sz w:val="22"/>
          <w:szCs w:val="22"/>
        </w:rPr>
        <w:t>Device</w:t>
      </w:r>
      <w:r w:rsidRPr="00693591">
        <w:rPr>
          <w:rFonts w:cs="Arial"/>
          <w:sz w:val="22"/>
          <w:szCs w:val="22"/>
        </w:rPr>
        <w:t>s are offered, then they must be discounted according to the proposed discount for the appropria</w:t>
      </w:r>
      <w:r w:rsidR="00280E05" w:rsidRPr="00693591">
        <w:rPr>
          <w:rFonts w:cs="Arial"/>
          <w:sz w:val="22"/>
          <w:szCs w:val="22"/>
        </w:rPr>
        <w:t xml:space="preserve">te Segment in which they belong, or as specified in </w:t>
      </w:r>
      <w:r w:rsidR="00280E05" w:rsidRPr="00693591">
        <w:rPr>
          <w:rFonts w:cs="Arial"/>
          <w:b/>
          <w:sz w:val="22"/>
          <w:szCs w:val="22"/>
        </w:rPr>
        <w:t>Subsection 4.4.4</w:t>
      </w:r>
      <w:r w:rsidR="00280E05" w:rsidRPr="00693591">
        <w:rPr>
          <w:rFonts w:cs="Arial"/>
          <w:sz w:val="22"/>
          <w:szCs w:val="22"/>
        </w:rPr>
        <w:t xml:space="preserve">. </w:t>
      </w:r>
      <w:r w:rsidRPr="00693591">
        <w:rPr>
          <w:rFonts w:cs="Arial"/>
          <w:sz w:val="22"/>
          <w:szCs w:val="22"/>
        </w:rPr>
        <w:t xml:space="preserve"> </w:t>
      </w:r>
    </w:p>
    <w:p w:rsidR="00270102" w:rsidRDefault="00270102" w:rsidP="00270102">
      <w:pPr>
        <w:pStyle w:val="ListParagraph"/>
        <w:ind w:left="1440"/>
        <w:rPr>
          <w:rFonts w:cs="Arial"/>
          <w:sz w:val="22"/>
          <w:szCs w:val="22"/>
        </w:rPr>
      </w:pPr>
    </w:p>
    <w:p w:rsidR="00270102" w:rsidRDefault="00270102" w:rsidP="00870B51">
      <w:pPr>
        <w:pStyle w:val="ListParagraph"/>
        <w:numPr>
          <w:ilvl w:val="2"/>
          <w:numId w:val="18"/>
        </w:numPr>
        <w:ind w:left="1584" w:hanging="864"/>
        <w:rPr>
          <w:rFonts w:cs="Arial"/>
          <w:sz w:val="22"/>
          <w:szCs w:val="22"/>
        </w:rPr>
      </w:pPr>
      <w:r w:rsidRPr="00B8143D">
        <w:rPr>
          <w:rFonts w:cs="Arial"/>
          <w:sz w:val="22"/>
          <w:szCs w:val="22"/>
        </w:rPr>
        <w:t>Awarded Vendor(s) may add or remove Pr</w:t>
      </w:r>
      <w:r w:rsidR="00B8143D" w:rsidRPr="00B8143D">
        <w:rPr>
          <w:rFonts w:cs="Arial"/>
          <w:sz w:val="22"/>
          <w:szCs w:val="22"/>
        </w:rPr>
        <w:t>oducts</w:t>
      </w:r>
      <w:r w:rsidR="008A5360">
        <w:rPr>
          <w:rFonts w:cs="Arial"/>
          <w:sz w:val="22"/>
          <w:szCs w:val="22"/>
        </w:rPr>
        <w:t xml:space="preserve"> and Services</w:t>
      </w:r>
      <w:r w:rsidR="00B8143D" w:rsidRPr="00B8143D">
        <w:rPr>
          <w:rFonts w:cs="Arial"/>
          <w:sz w:val="22"/>
          <w:szCs w:val="22"/>
        </w:rPr>
        <w:t xml:space="preserve"> from their </w:t>
      </w:r>
      <w:r w:rsidR="00754CC2">
        <w:rPr>
          <w:rFonts w:cs="Arial"/>
          <w:sz w:val="22"/>
          <w:szCs w:val="22"/>
        </w:rPr>
        <w:t>Price List</w:t>
      </w:r>
      <w:r w:rsidRPr="00B8143D">
        <w:rPr>
          <w:rFonts w:cs="Arial"/>
          <w:sz w:val="22"/>
          <w:szCs w:val="22"/>
        </w:rPr>
        <w:t>s once per</w:t>
      </w:r>
      <w:r w:rsidR="007E43E4">
        <w:rPr>
          <w:rFonts w:cs="Arial"/>
          <w:sz w:val="22"/>
          <w:szCs w:val="22"/>
        </w:rPr>
        <w:t xml:space="preserve"> </w:t>
      </w:r>
      <w:r w:rsidR="007E43E4" w:rsidRPr="007E43E4">
        <w:rPr>
          <w:rFonts w:cs="Arial"/>
          <w:color w:val="FF0000"/>
          <w:sz w:val="22"/>
          <w:szCs w:val="22"/>
        </w:rPr>
        <w:t>month</w:t>
      </w:r>
      <w:r w:rsidRPr="00B8143D">
        <w:rPr>
          <w:rFonts w:cs="Arial"/>
          <w:sz w:val="22"/>
          <w:szCs w:val="22"/>
        </w:rPr>
        <w:t xml:space="preserve"> </w:t>
      </w:r>
      <w:r w:rsidRPr="007E43E4">
        <w:rPr>
          <w:rFonts w:cs="Arial"/>
          <w:strike/>
          <w:color w:val="FF0000"/>
          <w:sz w:val="22"/>
          <w:szCs w:val="22"/>
        </w:rPr>
        <w:t>calendar quarter</w:t>
      </w:r>
      <w:r w:rsidRPr="00B8143D">
        <w:rPr>
          <w:rFonts w:cs="Arial"/>
          <w:sz w:val="22"/>
          <w:szCs w:val="22"/>
        </w:rPr>
        <w:t>, provided the Products</w:t>
      </w:r>
      <w:r w:rsidR="008A5360">
        <w:rPr>
          <w:rFonts w:cs="Arial"/>
          <w:sz w:val="22"/>
          <w:szCs w:val="22"/>
        </w:rPr>
        <w:t xml:space="preserve"> and Services</w:t>
      </w:r>
      <w:r w:rsidRPr="00B8143D">
        <w:rPr>
          <w:rFonts w:cs="Arial"/>
          <w:sz w:val="22"/>
          <w:szCs w:val="22"/>
        </w:rPr>
        <w:t xml:space="preserve"> fall within the scope of the RFP and resulting Master Agreement. In addition, the pricing offered must utilize the same pricing structure that </w:t>
      </w:r>
      <w:r w:rsidR="00E908F0">
        <w:rPr>
          <w:rFonts w:cs="Arial"/>
          <w:sz w:val="22"/>
          <w:szCs w:val="22"/>
        </w:rPr>
        <w:t xml:space="preserve">was submitted with the Proposal, per </w:t>
      </w:r>
      <w:r w:rsidR="00E908F0" w:rsidRPr="00E908F0">
        <w:rPr>
          <w:rFonts w:cs="Arial"/>
          <w:b/>
          <w:sz w:val="22"/>
          <w:szCs w:val="22"/>
        </w:rPr>
        <w:t>Subse</w:t>
      </w:r>
      <w:r w:rsidR="00DB28BD">
        <w:rPr>
          <w:rFonts w:cs="Arial"/>
          <w:b/>
          <w:sz w:val="22"/>
          <w:szCs w:val="22"/>
        </w:rPr>
        <w:t>ction 1.10</w:t>
      </w:r>
      <w:r w:rsidR="00E908F0">
        <w:rPr>
          <w:rFonts w:cs="Arial"/>
          <w:sz w:val="22"/>
          <w:szCs w:val="22"/>
        </w:rPr>
        <w:t>.</w:t>
      </w:r>
    </w:p>
    <w:p w:rsidR="00E00EB2" w:rsidRDefault="00E00EB2" w:rsidP="00E00EB2">
      <w:pPr>
        <w:pStyle w:val="ListParagraph"/>
        <w:ind w:left="1584"/>
        <w:rPr>
          <w:rFonts w:cs="Arial"/>
          <w:sz w:val="22"/>
          <w:szCs w:val="22"/>
        </w:rPr>
      </w:pPr>
    </w:p>
    <w:p w:rsidR="00B23C28" w:rsidRPr="00A67D5E" w:rsidRDefault="00B23C28" w:rsidP="00870B51">
      <w:pPr>
        <w:pStyle w:val="ListParagraph"/>
        <w:numPr>
          <w:ilvl w:val="2"/>
          <w:numId w:val="18"/>
        </w:numPr>
        <w:spacing w:after="120"/>
        <w:ind w:left="1584" w:hanging="864"/>
        <w:contextualSpacing w:val="0"/>
        <w:rPr>
          <w:rFonts w:cs="Arial"/>
          <w:b/>
          <w:sz w:val="22"/>
          <w:szCs w:val="22"/>
        </w:rPr>
      </w:pPr>
      <w:r w:rsidRPr="00A67D5E">
        <w:rPr>
          <w:rFonts w:cs="Arial"/>
          <w:b/>
          <w:sz w:val="22"/>
          <w:szCs w:val="22"/>
        </w:rPr>
        <w:t>MPS:</w:t>
      </w:r>
    </w:p>
    <w:p w:rsidR="00B50F8F" w:rsidRDefault="004C1D7E" w:rsidP="00870B51">
      <w:pPr>
        <w:widowControl/>
        <w:numPr>
          <w:ilvl w:val="0"/>
          <w:numId w:val="23"/>
        </w:numPr>
        <w:spacing w:after="180"/>
        <w:ind w:left="2088"/>
        <w:rPr>
          <w:rFonts w:cs="Arial"/>
          <w:sz w:val="22"/>
          <w:szCs w:val="22"/>
        </w:rPr>
      </w:pPr>
      <w:r>
        <w:rPr>
          <w:rFonts w:cs="Arial"/>
          <w:sz w:val="22"/>
          <w:szCs w:val="22"/>
        </w:rPr>
        <w:t>V</w:t>
      </w:r>
      <w:r w:rsidR="00A67D5E">
        <w:rPr>
          <w:rFonts w:cs="Arial"/>
          <w:sz w:val="22"/>
          <w:szCs w:val="22"/>
        </w:rPr>
        <w:t>endors who are awarded MPS, may</w:t>
      </w:r>
      <w:r>
        <w:rPr>
          <w:rFonts w:cs="Arial"/>
          <w:sz w:val="22"/>
          <w:szCs w:val="22"/>
        </w:rPr>
        <w:t xml:space="preserve"> provide it </w:t>
      </w:r>
      <w:r w:rsidR="00B50F8F">
        <w:rPr>
          <w:rFonts w:cs="Arial"/>
          <w:sz w:val="22"/>
          <w:szCs w:val="22"/>
        </w:rPr>
        <w:t>as follows:</w:t>
      </w:r>
    </w:p>
    <w:tbl>
      <w:tblPr>
        <w:tblStyle w:val="TableGrid"/>
        <w:tblW w:w="0" w:type="auto"/>
        <w:tblInd w:w="1883" w:type="dxa"/>
        <w:tblLook w:val="04A0"/>
      </w:tblPr>
      <w:tblGrid>
        <w:gridCol w:w="1542"/>
        <w:gridCol w:w="1368"/>
        <w:gridCol w:w="1146"/>
        <w:gridCol w:w="1146"/>
        <w:gridCol w:w="1146"/>
        <w:gridCol w:w="1146"/>
        <w:gridCol w:w="1146"/>
      </w:tblGrid>
      <w:tr w:rsidR="008425DD" w:rsidTr="00A67D5E">
        <w:tc>
          <w:tcPr>
            <w:tcW w:w="1542" w:type="dxa"/>
            <w:vMerge w:val="restart"/>
            <w:shd w:val="clear" w:color="auto" w:fill="D9D9D9" w:themeFill="background1" w:themeFillShade="D9"/>
            <w:vAlign w:val="center"/>
          </w:tcPr>
          <w:p w:rsidR="008425DD" w:rsidRPr="008425DD" w:rsidRDefault="008425DD" w:rsidP="008425DD">
            <w:pPr>
              <w:widowControl/>
              <w:jc w:val="center"/>
              <w:rPr>
                <w:rFonts w:cs="Arial"/>
                <w:b/>
                <w:sz w:val="22"/>
                <w:szCs w:val="22"/>
              </w:rPr>
            </w:pPr>
            <w:r w:rsidRPr="008425DD">
              <w:rPr>
                <w:rFonts w:cs="Arial"/>
                <w:b/>
                <w:sz w:val="22"/>
                <w:szCs w:val="22"/>
              </w:rPr>
              <w:t>If awarded:</w:t>
            </w:r>
          </w:p>
        </w:tc>
        <w:tc>
          <w:tcPr>
            <w:tcW w:w="7098" w:type="dxa"/>
            <w:gridSpan w:val="6"/>
            <w:tcBorders>
              <w:bottom w:val="single" w:sz="4" w:space="0" w:color="000000"/>
            </w:tcBorders>
            <w:shd w:val="clear" w:color="auto" w:fill="D9D9D9" w:themeFill="background1" w:themeFillShade="D9"/>
          </w:tcPr>
          <w:p w:rsidR="008425DD" w:rsidRPr="008425DD" w:rsidRDefault="008425DD" w:rsidP="008425DD">
            <w:pPr>
              <w:widowControl/>
              <w:spacing w:before="120" w:after="120"/>
              <w:jc w:val="center"/>
              <w:rPr>
                <w:rFonts w:cs="Arial"/>
                <w:b/>
                <w:sz w:val="22"/>
                <w:szCs w:val="22"/>
              </w:rPr>
            </w:pPr>
            <w:r w:rsidRPr="008425DD">
              <w:rPr>
                <w:rFonts w:cs="Arial"/>
                <w:b/>
                <w:sz w:val="22"/>
                <w:szCs w:val="22"/>
              </w:rPr>
              <w:t>MPS may be provided on:</w:t>
            </w:r>
          </w:p>
        </w:tc>
      </w:tr>
      <w:tr w:rsidR="008425DD" w:rsidTr="00A67D5E">
        <w:tc>
          <w:tcPr>
            <w:tcW w:w="1542" w:type="dxa"/>
            <w:vMerge/>
            <w:tcBorders>
              <w:bottom w:val="single" w:sz="4" w:space="0" w:color="000000"/>
            </w:tcBorders>
            <w:shd w:val="clear" w:color="auto" w:fill="D9D9D9" w:themeFill="background1" w:themeFillShade="D9"/>
          </w:tcPr>
          <w:p w:rsidR="008425DD" w:rsidRPr="004C1D7E" w:rsidRDefault="008425DD" w:rsidP="00B50F8F">
            <w:pPr>
              <w:widowControl/>
              <w:rPr>
                <w:rFonts w:cs="Arial"/>
                <w:sz w:val="20"/>
              </w:rPr>
            </w:pPr>
          </w:p>
        </w:tc>
        <w:tc>
          <w:tcPr>
            <w:tcW w:w="1368" w:type="dxa"/>
            <w:shd w:val="clear" w:color="auto" w:fill="F2F2F2" w:themeFill="background1" w:themeFillShade="F2"/>
          </w:tcPr>
          <w:p w:rsidR="008425DD" w:rsidRPr="008425DD" w:rsidRDefault="008425DD" w:rsidP="008425DD">
            <w:pPr>
              <w:widowControl/>
              <w:spacing w:before="60" w:after="60"/>
              <w:jc w:val="center"/>
              <w:rPr>
                <w:rFonts w:cs="Arial"/>
                <w:b/>
                <w:sz w:val="20"/>
              </w:rPr>
            </w:pPr>
            <w:r w:rsidRPr="008425DD">
              <w:rPr>
                <w:rFonts w:cs="Arial"/>
                <w:b/>
                <w:sz w:val="20"/>
              </w:rPr>
              <w:t>Group A</w:t>
            </w:r>
          </w:p>
        </w:tc>
        <w:tc>
          <w:tcPr>
            <w:tcW w:w="1146" w:type="dxa"/>
            <w:shd w:val="clear" w:color="auto" w:fill="F2F2F2" w:themeFill="background1" w:themeFillShade="F2"/>
          </w:tcPr>
          <w:p w:rsidR="008425DD" w:rsidRPr="008425DD" w:rsidRDefault="008425DD" w:rsidP="008425DD">
            <w:pPr>
              <w:widowControl/>
              <w:spacing w:before="60" w:after="60"/>
              <w:jc w:val="center"/>
              <w:rPr>
                <w:rFonts w:cs="Arial"/>
                <w:b/>
                <w:sz w:val="20"/>
              </w:rPr>
            </w:pPr>
            <w:r w:rsidRPr="008425DD">
              <w:rPr>
                <w:rFonts w:cs="Arial"/>
                <w:b/>
                <w:sz w:val="20"/>
              </w:rPr>
              <w:t>Group B</w:t>
            </w:r>
          </w:p>
        </w:tc>
        <w:tc>
          <w:tcPr>
            <w:tcW w:w="1146" w:type="dxa"/>
            <w:shd w:val="clear" w:color="auto" w:fill="F2F2F2" w:themeFill="background1" w:themeFillShade="F2"/>
          </w:tcPr>
          <w:p w:rsidR="008425DD" w:rsidRPr="008425DD" w:rsidRDefault="008425DD" w:rsidP="008425DD">
            <w:pPr>
              <w:widowControl/>
              <w:spacing w:before="60" w:after="60"/>
              <w:jc w:val="center"/>
              <w:rPr>
                <w:rFonts w:cs="Arial"/>
                <w:b/>
                <w:sz w:val="20"/>
              </w:rPr>
            </w:pPr>
            <w:r w:rsidRPr="008425DD">
              <w:rPr>
                <w:rFonts w:cs="Arial"/>
                <w:b/>
                <w:sz w:val="20"/>
              </w:rPr>
              <w:t>Group C</w:t>
            </w:r>
          </w:p>
        </w:tc>
        <w:tc>
          <w:tcPr>
            <w:tcW w:w="1146" w:type="dxa"/>
            <w:shd w:val="clear" w:color="auto" w:fill="F2F2F2" w:themeFill="background1" w:themeFillShade="F2"/>
          </w:tcPr>
          <w:p w:rsidR="008425DD" w:rsidRPr="008425DD" w:rsidRDefault="008425DD" w:rsidP="008425DD">
            <w:pPr>
              <w:widowControl/>
              <w:spacing w:before="60" w:after="60"/>
              <w:jc w:val="center"/>
              <w:rPr>
                <w:rFonts w:cs="Arial"/>
                <w:b/>
                <w:sz w:val="20"/>
              </w:rPr>
            </w:pPr>
            <w:r w:rsidRPr="008425DD">
              <w:rPr>
                <w:rFonts w:cs="Arial"/>
                <w:b/>
                <w:sz w:val="20"/>
              </w:rPr>
              <w:t>Group D</w:t>
            </w:r>
          </w:p>
        </w:tc>
        <w:tc>
          <w:tcPr>
            <w:tcW w:w="1146" w:type="dxa"/>
            <w:shd w:val="clear" w:color="auto" w:fill="F2F2F2" w:themeFill="background1" w:themeFillShade="F2"/>
          </w:tcPr>
          <w:p w:rsidR="008425DD" w:rsidRPr="008425DD" w:rsidRDefault="008425DD" w:rsidP="008425DD">
            <w:pPr>
              <w:widowControl/>
              <w:spacing w:before="60" w:after="60"/>
              <w:jc w:val="center"/>
              <w:rPr>
                <w:rFonts w:cs="Arial"/>
                <w:b/>
                <w:sz w:val="20"/>
              </w:rPr>
            </w:pPr>
            <w:r w:rsidRPr="008425DD">
              <w:rPr>
                <w:rFonts w:cs="Arial"/>
                <w:b/>
                <w:sz w:val="20"/>
              </w:rPr>
              <w:t>Group E</w:t>
            </w:r>
          </w:p>
        </w:tc>
        <w:tc>
          <w:tcPr>
            <w:tcW w:w="1146" w:type="dxa"/>
            <w:shd w:val="clear" w:color="auto" w:fill="F2F2F2" w:themeFill="background1" w:themeFillShade="F2"/>
          </w:tcPr>
          <w:p w:rsidR="008425DD" w:rsidRPr="008425DD" w:rsidRDefault="008425DD" w:rsidP="008425DD">
            <w:pPr>
              <w:widowControl/>
              <w:spacing w:before="60" w:after="60"/>
              <w:jc w:val="center"/>
              <w:rPr>
                <w:rFonts w:cs="Arial"/>
                <w:b/>
                <w:sz w:val="20"/>
              </w:rPr>
            </w:pPr>
            <w:r w:rsidRPr="008425DD">
              <w:rPr>
                <w:rFonts w:cs="Arial"/>
                <w:b/>
                <w:sz w:val="20"/>
              </w:rPr>
              <w:t>Group F</w:t>
            </w:r>
          </w:p>
        </w:tc>
      </w:tr>
      <w:tr w:rsidR="004C1D7E" w:rsidTr="00A67D5E">
        <w:tc>
          <w:tcPr>
            <w:tcW w:w="1542" w:type="dxa"/>
            <w:shd w:val="clear" w:color="auto" w:fill="F2F2F2" w:themeFill="background1" w:themeFillShade="F2"/>
          </w:tcPr>
          <w:p w:rsidR="004C1D7E" w:rsidRPr="008425DD" w:rsidRDefault="004C1D7E" w:rsidP="008425DD">
            <w:pPr>
              <w:widowControl/>
              <w:spacing w:before="60" w:after="60"/>
              <w:jc w:val="center"/>
              <w:rPr>
                <w:rFonts w:cs="Arial"/>
                <w:b/>
                <w:sz w:val="20"/>
              </w:rPr>
            </w:pPr>
            <w:r w:rsidRPr="008425DD">
              <w:rPr>
                <w:rFonts w:cs="Arial"/>
                <w:b/>
                <w:sz w:val="20"/>
              </w:rPr>
              <w:t>Group A</w:t>
            </w:r>
          </w:p>
        </w:tc>
        <w:tc>
          <w:tcPr>
            <w:tcW w:w="1368"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No</w:t>
            </w:r>
          </w:p>
        </w:tc>
        <w:tc>
          <w:tcPr>
            <w:tcW w:w="1146" w:type="dxa"/>
          </w:tcPr>
          <w:p w:rsidR="004C1D7E" w:rsidRPr="004C1D7E" w:rsidRDefault="004C1D7E" w:rsidP="008425DD">
            <w:pPr>
              <w:widowControl/>
              <w:spacing w:before="60" w:after="60"/>
              <w:jc w:val="center"/>
              <w:rPr>
                <w:rFonts w:cs="Arial"/>
                <w:sz w:val="20"/>
              </w:rPr>
            </w:pPr>
            <w:r>
              <w:rPr>
                <w:rFonts w:cs="Arial"/>
                <w:sz w:val="20"/>
              </w:rPr>
              <w:t>No</w:t>
            </w:r>
          </w:p>
        </w:tc>
      </w:tr>
      <w:tr w:rsidR="004C1D7E" w:rsidTr="00A67D5E">
        <w:tc>
          <w:tcPr>
            <w:tcW w:w="1542" w:type="dxa"/>
            <w:shd w:val="clear" w:color="auto" w:fill="F2F2F2" w:themeFill="background1" w:themeFillShade="F2"/>
          </w:tcPr>
          <w:p w:rsidR="004C1D7E" w:rsidRPr="008425DD" w:rsidRDefault="004C1D7E" w:rsidP="008425DD">
            <w:pPr>
              <w:widowControl/>
              <w:spacing w:before="60" w:after="60"/>
              <w:jc w:val="center"/>
              <w:rPr>
                <w:rFonts w:cs="Arial"/>
                <w:b/>
                <w:sz w:val="20"/>
              </w:rPr>
            </w:pPr>
            <w:r w:rsidRPr="008425DD">
              <w:rPr>
                <w:rFonts w:cs="Arial"/>
                <w:b/>
                <w:sz w:val="20"/>
              </w:rPr>
              <w:t>Group B</w:t>
            </w:r>
          </w:p>
        </w:tc>
        <w:tc>
          <w:tcPr>
            <w:tcW w:w="1368"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No</w:t>
            </w:r>
          </w:p>
        </w:tc>
        <w:tc>
          <w:tcPr>
            <w:tcW w:w="1146" w:type="dxa"/>
          </w:tcPr>
          <w:p w:rsidR="004C1D7E" w:rsidRPr="004C1D7E" w:rsidRDefault="004C1D7E" w:rsidP="008425DD">
            <w:pPr>
              <w:widowControl/>
              <w:spacing w:before="60" w:after="60"/>
              <w:jc w:val="center"/>
              <w:rPr>
                <w:rFonts w:cs="Arial"/>
                <w:sz w:val="20"/>
              </w:rPr>
            </w:pPr>
            <w:r>
              <w:rPr>
                <w:rFonts w:cs="Arial"/>
                <w:sz w:val="20"/>
              </w:rPr>
              <w:t>No</w:t>
            </w:r>
          </w:p>
        </w:tc>
      </w:tr>
      <w:tr w:rsidR="004C1D7E" w:rsidTr="00A67D5E">
        <w:tc>
          <w:tcPr>
            <w:tcW w:w="1542" w:type="dxa"/>
            <w:shd w:val="clear" w:color="auto" w:fill="F2F2F2" w:themeFill="background1" w:themeFillShade="F2"/>
          </w:tcPr>
          <w:p w:rsidR="004C1D7E" w:rsidRPr="008425DD" w:rsidRDefault="004C1D7E" w:rsidP="008425DD">
            <w:pPr>
              <w:widowControl/>
              <w:spacing w:before="60" w:after="60"/>
              <w:jc w:val="center"/>
              <w:rPr>
                <w:rFonts w:cs="Arial"/>
                <w:b/>
                <w:sz w:val="20"/>
              </w:rPr>
            </w:pPr>
            <w:r w:rsidRPr="008425DD">
              <w:rPr>
                <w:rFonts w:cs="Arial"/>
                <w:b/>
                <w:sz w:val="20"/>
              </w:rPr>
              <w:t>Group C</w:t>
            </w:r>
          </w:p>
        </w:tc>
        <w:tc>
          <w:tcPr>
            <w:tcW w:w="1368"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No</w:t>
            </w:r>
          </w:p>
        </w:tc>
        <w:tc>
          <w:tcPr>
            <w:tcW w:w="1146" w:type="dxa"/>
          </w:tcPr>
          <w:p w:rsidR="004C1D7E" w:rsidRPr="004C1D7E" w:rsidRDefault="004C1D7E" w:rsidP="008425DD">
            <w:pPr>
              <w:widowControl/>
              <w:spacing w:before="60" w:after="60"/>
              <w:jc w:val="center"/>
              <w:rPr>
                <w:rFonts w:cs="Arial"/>
                <w:sz w:val="20"/>
              </w:rPr>
            </w:pPr>
            <w:r>
              <w:rPr>
                <w:rFonts w:cs="Arial"/>
                <w:sz w:val="20"/>
              </w:rPr>
              <w:t>No</w:t>
            </w:r>
          </w:p>
        </w:tc>
      </w:tr>
      <w:tr w:rsidR="004C1D7E" w:rsidTr="00A67D5E">
        <w:tc>
          <w:tcPr>
            <w:tcW w:w="1542" w:type="dxa"/>
            <w:shd w:val="clear" w:color="auto" w:fill="F2F2F2" w:themeFill="background1" w:themeFillShade="F2"/>
          </w:tcPr>
          <w:p w:rsidR="004C1D7E" w:rsidRPr="008425DD" w:rsidRDefault="004C1D7E" w:rsidP="008425DD">
            <w:pPr>
              <w:widowControl/>
              <w:spacing w:before="60" w:after="60"/>
              <w:jc w:val="center"/>
              <w:rPr>
                <w:rFonts w:cs="Arial"/>
                <w:b/>
                <w:sz w:val="20"/>
              </w:rPr>
            </w:pPr>
            <w:r w:rsidRPr="008425DD">
              <w:rPr>
                <w:rFonts w:cs="Arial"/>
                <w:b/>
                <w:sz w:val="20"/>
              </w:rPr>
              <w:lastRenderedPageBreak/>
              <w:t>Group D</w:t>
            </w:r>
          </w:p>
        </w:tc>
        <w:tc>
          <w:tcPr>
            <w:tcW w:w="1368"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No</w:t>
            </w:r>
          </w:p>
        </w:tc>
        <w:tc>
          <w:tcPr>
            <w:tcW w:w="1146" w:type="dxa"/>
          </w:tcPr>
          <w:p w:rsidR="004C1D7E" w:rsidRPr="004C1D7E" w:rsidRDefault="004C1D7E" w:rsidP="008425DD">
            <w:pPr>
              <w:widowControl/>
              <w:spacing w:before="60" w:after="60"/>
              <w:jc w:val="center"/>
              <w:rPr>
                <w:rFonts w:cs="Arial"/>
                <w:sz w:val="20"/>
              </w:rPr>
            </w:pPr>
            <w:r>
              <w:rPr>
                <w:rFonts w:cs="Arial"/>
                <w:sz w:val="20"/>
              </w:rPr>
              <w:t>No</w:t>
            </w:r>
          </w:p>
        </w:tc>
      </w:tr>
      <w:tr w:rsidR="004C1D7E" w:rsidTr="00A67D5E">
        <w:tc>
          <w:tcPr>
            <w:tcW w:w="1542" w:type="dxa"/>
            <w:shd w:val="clear" w:color="auto" w:fill="F2F2F2" w:themeFill="background1" w:themeFillShade="F2"/>
          </w:tcPr>
          <w:p w:rsidR="004C1D7E" w:rsidRPr="008425DD" w:rsidRDefault="004C1D7E" w:rsidP="008425DD">
            <w:pPr>
              <w:widowControl/>
              <w:spacing w:before="60" w:after="60"/>
              <w:jc w:val="center"/>
              <w:rPr>
                <w:rFonts w:cs="Arial"/>
                <w:b/>
                <w:sz w:val="20"/>
              </w:rPr>
            </w:pPr>
            <w:r w:rsidRPr="008425DD">
              <w:rPr>
                <w:rFonts w:cs="Arial"/>
                <w:b/>
                <w:sz w:val="20"/>
              </w:rPr>
              <w:t>Group E</w:t>
            </w:r>
          </w:p>
        </w:tc>
        <w:tc>
          <w:tcPr>
            <w:tcW w:w="1368" w:type="dxa"/>
          </w:tcPr>
          <w:p w:rsidR="004C1D7E" w:rsidRPr="004C1D7E" w:rsidRDefault="004C1D7E" w:rsidP="008425DD">
            <w:pPr>
              <w:widowControl/>
              <w:spacing w:before="60" w:after="60"/>
              <w:jc w:val="center"/>
              <w:rPr>
                <w:rFonts w:cs="Arial"/>
                <w:sz w:val="20"/>
              </w:rPr>
            </w:pPr>
            <w:r>
              <w:rPr>
                <w:rFonts w:cs="Arial"/>
                <w:sz w:val="20"/>
              </w:rPr>
              <w:t>No</w:t>
            </w:r>
          </w:p>
        </w:tc>
        <w:tc>
          <w:tcPr>
            <w:tcW w:w="1146" w:type="dxa"/>
          </w:tcPr>
          <w:p w:rsidR="004C1D7E" w:rsidRPr="004C1D7E" w:rsidRDefault="004C1D7E" w:rsidP="008425DD">
            <w:pPr>
              <w:widowControl/>
              <w:spacing w:before="60" w:after="60"/>
              <w:jc w:val="center"/>
              <w:rPr>
                <w:rFonts w:cs="Arial"/>
                <w:sz w:val="20"/>
              </w:rPr>
            </w:pPr>
            <w:r>
              <w:rPr>
                <w:rFonts w:cs="Arial"/>
                <w:sz w:val="20"/>
              </w:rPr>
              <w:t>No</w:t>
            </w:r>
          </w:p>
        </w:tc>
        <w:tc>
          <w:tcPr>
            <w:tcW w:w="1146" w:type="dxa"/>
          </w:tcPr>
          <w:p w:rsidR="004C1D7E" w:rsidRPr="004C1D7E" w:rsidRDefault="004C1D7E" w:rsidP="008425DD">
            <w:pPr>
              <w:widowControl/>
              <w:spacing w:before="60" w:after="60"/>
              <w:jc w:val="center"/>
              <w:rPr>
                <w:rFonts w:cs="Arial"/>
                <w:sz w:val="20"/>
              </w:rPr>
            </w:pPr>
            <w:r>
              <w:rPr>
                <w:rFonts w:cs="Arial"/>
                <w:sz w:val="20"/>
              </w:rPr>
              <w:t>No</w:t>
            </w:r>
          </w:p>
        </w:tc>
        <w:tc>
          <w:tcPr>
            <w:tcW w:w="1146" w:type="dxa"/>
          </w:tcPr>
          <w:p w:rsidR="004C1D7E" w:rsidRPr="004C1D7E" w:rsidRDefault="004C1D7E" w:rsidP="008425DD">
            <w:pPr>
              <w:widowControl/>
              <w:spacing w:before="60" w:after="60"/>
              <w:jc w:val="center"/>
              <w:rPr>
                <w:rFonts w:cs="Arial"/>
                <w:sz w:val="20"/>
              </w:rPr>
            </w:pPr>
            <w:r>
              <w:rPr>
                <w:rFonts w:cs="Arial"/>
                <w:sz w:val="20"/>
              </w:rPr>
              <w:t>No</w:t>
            </w:r>
          </w:p>
        </w:tc>
        <w:tc>
          <w:tcPr>
            <w:tcW w:w="1146" w:type="dxa"/>
          </w:tcPr>
          <w:p w:rsidR="004C1D7E" w:rsidRPr="004C1D7E" w:rsidRDefault="004C1D7E" w:rsidP="008425DD">
            <w:pPr>
              <w:widowControl/>
              <w:spacing w:before="60" w:after="60"/>
              <w:jc w:val="center"/>
              <w:rPr>
                <w:rFonts w:cs="Arial"/>
                <w:sz w:val="20"/>
              </w:rPr>
            </w:pPr>
            <w:r>
              <w:rPr>
                <w:rFonts w:cs="Arial"/>
                <w:sz w:val="20"/>
              </w:rPr>
              <w:t>Yes</w:t>
            </w:r>
          </w:p>
        </w:tc>
        <w:tc>
          <w:tcPr>
            <w:tcW w:w="1146" w:type="dxa"/>
          </w:tcPr>
          <w:p w:rsidR="004C1D7E" w:rsidRPr="004C1D7E" w:rsidRDefault="004C1D7E" w:rsidP="008425DD">
            <w:pPr>
              <w:widowControl/>
              <w:spacing w:before="60" w:after="60"/>
              <w:jc w:val="center"/>
              <w:rPr>
                <w:rFonts w:cs="Arial"/>
                <w:sz w:val="20"/>
              </w:rPr>
            </w:pPr>
            <w:r>
              <w:rPr>
                <w:rFonts w:cs="Arial"/>
                <w:sz w:val="20"/>
              </w:rPr>
              <w:t>No</w:t>
            </w:r>
          </w:p>
        </w:tc>
      </w:tr>
      <w:tr w:rsidR="004C1D7E" w:rsidTr="00A67D5E">
        <w:tc>
          <w:tcPr>
            <w:tcW w:w="1542" w:type="dxa"/>
            <w:shd w:val="clear" w:color="auto" w:fill="F2F2F2" w:themeFill="background1" w:themeFillShade="F2"/>
          </w:tcPr>
          <w:p w:rsidR="004C1D7E" w:rsidRPr="008425DD" w:rsidRDefault="004C1D7E" w:rsidP="008425DD">
            <w:pPr>
              <w:widowControl/>
              <w:spacing w:before="60" w:after="60"/>
              <w:jc w:val="center"/>
              <w:rPr>
                <w:rFonts w:cs="Arial"/>
                <w:b/>
                <w:sz w:val="20"/>
              </w:rPr>
            </w:pPr>
            <w:r w:rsidRPr="008425DD">
              <w:rPr>
                <w:rFonts w:cs="Arial"/>
                <w:b/>
                <w:sz w:val="20"/>
              </w:rPr>
              <w:t>Group F</w:t>
            </w:r>
          </w:p>
        </w:tc>
        <w:tc>
          <w:tcPr>
            <w:tcW w:w="1368" w:type="dxa"/>
          </w:tcPr>
          <w:p w:rsidR="004C1D7E" w:rsidRPr="004C1D7E" w:rsidRDefault="008425DD" w:rsidP="008425DD">
            <w:pPr>
              <w:widowControl/>
              <w:spacing w:before="60" w:after="60"/>
              <w:jc w:val="center"/>
              <w:rPr>
                <w:rFonts w:cs="Arial"/>
                <w:sz w:val="20"/>
              </w:rPr>
            </w:pPr>
            <w:r>
              <w:rPr>
                <w:rFonts w:cs="Arial"/>
                <w:sz w:val="20"/>
              </w:rPr>
              <w:t>No</w:t>
            </w:r>
          </w:p>
        </w:tc>
        <w:tc>
          <w:tcPr>
            <w:tcW w:w="1146" w:type="dxa"/>
          </w:tcPr>
          <w:p w:rsidR="004C1D7E" w:rsidRPr="004C1D7E" w:rsidRDefault="008425DD" w:rsidP="008425DD">
            <w:pPr>
              <w:widowControl/>
              <w:spacing w:before="60" w:after="60"/>
              <w:jc w:val="center"/>
              <w:rPr>
                <w:rFonts w:cs="Arial"/>
                <w:sz w:val="20"/>
              </w:rPr>
            </w:pPr>
            <w:r>
              <w:rPr>
                <w:rFonts w:cs="Arial"/>
                <w:sz w:val="20"/>
              </w:rPr>
              <w:t>No</w:t>
            </w:r>
          </w:p>
        </w:tc>
        <w:tc>
          <w:tcPr>
            <w:tcW w:w="1146" w:type="dxa"/>
          </w:tcPr>
          <w:p w:rsidR="004C1D7E" w:rsidRPr="004C1D7E" w:rsidRDefault="008425DD" w:rsidP="008425DD">
            <w:pPr>
              <w:widowControl/>
              <w:spacing w:before="60" w:after="60"/>
              <w:jc w:val="center"/>
              <w:rPr>
                <w:rFonts w:cs="Arial"/>
                <w:sz w:val="20"/>
              </w:rPr>
            </w:pPr>
            <w:r>
              <w:rPr>
                <w:rFonts w:cs="Arial"/>
                <w:sz w:val="20"/>
              </w:rPr>
              <w:t>No</w:t>
            </w:r>
          </w:p>
        </w:tc>
        <w:tc>
          <w:tcPr>
            <w:tcW w:w="1146" w:type="dxa"/>
          </w:tcPr>
          <w:p w:rsidR="004C1D7E" w:rsidRPr="004C1D7E" w:rsidRDefault="008425DD" w:rsidP="008425DD">
            <w:pPr>
              <w:widowControl/>
              <w:spacing w:before="60" w:after="60"/>
              <w:jc w:val="center"/>
              <w:rPr>
                <w:rFonts w:cs="Arial"/>
                <w:sz w:val="20"/>
              </w:rPr>
            </w:pPr>
            <w:r>
              <w:rPr>
                <w:rFonts w:cs="Arial"/>
                <w:sz w:val="20"/>
              </w:rPr>
              <w:t>No</w:t>
            </w:r>
          </w:p>
        </w:tc>
        <w:tc>
          <w:tcPr>
            <w:tcW w:w="1146" w:type="dxa"/>
          </w:tcPr>
          <w:p w:rsidR="004C1D7E" w:rsidRPr="004C1D7E" w:rsidRDefault="008425DD" w:rsidP="008425DD">
            <w:pPr>
              <w:widowControl/>
              <w:spacing w:before="60" w:after="60"/>
              <w:jc w:val="center"/>
              <w:rPr>
                <w:rFonts w:cs="Arial"/>
                <w:sz w:val="20"/>
              </w:rPr>
            </w:pPr>
            <w:r>
              <w:rPr>
                <w:rFonts w:cs="Arial"/>
                <w:sz w:val="20"/>
              </w:rPr>
              <w:t>No</w:t>
            </w:r>
          </w:p>
        </w:tc>
        <w:tc>
          <w:tcPr>
            <w:tcW w:w="1146" w:type="dxa"/>
          </w:tcPr>
          <w:p w:rsidR="004C1D7E" w:rsidRPr="004C1D7E" w:rsidRDefault="008425DD" w:rsidP="008425DD">
            <w:pPr>
              <w:widowControl/>
              <w:spacing w:before="60" w:after="60"/>
              <w:jc w:val="center"/>
              <w:rPr>
                <w:rFonts w:cs="Arial"/>
                <w:sz w:val="20"/>
              </w:rPr>
            </w:pPr>
            <w:r>
              <w:rPr>
                <w:rFonts w:cs="Arial"/>
                <w:sz w:val="20"/>
              </w:rPr>
              <w:t>Yes</w:t>
            </w:r>
          </w:p>
        </w:tc>
      </w:tr>
    </w:tbl>
    <w:p w:rsidR="00B23C28" w:rsidRDefault="00B23C28" w:rsidP="00B23C28">
      <w:pPr>
        <w:widowControl/>
        <w:ind w:left="2088"/>
        <w:rPr>
          <w:rFonts w:cs="Arial"/>
          <w:sz w:val="22"/>
          <w:szCs w:val="22"/>
        </w:rPr>
      </w:pPr>
    </w:p>
    <w:p w:rsidR="0018531C" w:rsidRDefault="008425DD" w:rsidP="00870B51">
      <w:pPr>
        <w:widowControl/>
        <w:numPr>
          <w:ilvl w:val="0"/>
          <w:numId w:val="23"/>
        </w:numPr>
        <w:ind w:left="2088"/>
        <w:rPr>
          <w:rFonts w:cs="Arial"/>
          <w:sz w:val="22"/>
          <w:szCs w:val="22"/>
        </w:rPr>
      </w:pPr>
      <w:r>
        <w:rPr>
          <w:rFonts w:cs="Arial"/>
          <w:sz w:val="22"/>
          <w:szCs w:val="22"/>
        </w:rPr>
        <w:t xml:space="preserve">Vendors who are awarded Group A, Group B, Group C, and Group D may also provide MPS on Group E and Group F </w:t>
      </w:r>
      <w:r w:rsidRPr="00A67D5E">
        <w:rPr>
          <w:rFonts w:cs="Arial"/>
          <w:sz w:val="22"/>
          <w:szCs w:val="22"/>
          <w:u w:val="single"/>
        </w:rPr>
        <w:t>if</w:t>
      </w:r>
      <w:r>
        <w:rPr>
          <w:rFonts w:cs="Arial"/>
          <w:sz w:val="22"/>
          <w:szCs w:val="22"/>
        </w:rPr>
        <w:t xml:space="preserve"> they h</w:t>
      </w:r>
      <w:r w:rsidR="000F553A">
        <w:rPr>
          <w:rFonts w:cs="Arial"/>
          <w:sz w:val="22"/>
          <w:szCs w:val="22"/>
        </w:rPr>
        <w:t xml:space="preserve">ave placed Equipment </w:t>
      </w:r>
      <w:r w:rsidR="00A67D5E">
        <w:rPr>
          <w:rFonts w:cs="Arial"/>
          <w:sz w:val="22"/>
          <w:szCs w:val="22"/>
        </w:rPr>
        <w:t>previously</w:t>
      </w:r>
      <w:r w:rsidR="008C57B1" w:rsidRPr="00B23C28">
        <w:rPr>
          <w:rFonts w:cs="Arial"/>
          <w:sz w:val="22"/>
          <w:szCs w:val="22"/>
        </w:rPr>
        <w:t xml:space="preserve"> under a prior NA</w:t>
      </w:r>
      <w:r w:rsidR="00A67D5E">
        <w:rPr>
          <w:rFonts w:cs="Arial"/>
          <w:sz w:val="22"/>
          <w:szCs w:val="22"/>
        </w:rPr>
        <w:t>SPO ValuePoint</w:t>
      </w:r>
      <w:r w:rsidR="00631DA3">
        <w:rPr>
          <w:rFonts w:cs="Arial"/>
          <w:sz w:val="22"/>
          <w:szCs w:val="22"/>
        </w:rPr>
        <w:t xml:space="preserve"> or WSCA</w:t>
      </w:r>
      <w:r w:rsidR="00A67D5E">
        <w:rPr>
          <w:rFonts w:cs="Arial"/>
          <w:sz w:val="22"/>
          <w:szCs w:val="22"/>
        </w:rPr>
        <w:t xml:space="preserve"> Master Agreement</w:t>
      </w:r>
      <w:r>
        <w:rPr>
          <w:rFonts w:cs="Arial"/>
          <w:sz w:val="22"/>
          <w:szCs w:val="22"/>
        </w:rPr>
        <w:t xml:space="preserve"> within those</w:t>
      </w:r>
      <w:r w:rsidR="000B5F15" w:rsidRPr="00B23C28">
        <w:rPr>
          <w:rFonts w:cs="Arial"/>
          <w:sz w:val="22"/>
          <w:szCs w:val="22"/>
        </w:rPr>
        <w:t xml:space="preserve"> </w:t>
      </w:r>
      <w:r w:rsidR="000413D3" w:rsidRPr="00B23C28">
        <w:rPr>
          <w:rFonts w:cs="Arial"/>
          <w:sz w:val="22"/>
          <w:szCs w:val="22"/>
        </w:rPr>
        <w:t>Group</w:t>
      </w:r>
      <w:r>
        <w:rPr>
          <w:rFonts w:cs="Arial"/>
          <w:sz w:val="22"/>
          <w:szCs w:val="22"/>
        </w:rPr>
        <w:t>s</w:t>
      </w:r>
      <w:r w:rsidR="00A67D5E">
        <w:rPr>
          <w:rFonts w:cs="Arial"/>
          <w:sz w:val="22"/>
          <w:szCs w:val="22"/>
        </w:rPr>
        <w:t>,</w:t>
      </w:r>
      <w:r w:rsidR="000413D3" w:rsidRPr="00B23C28">
        <w:rPr>
          <w:rFonts w:cs="Arial"/>
          <w:sz w:val="22"/>
          <w:szCs w:val="22"/>
        </w:rPr>
        <w:t xml:space="preserve"> or </w:t>
      </w:r>
      <w:r w:rsidR="000F553A">
        <w:rPr>
          <w:rFonts w:cs="Arial"/>
          <w:sz w:val="22"/>
          <w:szCs w:val="22"/>
        </w:rPr>
        <w:t xml:space="preserve">if </w:t>
      </w:r>
      <w:r w:rsidR="000413D3" w:rsidRPr="00B23C28">
        <w:rPr>
          <w:rFonts w:cs="Arial"/>
          <w:sz w:val="22"/>
          <w:szCs w:val="22"/>
        </w:rPr>
        <w:t>the Purchasing Entity owns the Equipment.</w:t>
      </w:r>
    </w:p>
    <w:p w:rsidR="00A67D5E" w:rsidRDefault="00A67D5E" w:rsidP="00A67D5E">
      <w:pPr>
        <w:widowControl/>
        <w:ind w:left="2088"/>
        <w:rPr>
          <w:rFonts w:cs="Arial"/>
          <w:sz w:val="22"/>
          <w:szCs w:val="22"/>
        </w:rPr>
      </w:pPr>
    </w:p>
    <w:p w:rsidR="008425DD" w:rsidRDefault="008425DD" w:rsidP="00870B51">
      <w:pPr>
        <w:widowControl/>
        <w:numPr>
          <w:ilvl w:val="0"/>
          <w:numId w:val="23"/>
        </w:numPr>
        <w:ind w:left="2088"/>
        <w:rPr>
          <w:rFonts w:cs="Arial"/>
          <w:sz w:val="22"/>
          <w:szCs w:val="22"/>
        </w:rPr>
      </w:pPr>
      <w:r>
        <w:rPr>
          <w:rFonts w:cs="Arial"/>
          <w:sz w:val="22"/>
          <w:szCs w:val="22"/>
        </w:rPr>
        <w:t xml:space="preserve">Vendors who are awarded Group E and Group F may also provide MPS on Group A, Group B, Group C, and Group D </w:t>
      </w:r>
      <w:r w:rsidRPr="00A67D5E">
        <w:rPr>
          <w:rFonts w:cs="Arial"/>
          <w:sz w:val="22"/>
          <w:szCs w:val="22"/>
          <w:u w:val="single"/>
        </w:rPr>
        <w:t>if</w:t>
      </w:r>
      <w:r>
        <w:rPr>
          <w:rFonts w:cs="Arial"/>
          <w:sz w:val="22"/>
          <w:szCs w:val="22"/>
        </w:rPr>
        <w:t xml:space="preserve"> they have placed Equipment </w:t>
      </w:r>
      <w:r w:rsidR="000F553A">
        <w:rPr>
          <w:rFonts w:cs="Arial"/>
          <w:sz w:val="22"/>
          <w:szCs w:val="22"/>
        </w:rPr>
        <w:t>previously under a prior NASPO ValuePoint</w:t>
      </w:r>
      <w:r w:rsidR="00631DA3">
        <w:rPr>
          <w:rFonts w:cs="Arial"/>
          <w:sz w:val="22"/>
          <w:szCs w:val="22"/>
        </w:rPr>
        <w:t xml:space="preserve"> or WSCA</w:t>
      </w:r>
      <w:r w:rsidR="000F553A">
        <w:rPr>
          <w:rFonts w:cs="Arial"/>
          <w:sz w:val="22"/>
          <w:szCs w:val="22"/>
        </w:rPr>
        <w:t xml:space="preserve"> Master Agreement within those Groups, or if the Purchasing Entity own</w:t>
      </w:r>
      <w:r w:rsidR="00A67D5E">
        <w:rPr>
          <w:rFonts w:cs="Arial"/>
          <w:sz w:val="22"/>
          <w:szCs w:val="22"/>
        </w:rPr>
        <w:t>s</w:t>
      </w:r>
      <w:r w:rsidR="000F553A">
        <w:rPr>
          <w:rFonts w:cs="Arial"/>
          <w:sz w:val="22"/>
          <w:szCs w:val="22"/>
        </w:rPr>
        <w:t xml:space="preserve"> the Equipment.</w:t>
      </w:r>
    </w:p>
    <w:p w:rsidR="00B23C28" w:rsidRDefault="00B23C28" w:rsidP="00B23C28">
      <w:pPr>
        <w:widowControl/>
        <w:ind w:left="2088"/>
        <w:rPr>
          <w:rFonts w:cs="Arial"/>
          <w:sz w:val="22"/>
          <w:szCs w:val="22"/>
        </w:rPr>
      </w:pPr>
    </w:p>
    <w:p w:rsidR="0018531C" w:rsidRDefault="0018531C" w:rsidP="00870B51">
      <w:pPr>
        <w:widowControl/>
        <w:numPr>
          <w:ilvl w:val="0"/>
          <w:numId w:val="23"/>
        </w:numPr>
        <w:ind w:left="2088"/>
        <w:rPr>
          <w:rFonts w:cs="Arial"/>
          <w:sz w:val="22"/>
          <w:szCs w:val="22"/>
        </w:rPr>
      </w:pPr>
      <w:r w:rsidRPr="00B23C28">
        <w:rPr>
          <w:rFonts w:cs="Arial"/>
          <w:sz w:val="22"/>
          <w:szCs w:val="22"/>
        </w:rPr>
        <w:t>Awarded Vendor(s) may not provide MPS</w:t>
      </w:r>
      <w:r w:rsidR="003E30BD">
        <w:rPr>
          <w:rFonts w:cs="Arial"/>
          <w:sz w:val="22"/>
          <w:szCs w:val="22"/>
        </w:rPr>
        <w:t xml:space="preserve"> maintenance or repair Services</w:t>
      </w:r>
      <w:r w:rsidRPr="00B23C28">
        <w:rPr>
          <w:rFonts w:cs="Arial"/>
          <w:sz w:val="22"/>
          <w:szCs w:val="22"/>
        </w:rPr>
        <w:t xml:space="preserve"> on any </w:t>
      </w:r>
      <w:r w:rsidR="00754CC2" w:rsidRPr="00B23C28">
        <w:rPr>
          <w:rFonts w:cs="Arial"/>
          <w:sz w:val="22"/>
          <w:szCs w:val="22"/>
        </w:rPr>
        <w:t>Device</w:t>
      </w:r>
      <w:r w:rsidRPr="00B23C28">
        <w:rPr>
          <w:rFonts w:cs="Arial"/>
          <w:sz w:val="22"/>
          <w:szCs w:val="22"/>
        </w:rPr>
        <w:t>s that are being leased or rented to a Purchasing Enti</w:t>
      </w:r>
      <w:r w:rsidR="00B05C21" w:rsidRPr="00B23C28">
        <w:rPr>
          <w:rFonts w:cs="Arial"/>
          <w:sz w:val="22"/>
          <w:szCs w:val="22"/>
        </w:rPr>
        <w:t>ty by another Manufacturer, unless they have a written agreement with the Manufacturer to do so.</w:t>
      </w:r>
    </w:p>
    <w:p w:rsidR="00B23C28" w:rsidRPr="00B23C28" w:rsidRDefault="00B23C28" w:rsidP="00B23C28">
      <w:pPr>
        <w:widowControl/>
        <w:ind w:left="2088"/>
        <w:rPr>
          <w:rFonts w:cs="Arial"/>
          <w:sz w:val="22"/>
          <w:szCs w:val="22"/>
        </w:rPr>
      </w:pPr>
    </w:p>
    <w:p w:rsidR="00B23C28" w:rsidRDefault="00B23C28" w:rsidP="00870B51">
      <w:pPr>
        <w:pStyle w:val="ListParagraph"/>
        <w:numPr>
          <w:ilvl w:val="2"/>
          <w:numId w:val="18"/>
        </w:numPr>
        <w:spacing w:after="120"/>
        <w:ind w:left="1584" w:hanging="864"/>
        <w:contextualSpacing w:val="0"/>
        <w:rPr>
          <w:rFonts w:cs="Arial"/>
          <w:b/>
          <w:sz w:val="22"/>
          <w:szCs w:val="22"/>
        </w:rPr>
      </w:pPr>
      <w:r w:rsidRPr="00B23C28">
        <w:rPr>
          <w:rFonts w:cs="Arial"/>
          <w:b/>
          <w:sz w:val="22"/>
          <w:szCs w:val="22"/>
        </w:rPr>
        <w:t>Survivability</w:t>
      </w:r>
      <w:r>
        <w:rPr>
          <w:rFonts w:cs="Arial"/>
          <w:b/>
          <w:sz w:val="22"/>
          <w:szCs w:val="22"/>
        </w:rPr>
        <w:t>:</w:t>
      </w:r>
    </w:p>
    <w:p w:rsidR="0018531C" w:rsidRPr="00B23C28" w:rsidRDefault="00B23C28" w:rsidP="00BE1644">
      <w:pPr>
        <w:widowControl/>
        <w:numPr>
          <w:ilvl w:val="0"/>
          <w:numId w:val="54"/>
        </w:numPr>
        <w:spacing w:after="60"/>
        <w:ind w:left="2088"/>
        <w:rPr>
          <w:rFonts w:cs="Arial"/>
          <w:sz w:val="22"/>
          <w:szCs w:val="22"/>
        </w:rPr>
      </w:pPr>
      <w:r w:rsidRPr="00B23C28">
        <w:rPr>
          <w:rFonts w:cs="Arial"/>
          <w:sz w:val="22"/>
          <w:szCs w:val="22"/>
        </w:rPr>
        <w:t xml:space="preserve">Any Order </w:t>
      </w:r>
      <w:r>
        <w:rPr>
          <w:rFonts w:cs="Arial"/>
          <w:sz w:val="22"/>
          <w:szCs w:val="22"/>
        </w:rPr>
        <w:t xml:space="preserve">placed under the Master Agreement shall survive the expiration of the Master Agreement unless otherwise specified in a Participating Addendum. </w:t>
      </w:r>
      <w:r w:rsidRPr="00C43E42">
        <w:rPr>
          <w:rFonts w:cs="Arial"/>
          <w:i/>
          <w:sz w:val="22"/>
          <w:szCs w:val="22"/>
        </w:rPr>
        <w:t>For example:</w:t>
      </w:r>
    </w:p>
    <w:p w:rsidR="00B23C28" w:rsidRDefault="005220C4" w:rsidP="00870B51">
      <w:pPr>
        <w:pStyle w:val="ListParagraph"/>
        <w:numPr>
          <w:ilvl w:val="0"/>
          <w:numId w:val="19"/>
        </w:numPr>
        <w:ind w:left="2664"/>
        <w:contextualSpacing w:val="0"/>
        <w:rPr>
          <w:rFonts w:cs="Arial"/>
          <w:sz w:val="22"/>
          <w:szCs w:val="22"/>
        </w:rPr>
      </w:pPr>
      <w:r>
        <w:rPr>
          <w:rFonts w:cs="Arial"/>
          <w:sz w:val="22"/>
          <w:szCs w:val="22"/>
        </w:rPr>
        <w:t xml:space="preserve">A </w:t>
      </w:r>
      <w:r w:rsidR="00B23C28" w:rsidRPr="00B23C28">
        <w:rPr>
          <w:rFonts w:cs="Arial"/>
          <w:sz w:val="22"/>
          <w:szCs w:val="22"/>
        </w:rPr>
        <w:t>customer enters into a 60 month lease</w:t>
      </w:r>
      <w:r w:rsidR="00A236C8">
        <w:rPr>
          <w:rFonts w:cs="Arial"/>
          <w:sz w:val="22"/>
          <w:szCs w:val="22"/>
        </w:rPr>
        <w:t xml:space="preserve"> one (</w:t>
      </w:r>
      <w:r w:rsidR="00B23C28">
        <w:rPr>
          <w:rFonts w:cs="Arial"/>
          <w:sz w:val="22"/>
          <w:szCs w:val="22"/>
        </w:rPr>
        <w:t>1</w:t>
      </w:r>
      <w:r w:rsidR="00A236C8">
        <w:rPr>
          <w:rFonts w:cs="Arial"/>
          <w:sz w:val="22"/>
          <w:szCs w:val="22"/>
        </w:rPr>
        <w:t>)</w:t>
      </w:r>
      <w:r w:rsidR="00B23C28">
        <w:rPr>
          <w:rFonts w:cs="Arial"/>
          <w:sz w:val="22"/>
          <w:szCs w:val="22"/>
        </w:rPr>
        <w:t xml:space="preserve"> week before the </w:t>
      </w:r>
      <w:r>
        <w:rPr>
          <w:rFonts w:cs="Arial"/>
          <w:sz w:val="22"/>
          <w:szCs w:val="22"/>
        </w:rPr>
        <w:t>Master Agreement expires. T</w:t>
      </w:r>
      <w:r w:rsidR="00B23C28">
        <w:rPr>
          <w:rFonts w:cs="Arial"/>
          <w:sz w:val="22"/>
          <w:szCs w:val="22"/>
        </w:rPr>
        <w:t>hat lease</w:t>
      </w:r>
      <w:r>
        <w:rPr>
          <w:rFonts w:cs="Arial"/>
          <w:sz w:val="22"/>
          <w:szCs w:val="22"/>
        </w:rPr>
        <w:t xml:space="preserve"> will remain in effect for the full 60 months, unless the customer terminates the lease sooner. In addition, the Maintenance Agreement that accompanies the 60 month lease will also remain in effect until the lease is terminated.</w:t>
      </w:r>
    </w:p>
    <w:p w:rsidR="005220C4" w:rsidRDefault="005220C4" w:rsidP="005220C4">
      <w:pPr>
        <w:pStyle w:val="ListParagraph"/>
        <w:ind w:left="2664"/>
        <w:contextualSpacing w:val="0"/>
        <w:rPr>
          <w:rFonts w:cs="Arial"/>
          <w:sz w:val="22"/>
          <w:szCs w:val="22"/>
        </w:rPr>
      </w:pPr>
    </w:p>
    <w:p w:rsidR="005220C4" w:rsidRDefault="005220C4" w:rsidP="00BE1644">
      <w:pPr>
        <w:widowControl/>
        <w:numPr>
          <w:ilvl w:val="0"/>
          <w:numId w:val="54"/>
        </w:numPr>
        <w:spacing w:after="60"/>
        <w:ind w:left="2088"/>
        <w:rPr>
          <w:rFonts w:cs="Arial"/>
          <w:sz w:val="22"/>
          <w:szCs w:val="22"/>
        </w:rPr>
      </w:pPr>
      <w:r>
        <w:rPr>
          <w:rFonts w:cs="Arial"/>
          <w:sz w:val="22"/>
          <w:szCs w:val="22"/>
        </w:rPr>
        <w:t>Awarded Vendor(s) are not permitted to increase pricing on any Order that was placed prior to the expiration of the</w:t>
      </w:r>
      <w:r w:rsidR="004D1A2A">
        <w:rPr>
          <w:rFonts w:cs="Arial"/>
          <w:sz w:val="22"/>
          <w:szCs w:val="22"/>
        </w:rPr>
        <w:t xml:space="preserve"> </w:t>
      </w:r>
      <w:r>
        <w:rPr>
          <w:rFonts w:cs="Arial"/>
          <w:sz w:val="22"/>
          <w:szCs w:val="22"/>
        </w:rPr>
        <w:t xml:space="preserve">Master Agreement. </w:t>
      </w:r>
      <w:r w:rsidRPr="00C43E42">
        <w:rPr>
          <w:rFonts w:cs="Arial"/>
          <w:i/>
          <w:sz w:val="22"/>
          <w:szCs w:val="22"/>
        </w:rPr>
        <w:t>For example:</w:t>
      </w:r>
    </w:p>
    <w:p w:rsidR="005220C4" w:rsidRDefault="005220C4" w:rsidP="00870B51">
      <w:pPr>
        <w:pStyle w:val="ListParagraph"/>
        <w:numPr>
          <w:ilvl w:val="0"/>
          <w:numId w:val="19"/>
        </w:numPr>
        <w:spacing w:after="120"/>
        <w:ind w:left="2664"/>
        <w:contextualSpacing w:val="0"/>
        <w:rPr>
          <w:rFonts w:cs="Arial"/>
          <w:sz w:val="22"/>
          <w:szCs w:val="22"/>
        </w:rPr>
      </w:pPr>
      <w:r>
        <w:rPr>
          <w:rFonts w:cs="Arial"/>
          <w:sz w:val="22"/>
          <w:szCs w:val="22"/>
        </w:rPr>
        <w:t>A customer purchases a Device and enters into a 12 month Maintenance Agreement</w:t>
      </w:r>
      <w:r w:rsidR="00A236C8">
        <w:rPr>
          <w:rFonts w:cs="Arial"/>
          <w:sz w:val="22"/>
          <w:szCs w:val="22"/>
        </w:rPr>
        <w:t xml:space="preserve"> one (</w:t>
      </w:r>
      <w:r>
        <w:rPr>
          <w:rFonts w:cs="Arial"/>
          <w:sz w:val="22"/>
          <w:szCs w:val="22"/>
        </w:rPr>
        <w:t>1</w:t>
      </w:r>
      <w:r w:rsidR="00A236C8">
        <w:rPr>
          <w:rFonts w:cs="Arial"/>
          <w:sz w:val="22"/>
          <w:szCs w:val="22"/>
        </w:rPr>
        <w:t>)</w:t>
      </w:r>
      <w:r>
        <w:rPr>
          <w:rFonts w:cs="Arial"/>
          <w:sz w:val="22"/>
          <w:szCs w:val="22"/>
        </w:rPr>
        <w:t xml:space="preserve"> week before the Master Agreement</w:t>
      </w:r>
      <w:r w:rsidR="004D1A2A">
        <w:rPr>
          <w:rFonts w:cs="Arial"/>
          <w:sz w:val="22"/>
          <w:szCs w:val="22"/>
        </w:rPr>
        <w:t xml:space="preserve"> </w:t>
      </w:r>
      <w:r>
        <w:rPr>
          <w:rFonts w:cs="Arial"/>
          <w:sz w:val="22"/>
          <w:szCs w:val="22"/>
        </w:rPr>
        <w:t xml:space="preserve">expires. The pricing for that Maintenance Agreement must remain firm for the 12 month term. </w:t>
      </w:r>
    </w:p>
    <w:p w:rsidR="005220C4" w:rsidRDefault="005220C4" w:rsidP="00870B51">
      <w:pPr>
        <w:pStyle w:val="ListParagraph"/>
        <w:numPr>
          <w:ilvl w:val="0"/>
          <w:numId w:val="19"/>
        </w:numPr>
        <w:ind w:left="2664"/>
        <w:contextualSpacing w:val="0"/>
        <w:rPr>
          <w:rFonts w:cs="Arial"/>
          <w:sz w:val="22"/>
          <w:szCs w:val="22"/>
        </w:rPr>
      </w:pPr>
      <w:r>
        <w:rPr>
          <w:rFonts w:cs="Arial"/>
          <w:sz w:val="22"/>
          <w:szCs w:val="22"/>
        </w:rPr>
        <w:t>A customer enters into a 48 month lease</w:t>
      </w:r>
      <w:r w:rsidR="00A236C8">
        <w:rPr>
          <w:rFonts w:cs="Arial"/>
          <w:sz w:val="22"/>
          <w:szCs w:val="22"/>
        </w:rPr>
        <w:t xml:space="preserve"> one (</w:t>
      </w:r>
      <w:r>
        <w:rPr>
          <w:rFonts w:cs="Arial"/>
          <w:sz w:val="22"/>
          <w:szCs w:val="22"/>
        </w:rPr>
        <w:t>1</w:t>
      </w:r>
      <w:r w:rsidR="00A236C8">
        <w:rPr>
          <w:rFonts w:cs="Arial"/>
          <w:sz w:val="22"/>
          <w:szCs w:val="22"/>
        </w:rPr>
        <w:t>)</w:t>
      </w:r>
      <w:r>
        <w:rPr>
          <w:rFonts w:cs="Arial"/>
          <w:sz w:val="22"/>
          <w:szCs w:val="22"/>
        </w:rPr>
        <w:t xml:space="preserve"> year before the Master Agreement expires. The pricing for that lease (including the Equipment, the Maintenance Agreement, an MPS statement of work</w:t>
      </w:r>
      <w:r w:rsidR="00631DA3">
        <w:rPr>
          <w:rFonts w:cs="Arial"/>
          <w:sz w:val="22"/>
          <w:szCs w:val="22"/>
        </w:rPr>
        <w:t>,</w:t>
      </w:r>
      <w:r>
        <w:rPr>
          <w:rFonts w:cs="Arial"/>
          <w:sz w:val="22"/>
          <w:szCs w:val="22"/>
        </w:rPr>
        <w:t xml:space="preserve"> etc.) must remain firm for the 48 month term, unless the customer terminates the lease sooner. </w:t>
      </w:r>
    </w:p>
    <w:p w:rsidR="005220C4" w:rsidRPr="00B23C28" w:rsidRDefault="005220C4" w:rsidP="005220C4">
      <w:pPr>
        <w:pStyle w:val="ListParagraph"/>
        <w:ind w:left="2664"/>
        <w:contextualSpacing w:val="0"/>
        <w:rPr>
          <w:rFonts w:cs="Arial"/>
          <w:sz w:val="22"/>
          <w:szCs w:val="22"/>
        </w:rPr>
      </w:pPr>
    </w:p>
    <w:p w:rsidR="004803AD" w:rsidRPr="005E1F77" w:rsidRDefault="005407E2" w:rsidP="00870B51">
      <w:pPr>
        <w:pStyle w:val="ListParagraph"/>
        <w:numPr>
          <w:ilvl w:val="2"/>
          <w:numId w:val="18"/>
        </w:numPr>
        <w:ind w:left="1584" w:hanging="864"/>
        <w:rPr>
          <w:rFonts w:cs="Arial"/>
          <w:sz w:val="22"/>
          <w:szCs w:val="22"/>
        </w:rPr>
      </w:pPr>
      <w:r>
        <w:rPr>
          <w:rFonts w:cs="Arial"/>
          <w:snapToGrid w:val="0"/>
          <w:color w:val="000000"/>
          <w:sz w:val="22"/>
          <w:szCs w:val="22"/>
        </w:rPr>
        <w:t>Awarded Vendor</w:t>
      </w:r>
      <w:r w:rsidR="00E55784">
        <w:rPr>
          <w:rFonts w:cs="Arial"/>
          <w:snapToGrid w:val="0"/>
          <w:color w:val="000000"/>
          <w:sz w:val="22"/>
          <w:szCs w:val="22"/>
        </w:rPr>
        <w:t>(</w:t>
      </w:r>
      <w:r w:rsidR="00FD7175" w:rsidRPr="0082171E">
        <w:rPr>
          <w:rFonts w:cs="Arial"/>
          <w:snapToGrid w:val="0"/>
          <w:color w:val="000000"/>
          <w:sz w:val="22"/>
          <w:szCs w:val="22"/>
        </w:rPr>
        <w:t>s</w:t>
      </w:r>
      <w:r w:rsidR="00E55784">
        <w:rPr>
          <w:rFonts w:cs="Arial"/>
          <w:snapToGrid w:val="0"/>
          <w:color w:val="000000"/>
          <w:sz w:val="22"/>
          <w:szCs w:val="22"/>
        </w:rPr>
        <w:t>)</w:t>
      </w:r>
      <w:r w:rsidR="00FD7175" w:rsidRPr="0082171E">
        <w:rPr>
          <w:rFonts w:cs="Arial"/>
          <w:snapToGrid w:val="0"/>
          <w:color w:val="000000"/>
          <w:sz w:val="22"/>
          <w:szCs w:val="22"/>
        </w:rPr>
        <w:t xml:space="preserve"> shall maintain compliance with all requirements of </w:t>
      </w:r>
      <w:r w:rsidR="00DC4AF7" w:rsidRPr="0082171E">
        <w:rPr>
          <w:rFonts w:cs="Arial"/>
          <w:snapToGrid w:val="0"/>
          <w:color w:val="000000"/>
          <w:sz w:val="22"/>
          <w:szCs w:val="22"/>
        </w:rPr>
        <w:t>the Master Agreement</w:t>
      </w:r>
      <w:r w:rsidR="00634C82" w:rsidRPr="0082171E">
        <w:rPr>
          <w:rFonts w:cs="Arial"/>
          <w:snapToGrid w:val="0"/>
          <w:color w:val="000000"/>
          <w:sz w:val="22"/>
          <w:szCs w:val="22"/>
        </w:rPr>
        <w:t xml:space="preserve"> throughout the d</w:t>
      </w:r>
      <w:r w:rsidR="00E908F0">
        <w:rPr>
          <w:rFonts w:cs="Arial"/>
          <w:snapToGrid w:val="0"/>
          <w:color w:val="000000"/>
          <w:sz w:val="22"/>
          <w:szCs w:val="22"/>
        </w:rPr>
        <w:t>uration of the Contract.</w:t>
      </w:r>
      <w:r w:rsidR="00FD7175" w:rsidRPr="0082171E">
        <w:rPr>
          <w:rFonts w:cs="Arial"/>
          <w:snapToGrid w:val="0"/>
          <w:color w:val="000000"/>
          <w:sz w:val="22"/>
          <w:szCs w:val="22"/>
        </w:rPr>
        <w:t xml:space="preserve"> </w:t>
      </w:r>
    </w:p>
    <w:p w:rsidR="005E1F77" w:rsidRPr="0082171E" w:rsidRDefault="005E1F77" w:rsidP="005E1F77">
      <w:pPr>
        <w:pStyle w:val="ListParagraph"/>
        <w:ind w:left="1440"/>
        <w:rPr>
          <w:rFonts w:cs="Arial"/>
          <w:sz w:val="22"/>
          <w:szCs w:val="22"/>
        </w:rPr>
      </w:pPr>
    </w:p>
    <w:p w:rsidR="00A51BFE" w:rsidRPr="00A3533F" w:rsidRDefault="005407E2" w:rsidP="00870B51">
      <w:pPr>
        <w:pStyle w:val="ListParagraph"/>
        <w:numPr>
          <w:ilvl w:val="2"/>
          <w:numId w:val="18"/>
        </w:numPr>
        <w:ind w:left="1584" w:hanging="864"/>
        <w:rPr>
          <w:rFonts w:cs="Arial"/>
          <w:sz w:val="22"/>
          <w:szCs w:val="22"/>
        </w:rPr>
      </w:pPr>
      <w:r>
        <w:rPr>
          <w:rFonts w:cs="Arial"/>
          <w:color w:val="000000" w:themeColor="text1"/>
          <w:sz w:val="22"/>
          <w:szCs w:val="22"/>
        </w:rPr>
        <w:t>Awarded Vendor</w:t>
      </w:r>
      <w:r w:rsidR="00E55784">
        <w:rPr>
          <w:rFonts w:cs="Arial"/>
          <w:color w:val="000000" w:themeColor="text1"/>
          <w:sz w:val="22"/>
          <w:szCs w:val="22"/>
        </w:rPr>
        <w:t>(s)</w:t>
      </w:r>
      <w:r w:rsidR="00A51BFE" w:rsidRPr="0082171E">
        <w:rPr>
          <w:rFonts w:cs="Arial"/>
          <w:color w:val="000000" w:themeColor="text1"/>
          <w:sz w:val="22"/>
          <w:szCs w:val="22"/>
        </w:rPr>
        <w:t xml:space="preserve"> </w:t>
      </w:r>
      <w:r w:rsidR="00F42592" w:rsidRPr="0082171E">
        <w:rPr>
          <w:rFonts w:cs="Arial"/>
          <w:color w:val="000000" w:themeColor="text1"/>
          <w:sz w:val="22"/>
          <w:szCs w:val="22"/>
        </w:rPr>
        <w:t xml:space="preserve">shall notify the Lead State, </w:t>
      </w:r>
      <w:r w:rsidR="00A51BFE" w:rsidRPr="0082171E">
        <w:rPr>
          <w:rFonts w:cs="Arial"/>
          <w:color w:val="000000" w:themeColor="text1"/>
          <w:sz w:val="22"/>
          <w:szCs w:val="22"/>
        </w:rPr>
        <w:t>Participating</w:t>
      </w:r>
      <w:r w:rsidR="00F62EA7" w:rsidRPr="0082171E">
        <w:rPr>
          <w:rFonts w:cs="Arial"/>
          <w:color w:val="000000" w:themeColor="text1"/>
          <w:sz w:val="22"/>
          <w:szCs w:val="22"/>
        </w:rPr>
        <w:t xml:space="preserve"> States, Participating</w:t>
      </w:r>
      <w:r w:rsidR="00A51BFE" w:rsidRPr="0082171E">
        <w:rPr>
          <w:rFonts w:cs="Arial"/>
          <w:color w:val="000000" w:themeColor="text1"/>
          <w:sz w:val="22"/>
          <w:szCs w:val="22"/>
        </w:rPr>
        <w:t xml:space="preserve"> </w:t>
      </w:r>
      <w:r w:rsidR="0041660C" w:rsidRPr="0082171E">
        <w:rPr>
          <w:rFonts w:cs="Arial"/>
          <w:color w:val="000000" w:themeColor="text1"/>
          <w:sz w:val="22"/>
          <w:szCs w:val="22"/>
        </w:rPr>
        <w:t>Entities</w:t>
      </w:r>
      <w:r w:rsidR="00F42592" w:rsidRPr="0082171E">
        <w:rPr>
          <w:rFonts w:cs="Arial"/>
          <w:color w:val="000000" w:themeColor="text1"/>
          <w:sz w:val="22"/>
          <w:szCs w:val="22"/>
        </w:rPr>
        <w:t xml:space="preserve"> and all Purchasing Entities</w:t>
      </w:r>
      <w:r w:rsidR="00A51BFE" w:rsidRPr="0082171E">
        <w:rPr>
          <w:rFonts w:cs="Arial"/>
          <w:color w:val="000000" w:themeColor="text1"/>
          <w:sz w:val="22"/>
          <w:szCs w:val="22"/>
        </w:rPr>
        <w:t xml:space="preserve"> of any recall notices, warranty replacements, safety notices, or any applicable notice regarding the </w:t>
      </w:r>
      <w:r w:rsidR="00C80F17" w:rsidRPr="0082171E">
        <w:rPr>
          <w:rFonts w:cs="Arial"/>
          <w:color w:val="000000" w:themeColor="text1"/>
          <w:sz w:val="22"/>
          <w:szCs w:val="22"/>
        </w:rPr>
        <w:t>Product</w:t>
      </w:r>
      <w:r w:rsidR="00A51BFE" w:rsidRPr="0082171E">
        <w:rPr>
          <w:rFonts w:cs="Arial"/>
          <w:color w:val="000000" w:themeColor="text1"/>
          <w:sz w:val="22"/>
          <w:szCs w:val="22"/>
        </w:rPr>
        <w:t xml:space="preserve">s being sold. This notice must be received in writing (via postal mail or email) within thirty </w:t>
      </w:r>
      <w:r w:rsidR="00E908F0">
        <w:rPr>
          <w:rFonts w:cs="Arial"/>
          <w:color w:val="000000" w:themeColor="text1"/>
          <w:sz w:val="22"/>
          <w:szCs w:val="22"/>
        </w:rPr>
        <w:t>(30) calendar days of Awarded Vendor</w:t>
      </w:r>
      <w:r w:rsidR="00A51BFE" w:rsidRPr="0082171E">
        <w:rPr>
          <w:rFonts w:cs="Arial"/>
          <w:color w:val="000000" w:themeColor="text1"/>
          <w:sz w:val="22"/>
          <w:szCs w:val="22"/>
        </w:rPr>
        <w:t xml:space="preserve"> learning of such issues. </w:t>
      </w:r>
    </w:p>
    <w:p w:rsidR="00A3533F" w:rsidRPr="00E55784" w:rsidRDefault="00A3533F" w:rsidP="00A3533F">
      <w:pPr>
        <w:pStyle w:val="ListParagraph"/>
        <w:ind w:left="1440"/>
        <w:rPr>
          <w:rFonts w:cs="Arial"/>
          <w:sz w:val="22"/>
          <w:szCs w:val="22"/>
        </w:rPr>
      </w:pPr>
    </w:p>
    <w:p w:rsidR="00E55784" w:rsidRPr="00FF2CAE" w:rsidRDefault="00E55784" w:rsidP="00870B51">
      <w:pPr>
        <w:pStyle w:val="ListParagraph"/>
        <w:numPr>
          <w:ilvl w:val="2"/>
          <w:numId w:val="18"/>
        </w:numPr>
        <w:ind w:left="1584" w:hanging="864"/>
        <w:rPr>
          <w:rFonts w:cs="Arial"/>
          <w:sz w:val="22"/>
          <w:szCs w:val="22"/>
        </w:rPr>
      </w:pPr>
      <w:r>
        <w:rPr>
          <w:rFonts w:cs="Arial"/>
          <w:color w:val="000000" w:themeColor="text1"/>
          <w:sz w:val="22"/>
          <w:szCs w:val="22"/>
        </w:rPr>
        <w:t>Awarded Vendor(s) and their Authorized Dealers shall be required to attend a webinar training</w:t>
      </w:r>
      <w:r w:rsidR="00A3533F">
        <w:rPr>
          <w:rFonts w:cs="Arial"/>
          <w:color w:val="000000" w:themeColor="text1"/>
          <w:sz w:val="22"/>
          <w:szCs w:val="22"/>
        </w:rPr>
        <w:t xml:space="preserve"> which will be conducted by the Lead State within six (6) months of Master Agreement execution.</w:t>
      </w:r>
    </w:p>
    <w:p w:rsidR="00FF2CAE" w:rsidRDefault="00FF2CAE" w:rsidP="00FF2CAE">
      <w:pPr>
        <w:pStyle w:val="ListParagraph"/>
        <w:ind w:left="1584"/>
        <w:rPr>
          <w:rFonts w:cs="Arial"/>
          <w:color w:val="000000" w:themeColor="text1"/>
          <w:sz w:val="22"/>
          <w:szCs w:val="22"/>
        </w:rPr>
      </w:pPr>
    </w:p>
    <w:p w:rsidR="00FF2CAE" w:rsidRDefault="00FF2CAE" w:rsidP="00FF2CAE">
      <w:pPr>
        <w:pStyle w:val="ListParagraph"/>
        <w:ind w:left="1584"/>
        <w:rPr>
          <w:rFonts w:cs="Arial"/>
          <w:color w:val="000000" w:themeColor="text1"/>
          <w:sz w:val="22"/>
          <w:szCs w:val="22"/>
        </w:rPr>
      </w:pPr>
    </w:p>
    <w:p w:rsidR="00FF2CAE" w:rsidRDefault="00FF2CAE" w:rsidP="00FF2CAE">
      <w:pPr>
        <w:pStyle w:val="ListParagraph"/>
        <w:ind w:left="1584"/>
        <w:rPr>
          <w:rFonts w:cs="Arial"/>
          <w:color w:val="000000" w:themeColor="text1"/>
          <w:sz w:val="22"/>
          <w:szCs w:val="22"/>
        </w:rPr>
      </w:pPr>
    </w:p>
    <w:p w:rsidR="002F3FCB" w:rsidRDefault="002F3FCB" w:rsidP="002F3FCB">
      <w:pPr>
        <w:ind w:left="1440" w:hanging="720"/>
        <w:rPr>
          <w:rFonts w:cs="Arial"/>
          <w:bCs/>
          <w:sz w:val="20"/>
        </w:rPr>
      </w:pPr>
    </w:p>
    <w:p w:rsidR="00A51BFE" w:rsidRPr="0082171E" w:rsidRDefault="00FD7175" w:rsidP="00870B51">
      <w:pPr>
        <w:pStyle w:val="Heading2"/>
        <w:numPr>
          <w:ilvl w:val="1"/>
          <w:numId w:val="18"/>
        </w:numPr>
        <w:spacing w:before="0" w:after="60"/>
        <w:ind w:left="720"/>
        <w:rPr>
          <w:sz w:val="24"/>
          <w:szCs w:val="24"/>
        </w:rPr>
      </w:pPr>
      <w:bookmarkStart w:id="36" w:name="_Toc528661744"/>
      <w:r w:rsidRPr="0082171E">
        <w:rPr>
          <w:sz w:val="24"/>
          <w:szCs w:val="24"/>
        </w:rPr>
        <w:t>Independent Contractor</w:t>
      </w:r>
      <w:bookmarkEnd w:id="36"/>
    </w:p>
    <w:p w:rsidR="00FD7175" w:rsidRDefault="005407E2" w:rsidP="00870B51">
      <w:pPr>
        <w:pStyle w:val="ListParagraph"/>
        <w:numPr>
          <w:ilvl w:val="2"/>
          <w:numId w:val="18"/>
        </w:numPr>
        <w:ind w:left="1584" w:hanging="864"/>
        <w:rPr>
          <w:rFonts w:cs="Arial"/>
          <w:sz w:val="22"/>
          <w:szCs w:val="22"/>
        </w:rPr>
      </w:pPr>
      <w:r>
        <w:rPr>
          <w:rFonts w:cs="Arial"/>
          <w:sz w:val="22"/>
          <w:szCs w:val="22"/>
        </w:rPr>
        <w:t>Awarded Vendor</w:t>
      </w:r>
      <w:r w:rsidR="00FD7175" w:rsidRPr="0082171E">
        <w:rPr>
          <w:rFonts w:cs="Arial"/>
          <w:sz w:val="22"/>
          <w:szCs w:val="22"/>
        </w:rPr>
        <w:t>(s) shall perform duties arising out of this Solicitation as an Independent Contractor, and not as an employee</w:t>
      </w:r>
      <w:r w:rsidR="0012386A" w:rsidRPr="0082171E">
        <w:rPr>
          <w:rFonts w:cs="Arial"/>
          <w:sz w:val="22"/>
          <w:szCs w:val="22"/>
        </w:rPr>
        <w:t xml:space="preserve">. </w:t>
      </w:r>
      <w:r w:rsidR="00FD7175" w:rsidRPr="0082171E">
        <w:rPr>
          <w:rFonts w:cs="Arial"/>
          <w:sz w:val="22"/>
          <w:szCs w:val="22"/>
        </w:rPr>
        <w:t xml:space="preserve">Neither the </w:t>
      </w:r>
      <w:r>
        <w:rPr>
          <w:rFonts w:cs="Arial"/>
          <w:sz w:val="22"/>
          <w:szCs w:val="22"/>
        </w:rPr>
        <w:t>Awarded Vendor</w:t>
      </w:r>
      <w:r w:rsidR="00FD7175" w:rsidRPr="0082171E">
        <w:rPr>
          <w:rFonts w:cs="Arial"/>
          <w:sz w:val="22"/>
          <w:szCs w:val="22"/>
        </w:rPr>
        <w:t xml:space="preserve">(s) nor any </w:t>
      </w:r>
      <w:r w:rsidR="00F62EA7" w:rsidRPr="0082171E">
        <w:rPr>
          <w:rFonts w:cs="Arial"/>
          <w:sz w:val="22"/>
          <w:szCs w:val="22"/>
        </w:rPr>
        <w:t xml:space="preserve">employee or </w:t>
      </w:r>
      <w:r w:rsidR="00CF79D4">
        <w:rPr>
          <w:rFonts w:cs="Arial"/>
          <w:sz w:val="22"/>
          <w:szCs w:val="22"/>
        </w:rPr>
        <w:t xml:space="preserve">Authorized </w:t>
      </w:r>
      <w:r w:rsidR="00F62EA7" w:rsidRPr="0082171E">
        <w:rPr>
          <w:rFonts w:cs="Arial"/>
          <w:sz w:val="22"/>
          <w:szCs w:val="22"/>
        </w:rPr>
        <w:t>Dealer</w:t>
      </w:r>
      <w:r w:rsidR="00FD7175" w:rsidRPr="0082171E">
        <w:rPr>
          <w:rFonts w:cs="Arial"/>
          <w:sz w:val="22"/>
          <w:szCs w:val="22"/>
        </w:rPr>
        <w:t xml:space="preserve"> of the </w:t>
      </w:r>
      <w:r>
        <w:rPr>
          <w:rFonts w:cs="Arial"/>
          <w:sz w:val="22"/>
          <w:szCs w:val="22"/>
        </w:rPr>
        <w:t>Awarded Vendor</w:t>
      </w:r>
      <w:r w:rsidR="006941BB" w:rsidRPr="0082171E">
        <w:rPr>
          <w:rFonts w:cs="Arial"/>
          <w:sz w:val="22"/>
          <w:szCs w:val="22"/>
        </w:rPr>
        <w:t>,</w:t>
      </w:r>
      <w:r w:rsidR="00FD7175" w:rsidRPr="0082171E">
        <w:rPr>
          <w:rFonts w:cs="Arial"/>
          <w:sz w:val="22"/>
          <w:szCs w:val="22"/>
        </w:rPr>
        <w:t xml:space="preserve"> shall be or deemed to be an employee</w:t>
      </w:r>
      <w:r w:rsidR="00F62EA7" w:rsidRPr="0082171E">
        <w:rPr>
          <w:rFonts w:cs="Arial"/>
          <w:sz w:val="22"/>
          <w:szCs w:val="22"/>
        </w:rPr>
        <w:t xml:space="preserve"> </w:t>
      </w:r>
      <w:r w:rsidR="00FD7175" w:rsidRPr="0082171E">
        <w:rPr>
          <w:rFonts w:cs="Arial"/>
          <w:sz w:val="22"/>
          <w:szCs w:val="22"/>
        </w:rPr>
        <w:t xml:space="preserve">of the Lead State, NASPO </w:t>
      </w:r>
      <w:r w:rsidR="0012386A" w:rsidRPr="0082171E">
        <w:rPr>
          <w:rFonts w:cs="Arial"/>
          <w:sz w:val="22"/>
          <w:szCs w:val="22"/>
        </w:rPr>
        <w:t>ValuePoint,</w:t>
      </w:r>
      <w:r w:rsidR="00FD7175" w:rsidRPr="0082171E">
        <w:rPr>
          <w:rFonts w:cs="Arial"/>
          <w:sz w:val="22"/>
          <w:szCs w:val="22"/>
        </w:rPr>
        <w:t xml:space="preserve"> and</w:t>
      </w:r>
      <w:r w:rsidR="00F8609C" w:rsidRPr="0082171E">
        <w:rPr>
          <w:rFonts w:cs="Arial"/>
          <w:sz w:val="22"/>
          <w:szCs w:val="22"/>
        </w:rPr>
        <w:t>/or</w:t>
      </w:r>
      <w:r w:rsidR="007C23C7" w:rsidRPr="0082171E">
        <w:rPr>
          <w:rFonts w:cs="Arial"/>
          <w:sz w:val="22"/>
          <w:szCs w:val="22"/>
        </w:rPr>
        <w:t xml:space="preserve"> any Participating</w:t>
      </w:r>
      <w:r w:rsidR="00F62EA7" w:rsidRPr="0082171E">
        <w:rPr>
          <w:rFonts w:cs="Arial"/>
          <w:sz w:val="22"/>
          <w:szCs w:val="22"/>
        </w:rPr>
        <w:t xml:space="preserve"> State or</w:t>
      </w:r>
      <w:r w:rsidR="007C23C7" w:rsidRPr="0082171E">
        <w:rPr>
          <w:rFonts w:cs="Arial"/>
          <w:sz w:val="22"/>
          <w:szCs w:val="22"/>
        </w:rPr>
        <w:t xml:space="preserve"> Entity</w:t>
      </w:r>
      <w:r w:rsidR="00FD7175" w:rsidRPr="0082171E">
        <w:rPr>
          <w:rFonts w:cs="Arial"/>
          <w:sz w:val="22"/>
          <w:szCs w:val="22"/>
        </w:rPr>
        <w:t>.</w:t>
      </w:r>
    </w:p>
    <w:p w:rsidR="005E1F77" w:rsidRPr="0082171E" w:rsidRDefault="005E1F77" w:rsidP="005E1F77">
      <w:pPr>
        <w:pStyle w:val="ListParagraph"/>
        <w:ind w:left="1440"/>
        <w:rPr>
          <w:rFonts w:cs="Arial"/>
          <w:sz w:val="22"/>
          <w:szCs w:val="22"/>
        </w:rPr>
      </w:pPr>
    </w:p>
    <w:p w:rsidR="00FD7175" w:rsidRPr="005E1F77" w:rsidRDefault="00FD7175" w:rsidP="00870B51">
      <w:pPr>
        <w:pStyle w:val="ListParagraph"/>
        <w:numPr>
          <w:ilvl w:val="2"/>
          <w:numId w:val="18"/>
        </w:numPr>
        <w:ind w:left="1584" w:hanging="864"/>
        <w:rPr>
          <w:rFonts w:cs="Arial"/>
          <w:sz w:val="22"/>
          <w:szCs w:val="22"/>
        </w:rPr>
      </w:pPr>
      <w:r w:rsidRPr="0082171E">
        <w:rPr>
          <w:sz w:val="22"/>
          <w:szCs w:val="22"/>
        </w:rPr>
        <w:t xml:space="preserve">The </w:t>
      </w:r>
      <w:r w:rsidR="005407E2">
        <w:rPr>
          <w:sz w:val="22"/>
          <w:szCs w:val="22"/>
        </w:rPr>
        <w:t>Awarded Vendor</w:t>
      </w:r>
      <w:r w:rsidRPr="0082171E">
        <w:rPr>
          <w:sz w:val="22"/>
          <w:szCs w:val="22"/>
        </w:rPr>
        <w:t xml:space="preserve">(s) acknowledge that the </w:t>
      </w:r>
      <w:r w:rsidR="005407E2">
        <w:rPr>
          <w:sz w:val="22"/>
          <w:szCs w:val="22"/>
        </w:rPr>
        <w:t>Awarded Vendor</w:t>
      </w:r>
      <w:r w:rsidRPr="0082171E">
        <w:rPr>
          <w:sz w:val="22"/>
          <w:szCs w:val="22"/>
        </w:rPr>
        <w:t xml:space="preserve"> and its employees are not entitled to unemployment insuranc</w:t>
      </w:r>
      <w:r w:rsidR="00E908F0">
        <w:rPr>
          <w:sz w:val="22"/>
          <w:szCs w:val="22"/>
        </w:rPr>
        <w:t>e benefits unless the Award</w:t>
      </w:r>
      <w:r w:rsidR="000168C7">
        <w:rPr>
          <w:sz w:val="22"/>
          <w:szCs w:val="22"/>
        </w:rPr>
        <w:t>ed</w:t>
      </w:r>
      <w:r w:rsidR="00E908F0">
        <w:rPr>
          <w:sz w:val="22"/>
          <w:szCs w:val="22"/>
        </w:rPr>
        <w:t xml:space="preserve"> Vendor</w:t>
      </w:r>
      <w:r w:rsidRPr="0082171E">
        <w:rPr>
          <w:sz w:val="22"/>
          <w:szCs w:val="22"/>
        </w:rPr>
        <w:t xml:space="preserve"> or</w:t>
      </w:r>
      <w:r w:rsidR="00E908F0">
        <w:rPr>
          <w:sz w:val="22"/>
          <w:szCs w:val="22"/>
        </w:rPr>
        <w:t xml:space="preserve"> a </w:t>
      </w:r>
      <w:r w:rsidR="00754CC2">
        <w:rPr>
          <w:sz w:val="22"/>
          <w:szCs w:val="22"/>
        </w:rPr>
        <w:t>Third Party</w:t>
      </w:r>
      <w:r w:rsidRPr="0082171E">
        <w:rPr>
          <w:sz w:val="22"/>
          <w:szCs w:val="22"/>
        </w:rPr>
        <w:t xml:space="preserve"> provides such coverage, and that the Lead State, NASPO ValueP</w:t>
      </w:r>
      <w:r w:rsidR="007C23C7" w:rsidRPr="0082171E">
        <w:rPr>
          <w:sz w:val="22"/>
          <w:szCs w:val="22"/>
        </w:rPr>
        <w:t>oint and any Participating</w:t>
      </w:r>
      <w:r w:rsidR="00F62EA7" w:rsidRPr="0082171E">
        <w:rPr>
          <w:sz w:val="22"/>
          <w:szCs w:val="22"/>
        </w:rPr>
        <w:t xml:space="preserve"> State or</w:t>
      </w:r>
      <w:r w:rsidR="007C23C7" w:rsidRPr="0082171E">
        <w:rPr>
          <w:sz w:val="22"/>
          <w:szCs w:val="22"/>
        </w:rPr>
        <w:t xml:space="preserve"> Entity</w:t>
      </w:r>
      <w:r w:rsidRPr="0082171E">
        <w:rPr>
          <w:sz w:val="22"/>
          <w:szCs w:val="22"/>
        </w:rPr>
        <w:t xml:space="preserve"> does not pay for or otherwise provide such coverage. </w:t>
      </w:r>
    </w:p>
    <w:p w:rsidR="005E1F77" w:rsidRPr="0082171E" w:rsidRDefault="005E1F77" w:rsidP="005E1F77">
      <w:pPr>
        <w:pStyle w:val="ListParagraph"/>
        <w:ind w:left="1440"/>
        <w:rPr>
          <w:rFonts w:cs="Arial"/>
          <w:sz w:val="22"/>
          <w:szCs w:val="22"/>
        </w:rPr>
      </w:pPr>
    </w:p>
    <w:p w:rsidR="00FD7175" w:rsidRPr="005E1F77" w:rsidRDefault="00FD7175" w:rsidP="00870B51">
      <w:pPr>
        <w:pStyle w:val="ListParagraph"/>
        <w:numPr>
          <w:ilvl w:val="2"/>
          <w:numId w:val="18"/>
        </w:numPr>
        <w:ind w:left="1584" w:hanging="864"/>
        <w:rPr>
          <w:rFonts w:cs="Arial"/>
          <w:sz w:val="22"/>
          <w:szCs w:val="22"/>
        </w:rPr>
      </w:pPr>
      <w:r w:rsidRPr="0082171E">
        <w:rPr>
          <w:sz w:val="22"/>
          <w:szCs w:val="22"/>
        </w:rPr>
        <w:t xml:space="preserve">The </w:t>
      </w:r>
      <w:r w:rsidR="005407E2">
        <w:rPr>
          <w:sz w:val="22"/>
          <w:szCs w:val="22"/>
        </w:rPr>
        <w:t>Awarded Vendor</w:t>
      </w:r>
      <w:r w:rsidR="00A34F71">
        <w:rPr>
          <w:sz w:val="22"/>
          <w:szCs w:val="22"/>
        </w:rPr>
        <w:t>(s)</w:t>
      </w:r>
      <w:r w:rsidRPr="0082171E">
        <w:rPr>
          <w:sz w:val="22"/>
          <w:szCs w:val="22"/>
        </w:rPr>
        <w:t xml:space="preserve"> shall have no authority to bind the Lead State, NASPO ValueP</w:t>
      </w:r>
      <w:r w:rsidR="007C23C7" w:rsidRPr="0082171E">
        <w:rPr>
          <w:sz w:val="22"/>
          <w:szCs w:val="22"/>
        </w:rPr>
        <w:t>oint and any Participating</w:t>
      </w:r>
      <w:r w:rsidR="00F62EA7" w:rsidRPr="0082171E">
        <w:rPr>
          <w:sz w:val="22"/>
          <w:szCs w:val="22"/>
        </w:rPr>
        <w:t xml:space="preserve"> State or</w:t>
      </w:r>
      <w:r w:rsidR="007C23C7" w:rsidRPr="0082171E">
        <w:rPr>
          <w:sz w:val="22"/>
          <w:szCs w:val="22"/>
        </w:rPr>
        <w:t xml:space="preserve"> Entity</w:t>
      </w:r>
      <w:r w:rsidRPr="0082171E">
        <w:rPr>
          <w:sz w:val="22"/>
          <w:szCs w:val="22"/>
        </w:rPr>
        <w:t xml:space="preserve"> to any agreements, </w:t>
      </w:r>
      <w:r w:rsidR="00073738" w:rsidRPr="0082171E">
        <w:rPr>
          <w:sz w:val="22"/>
          <w:szCs w:val="22"/>
        </w:rPr>
        <w:t>liability,</w:t>
      </w:r>
      <w:r w:rsidRPr="0082171E">
        <w:rPr>
          <w:sz w:val="22"/>
          <w:szCs w:val="22"/>
        </w:rPr>
        <w:t xml:space="preserve"> or understanding except as may be expressly set forth in the </w:t>
      </w:r>
      <w:r w:rsidR="00F62EA7" w:rsidRPr="0082171E">
        <w:rPr>
          <w:sz w:val="22"/>
          <w:szCs w:val="22"/>
        </w:rPr>
        <w:t>Master Agreement, Participating Addendum or</w:t>
      </w:r>
      <w:r w:rsidR="000168C7">
        <w:rPr>
          <w:sz w:val="22"/>
          <w:szCs w:val="22"/>
        </w:rPr>
        <w:t xml:space="preserve"> an</w:t>
      </w:r>
      <w:r w:rsidRPr="0082171E">
        <w:rPr>
          <w:sz w:val="22"/>
          <w:szCs w:val="22"/>
        </w:rPr>
        <w:t xml:space="preserve"> Order.</w:t>
      </w:r>
    </w:p>
    <w:p w:rsidR="002F3FCB" w:rsidRDefault="002F3FCB" w:rsidP="002F3FCB">
      <w:pPr>
        <w:ind w:left="1440" w:hanging="720"/>
        <w:rPr>
          <w:sz w:val="20"/>
        </w:rPr>
      </w:pPr>
    </w:p>
    <w:p w:rsidR="00FD7175" w:rsidRPr="0082171E" w:rsidRDefault="00F62EA7" w:rsidP="00870B51">
      <w:pPr>
        <w:pStyle w:val="Heading2"/>
        <w:numPr>
          <w:ilvl w:val="1"/>
          <w:numId w:val="18"/>
        </w:numPr>
        <w:spacing w:before="0" w:after="60"/>
        <w:ind w:left="720"/>
        <w:rPr>
          <w:sz w:val="24"/>
          <w:szCs w:val="24"/>
        </w:rPr>
      </w:pPr>
      <w:bookmarkStart w:id="37" w:name="_Toc528661745"/>
      <w:r w:rsidRPr="0082171E">
        <w:rPr>
          <w:sz w:val="24"/>
          <w:szCs w:val="24"/>
        </w:rPr>
        <w:t>Dealers</w:t>
      </w:r>
      <w:bookmarkEnd w:id="37"/>
    </w:p>
    <w:p w:rsidR="00237021" w:rsidRDefault="005407E2" w:rsidP="00870B51">
      <w:pPr>
        <w:pStyle w:val="ListParagraph"/>
        <w:numPr>
          <w:ilvl w:val="2"/>
          <w:numId w:val="18"/>
        </w:numPr>
        <w:ind w:left="1584" w:hanging="864"/>
        <w:rPr>
          <w:rFonts w:cs="Arial"/>
          <w:sz w:val="22"/>
          <w:szCs w:val="22"/>
        </w:rPr>
      </w:pPr>
      <w:r>
        <w:rPr>
          <w:rFonts w:cs="Arial"/>
          <w:sz w:val="22"/>
          <w:szCs w:val="22"/>
        </w:rPr>
        <w:t>Awarded Vendor</w:t>
      </w:r>
      <w:r w:rsidR="000168C7">
        <w:rPr>
          <w:rFonts w:cs="Arial"/>
          <w:sz w:val="22"/>
          <w:szCs w:val="22"/>
        </w:rPr>
        <w:t>(s)</w:t>
      </w:r>
      <w:r w:rsidR="00237021" w:rsidRPr="0082171E">
        <w:rPr>
          <w:rFonts w:cs="Arial"/>
          <w:sz w:val="22"/>
          <w:szCs w:val="22"/>
        </w:rPr>
        <w:t xml:space="preserve"> can engage </w:t>
      </w:r>
      <w:r w:rsidR="00CF79D4">
        <w:rPr>
          <w:rFonts w:cs="Arial"/>
          <w:sz w:val="22"/>
          <w:szCs w:val="22"/>
        </w:rPr>
        <w:t xml:space="preserve">Authorized </w:t>
      </w:r>
      <w:r w:rsidR="00F62EA7" w:rsidRPr="0082171E">
        <w:rPr>
          <w:rFonts w:cs="Arial"/>
          <w:sz w:val="22"/>
          <w:szCs w:val="22"/>
        </w:rPr>
        <w:t>Dealers</w:t>
      </w:r>
      <w:r w:rsidR="002921AB">
        <w:rPr>
          <w:rFonts w:cs="Arial"/>
          <w:sz w:val="22"/>
          <w:szCs w:val="22"/>
        </w:rPr>
        <w:t xml:space="preserve"> to provide Products and/or</w:t>
      </w:r>
      <w:r w:rsidR="00017381" w:rsidRPr="0082171E">
        <w:rPr>
          <w:rFonts w:cs="Arial"/>
          <w:sz w:val="22"/>
          <w:szCs w:val="22"/>
        </w:rPr>
        <w:t xml:space="preserve"> S</w:t>
      </w:r>
      <w:r w:rsidR="00237021" w:rsidRPr="0082171E">
        <w:rPr>
          <w:rFonts w:cs="Arial"/>
          <w:sz w:val="22"/>
          <w:szCs w:val="22"/>
        </w:rPr>
        <w:t>er</w:t>
      </w:r>
      <w:r w:rsidR="00017381" w:rsidRPr="0082171E">
        <w:rPr>
          <w:rFonts w:cs="Arial"/>
          <w:sz w:val="22"/>
          <w:szCs w:val="22"/>
        </w:rPr>
        <w:t>vices</w:t>
      </w:r>
      <w:r w:rsidR="00BB73C7" w:rsidRPr="0082171E">
        <w:rPr>
          <w:rFonts w:cs="Arial"/>
          <w:sz w:val="22"/>
          <w:szCs w:val="22"/>
        </w:rPr>
        <w:t>.</w:t>
      </w:r>
    </w:p>
    <w:p w:rsidR="005E1F77" w:rsidRPr="0082171E" w:rsidRDefault="005E1F77" w:rsidP="005E1F77">
      <w:pPr>
        <w:pStyle w:val="ListParagraph"/>
        <w:ind w:left="1440"/>
        <w:rPr>
          <w:rFonts w:cs="Arial"/>
          <w:sz w:val="22"/>
          <w:szCs w:val="22"/>
        </w:rPr>
      </w:pPr>
    </w:p>
    <w:p w:rsidR="00237021" w:rsidRPr="00DD4221" w:rsidRDefault="00237021" w:rsidP="00870B51">
      <w:pPr>
        <w:pStyle w:val="ListParagraph"/>
        <w:numPr>
          <w:ilvl w:val="2"/>
          <w:numId w:val="18"/>
        </w:numPr>
        <w:ind w:left="1584" w:hanging="864"/>
        <w:rPr>
          <w:rFonts w:cs="Arial"/>
          <w:sz w:val="22"/>
          <w:szCs w:val="22"/>
        </w:rPr>
      </w:pPr>
      <w:r w:rsidRPr="00DD4221">
        <w:rPr>
          <w:sz w:val="22"/>
          <w:szCs w:val="22"/>
        </w:rPr>
        <w:t xml:space="preserve">In the event an </w:t>
      </w:r>
      <w:r w:rsidR="005407E2" w:rsidRPr="00DD4221">
        <w:rPr>
          <w:sz w:val="22"/>
          <w:szCs w:val="22"/>
        </w:rPr>
        <w:t>Awarded Vendor</w:t>
      </w:r>
      <w:r w:rsidRPr="00DD4221">
        <w:rPr>
          <w:sz w:val="22"/>
          <w:szCs w:val="22"/>
        </w:rPr>
        <w:t xml:space="preserve"> elects to use </w:t>
      </w:r>
      <w:r w:rsidR="00CF79D4" w:rsidRPr="00DD4221">
        <w:rPr>
          <w:sz w:val="22"/>
          <w:szCs w:val="22"/>
        </w:rPr>
        <w:t xml:space="preserve">Authorized </w:t>
      </w:r>
      <w:r w:rsidR="00F62EA7" w:rsidRPr="00DD4221">
        <w:rPr>
          <w:sz w:val="22"/>
          <w:szCs w:val="22"/>
        </w:rPr>
        <w:t>Dealers</w:t>
      </w:r>
      <w:r w:rsidRPr="00DD4221">
        <w:rPr>
          <w:sz w:val="22"/>
          <w:szCs w:val="22"/>
        </w:rPr>
        <w:t xml:space="preserve"> in the performance of the specifications, the </w:t>
      </w:r>
      <w:r w:rsidR="005407E2" w:rsidRPr="00DD4221">
        <w:rPr>
          <w:sz w:val="22"/>
          <w:szCs w:val="22"/>
        </w:rPr>
        <w:t>Awarded Vendor</w:t>
      </w:r>
      <w:r w:rsidRPr="00DD4221">
        <w:rPr>
          <w:sz w:val="22"/>
          <w:szCs w:val="22"/>
        </w:rPr>
        <w:t xml:space="preserve"> shall serve as the primary Contractor, and shall be fully accountable for assuring that the</w:t>
      </w:r>
      <w:r w:rsidR="002921AB" w:rsidRPr="00DD4221">
        <w:rPr>
          <w:sz w:val="22"/>
          <w:szCs w:val="22"/>
        </w:rPr>
        <w:t>ir</w:t>
      </w:r>
      <w:r w:rsidRPr="00DD4221">
        <w:rPr>
          <w:sz w:val="22"/>
          <w:szCs w:val="22"/>
        </w:rPr>
        <w:t xml:space="preserve"> </w:t>
      </w:r>
      <w:r w:rsidR="00CF79D4" w:rsidRPr="00DD4221">
        <w:rPr>
          <w:sz w:val="22"/>
          <w:szCs w:val="22"/>
        </w:rPr>
        <w:t xml:space="preserve">Authorized </w:t>
      </w:r>
      <w:r w:rsidR="00F62EA7" w:rsidRPr="00DD4221">
        <w:rPr>
          <w:sz w:val="22"/>
          <w:szCs w:val="22"/>
        </w:rPr>
        <w:t>Dealers</w:t>
      </w:r>
      <w:r w:rsidRPr="00DD4221">
        <w:rPr>
          <w:sz w:val="22"/>
          <w:szCs w:val="22"/>
        </w:rPr>
        <w:t xml:space="preserve"> comply with the terms and conditions of the resulting </w:t>
      </w:r>
      <w:r w:rsidR="00F62EA7" w:rsidRPr="00DD4221">
        <w:rPr>
          <w:sz w:val="22"/>
          <w:szCs w:val="22"/>
        </w:rPr>
        <w:t>Master Agreement</w:t>
      </w:r>
      <w:r w:rsidRPr="00DD4221">
        <w:rPr>
          <w:sz w:val="22"/>
          <w:szCs w:val="22"/>
        </w:rPr>
        <w:t>,</w:t>
      </w:r>
      <w:r w:rsidR="000168C7">
        <w:rPr>
          <w:sz w:val="22"/>
          <w:szCs w:val="22"/>
        </w:rPr>
        <w:t xml:space="preserve"> and any Participating Addendum,</w:t>
      </w:r>
      <w:r w:rsidRPr="00DD4221">
        <w:rPr>
          <w:sz w:val="22"/>
          <w:szCs w:val="22"/>
        </w:rPr>
        <w:t xml:space="preserve"> and shall be liable in the event </w:t>
      </w:r>
      <w:r w:rsidR="00CF79D4" w:rsidRPr="00DD4221">
        <w:rPr>
          <w:sz w:val="22"/>
          <w:szCs w:val="22"/>
        </w:rPr>
        <w:t xml:space="preserve">Authorized </w:t>
      </w:r>
      <w:r w:rsidR="00F62EA7" w:rsidRPr="00DD4221">
        <w:rPr>
          <w:sz w:val="22"/>
          <w:szCs w:val="22"/>
        </w:rPr>
        <w:t>Dealers</w:t>
      </w:r>
      <w:r w:rsidRPr="00DD4221">
        <w:rPr>
          <w:sz w:val="22"/>
          <w:szCs w:val="22"/>
        </w:rPr>
        <w:t xml:space="preserve"> fail to comply with such terms and conditions. </w:t>
      </w:r>
    </w:p>
    <w:p w:rsidR="005E1F77" w:rsidRPr="0082171E" w:rsidRDefault="005E1F77" w:rsidP="005E1F77">
      <w:pPr>
        <w:pStyle w:val="ListParagraph"/>
        <w:ind w:left="1440"/>
        <w:rPr>
          <w:rFonts w:cs="Arial"/>
          <w:sz w:val="22"/>
          <w:szCs w:val="22"/>
        </w:rPr>
      </w:pPr>
    </w:p>
    <w:p w:rsidR="00017381" w:rsidRPr="00B567F2" w:rsidRDefault="00CF79D4" w:rsidP="00870B51">
      <w:pPr>
        <w:pStyle w:val="ListParagraph"/>
        <w:numPr>
          <w:ilvl w:val="2"/>
          <w:numId w:val="18"/>
        </w:numPr>
        <w:ind w:left="1584" w:hanging="864"/>
        <w:rPr>
          <w:rFonts w:cs="Arial"/>
          <w:sz w:val="22"/>
          <w:szCs w:val="22"/>
        </w:rPr>
      </w:pPr>
      <w:r>
        <w:rPr>
          <w:sz w:val="22"/>
          <w:szCs w:val="22"/>
        </w:rPr>
        <w:t xml:space="preserve">Authorized </w:t>
      </w:r>
      <w:r w:rsidR="00F62EA7" w:rsidRPr="0082171E">
        <w:rPr>
          <w:sz w:val="22"/>
          <w:szCs w:val="22"/>
        </w:rPr>
        <w:t>Dealers</w:t>
      </w:r>
      <w:r w:rsidR="00017381" w:rsidRPr="0082171E">
        <w:rPr>
          <w:sz w:val="22"/>
          <w:szCs w:val="22"/>
        </w:rPr>
        <w:t xml:space="preserve"> shall be expected to stay current with </w:t>
      </w:r>
      <w:r w:rsidR="00A34F71">
        <w:rPr>
          <w:sz w:val="22"/>
          <w:szCs w:val="22"/>
        </w:rPr>
        <w:t>Awarded Vendor(s)</w:t>
      </w:r>
      <w:r w:rsidR="00017381" w:rsidRPr="0082171E">
        <w:rPr>
          <w:sz w:val="22"/>
          <w:szCs w:val="22"/>
        </w:rPr>
        <w:t xml:space="preserve"> </w:t>
      </w:r>
      <w:r w:rsidR="00C80F17" w:rsidRPr="0082171E">
        <w:rPr>
          <w:sz w:val="22"/>
          <w:szCs w:val="22"/>
        </w:rPr>
        <w:t>Product</w:t>
      </w:r>
      <w:r w:rsidR="000168C7">
        <w:rPr>
          <w:sz w:val="22"/>
          <w:szCs w:val="22"/>
        </w:rPr>
        <w:t xml:space="preserve">s, pricing, </w:t>
      </w:r>
      <w:r w:rsidR="00F62EA7" w:rsidRPr="0082171E">
        <w:rPr>
          <w:sz w:val="22"/>
          <w:szCs w:val="22"/>
        </w:rPr>
        <w:t>Master Agreement</w:t>
      </w:r>
      <w:r w:rsidR="000168C7">
        <w:rPr>
          <w:sz w:val="22"/>
          <w:szCs w:val="22"/>
        </w:rPr>
        <w:t>, and Participating Addendum</w:t>
      </w:r>
      <w:r w:rsidR="00017381" w:rsidRPr="0082171E">
        <w:rPr>
          <w:sz w:val="22"/>
          <w:szCs w:val="22"/>
        </w:rPr>
        <w:t xml:space="preserve"> requirements.</w:t>
      </w:r>
    </w:p>
    <w:p w:rsidR="00B567F2" w:rsidRPr="00B567F2" w:rsidRDefault="00B567F2" w:rsidP="00B567F2">
      <w:pPr>
        <w:pStyle w:val="ListParagraph"/>
        <w:ind w:left="1584"/>
        <w:rPr>
          <w:rFonts w:cs="Arial"/>
          <w:sz w:val="22"/>
          <w:szCs w:val="22"/>
        </w:rPr>
      </w:pPr>
    </w:p>
    <w:p w:rsidR="00B567F2" w:rsidRPr="00B567F2" w:rsidRDefault="00B567F2" w:rsidP="00B567F2">
      <w:pPr>
        <w:pStyle w:val="ListParagraph"/>
        <w:numPr>
          <w:ilvl w:val="2"/>
          <w:numId w:val="18"/>
        </w:numPr>
        <w:ind w:left="1584" w:hanging="864"/>
        <w:contextualSpacing w:val="0"/>
        <w:rPr>
          <w:rFonts w:cs="Arial"/>
          <w:color w:val="FF0000"/>
          <w:sz w:val="22"/>
          <w:szCs w:val="22"/>
        </w:rPr>
      </w:pPr>
      <w:r w:rsidRPr="00B567F2">
        <w:rPr>
          <w:rFonts w:cs="Arial"/>
          <w:color w:val="FF0000"/>
          <w:sz w:val="22"/>
          <w:szCs w:val="22"/>
        </w:rPr>
        <w:t xml:space="preserve">Authorized Dealers shall have the ability to </w:t>
      </w:r>
      <w:r>
        <w:rPr>
          <w:rFonts w:cs="Arial"/>
          <w:color w:val="FF0000"/>
          <w:sz w:val="22"/>
          <w:szCs w:val="22"/>
        </w:rPr>
        <w:t xml:space="preserve">accept Orders from a </w:t>
      </w:r>
      <w:r w:rsidRPr="00B567F2">
        <w:rPr>
          <w:rFonts w:cs="Arial"/>
          <w:color w:val="FF0000"/>
          <w:sz w:val="22"/>
          <w:szCs w:val="22"/>
        </w:rPr>
        <w:t xml:space="preserve">Purchasing Entity </w:t>
      </w:r>
      <w:r>
        <w:rPr>
          <w:rFonts w:cs="Arial"/>
          <w:color w:val="FF0000"/>
          <w:sz w:val="22"/>
          <w:szCs w:val="22"/>
        </w:rPr>
        <w:t>and invoice them directly.</w:t>
      </w:r>
    </w:p>
    <w:p w:rsidR="005E1F77" w:rsidRPr="00E87028" w:rsidRDefault="005E1F77" w:rsidP="005E1F77">
      <w:pPr>
        <w:pStyle w:val="ListParagraph"/>
        <w:ind w:left="1440"/>
        <w:rPr>
          <w:rFonts w:cs="Arial"/>
          <w:sz w:val="22"/>
          <w:szCs w:val="22"/>
        </w:rPr>
      </w:pPr>
    </w:p>
    <w:p w:rsidR="00776581" w:rsidRPr="00776581" w:rsidRDefault="005407E2" w:rsidP="00870B51">
      <w:pPr>
        <w:pStyle w:val="ListParagraph"/>
        <w:numPr>
          <w:ilvl w:val="2"/>
          <w:numId w:val="18"/>
        </w:numPr>
        <w:ind w:left="1584" w:hanging="864"/>
        <w:rPr>
          <w:rFonts w:cs="Arial"/>
          <w:sz w:val="22"/>
          <w:szCs w:val="22"/>
        </w:rPr>
      </w:pPr>
      <w:r>
        <w:rPr>
          <w:rFonts w:cs="Arial"/>
          <w:bCs/>
          <w:sz w:val="22"/>
          <w:szCs w:val="22"/>
        </w:rPr>
        <w:t>Awarded Vendor</w:t>
      </w:r>
      <w:r w:rsidR="000168C7">
        <w:rPr>
          <w:rFonts w:cs="Arial"/>
          <w:bCs/>
          <w:sz w:val="22"/>
          <w:szCs w:val="22"/>
        </w:rPr>
        <w:t>(s)</w:t>
      </w:r>
      <w:r w:rsidR="00E87028" w:rsidRPr="0082171E">
        <w:rPr>
          <w:rFonts w:cs="Arial"/>
          <w:bCs/>
          <w:sz w:val="22"/>
          <w:szCs w:val="22"/>
        </w:rPr>
        <w:t xml:space="preserve"> shall send notice to the Lead State, utilizing </w:t>
      </w:r>
      <w:r w:rsidR="000168C7">
        <w:rPr>
          <w:rFonts w:cs="Arial"/>
          <w:b/>
          <w:bCs/>
          <w:sz w:val="22"/>
          <w:szCs w:val="22"/>
        </w:rPr>
        <w:t>Exhibit H</w:t>
      </w:r>
      <w:r w:rsidR="00E87028" w:rsidRPr="000B5CAB">
        <w:rPr>
          <w:rFonts w:cs="Arial"/>
          <w:b/>
          <w:bCs/>
          <w:sz w:val="22"/>
          <w:szCs w:val="22"/>
        </w:rPr>
        <w:t xml:space="preserve"> (</w:t>
      </w:r>
      <w:r w:rsidR="00CF79D4" w:rsidRPr="000B5CAB">
        <w:rPr>
          <w:rFonts w:cs="Arial"/>
          <w:b/>
          <w:bCs/>
          <w:sz w:val="22"/>
          <w:szCs w:val="22"/>
        </w:rPr>
        <w:t xml:space="preserve">Authorized </w:t>
      </w:r>
      <w:r w:rsidR="00E87028" w:rsidRPr="000B5CAB">
        <w:rPr>
          <w:rFonts w:cs="Arial"/>
          <w:b/>
          <w:bCs/>
          <w:sz w:val="22"/>
          <w:szCs w:val="22"/>
        </w:rPr>
        <w:t>Dealer Form)</w:t>
      </w:r>
      <w:r w:rsidR="00E87028" w:rsidRPr="000B5CAB">
        <w:rPr>
          <w:rFonts w:cs="Arial"/>
          <w:bCs/>
          <w:sz w:val="22"/>
          <w:szCs w:val="22"/>
        </w:rPr>
        <w:t xml:space="preserve"> and </w:t>
      </w:r>
      <w:r w:rsidR="00E87028" w:rsidRPr="000B5CAB">
        <w:rPr>
          <w:rFonts w:cs="Arial"/>
          <w:b/>
          <w:bCs/>
          <w:sz w:val="22"/>
          <w:szCs w:val="22"/>
        </w:rPr>
        <w:t>Attachment D (</w:t>
      </w:r>
      <w:r w:rsidR="00CF79D4" w:rsidRPr="000B5CAB">
        <w:rPr>
          <w:rFonts w:cs="Arial"/>
          <w:b/>
          <w:bCs/>
          <w:sz w:val="22"/>
          <w:szCs w:val="22"/>
        </w:rPr>
        <w:t xml:space="preserve">Authorized </w:t>
      </w:r>
      <w:r w:rsidR="00E87028" w:rsidRPr="000B5CAB">
        <w:rPr>
          <w:rFonts w:cs="Arial"/>
          <w:b/>
          <w:bCs/>
          <w:sz w:val="22"/>
          <w:szCs w:val="22"/>
        </w:rPr>
        <w:t>Dealers by State)</w:t>
      </w:r>
      <w:r w:rsidR="00E87028" w:rsidRPr="0082171E">
        <w:rPr>
          <w:rFonts w:cs="Arial"/>
          <w:b/>
          <w:bCs/>
          <w:sz w:val="22"/>
          <w:szCs w:val="22"/>
        </w:rPr>
        <w:t xml:space="preserve"> </w:t>
      </w:r>
      <w:r w:rsidR="00E87028" w:rsidRPr="0082171E">
        <w:rPr>
          <w:rFonts w:cs="Arial"/>
          <w:bCs/>
          <w:sz w:val="22"/>
          <w:szCs w:val="22"/>
        </w:rPr>
        <w:t>within three (3) calendar days of engaging or removing a Dealer.</w:t>
      </w:r>
    </w:p>
    <w:p w:rsidR="00776581" w:rsidRPr="00776581" w:rsidRDefault="00776581" w:rsidP="00776581">
      <w:pPr>
        <w:pStyle w:val="ListParagraph"/>
        <w:ind w:left="1584"/>
        <w:rPr>
          <w:rFonts w:cs="Arial"/>
          <w:sz w:val="22"/>
          <w:szCs w:val="22"/>
        </w:rPr>
      </w:pPr>
    </w:p>
    <w:p w:rsidR="00E87028" w:rsidRPr="00F056E7" w:rsidRDefault="00E87028" w:rsidP="00870B51">
      <w:pPr>
        <w:pStyle w:val="ListParagraph"/>
        <w:numPr>
          <w:ilvl w:val="2"/>
          <w:numId w:val="18"/>
        </w:numPr>
        <w:ind w:left="1584" w:hanging="864"/>
        <w:rPr>
          <w:rFonts w:cs="Arial"/>
          <w:sz w:val="22"/>
          <w:szCs w:val="22"/>
        </w:rPr>
      </w:pPr>
      <w:r w:rsidRPr="0082171E">
        <w:rPr>
          <w:rFonts w:cs="Arial"/>
          <w:bCs/>
          <w:sz w:val="22"/>
          <w:szCs w:val="22"/>
        </w:rPr>
        <w:t xml:space="preserve">The Lead State reserves the right to deny the addition of any </w:t>
      </w:r>
      <w:r w:rsidR="00CF79D4">
        <w:rPr>
          <w:rFonts w:cs="Arial"/>
          <w:bCs/>
          <w:sz w:val="22"/>
          <w:szCs w:val="22"/>
        </w:rPr>
        <w:t xml:space="preserve">Authorized </w:t>
      </w:r>
      <w:r w:rsidRPr="0082171E">
        <w:rPr>
          <w:rFonts w:cs="Arial"/>
          <w:bCs/>
          <w:sz w:val="22"/>
          <w:szCs w:val="22"/>
        </w:rPr>
        <w:t>Dealer and will provid</w:t>
      </w:r>
      <w:r w:rsidR="00A34F71">
        <w:rPr>
          <w:rFonts w:cs="Arial"/>
          <w:bCs/>
          <w:sz w:val="22"/>
          <w:szCs w:val="22"/>
        </w:rPr>
        <w:t>e notification to the Awarded Vendor</w:t>
      </w:r>
      <w:r w:rsidRPr="0082171E">
        <w:rPr>
          <w:rFonts w:cs="Arial"/>
          <w:bCs/>
          <w:sz w:val="22"/>
          <w:szCs w:val="22"/>
        </w:rPr>
        <w:t xml:space="preserve"> with justification as to why the decision was reached. In addition, it will be at the discretion of each Participating State or Entity as to whether they will utilize the </w:t>
      </w:r>
      <w:r w:rsidR="00633DAF">
        <w:rPr>
          <w:rFonts w:cs="Arial"/>
          <w:bCs/>
          <w:sz w:val="22"/>
          <w:szCs w:val="22"/>
        </w:rPr>
        <w:t>Authorized Dealers as approved</w:t>
      </w:r>
      <w:r w:rsidRPr="0082171E">
        <w:rPr>
          <w:rFonts w:cs="Arial"/>
          <w:bCs/>
          <w:sz w:val="22"/>
          <w:szCs w:val="22"/>
        </w:rPr>
        <w:t xml:space="preserve"> by the Lead State.</w:t>
      </w:r>
    </w:p>
    <w:p w:rsidR="00F056E7" w:rsidRPr="00776581" w:rsidRDefault="00F056E7" w:rsidP="00F056E7">
      <w:pPr>
        <w:pStyle w:val="ListParagraph"/>
        <w:ind w:left="1584"/>
        <w:rPr>
          <w:rFonts w:cs="Arial"/>
          <w:sz w:val="22"/>
          <w:szCs w:val="22"/>
        </w:rPr>
      </w:pPr>
    </w:p>
    <w:p w:rsidR="00776581" w:rsidRPr="0082171E" w:rsidRDefault="00776581" w:rsidP="00870B51">
      <w:pPr>
        <w:pStyle w:val="ListParagraph"/>
        <w:numPr>
          <w:ilvl w:val="2"/>
          <w:numId w:val="18"/>
        </w:numPr>
        <w:ind w:left="1584" w:hanging="864"/>
        <w:rPr>
          <w:rFonts w:cs="Arial"/>
          <w:sz w:val="22"/>
          <w:szCs w:val="22"/>
        </w:rPr>
      </w:pPr>
      <w:r>
        <w:rPr>
          <w:rFonts w:cs="Arial"/>
          <w:bCs/>
          <w:sz w:val="22"/>
          <w:szCs w:val="22"/>
        </w:rPr>
        <w:t>If an Authorized Dealer is performing unsatisfactorily, or is not in compliance with the Master Agreement, then it shall be at the discretion of the Lead State</w:t>
      </w:r>
      <w:r w:rsidR="00923C07">
        <w:rPr>
          <w:rFonts w:cs="Arial"/>
          <w:bCs/>
          <w:sz w:val="22"/>
          <w:szCs w:val="22"/>
        </w:rPr>
        <w:t xml:space="preserve">, upon recommendation from the </w:t>
      </w:r>
      <w:r w:rsidR="00450843">
        <w:rPr>
          <w:rFonts w:cs="Arial"/>
          <w:bCs/>
          <w:sz w:val="22"/>
          <w:szCs w:val="22"/>
        </w:rPr>
        <w:t xml:space="preserve">Participating State, to </w:t>
      </w:r>
      <w:r>
        <w:rPr>
          <w:rFonts w:cs="Arial"/>
          <w:bCs/>
          <w:sz w:val="22"/>
          <w:szCs w:val="22"/>
        </w:rPr>
        <w:t>eit</w:t>
      </w:r>
      <w:r w:rsidR="000168C7">
        <w:rPr>
          <w:rFonts w:cs="Arial"/>
          <w:bCs/>
          <w:sz w:val="22"/>
          <w:szCs w:val="22"/>
        </w:rPr>
        <w:t>her remove the Dealer from the C</w:t>
      </w:r>
      <w:r>
        <w:rPr>
          <w:rFonts w:cs="Arial"/>
          <w:bCs/>
          <w:sz w:val="22"/>
          <w:szCs w:val="22"/>
        </w:rPr>
        <w:t xml:space="preserve">ontract, or </w:t>
      </w:r>
      <w:r w:rsidR="00F056E7">
        <w:rPr>
          <w:rFonts w:cs="Arial"/>
          <w:bCs/>
          <w:sz w:val="22"/>
          <w:szCs w:val="22"/>
        </w:rPr>
        <w:t>in the case of multiple branch locations in one state, or multiple states, remove them as a Dealer from the location in which they are not</w:t>
      </w:r>
      <w:r>
        <w:rPr>
          <w:rFonts w:cs="Arial"/>
          <w:bCs/>
          <w:sz w:val="22"/>
          <w:szCs w:val="22"/>
        </w:rPr>
        <w:t xml:space="preserve"> in compliance.</w:t>
      </w:r>
      <w:r w:rsidR="00923C07">
        <w:rPr>
          <w:rFonts w:cs="Arial"/>
          <w:bCs/>
          <w:sz w:val="22"/>
          <w:szCs w:val="22"/>
        </w:rPr>
        <w:t xml:space="preserve"> </w:t>
      </w:r>
    </w:p>
    <w:p w:rsidR="005D6041" w:rsidRDefault="005D6041" w:rsidP="002F3F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0"/>
        </w:rPr>
      </w:pPr>
    </w:p>
    <w:p w:rsidR="00A451FF" w:rsidRDefault="007A0EA2" w:rsidP="00870B51">
      <w:pPr>
        <w:pStyle w:val="Heading2"/>
        <w:numPr>
          <w:ilvl w:val="1"/>
          <w:numId w:val="18"/>
        </w:numPr>
        <w:spacing w:before="0" w:after="60"/>
        <w:ind w:left="720"/>
        <w:rPr>
          <w:sz w:val="24"/>
          <w:szCs w:val="24"/>
        </w:rPr>
      </w:pPr>
      <w:bookmarkStart w:id="38" w:name="_Toc528661746"/>
      <w:r>
        <w:rPr>
          <w:sz w:val="24"/>
          <w:szCs w:val="24"/>
        </w:rPr>
        <w:t>Product Offerings</w:t>
      </w:r>
      <w:bookmarkEnd w:id="38"/>
    </w:p>
    <w:p w:rsidR="008E6D7C" w:rsidRPr="00FF2CAE" w:rsidRDefault="00E73088" w:rsidP="00870B51">
      <w:pPr>
        <w:pStyle w:val="ListParagraph"/>
        <w:numPr>
          <w:ilvl w:val="2"/>
          <w:numId w:val="18"/>
        </w:numPr>
        <w:ind w:left="1584" w:hanging="864"/>
        <w:contextualSpacing w:val="0"/>
        <w:rPr>
          <w:rFonts w:cs="Arial"/>
          <w:b/>
          <w:sz w:val="22"/>
          <w:szCs w:val="22"/>
        </w:rPr>
      </w:pPr>
      <w:r w:rsidRPr="00A451FF">
        <w:rPr>
          <w:rFonts w:cs="Arial"/>
          <w:b/>
          <w:sz w:val="22"/>
          <w:szCs w:val="22"/>
        </w:rPr>
        <w:t>Group Segments</w:t>
      </w:r>
      <w:r w:rsidR="00AC4D04">
        <w:rPr>
          <w:rFonts w:cs="Arial"/>
          <w:b/>
          <w:sz w:val="22"/>
          <w:szCs w:val="22"/>
        </w:rPr>
        <w:t xml:space="preserve">. </w:t>
      </w:r>
      <w:r w:rsidRPr="00AC4D04">
        <w:rPr>
          <w:rFonts w:cs="Arial"/>
          <w:sz w:val="22"/>
          <w:szCs w:val="22"/>
        </w:rPr>
        <w:t xml:space="preserve">Segments shall be utilized to distinguish the various speeds of the </w:t>
      </w:r>
      <w:r w:rsidR="00754CC2">
        <w:rPr>
          <w:rFonts w:cs="Arial"/>
          <w:sz w:val="22"/>
          <w:szCs w:val="22"/>
        </w:rPr>
        <w:t>Device</w:t>
      </w:r>
      <w:r w:rsidRPr="00AC4D04">
        <w:rPr>
          <w:rFonts w:cs="Arial"/>
          <w:sz w:val="22"/>
          <w:szCs w:val="22"/>
        </w:rPr>
        <w:t>s</w:t>
      </w:r>
      <w:r w:rsidR="00D4084A">
        <w:rPr>
          <w:rFonts w:cs="Arial"/>
          <w:sz w:val="22"/>
          <w:szCs w:val="22"/>
        </w:rPr>
        <w:t xml:space="preserve"> within Groups. The sp</w:t>
      </w:r>
      <w:r w:rsidR="00AA71B9">
        <w:rPr>
          <w:rFonts w:cs="Arial"/>
          <w:sz w:val="22"/>
          <w:szCs w:val="22"/>
        </w:rPr>
        <w:t>eeds are denoted in Page p</w:t>
      </w:r>
      <w:r w:rsidR="00D4084A">
        <w:rPr>
          <w:rFonts w:cs="Arial"/>
          <w:sz w:val="22"/>
          <w:szCs w:val="22"/>
        </w:rPr>
        <w:t>er Minute (PPM). The Segments for each Group are as follows:</w:t>
      </w:r>
    </w:p>
    <w:p w:rsidR="00FF2CAE" w:rsidRDefault="00FF2CAE" w:rsidP="00FF2CAE">
      <w:pPr>
        <w:pStyle w:val="ListParagraph"/>
        <w:ind w:left="1584"/>
        <w:contextualSpacing w:val="0"/>
        <w:rPr>
          <w:rFonts w:cs="Arial"/>
          <w:b/>
          <w:sz w:val="22"/>
          <w:szCs w:val="22"/>
        </w:rPr>
      </w:pPr>
    </w:p>
    <w:p w:rsidR="00FF2CAE" w:rsidRDefault="00FF2CAE" w:rsidP="00FF2CAE">
      <w:pPr>
        <w:pStyle w:val="ListParagraph"/>
        <w:ind w:left="1584"/>
        <w:contextualSpacing w:val="0"/>
        <w:rPr>
          <w:rFonts w:cs="Arial"/>
          <w:b/>
          <w:sz w:val="22"/>
          <w:szCs w:val="22"/>
        </w:rPr>
      </w:pPr>
    </w:p>
    <w:p w:rsidR="00FF2CAE" w:rsidRDefault="00FF2CAE" w:rsidP="00FF2CAE">
      <w:pPr>
        <w:pStyle w:val="ListParagraph"/>
        <w:ind w:left="1584"/>
        <w:contextualSpacing w:val="0"/>
        <w:rPr>
          <w:rFonts w:cs="Arial"/>
          <w:b/>
          <w:sz w:val="22"/>
          <w:szCs w:val="22"/>
        </w:rPr>
      </w:pPr>
    </w:p>
    <w:p w:rsidR="00FF2CAE" w:rsidRPr="00E9522E" w:rsidRDefault="00FF2CAE" w:rsidP="00FF2CAE">
      <w:pPr>
        <w:pStyle w:val="ListParagraph"/>
        <w:ind w:left="1584"/>
        <w:contextualSpacing w:val="0"/>
        <w:rPr>
          <w:rFonts w:cs="Arial"/>
          <w:b/>
          <w:sz w:val="22"/>
          <w:szCs w:val="22"/>
        </w:rPr>
      </w:pPr>
    </w:p>
    <w:p w:rsidR="00E9522E" w:rsidRPr="00E9522E" w:rsidRDefault="00E9522E" w:rsidP="00E9522E">
      <w:pPr>
        <w:pStyle w:val="ListParagraph"/>
        <w:ind w:left="1584"/>
        <w:contextualSpacing w:val="0"/>
        <w:rPr>
          <w:rFonts w:cs="Arial"/>
          <w:b/>
          <w:sz w:val="22"/>
          <w:szCs w:val="22"/>
        </w:rPr>
      </w:pPr>
    </w:p>
    <w:tbl>
      <w:tblPr>
        <w:tblStyle w:val="TableGrid"/>
        <w:tblW w:w="0" w:type="auto"/>
        <w:jc w:val="center"/>
        <w:tblLook w:val="04A0"/>
      </w:tblPr>
      <w:tblGrid>
        <w:gridCol w:w="1368"/>
        <w:gridCol w:w="4140"/>
      </w:tblGrid>
      <w:tr w:rsidR="00FF2CAE" w:rsidTr="00837ADF">
        <w:trPr>
          <w:trHeight w:val="288"/>
          <w:jc w:val="center"/>
        </w:trPr>
        <w:tc>
          <w:tcPr>
            <w:tcW w:w="5508" w:type="dxa"/>
            <w:gridSpan w:val="2"/>
            <w:tcBorders>
              <w:bottom w:val="nil"/>
            </w:tcBorders>
            <w:shd w:val="clear" w:color="auto" w:fill="D9D9D9" w:themeFill="background1" w:themeFillShade="D9"/>
            <w:vAlign w:val="center"/>
          </w:tcPr>
          <w:p w:rsidR="00FF2CAE" w:rsidRPr="008E64E1" w:rsidRDefault="00FF2CAE" w:rsidP="00FF2CAE">
            <w:pPr>
              <w:pStyle w:val="ListParagraph"/>
              <w:ind w:left="0"/>
              <w:jc w:val="center"/>
              <w:rPr>
                <w:rFonts w:cs="Arial"/>
                <w:b/>
                <w:sz w:val="22"/>
                <w:szCs w:val="22"/>
              </w:rPr>
            </w:pPr>
            <w:r>
              <w:rPr>
                <w:rFonts w:cs="Arial"/>
                <w:b/>
                <w:sz w:val="22"/>
                <w:szCs w:val="22"/>
              </w:rPr>
              <w:lastRenderedPageBreak/>
              <w:t>Group A – MFD, A3</w:t>
            </w:r>
          </w:p>
        </w:tc>
      </w:tr>
      <w:tr w:rsidR="00FF2CAE" w:rsidTr="00837ADF">
        <w:trPr>
          <w:trHeight w:val="288"/>
          <w:jc w:val="center"/>
        </w:trPr>
        <w:tc>
          <w:tcPr>
            <w:tcW w:w="5508" w:type="dxa"/>
            <w:gridSpan w:val="2"/>
            <w:tcBorders>
              <w:top w:val="nil"/>
            </w:tcBorders>
            <w:shd w:val="clear" w:color="auto" w:fill="D9D9D9" w:themeFill="background1" w:themeFillShade="D9"/>
            <w:vAlign w:val="center"/>
          </w:tcPr>
          <w:p w:rsidR="00FF2CAE" w:rsidRPr="008E64E1" w:rsidRDefault="00FF2CAE" w:rsidP="00837ADF">
            <w:pPr>
              <w:pStyle w:val="ListParagraph"/>
              <w:ind w:left="0"/>
              <w:jc w:val="center"/>
              <w:rPr>
                <w:rFonts w:cs="Arial"/>
                <w:b/>
                <w:sz w:val="22"/>
                <w:szCs w:val="22"/>
              </w:rPr>
            </w:pPr>
            <w:r>
              <w:rPr>
                <w:rFonts w:cs="Arial"/>
                <w:b/>
                <w:sz w:val="22"/>
                <w:szCs w:val="22"/>
              </w:rPr>
              <w:t>B&amp;W only; Color and B&amp;W</w:t>
            </w:r>
          </w:p>
        </w:tc>
      </w:tr>
      <w:tr w:rsidR="00FF2CAE" w:rsidTr="00837ADF">
        <w:trPr>
          <w:trHeight w:val="288"/>
          <w:jc w:val="center"/>
        </w:trPr>
        <w:tc>
          <w:tcPr>
            <w:tcW w:w="1368" w:type="dxa"/>
            <w:shd w:val="clear" w:color="auto" w:fill="D9D9D9" w:themeFill="background1" w:themeFillShade="D9"/>
            <w:vAlign w:val="center"/>
          </w:tcPr>
          <w:p w:rsidR="00FF2CAE" w:rsidRPr="008E64E1" w:rsidRDefault="00FF2CAE" w:rsidP="00837ADF">
            <w:pPr>
              <w:pStyle w:val="ListParagraph"/>
              <w:ind w:left="0"/>
              <w:jc w:val="center"/>
              <w:rPr>
                <w:rFonts w:cs="Arial"/>
                <w:b/>
                <w:sz w:val="22"/>
                <w:szCs w:val="22"/>
              </w:rPr>
            </w:pPr>
            <w:r>
              <w:rPr>
                <w:rFonts w:cs="Arial"/>
                <w:b/>
                <w:sz w:val="22"/>
                <w:szCs w:val="22"/>
              </w:rPr>
              <w:t>Segment</w:t>
            </w:r>
          </w:p>
        </w:tc>
        <w:tc>
          <w:tcPr>
            <w:tcW w:w="4140" w:type="dxa"/>
            <w:shd w:val="clear" w:color="auto" w:fill="D9D9D9" w:themeFill="background1" w:themeFillShade="D9"/>
            <w:vAlign w:val="center"/>
          </w:tcPr>
          <w:p w:rsidR="00FF2CAE" w:rsidRPr="008E64E1" w:rsidRDefault="00FF2CAE" w:rsidP="00837ADF">
            <w:pPr>
              <w:pStyle w:val="ListParagraph"/>
              <w:ind w:left="0"/>
              <w:jc w:val="center"/>
              <w:rPr>
                <w:rFonts w:cs="Arial"/>
                <w:b/>
                <w:sz w:val="22"/>
                <w:szCs w:val="22"/>
              </w:rPr>
            </w:pPr>
            <w:r>
              <w:rPr>
                <w:rFonts w:cs="Arial"/>
                <w:b/>
                <w:sz w:val="22"/>
                <w:szCs w:val="22"/>
              </w:rPr>
              <w:t>PPM</w:t>
            </w:r>
          </w:p>
        </w:tc>
      </w:tr>
      <w:tr w:rsidR="00FF2CAE" w:rsidTr="00837ADF">
        <w:trPr>
          <w:trHeight w:val="288"/>
          <w:jc w:val="center"/>
        </w:trPr>
        <w:tc>
          <w:tcPr>
            <w:tcW w:w="1368" w:type="dxa"/>
            <w:vAlign w:val="center"/>
          </w:tcPr>
          <w:p w:rsidR="00FF2CAE" w:rsidRPr="008E64E1" w:rsidRDefault="00FF2CAE" w:rsidP="00837ADF">
            <w:pPr>
              <w:pStyle w:val="ListParagraph"/>
              <w:ind w:left="0"/>
              <w:jc w:val="center"/>
              <w:rPr>
                <w:rFonts w:cs="Arial"/>
                <w:sz w:val="22"/>
                <w:szCs w:val="22"/>
              </w:rPr>
            </w:pPr>
            <w:r>
              <w:rPr>
                <w:rFonts w:cs="Arial"/>
                <w:sz w:val="22"/>
                <w:szCs w:val="22"/>
              </w:rPr>
              <w:t>2</w:t>
            </w:r>
          </w:p>
        </w:tc>
        <w:tc>
          <w:tcPr>
            <w:tcW w:w="4140" w:type="dxa"/>
            <w:vAlign w:val="center"/>
          </w:tcPr>
          <w:p w:rsidR="00FF2CAE" w:rsidRPr="008E64E1" w:rsidRDefault="00FF2CAE" w:rsidP="00837ADF">
            <w:pPr>
              <w:pStyle w:val="ListParagraph"/>
              <w:ind w:left="0"/>
              <w:jc w:val="center"/>
              <w:rPr>
                <w:rFonts w:cs="Arial"/>
                <w:sz w:val="22"/>
                <w:szCs w:val="22"/>
              </w:rPr>
            </w:pPr>
            <w:r>
              <w:rPr>
                <w:rFonts w:cs="Arial"/>
                <w:sz w:val="22"/>
                <w:szCs w:val="22"/>
              </w:rPr>
              <w:t>20 – 30</w:t>
            </w:r>
          </w:p>
        </w:tc>
      </w:tr>
      <w:tr w:rsidR="00FF2CAE" w:rsidTr="00837ADF">
        <w:trPr>
          <w:trHeight w:val="288"/>
          <w:jc w:val="center"/>
        </w:trPr>
        <w:tc>
          <w:tcPr>
            <w:tcW w:w="1368" w:type="dxa"/>
            <w:vAlign w:val="center"/>
          </w:tcPr>
          <w:p w:rsidR="00FF2CAE" w:rsidRPr="008E64E1" w:rsidRDefault="00FF2CAE" w:rsidP="00837ADF">
            <w:pPr>
              <w:pStyle w:val="ListParagraph"/>
              <w:ind w:left="0"/>
              <w:jc w:val="center"/>
              <w:rPr>
                <w:rFonts w:cs="Arial"/>
                <w:sz w:val="22"/>
                <w:szCs w:val="22"/>
              </w:rPr>
            </w:pPr>
            <w:r>
              <w:rPr>
                <w:rFonts w:cs="Arial"/>
                <w:sz w:val="22"/>
                <w:szCs w:val="22"/>
              </w:rPr>
              <w:t>3</w:t>
            </w:r>
          </w:p>
        </w:tc>
        <w:tc>
          <w:tcPr>
            <w:tcW w:w="4140" w:type="dxa"/>
            <w:vAlign w:val="center"/>
          </w:tcPr>
          <w:p w:rsidR="00FF2CAE" w:rsidRPr="008E64E1" w:rsidRDefault="00FF2CAE" w:rsidP="00837ADF">
            <w:pPr>
              <w:pStyle w:val="ListParagraph"/>
              <w:ind w:left="0"/>
              <w:jc w:val="center"/>
              <w:rPr>
                <w:rFonts w:cs="Arial"/>
                <w:sz w:val="22"/>
                <w:szCs w:val="22"/>
              </w:rPr>
            </w:pPr>
            <w:r>
              <w:rPr>
                <w:rFonts w:cs="Arial"/>
                <w:sz w:val="22"/>
                <w:szCs w:val="22"/>
              </w:rPr>
              <w:t>31 – 40</w:t>
            </w:r>
          </w:p>
        </w:tc>
      </w:tr>
      <w:tr w:rsidR="00FF2CAE" w:rsidTr="00837ADF">
        <w:trPr>
          <w:trHeight w:val="288"/>
          <w:jc w:val="center"/>
        </w:trPr>
        <w:tc>
          <w:tcPr>
            <w:tcW w:w="1368" w:type="dxa"/>
            <w:vAlign w:val="center"/>
          </w:tcPr>
          <w:p w:rsidR="00FF2CAE" w:rsidRPr="008E64E1" w:rsidRDefault="00FF2CAE" w:rsidP="00837ADF">
            <w:pPr>
              <w:pStyle w:val="ListParagraph"/>
              <w:ind w:left="0"/>
              <w:jc w:val="center"/>
              <w:rPr>
                <w:rFonts w:cs="Arial"/>
                <w:sz w:val="22"/>
                <w:szCs w:val="22"/>
              </w:rPr>
            </w:pPr>
            <w:r>
              <w:rPr>
                <w:rFonts w:cs="Arial"/>
                <w:sz w:val="22"/>
                <w:szCs w:val="22"/>
              </w:rPr>
              <w:t>4</w:t>
            </w:r>
          </w:p>
        </w:tc>
        <w:tc>
          <w:tcPr>
            <w:tcW w:w="4140" w:type="dxa"/>
            <w:vAlign w:val="center"/>
          </w:tcPr>
          <w:p w:rsidR="00FF2CAE" w:rsidRPr="008E64E1" w:rsidRDefault="00FF2CAE" w:rsidP="00837ADF">
            <w:pPr>
              <w:pStyle w:val="ListParagraph"/>
              <w:ind w:left="0"/>
              <w:jc w:val="center"/>
              <w:rPr>
                <w:rFonts w:cs="Arial"/>
                <w:sz w:val="22"/>
                <w:szCs w:val="22"/>
              </w:rPr>
            </w:pPr>
            <w:r>
              <w:rPr>
                <w:rFonts w:cs="Arial"/>
                <w:sz w:val="22"/>
                <w:szCs w:val="22"/>
              </w:rPr>
              <w:t>41 – 50</w:t>
            </w:r>
          </w:p>
        </w:tc>
      </w:tr>
      <w:tr w:rsidR="00FF2CAE" w:rsidTr="00837ADF">
        <w:trPr>
          <w:trHeight w:val="288"/>
          <w:jc w:val="center"/>
        </w:trPr>
        <w:tc>
          <w:tcPr>
            <w:tcW w:w="1368" w:type="dxa"/>
            <w:vAlign w:val="center"/>
          </w:tcPr>
          <w:p w:rsidR="00FF2CAE" w:rsidRPr="008E64E1" w:rsidRDefault="00FF2CAE" w:rsidP="00837ADF">
            <w:pPr>
              <w:pStyle w:val="ListParagraph"/>
              <w:ind w:left="0"/>
              <w:jc w:val="center"/>
              <w:rPr>
                <w:rFonts w:cs="Arial"/>
                <w:sz w:val="22"/>
                <w:szCs w:val="22"/>
              </w:rPr>
            </w:pPr>
            <w:r>
              <w:rPr>
                <w:rFonts w:cs="Arial"/>
                <w:sz w:val="22"/>
                <w:szCs w:val="22"/>
              </w:rPr>
              <w:t>5</w:t>
            </w:r>
          </w:p>
        </w:tc>
        <w:tc>
          <w:tcPr>
            <w:tcW w:w="4140" w:type="dxa"/>
            <w:vAlign w:val="center"/>
          </w:tcPr>
          <w:p w:rsidR="00FF2CAE" w:rsidRPr="008E64E1" w:rsidRDefault="00FF2CAE" w:rsidP="00837ADF">
            <w:pPr>
              <w:pStyle w:val="ListParagraph"/>
              <w:ind w:left="0"/>
              <w:jc w:val="center"/>
              <w:rPr>
                <w:rFonts w:cs="Arial"/>
                <w:sz w:val="22"/>
                <w:szCs w:val="22"/>
              </w:rPr>
            </w:pPr>
            <w:r>
              <w:rPr>
                <w:rFonts w:cs="Arial"/>
                <w:sz w:val="22"/>
                <w:szCs w:val="22"/>
              </w:rPr>
              <w:t>51 – 60</w:t>
            </w:r>
          </w:p>
        </w:tc>
      </w:tr>
      <w:tr w:rsidR="00FF2CAE" w:rsidTr="00837ADF">
        <w:trPr>
          <w:trHeight w:val="288"/>
          <w:jc w:val="center"/>
        </w:trPr>
        <w:tc>
          <w:tcPr>
            <w:tcW w:w="1368" w:type="dxa"/>
            <w:vAlign w:val="center"/>
          </w:tcPr>
          <w:p w:rsidR="00FF2CAE" w:rsidRPr="008E64E1" w:rsidRDefault="00FF2CAE" w:rsidP="00837ADF">
            <w:pPr>
              <w:pStyle w:val="ListParagraph"/>
              <w:ind w:left="0"/>
              <w:jc w:val="center"/>
              <w:rPr>
                <w:rFonts w:cs="Arial"/>
                <w:sz w:val="22"/>
                <w:szCs w:val="22"/>
              </w:rPr>
            </w:pPr>
            <w:r>
              <w:rPr>
                <w:rFonts w:cs="Arial"/>
                <w:sz w:val="22"/>
                <w:szCs w:val="22"/>
              </w:rPr>
              <w:t>6</w:t>
            </w:r>
          </w:p>
        </w:tc>
        <w:tc>
          <w:tcPr>
            <w:tcW w:w="4140" w:type="dxa"/>
            <w:vAlign w:val="center"/>
          </w:tcPr>
          <w:p w:rsidR="00FF2CAE" w:rsidRPr="008E64E1" w:rsidRDefault="00FF2CAE" w:rsidP="00837ADF">
            <w:pPr>
              <w:pStyle w:val="ListParagraph"/>
              <w:ind w:left="0"/>
              <w:jc w:val="center"/>
              <w:rPr>
                <w:rFonts w:cs="Arial"/>
                <w:sz w:val="22"/>
                <w:szCs w:val="22"/>
              </w:rPr>
            </w:pPr>
            <w:r>
              <w:rPr>
                <w:rFonts w:cs="Arial"/>
                <w:sz w:val="22"/>
                <w:szCs w:val="22"/>
              </w:rPr>
              <w:t>61 – 70</w:t>
            </w:r>
          </w:p>
        </w:tc>
      </w:tr>
      <w:tr w:rsidR="00FF2CAE" w:rsidTr="00837ADF">
        <w:trPr>
          <w:trHeight w:val="288"/>
          <w:jc w:val="center"/>
        </w:trPr>
        <w:tc>
          <w:tcPr>
            <w:tcW w:w="1368" w:type="dxa"/>
            <w:vAlign w:val="center"/>
          </w:tcPr>
          <w:p w:rsidR="00FF2CAE" w:rsidRDefault="00FF2CAE" w:rsidP="00837ADF">
            <w:pPr>
              <w:pStyle w:val="ListParagraph"/>
              <w:ind w:left="0"/>
              <w:jc w:val="center"/>
              <w:rPr>
                <w:rFonts w:cs="Arial"/>
                <w:sz w:val="22"/>
                <w:szCs w:val="22"/>
              </w:rPr>
            </w:pPr>
            <w:r>
              <w:rPr>
                <w:rFonts w:cs="Arial"/>
                <w:sz w:val="22"/>
                <w:szCs w:val="22"/>
              </w:rPr>
              <w:t>7</w:t>
            </w:r>
          </w:p>
        </w:tc>
        <w:tc>
          <w:tcPr>
            <w:tcW w:w="4140" w:type="dxa"/>
            <w:vAlign w:val="center"/>
          </w:tcPr>
          <w:p w:rsidR="00FF2CAE" w:rsidRDefault="00FF2CAE" w:rsidP="00837ADF">
            <w:pPr>
              <w:pStyle w:val="ListParagraph"/>
              <w:ind w:left="0"/>
              <w:jc w:val="center"/>
              <w:rPr>
                <w:rFonts w:cs="Arial"/>
                <w:sz w:val="22"/>
                <w:szCs w:val="22"/>
              </w:rPr>
            </w:pPr>
            <w:r>
              <w:rPr>
                <w:rFonts w:cs="Arial"/>
                <w:sz w:val="22"/>
                <w:szCs w:val="22"/>
              </w:rPr>
              <w:t>71 – 90</w:t>
            </w:r>
          </w:p>
        </w:tc>
      </w:tr>
    </w:tbl>
    <w:p w:rsidR="00FF2CAE" w:rsidRDefault="00FF2CAE" w:rsidP="00FF2CAE">
      <w:pPr>
        <w:spacing w:after="120"/>
        <w:ind w:left="720"/>
        <w:rPr>
          <w:rFonts w:cs="Arial"/>
          <w:sz w:val="22"/>
          <w:szCs w:val="22"/>
        </w:rPr>
      </w:pPr>
    </w:p>
    <w:tbl>
      <w:tblPr>
        <w:tblStyle w:val="TableGrid"/>
        <w:tblW w:w="0" w:type="auto"/>
        <w:jc w:val="center"/>
        <w:tblLook w:val="04A0"/>
      </w:tblPr>
      <w:tblGrid>
        <w:gridCol w:w="1368"/>
        <w:gridCol w:w="4140"/>
      </w:tblGrid>
      <w:tr w:rsidR="00FF2CAE" w:rsidTr="00837ADF">
        <w:trPr>
          <w:trHeight w:val="288"/>
          <w:jc w:val="center"/>
        </w:trPr>
        <w:tc>
          <w:tcPr>
            <w:tcW w:w="5508" w:type="dxa"/>
            <w:gridSpan w:val="2"/>
            <w:tcBorders>
              <w:bottom w:val="nil"/>
            </w:tcBorders>
            <w:shd w:val="clear" w:color="auto" w:fill="D9D9D9" w:themeFill="background1" w:themeFillShade="D9"/>
            <w:vAlign w:val="center"/>
          </w:tcPr>
          <w:p w:rsidR="00FF2CAE" w:rsidRPr="008E64E1" w:rsidRDefault="00FF2CAE" w:rsidP="00FF2CAE">
            <w:pPr>
              <w:pStyle w:val="ListParagraph"/>
              <w:ind w:left="0"/>
              <w:jc w:val="center"/>
              <w:rPr>
                <w:rFonts w:cs="Arial"/>
                <w:b/>
                <w:sz w:val="22"/>
                <w:szCs w:val="22"/>
              </w:rPr>
            </w:pPr>
            <w:r>
              <w:rPr>
                <w:rFonts w:cs="Arial"/>
                <w:b/>
                <w:sz w:val="22"/>
                <w:szCs w:val="22"/>
              </w:rPr>
              <w:t>Group B – MFD, A4</w:t>
            </w:r>
          </w:p>
        </w:tc>
      </w:tr>
      <w:tr w:rsidR="00FF2CAE" w:rsidTr="00837ADF">
        <w:trPr>
          <w:trHeight w:val="288"/>
          <w:jc w:val="center"/>
        </w:trPr>
        <w:tc>
          <w:tcPr>
            <w:tcW w:w="5508" w:type="dxa"/>
            <w:gridSpan w:val="2"/>
            <w:tcBorders>
              <w:top w:val="nil"/>
            </w:tcBorders>
            <w:shd w:val="clear" w:color="auto" w:fill="D9D9D9" w:themeFill="background1" w:themeFillShade="D9"/>
            <w:vAlign w:val="center"/>
          </w:tcPr>
          <w:p w:rsidR="00FF2CAE" w:rsidRPr="008E64E1" w:rsidRDefault="00FF2CAE" w:rsidP="00837ADF">
            <w:pPr>
              <w:pStyle w:val="ListParagraph"/>
              <w:ind w:left="0"/>
              <w:jc w:val="center"/>
              <w:rPr>
                <w:rFonts w:cs="Arial"/>
                <w:b/>
                <w:sz w:val="22"/>
                <w:szCs w:val="22"/>
              </w:rPr>
            </w:pPr>
            <w:r>
              <w:rPr>
                <w:rFonts w:cs="Arial"/>
                <w:b/>
                <w:sz w:val="22"/>
                <w:szCs w:val="22"/>
              </w:rPr>
              <w:t>B&amp;W only; Color and B&amp;W</w:t>
            </w:r>
          </w:p>
        </w:tc>
      </w:tr>
      <w:tr w:rsidR="00FF2CAE" w:rsidTr="00837ADF">
        <w:trPr>
          <w:trHeight w:val="288"/>
          <w:jc w:val="center"/>
        </w:trPr>
        <w:tc>
          <w:tcPr>
            <w:tcW w:w="1368" w:type="dxa"/>
            <w:shd w:val="clear" w:color="auto" w:fill="D9D9D9" w:themeFill="background1" w:themeFillShade="D9"/>
            <w:vAlign w:val="center"/>
          </w:tcPr>
          <w:p w:rsidR="00FF2CAE" w:rsidRPr="008E64E1" w:rsidRDefault="00FF2CAE" w:rsidP="00837ADF">
            <w:pPr>
              <w:pStyle w:val="ListParagraph"/>
              <w:ind w:left="0"/>
              <w:jc w:val="center"/>
              <w:rPr>
                <w:rFonts w:cs="Arial"/>
                <w:b/>
                <w:sz w:val="22"/>
                <w:szCs w:val="22"/>
              </w:rPr>
            </w:pPr>
            <w:r>
              <w:rPr>
                <w:rFonts w:cs="Arial"/>
                <w:b/>
                <w:sz w:val="22"/>
                <w:szCs w:val="22"/>
              </w:rPr>
              <w:t>Segment</w:t>
            </w:r>
          </w:p>
        </w:tc>
        <w:tc>
          <w:tcPr>
            <w:tcW w:w="4140" w:type="dxa"/>
            <w:shd w:val="clear" w:color="auto" w:fill="D9D9D9" w:themeFill="background1" w:themeFillShade="D9"/>
            <w:vAlign w:val="center"/>
          </w:tcPr>
          <w:p w:rsidR="00FF2CAE" w:rsidRPr="008E64E1" w:rsidRDefault="00FF2CAE" w:rsidP="00837ADF">
            <w:pPr>
              <w:pStyle w:val="ListParagraph"/>
              <w:ind w:left="0"/>
              <w:jc w:val="center"/>
              <w:rPr>
                <w:rFonts w:cs="Arial"/>
                <w:b/>
                <w:sz w:val="22"/>
                <w:szCs w:val="22"/>
              </w:rPr>
            </w:pPr>
            <w:r>
              <w:rPr>
                <w:rFonts w:cs="Arial"/>
                <w:b/>
                <w:sz w:val="22"/>
                <w:szCs w:val="22"/>
              </w:rPr>
              <w:t>PPM</w:t>
            </w:r>
          </w:p>
        </w:tc>
      </w:tr>
      <w:tr w:rsidR="00FF2CAE" w:rsidTr="00837ADF">
        <w:trPr>
          <w:trHeight w:val="288"/>
          <w:jc w:val="center"/>
        </w:trPr>
        <w:tc>
          <w:tcPr>
            <w:tcW w:w="1368" w:type="dxa"/>
            <w:vAlign w:val="center"/>
          </w:tcPr>
          <w:p w:rsidR="00FF2CAE" w:rsidRPr="008E64E1" w:rsidRDefault="00FF2CAE" w:rsidP="00837ADF">
            <w:pPr>
              <w:pStyle w:val="ListParagraph"/>
              <w:ind w:left="0"/>
              <w:jc w:val="center"/>
              <w:rPr>
                <w:rFonts w:cs="Arial"/>
                <w:sz w:val="22"/>
                <w:szCs w:val="22"/>
              </w:rPr>
            </w:pPr>
            <w:r>
              <w:rPr>
                <w:rFonts w:cs="Arial"/>
                <w:sz w:val="22"/>
                <w:szCs w:val="22"/>
              </w:rPr>
              <w:t>1</w:t>
            </w:r>
          </w:p>
        </w:tc>
        <w:tc>
          <w:tcPr>
            <w:tcW w:w="4140" w:type="dxa"/>
            <w:vAlign w:val="center"/>
          </w:tcPr>
          <w:p w:rsidR="00FF2CAE" w:rsidRPr="008E64E1" w:rsidRDefault="00FF2CAE" w:rsidP="00837ADF">
            <w:pPr>
              <w:pStyle w:val="ListParagraph"/>
              <w:ind w:left="0"/>
              <w:jc w:val="center"/>
              <w:rPr>
                <w:rFonts w:cs="Arial"/>
                <w:sz w:val="22"/>
                <w:szCs w:val="22"/>
              </w:rPr>
            </w:pPr>
            <w:r>
              <w:rPr>
                <w:rFonts w:cs="Arial"/>
                <w:sz w:val="22"/>
                <w:szCs w:val="22"/>
              </w:rPr>
              <w:t>Up to 20</w:t>
            </w:r>
          </w:p>
        </w:tc>
      </w:tr>
      <w:tr w:rsidR="00FF2CAE" w:rsidTr="00837ADF">
        <w:trPr>
          <w:trHeight w:val="288"/>
          <w:jc w:val="center"/>
        </w:trPr>
        <w:tc>
          <w:tcPr>
            <w:tcW w:w="1368" w:type="dxa"/>
            <w:vAlign w:val="center"/>
          </w:tcPr>
          <w:p w:rsidR="00FF2CAE" w:rsidRPr="008E64E1" w:rsidRDefault="00FF2CAE" w:rsidP="00837ADF">
            <w:pPr>
              <w:pStyle w:val="ListParagraph"/>
              <w:ind w:left="0"/>
              <w:jc w:val="center"/>
              <w:rPr>
                <w:rFonts w:cs="Arial"/>
                <w:sz w:val="22"/>
                <w:szCs w:val="22"/>
              </w:rPr>
            </w:pPr>
            <w:r>
              <w:rPr>
                <w:rFonts w:cs="Arial"/>
                <w:sz w:val="22"/>
                <w:szCs w:val="22"/>
              </w:rPr>
              <w:t>2</w:t>
            </w:r>
          </w:p>
        </w:tc>
        <w:tc>
          <w:tcPr>
            <w:tcW w:w="4140" w:type="dxa"/>
            <w:vAlign w:val="center"/>
          </w:tcPr>
          <w:p w:rsidR="00FF2CAE" w:rsidRPr="008E64E1" w:rsidRDefault="00FF2CAE" w:rsidP="00837ADF">
            <w:pPr>
              <w:pStyle w:val="ListParagraph"/>
              <w:ind w:left="0"/>
              <w:jc w:val="center"/>
              <w:rPr>
                <w:rFonts w:cs="Arial"/>
                <w:sz w:val="22"/>
                <w:szCs w:val="22"/>
              </w:rPr>
            </w:pPr>
            <w:r>
              <w:rPr>
                <w:rFonts w:cs="Arial"/>
                <w:sz w:val="22"/>
                <w:szCs w:val="22"/>
              </w:rPr>
              <w:t>21 – 30</w:t>
            </w:r>
          </w:p>
        </w:tc>
      </w:tr>
      <w:tr w:rsidR="00FF2CAE" w:rsidTr="00837ADF">
        <w:trPr>
          <w:trHeight w:val="288"/>
          <w:jc w:val="center"/>
        </w:trPr>
        <w:tc>
          <w:tcPr>
            <w:tcW w:w="1368" w:type="dxa"/>
            <w:vAlign w:val="center"/>
          </w:tcPr>
          <w:p w:rsidR="00FF2CAE" w:rsidRPr="008E64E1" w:rsidRDefault="00FF2CAE" w:rsidP="00837ADF">
            <w:pPr>
              <w:pStyle w:val="ListParagraph"/>
              <w:ind w:left="0"/>
              <w:jc w:val="center"/>
              <w:rPr>
                <w:rFonts w:cs="Arial"/>
                <w:sz w:val="22"/>
                <w:szCs w:val="22"/>
              </w:rPr>
            </w:pPr>
            <w:r>
              <w:rPr>
                <w:rFonts w:cs="Arial"/>
                <w:sz w:val="22"/>
                <w:szCs w:val="22"/>
              </w:rPr>
              <w:t>3</w:t>
            </w:r>
          </w:p>
        </w:tc>
        <w:tc>
          <w:tcPr>
            <w:tcW w:w="4140" w:type="dxa"/>
            <w:vAlign w:val="center"/>
          </w:tcPr>
          <w:p w:rsidR="00FF2CAE" w:rsidRPr="008E64E1" w:rsidRDefault="00FF2CAE" w:rsidP="00837ADF">
            <w:pPr>
              <w:pStyle w:val="ListParagraph"/>
              <w:ind w:left="0"/>
              <w:jc w:val="center"/>
              <w:rPr>
                <w:rFonts w:cs="Arial"/>
                <w:sz w:val="22"/>
                <w:szCs w:val="22"/>
              </w:rPr>
            </w:pPr>
            <w:r>
              <w:rPr>
                <w:rFonts w:cs="Arial"/>
                <w:sz w:val="22"/>
                <w:szCs w:val="22"/>
              </w:rPr>
              <w:t>31 – 40</w:t>
            </w:r>
          </w:p>
        </w:tc>
      </w:tr>
      <w:tr w:rsidR="00FF2CAE" w:rsidTr="00837ADF">
        <w:trPr>
          <w:trHeight w:val="288"/>
          <w:jc w:val="center"/>
        </w:trPr>
        <w:tc>
          <w:tcPr>
            <w:tcW w:w="1368" w:type="dxa"/>
            <w:vAlign w:val="center"/>
          </w:tcPr>
          <w:p w:rsidR="00FF2CAE" w:rsidRDefault="00FF2CAE" w:rsidP="00837ADF">
            <w:pPr>
              <w:pStyle w:val="ListParagraph"/>
              <w:ind w:left="0"/>
              <w:jc w:val="center"/>
              <w:rPr>
                <w:rFonts w:cs="Arial"/>
                <w:sz w:val="22"/>
                <w:szCs w:val="22"/>
              </w:rPr>
            </w:pPr>
            <w:r>
              <w:rPr>
                <w:rFonts w:cs="Arial"/>
                <w:sz w:val="22"/>
                <w:szCs w:val="22"/>
              </w:rPr>
              <w:t>4</w:t>
            </w:r>
          </w:p>
        </w:tc>
        <w:tc>
          <w:tcPr>
            <w:tcW w:w="4140" w:type="dxa"/>
            <w:vAlign w:val="center"/>
          </w:tcPr>
          <w:p w:rsidR="00FF2CAE" w:rsidRDefault="00FF2CAE" w:rsidP="00837ADF">
            <w:pPr>
              <w:pStyle w:val="ListParagraph"/>
              <w:ind w:left="0"/>
              <w:jc w:val="center"/>
              <w:rPr>
                <w:rFonts w:cs="Arial"/>
                <w:sz w:val="22"/>
                <w:szCs w:val="22"/>
              </w:rPr>
            </w:pPr>
            <w:r>
              <w:rPr>
                <w:rFonts w:cs="Arial"/>
                <w:sz w:val="22"/>
                <w:szCs w:val="22"/>
              </w:rPr>
              <w:t>41 – 50</w:t>
            </w:r>
          </w:p>
        </w:tc>
      </w:tr>
      <w:tr w:rsidR="00FF2CAE" w:rsidTr="00837ADF">
        <w:trPr>
          <w:trHeight w:val="288"/>
          <w:jc w:val="center"/>
        </w:trPr>
        <w:tc>
          <w:tcPr>
            <w:tcW w:w="1368" w:type="dxa"/>
            <w:vAlign w:val="center"/>
          </w:tcPr>
          <w:p w:rsidR="00FF2CAE" w:rsidRDefault="00FF2CAE" w:rsidP="00837ADF">
            <w:pPr>
              <w:pStyle w:val="ListParagraph"/>
              <w:ind w:left="0"/>
              <w:jc w:val="center"/>
              <w:rPr>
                <w:rFonts w:cs="Arial"/>
                <w:sz w:val="22"/>
                <w:szCs w:val="22"/>
              </w:rPr>
            </w:pPr>
            <w:r>
              <w:rPr>
                <w:rFonts w:cs="Arial"/>
                <w:sz w:val="22"/>
                <w:szCs w:val="22"/>
              </w:rPr>
              <w:t>5</w:t>
            </w:r>
          </w:p>
        </w:tc>
        <w:tc>
          <w:tcPr>
            <w:tcW w:w="4140" w:type="dxa"/>
            <w:vAlign w:val="center"/>
          </w:tcPr>
          <w:p w:rsidR="00FF2CAE" w:rsidRDefault="00FF2CAE" w:rsidP="00837ADF">
            <w:pPr>
              <w:pStyle w:val="ListParagraph"/>
              <w:ind w:left="0"/>
              <w:jc w:val="center"/>
              <w:rPr>
                <w:rFonts w:cs="Arial"/>
                <w:sz w:val="22"/>
                <w:szCs w:val="22"/>
              </w:rPr>
            </w:pPr>
            <w:r>
              <w:rPr>
                <w:rFonts w:cs="Arial"/>
                <w:sz w:val="22"/>
                <w:szCs w:val="22"/>
              </w:rPr>
              <w:t>51 – 60</w:t>
            </w:r>
          </w:p>
        </w:tc>
      </w:tr>
      <w:tr w:rsidR="00FF2CAE" w:rsidTr="00837ADF">
        <w:trPr>
          <w:trHeight w:val="288"/>
          <w:jc w:val="center"/>
        </w:trPr>
        <w:tc>
          <w:tcPr>
            <w:tcW w:w="1368" w:type="dxa"/>
            <w:vAlign w:val="center"/>
          </w:tcPr>
          <w:p w:rsidR="00FF2CAE" w:rsidRDefault="00FF2CAE" w:rsidP="00837ADF">
            <w:pPr>
              <w:pStyle w:val="ListParagraph"/>
              <w:ind w:left="0"/>
              <w:jc w:val="center"/>
              <w:rPr>
                <w:rFonts w:cs="Arial"/>
                <w:sz w:val="22"/>
                <w:szCs w:val="22"/>
              </w:rPr>
            </w:pPr>
            <w:r>
              <w:rPr>
                <w:rFonts w:cs="Arial"/>
                <w:sz w:val="22"/>
                <w:szCs w:val="22"/>
              </w:rPr>
              <w:t>6</w:t>
            </w:r>
          </w:p>
        </w:tc>
        <w:tc>
          <w:tcPr>
            <w:tcW w:w="4140" w:type="dxa"/>
            <w:vAlign w:val="center"/>
          </w:tcPr>
          <w:p w:rsidR="00FF2CAE" w:rsidRDefault="00FF2CAE" w:rsidP="00837ADF">
            <w:pPr>
              <w:pStyle w:val="ListParagraph"/>
              <w:ind w:left="0"/>
              <w:jc w:val="center"/>
              <w:rPr>
                <w:rFonts w:cs="Arial"/>
                <w:sz w:val="22"/>
                <w:szCs w:val="22"/>
              </w:rPr>
            </w:pPr>
            <w:r>
              <w:rPr>
                <w:rFonts w:cs="Arial"/>
                <w:sz w:val="22"/>
                <w:szCs w:val="22"/>
              </w:rPr>
              <w:t>61+</w:t>
            </w:r>
          </w:p>
        </w:tc>
      </w:tr>
    </w:tbl>
    <w:p w:rsidR="00FF2CAE" w:rsidRDefault="00FF2CAE" w:rsidP="00FF2CAE">
      <w:pPr>
        <w:spacing w:after="120"/>
        <w:ind w:left="720"/>
        <w:rPr>
          <w:rFonts w:cs="Arial"/>
          <w:sz w:val="22"/>
          <w:szCs w:val="22"/>
        </w:rPr>
      </w:pPr>
    </w:p>
    <w:tbl>
      <w:tblPr>
        <w:tblStyle w:val="TableGrid"/>
        <w:tblW w:w="0" w:type="auto"/>
        <w:jc w:val="center"/>
        <w:tblLook w:val="04A0"/>
      </w:tblPr>
      <w:tblGrid>
        <w:gridCol w:w="1368"/>
        <w:gridCol w:w="4140"/>
      </w:tblGrid>
      <w:tr w:rsidR="00697538" w:rsidTr="00697538">
        <w:trPr>
          <w:trHeight w:val="288"/>
          <w:jc w:val="center"/>
        </w:trPr>
        <w:tc>
          <w:tcPr>
            <w:tcW w:w="5508" w:type="dxa"/>
            <w:gridSpan w:val="2"/>
            <w:tcBorders>
              <w:bottom w:val="nil"/>
            </w:tcBorders>
            <w:shd w:val="clear" w:color="auto" w:fill="D9D9D9" w:themeFill="background1" w:themeFillShade="D9"/>
            <w:vAlign w:val="center"/>
          </w:tcPr>
          <w:p w:rsidR="00697538" w:rsidRPr="008E64E1" w:rsidRDefault="00697538" w:rsidP="00697538">
            <w:pPr>
              <w:pStyle w:val="ListParagraph"/>
              <w:ind w:left="0"/>
              <w:jc w:val="center"/>
              <w:rPr>
                <w:rFonts w:cs="Arial"/>
                <w:b/>
                <w:sz w:val="22"/>
                <w:szCs w:val="22"/>
              </w:rPr>
            </w:pPr>
            <w:r>
              <w:rPr>
                <w:rFonts w:cs="Arial"/>
                <w:b/>
                <w:sz w:val="22"/>
                <w:szCs w:val="22"/>
              </w:rPr>
              <w:t>Group C – Production Equipment</w:t>
            </w:r>
          </w:p>
        </w:tc>
      </w:tr>
      <w:tr w:rsidR="00697538" w:rsidTr="00697538">
        <w:trPr>
          <w:trHeight w:val="288"/>
          <w:jc w:val="center"/>
        </w:trPr>
        <w:tc>
          <w:tcPr>
            <w:tcW w:w="5508" w:type="dxa"/>
            <w:gridSpan w:val="2"/>
            <w:tcBorders>
              <w:top w:val="nil"/>
            </w:tcBorders>
            <w:shd w:val="clear" w:color="auto" w:fill="D9D9D9" w:themeFill="background1" w:themeFillShade="D9"/>
            <w:vAlign w:val="center"/>
          </w:tcPr>
          <w:p w:rsidR="00697538" w:rsidRPr="008E64E1" w:rsidRDefault="00033EA2" w:rsidP="00697538">
            <w:pPr>
              <w:pStyle w:val="ListParagraph"/>
              <w:ind w:left="0"/>
              <w:jc w:val="center"/>
              <w:rPr>
                <w:rFonts w:cs="Arial"/>
                <w:b/>
                <w:sz w:val="22"/>
                <w:szCs w:val="22"/>
              </w:rPr>
            </w:pPr>
            <w:r>
              <w:rPr>
                <w:rFonts w:cs="Arial"/>
                <w:b/>
                <w:sz w:val="22"/>
                <w:szCs w:val="22"/>
              </w:rPr>
              <w:t>B&amp;W only; Color and B&amp;W</w:t>
            </w:r>
          </w:p>
        </w:tc>
      </w:tr>
      <w:tr w:rsidR="00697538" w:rsidTr="00697538">
        <w:trPr>
          <w:trHeight w:val="288"/>
          <w:jc w:val="center"/>
        </w:trPr>
        <w:tc>
          <w:tcPr>
            <w:tcW w:w="1368" w:type="dxa"/>
            <w:shd w:val="clear" w:color="auto" w:fill="D9D9D9" w:themeFill="background1" w:themeFillShade="D9"/>
            <w:vAlign w:val="center"/>
          </w:tcPr>
          <w:p w:rsidR="00697538" w:rsidRPr="008E64E1" w:rsidRDefault="00697538" w:rsidP="00697538">
            <w:pPr>
              <w:pStyle w:val="ListParagraph"/>
              <w:ind w:left="0"/>
              <w:jc w:val="center"/>
              <w:rPr>
                <w:rFonts w:cs="Arial"/>
                <w:b/>
                <w:sz w:val="22"/>
                <w:szCs w:val="22"/>
              </w:rPr>
            </w:pPr>
            <w:r>
              <w:rPr>
                <w:rFonts w:cs="Arial"/>
                <w:b/>
                <w:sz w:val="22"/>
                <w:szCs w:val="22"/>
              </w:rPr>
              <w:t>Segment</w:t>
            </w:r>
          </w:p>
        </w:tc>
        <w:tc>
          <w:tcPr>
            <w:tcW w:w="4140" w:type="dxa"/>
            <w:shd w:val="clear" w:color="auto" w:fill="D9D9D9" w:themeFill="background1" w:themeFillShade="D9"/>
            <w:vAlign w:val="center"/>
          </w:tcPr>
          <w:p w:rsidR="00697538" w:rsidRPr="008E64E1" w:rsidRDefault="00697538" w:rsidP="00697538">
            <w:pPr>
              <w:pStyle w:val="ListParagraph"/>
              <w:ind w:left="0"/>
              <w:jc w:val="center"/>
              <w:rPr>
                <w:rFonts w:cs="Arial"/>
                <w:b/>
                <w:sz w:val="22"/>
                <w:szCs w:val="22"/>
              </w:rPr>
            </w:pPr>
            <w:r>
              <w:rPr>
                <w:rFonts w:cs="Arial"/>
                <w:b/>
                <w:sz w:val="22"/>
                <w:szCs w:val="22"/>
              </w:rPr>
              <w:t>PPM</w:t>
            </w:r>
          </w:p>
        </w:tc>
      </w:tr>
      <w:tr w:rsidR="00697538" w:rsidTr="00697538">
        <w:trPr>
          <w:trHeight w:val="288"/>
          <w:jc w:val="center"/>
        </w:trPr>
        <w:tc>
          <w:tcPr>
            <w:tcW w:w="1368" w:type="dxa"/>
            <w:vAlign w:val="center"/>
          </w:tcPr>
          <w:p w:rsidR="00697538" w:rsidRPr="008E64E1" w:rsidRDefault="00697538" w:rsidP="00697538">
            <w:pPr>
              <w:pStyle w:val="ListParagraph"/>
              <w:ind w:left="0"/>
              <w:jc w:val="center"/>
              <w:rPr>
                <w:rFonts w:cs="Arial"/>
                <w:sz w:val="22"/>
                <w:szCs w:val="22"/>
              </w:rPr>
            </w:pPr>
            <w:r>
              <w:rPr>
                <w:rFonts w:cs="Arial"/>
                <w:sz w:val="22"/>
                <w:szCs w:val="22"/>
              </w:rPr>
              <w:t>1</w:t>
            </w:r>
          </w:p>
        </w:tc>
        <w:tc>
          <w:tcPr>
            <w:tcW w:w="4140" w:type="dxa"/>
            <w:vAlign w:val="center"/>
          </w:tcPr>
          <w:p w:rsidR="00697538" w:rsidRPr="008E64E1" w:rsidRDefault="00697538" w:rsidP="00697538">
            <w:pPr>
              <w:pStyle w:val="ListParagraph"/>
              <w:ind w:left="0"/>
              <w:jc w:val="center"/>
              <w:rPr>
                <w:rFonts w:cs="Arial"/>
                <w:sz w:val="22"/>
                <w:szCs w:val="22"/>
              </w:rPr>
            </w:pPr>
            <w:r>
              <w:rPr>
                <w:rFonts w:cs="Arial"/>
                <w:sz w:val="22"/>
                <w:szCs w:val="22"/>
              </w:rPr>
              <w:t>65 – 79</w:t>
            </w:r>
          </w:p>
        </w:tc>
      </w:tr>
      <w:tr w:rsidR="00697538" w:rsidTr="00697538">
        <w:trPr>
          <w:trHeight w:val="288"/>
          <w:jc w:val="center"/>
        </w:trPr>
        <w:tc>
          <w:tcPr>
            <w:tcW w:w="1368" w:type="dxa"/>
            <w:vAlign w:val="center"/>
          </w:tcPr>
          <w:p w:rsidR="00697538" w:rsidRPr="008E64E1" w:rsidRDefault="00697538" w:rsidP="00697538">
            <w:pPr>
              <w:pStyle w:val="ListParagraph"/>
              <w:ind w:left="0"/>
              <w:jc w:val="center"/>
              <w:rPr>
                <w:rFonts w:cs="Arial"/>
                <w:sz w:val="22"/>
                <w:szCs w:val="22"/>
              </w:rPr>
            </w:pPr>
            <w:r>
              <w:rPr>
                <w:rFonts w:cs="Arial"/>
                <w:sz w:val="22"/>
                <w:szCs w:val="22"/>
              </w:rPr>
              <w:t>2</w:t>
            </w:r>
          </w:p>
        </w:tc>
        <w:tc>
          <w:tcPr>
            <w:tcW w:w="4140" w:type="dxa"/>
            <w:vAlign w:val="center"/>
          </w:tcPr>
          <w:p w:rsidR="00697538" w:rsidRPr="008E64E1" w:rsidRDefault="00697538" w:rsidP="00697538">
            <w:pPr>
              <w:pStyle w:val="ListParagraph"/>
              <w:ind w:left="0"/>
              <w:jc w:val="center"/>
              <w:rPr>
                <w:rFonts w:cs="Arial"/>
                <w:sz w:val="22"/>
                <w:szCs w:val="22"/>
              </w:rPr>
            </w:pPr>
            <w:r>
              <w:rPr>
                <w:rFonts w:cs="Arial"/>
                <w:sz w:val="22"/>
                <w:szCs w:val="22"/>
              </w:rPr>
              <w:t>80 – 89</w:t>
            </w:r>
          </w:p>
        </w:tc>
      </w:tr>
      <w:tr w:rsidR="00697538" w:rsidTr="00697538">
        <w:trPr>
          <w:trHeight w:val="288"/>
          <w:jc w:val="center"/>
        </w:trPr>
        <w:tc>
          <w:tcPr>
            <w:tcW w:w="1368" w:type="dxa"/>
            <w:vAlign w:val="center"/>
          </w:tcPr>
          <w:p w:rsidR="00697538" w:rsidRPr="008E64E1" w:rsidRDefault="00697538" w:rsidP="00697538">
            <w:pPr>
              <w:pStyle w:val="ListParagraph"/>
              <w:ind w:left="0"/>
              <w:jc w:val="center"/>
              <w:rPr>
                <w:rFonts w:cs="Arial"/>
                <w:sz w:val="22"/>
                <w:szCs w:val="22"/>
              </w:rPr>
            </w:pPr>
            <w:r>
              <w:rPr>
                <w:rFonts w:cs="Arial"/>
                <w:sz w:val="22"/>
                <w:szCs w:val="22"/>
              </w:rPr>
              <w:t>3</w:t>
            </w:r>
          </w:p>
        </w:tc>
        <w:tc>
          <w:tcPr>
            <w:tcW w:w="4140" w:type="dxa"/>
            <w:vAlign w:val="center"/>
          </w:tcPr>
          <w:p w:rsidR="00697538" w:rsidRPr="008E64E1" w:rsidRDefault="00697538" w:rsidP="00697538">
            <w:pPr>
              <w:pStyle w:val="ListParagraph"/>
              <w:ind w:left="0"/>
              <w:jc w:val="center"/>
              <w:rPr>
                <w:rFonts w:cs="Arial"/>
                <w:sz w:val="22"/>
                <w:szCs w:val="22"/>
              </w:rPr>
            </w:pPr>
            <w:r>
              <w:rPr>
                <w:rFonts w:cs="Arial"/>
                <w:sz w:val="22"/>
                <w:szCs w:val="22"/>
              </w:rPr>
              <w:t>90 – 110</w:t>
            </w:r>
          </w:p>
        </w:tc>
      </w:tr>
      <w:tr w:rsidR="00697538" w:rsidTr="00697538">
        <w:trPr>
          <w:trHeight w:val="288"/>
          <w:jc w:val="center"/>
        </w:trPr>
        <w:tc>
          <w:tcPr>
            <w:tcW w:w="1368" w:type="dxa"/>
            <w:vAlign w:val="center"/>
          </w:tcPr>
          <w:p w:rsidR="00697538" w:rsidRDefault="00697538" w:rsidP="00697538">
            <w:pPr>
              <w:pStyle w:val="ListParagraph"/>
              <w:ind w:left="0"/>
              <w:jc w:val="center"/>
              <w:rPr>
                <w:rFonts w:cs="Arial"/>
                <w:sz w:val="22"/>
                <w:szCs w:val="22"/>
              </w:rPr>
            </w:pPr>
            <w:r>
              <w:rPr>
                <w:rFonts w:cs="Arial"/>
                <w:sz w:val="22"/>
                <w:szCs w:val="22"/>
              </w:rPr>
              <w:t>4</w:t>
            </w:r>
          </w:p>
        </w:tc>
        <w:tc>
          <w:tcPr>
            <w:tcW w:w="4140" w:type="dxa"/>
            <w:vAlign w:val="center"/>
          </w:tcPr>
          <w:p w:rsidR="00697538" w:rsidRDefault="00697538" w:rsidP="00697538">
            <w:pPr>
              <w:pStyle w:val="ListParagraph"/>
              <w:ind w:left="0"/>
              <w:jc w:val="center"/>
              <w:rPr>
                <w:rFonts w:cs="Arial"/>
                <w:sz w:val="22"/>
                <w:szCs w:val="22"/>
              </w:rPr>
            </w:pPr>
            <w:r>
              <w:rPr>
                <w:rFonts w:cs="Arial"/>
                <w:sz w:val="22"/>
                <w:szCs w:val="22"/>
              </w:rPr>
              <w:t>111 – 130</w:t>
            </w:r>
          </w:p>
        </w:tc>
      </w:tr>
      <w:tr w:rsidR="00697538" w:rsidTr="00697538">
        <w:trPr>
          <w:trHeight w:val="288"/>
          <w:jc w:val="center"/>
        </w:trPr>
        <w:tc>
          <w:tcPr>
            <w:tcW w:w="1368" w:type="dxa"/>
            <w:vAlign w:val="center"/>
          </w:tcPr>
          <w:p w:rsidR="00697538" w:rsidRDefault="00697538" w:rsidP="00697538">
            <w:pPr>
              <w:pStyle w:val="ListParagraph"/>
              <w:ind w:left="0"/>
              <w:jc w:val="center"/>
              <w:rPr>
                <w:rFonts w:cs="Arial"/>
                <w:sz w:val="22"/>
                <w:szCs w:val="22"/>
              </w:rPr>
            </w:pPr>
            <w:r>
              <w:rPr>
                <w:rFonts w:cs="Arial"/>
                <w:sz w:val="22"/>
                <w:szCs w:val="22"/>
              </w:rPr>
              <w:t>5</w:t>
            </w:r>
          </w:p>
        </w:tc>
        <w:tc>
          <w:tcPr>
            <w:tcW w:w="4140" w:type="dxa"/>
            <w:vAlign w:val="center"/>
          </w:tcPr>
          <w:p w:rsidR="00697538" w:rsidRDefault="00697538" w:rsidP="00697538">
            <w:pPr>
              <w:pStyle w:val="ListParagraph"/>
              <w:ind w:left="0"/>
              <w:jc w:val="center"/>
              <w:rPr>
                <w:rFonts w:cs="Arial"/>
                <w:sz w:val="22"/>
                <w:szCs w:val="22"/>
              </w:rPr>
            </w:pPr>
            <w:r>
              <w:rPr>
                <w:rFonts w:cs="Arial"/>
                <w:sz w:val="22"/>
                <w:szCs w:val="22"/>
              </w:rPr>
              <w:t>131+</w:t>
            </w:r>
          </w:p>
        </w:tc>
      </w:tr>
    </w:tbl>
    <w:p w:rsidR="00FF2CAE" w:rsidRDefault="00FF2CAE" w:rsidP="00FF2CAE">
      <w:pPr>
        <w:pStyle w:val="ListParagraph"/>
        <w:spacing w:after="120"/>
        <w:ind w:left="2160"/>
        <w:contextualSpacing w:val="0"/>
        <w:rPr>
          <w:rFonts w:cs="Arial"/>
          <w:bCs/>
          <w:sz w:val="20"/>
        </w:rPr>
      </w:pPr>
    </w:p>
    <w:tbl>
      <w:tblPr>
        <w:tblStyle w:val="TableGrid"/>
        <w:tblW w:w="0" w:type="auto"/>
        <w:jc w:val="center"/>
        <w:tblLook w:val="04A0"/>
      </w:tblPr>
      <w:tblGrid>
        <w:gridCol w:w="1368"/>
        <w:gridCol w:w="4140"/>
      </w:tblGrid>
      <w:tr w:rsidR="00547715" w:rsidTr="00240501">
        <w:trPr>
          <w:trHeight w:val="288"/>
          <w:jc w:val="center"/>
        </w:trPr>
        <w:tc>
          <w:tcPr>
            <w:tcW w:w="5508" w:type="dxa"/>
            <w:gridSpan w:val="2"/>
            <w:tcBorders>
              <w:bottom w:val="nil"/>
            </w:tcBorders>
            <w:shd w:val="clear" w:color="auto" w:fill="D9D9D9" w:themeFill="background1" w:themeFillShade="D9"/>
            <w:vAlign w:val="center"/>
          </w:tcPr>
          <w:p w:rsidR="00547715" w:rsidRPr="008E64E1" w:rsidRDefault="00547715" w:rsidP="00547715">
            <w:pPr>
              <w:pStyle w:val="ListParagraph"/>
              <w:ind w:left="0"/>
              <w:jc w:val="center"/>
              <w:rPr>
                <w:rFonts w:cs="Arial"/>
                <w:b/>
                <w:sz w:val="22"/>
                <w:szCs w:val="22"/>
              </w:rPr>
            </w:pPr>
            <w:r>
              <w:rPr>
                <w:rFonts w:cs="Arial"/>
                <w:b/>
                <w:sz w:val="22"/>
                <w:szCs w:val="22"/>
              </w:rPr>
              <w:t>Group D – Single-function Printers</w:t>
            </w:r>
          </w:p>
        </w:tc>
      </w:tr>
      <w:tr w:rsidR="00547715" w:rsidTr="00240501">
        <w:trPr>
          <w:trHeight w:val="288"/>
          <w:jc w:val="center"/>
        </w:trPr>
        <w:tc>
          <w:tcPr>
            <w:tcW w:w="5508" w:type="dxa"/>
            <w:gridSpan w:val="2"/>
            <w:tcBorders>
              <w:top w:val="nil"/>
            </w:tcBorders>
            <w:shd w:val="clear" w:color="auto" w:fill="D9D9D9" w:themeFill="background1" w:themeFillShade="D9"/>
            <w:vAlign w:val="center"/>
          </w:tcPr>
          <w:p w:rsidR="00547715" w:rsidRPr="008E64E1" w:rsidRDefault="00033EA2" w:rsidP="00474835">
            <w:pPr>
              <w:pStyle w:val="ListParagraph"/>
              <w:ind w:left="0"/>
              <w:jc w:val="center"/>
              <w:rPr>
                <w:rFonts w:cs="Arial"/>
                <w:b/>
                <w:sz w:val="22"/>
                <w:szCs w:val="22"/>
              </w:rPr>
            </w:pPr>
            <w:r>
              <w:rPr>
                <w:rFonts w:cs="Arial"/>
                <w:b/>
                <w:sz w:val="22"/>
                <w:szCs w:val="22"/>
              </w:rPr>
              <w:t>B&amp;W only; Color and B&amp;W</w:t>
            </w:r>
          </w:p>
        </w:tc>
      </w:tr>
      <w:tr w:rsidR="00547715" w:rsidTr="00474835">
        <w:trPr>
          <w:trHeight w:val="288"/>
          <w:jc w:val="center"/>
        </w:trPr>
        <w:tc>
          <w:tcPr>
            <w:tcW w:w="1368" w:type="dxa"/>
            <w:shd w:val="clear" w:color="auto" w:fill="D9D9D9" w:themeFill="background1" w:themeFillShade="D9"/>
            <w:vAlign w:val="center"/>
          </w:tcPr>
          <w:p w:rsidR="00547715" w:rsidRPr="008E64E1" w:rsidRDefault="00547715" w:rsidP="00474835">
            <w:pPr>
              <w:pStyle w:val="ListParagraph"/>
              <w:ind w:left="0"/>
              <w:jc w:val="center"/>
              <w:rPr>
                <w:rFonts w:cs="Arial"/>
                <w:b/>
                <w:sz w:val="22"/>
                <w:szCs w:val="22"/>
              </w:rPr>
            </w:pPr>
            <w:r>
              <w:rPr>
                <w:rFonts w:cs="Arial"/>
                <w:b/>
                <w:sz w:val="22"/>
                <w:szCs w:val="22"/>
              </w:rPr>
              <w:t>Segment</w:t>
            </w:r>
          </w:p>
        </w:tc>
        <w:tc>
          <w:tcPr>
            <w:tcW w:w="4140" w:type="dxa"/>
            <w:shd w:val="clear" w:color="auto" w:fill="D9D9D9" w:themeFill="background1" w:themeFillShade="D9"/>
            <w:vAlign w:val="center"/>
          </w:tcPr>
          <w:p w:rsidR="00547715" w:rsidRPr="008E64E1" w:rsidRDefault="00547715" w:rsidP="00474835">
            <w:pPr>
              <w:pStyle w:val="ListParagraph"/>
              <w:ind w:left="0"/>
              <w:jc w:val="center"/>
              <w:rPr>
                <w:rFonts w:cs="Arial"/>
                <w:b/>
                <w:sz w:val="22"/>
                <w:szCs w:val="22"/>
              </w:rPr>
            </w:pPr>
            <w:r>
              <w:rPr>
                <w:rFonts w:cs="Arial"/>
                <w:b/>
                <w:sz w:val="22"/>
                <w:szCs w:val="22"/>
              </w:rPr>
              <w:t>PPM</w:t>
            </w:r>
          </w:p>
        </w:tc>
      </w:tr>
      <w:tr w:rsidR="00547715" w:rsidTr="00474835">
        <w:trPr>
          <w:trHeight w:val="288"/>
          <w:jc w:val="center"/>
        </w:trPr>
        <w:tc>
          <w:tcPr>
            <w:tcW w:w="1368" w:type="dxa"/>
            <w:vAlign w:val="center"/>
          </w:tcPr>
          <w:p w:rsidR="00547715" w:rsidRPr="008E64E1" w:rsidRDefault="00697538" w:rsidP="00474835">
            <w:pPr>
              <w:pStyle w:val="ListParagraph"/>
              <w:ind w:left="0"/>
              <w:jc w:val="center"/>
              <w:rPr>
                <w:rFonts w:cs="Arial"/>
                <w:sz w:val="22"/>
                <w:szCs w:val="22"/>
              </w:rPr>
            </w:pPr>
            <w:r>
              <w:rPr>
                <w:rFonts w:cs="Arial"/>
                <w:sz w:val="22"/>
                <w:szCs w:val="22"/>
              </w:rPr>
              <w:t>1</w:t>
            </w:r>
          </w:p>
        </w:tc>
        <w:tc>
          <w:tcPr>
            <w:tcW w:w="4140" w:type="dxa"/>
            <w:vAlign w:val="center"/>
          </w:tcPr>
          <w:p w:rsidR="00547715" w:rsidRPr="008E64E1" w:rsidRDefault="00240501" w:rsidP="00474835">
            <w:pPr>
              <w:pStyle w:val="ListParagraph"/>
              <w:ind w:left="0"/>
              <w:jc w:val="center"/>
              <w:rPr>
                <w:rFonts w:cs="Arial"/>
                <w:sz w:val="22"/>
                <w:szCs w:val="22"/>
              </w:rPr>
            </w:pPr>
            <w:r>
              <w:rPr>
                <w:rFonts w:cs="Arial"/>
                <w:sz w:val="22"/>
                <w:szCs w:val="22"/>
              </w:rPr>
              <w:t>Up to 20</w:t>
            </w:r>
          </w:p>
        </w:tc>
      </w:tr>
      <w:tr w:rsidR="00240501" w:rsidTr="00474835">
        <w:trPr>
          <w:trHeight w:val="288"/>
          <w:jc w:val="center"/>
        </w:trPr>
        <w:tc>
          <w:tcPr>
            <w:tcW w:w="1368" w:type="dxa"/>
            <w:vAlign w:val="center"/>
          </w:tcPr>
          <w:p w:rsidR="00240501" w:rsidRPr="008E64E1" w:rsidRDefault="00697538" w:rsidP="00474835">
            <w:pPr>
              <w:pStyle w:val="ListParagraph"/>
              <w:ind w:left="0"/>
              <w:jc w:val="center"/>
              <w:rPr>
                <w:rFonts w:cs="Arial"/>
                <w:sz w:val="22"/>
                <w:szCs w:val="22"/>
              </w:rPr>
            </w:pPr>
            <w:r>
              <w:rPr>
                <w:rFonts w:cs="Arial"/>
                <w:sz w:val="22"/>
                <w:szCs w:val="22"/>
              </w:rPr>
              <w:t>2</w:t>
            </w:r>
          </w:p>
        </w:tc>
        <w:tc>
          <w:tcPr>
            <w:tcW w:w="4140" w:type="dxa"/>
            <w:vAlign w:val="center"/>
          </w:tcPr>
          <w:p w:rsidR="00240501" w:rsidRPr="008E64E1" w:rsidRDefault="00240501" w:rsidP="00240501">
            <w:pPr>
              <w:pStyle w:val="ListParagraph"/>
              <w:ind w:left="0"/>
              <w:jc w:val="center"/>
              <w:rPr>
                <w:rFonts w:cs="Arial"/>
                <w:sz w:val="22"/>
                <w:szCs w:val="22"/>
              </w:rPr>
            </w:pPr>
            <w:r>
              <w:rPr>
                <w:rFonts w:cs="Arial"/>
                <w:sz w:val="22"/>
                <w:szCs w:val="22"/>
              </w:rPr>
              <w:t xml:space="preserve">21 – </w:t>
            </w:r>
            <w:r w:rsidR="006366CE">
              <w:rPr>
                <w:rFonts w:cs="Arial"/>
                <w:sz w:val="22"/>
                <w:szCs w:val="22"/>
              </w:rPr>
              <w:t>40</w:t>
            </w:r>
          </w:p>
        </w:tc>
      </w:tr>
      <w:tr w:rsidR="00240501" w:rsidTr="00474835">
        <w:trPr>
          <w:trHeight w:val="288"/>
          <w:jc w:val="center"/>
        </w:trPr>
        <w:tc>
          <w:tcPr>
            <w:tcW w:w="1368" w:type="dxa"/>
            <w:vAlign w:val="center"/>
          </w:tcPr>
          <w:p w:rsidR="00240501" w:rsidRPr="008E64E1" w:rsidRDefault="00697538" w:rsidP="00474835">
            <w:pPr>
              <w:pStyle w:val="ListParagraph"/>
              <w:ind w:left="0"/>
              <w:jc w:val="center"/>
              <w:rPr>
                <w:rFonts w:cs="Arial"/>
                <w:sz w:val="22"/>
                <w:szCs w:val="22"/>
              </w:rPr>
            </w:pPr>
            <w:r>
              <w:rPr>
                <w:rFonts w:cs="Arial"/>
                <w:sz w:val="22"/>
                <w:szCs w:val="22"/>
              </w:rPr>
              <w:t>3</w:t>
            </w:r>
          </w:p>
        </w:tc>
        <w:tc>
          <w:tcPr>
            <w:tcW w:w="4140" w:type="dxa"/>
            <w:vAlign w:val="center"/>
          </w:tcPr>
          <w:p w:rsidR="00240501" w:rsidRPr="008E64E1" w:rsidRDefault="006366CE" w:rsidP="00240501">
            <w:pPr>
              <w:pStyle w:val="ListParagraph"/>
              <w:ind w:left="0"/>
              <w:jc w:val="center"/>
              <w:rPr>
                <w:rFonts w:cs="Arial"/>
                <w:sz w:val="22"/>
                <w:szCs w:val="22"/>
              </w:rPr>
            </w:pPr>
            <w:r>
              <w:rPr>
                <w:rFonts w:cs="Arial"/>
                <w:sz w:val="22"/>
                <w:szCs w:val="22"/>
              </w:rPr>
              <w:t>41 – 6</w:t>
            </w:r>
            <w:r w:rsidR="00240501">
              <w:rPr>
                <w:rFonts w:cs="Arial"/>
                <w:sz w:val="22"/>
                <w:szCs w:val="22"/>
              </w:rPr>
              <w:t>0</w:t>
            </w:r>
          </w:p>
        </w:tc>
      </w:tr>
      <w:tr w:rsidR="00470490" w:rsidTr="00474835">
        <w:trPr>
          <w:trHeight w:val="288"/>
          <w:jc w:val="center"/>
        </w:trPr>
        <w:tc>
          <w:tcPr>
            <w:tcW w:w="1368" w:type="dxa"/>
            <w:vAlign w:val="center"/>
          </w:tcPr>
          <w:p w:rsidR="00470490" w:rsidRDefault="00470490" w:rsidP="00474835">
            <w:pPr>
              <w:pStyle w:val="ListParagraph"/>
              <w:ind w:left="0"/>
              <w:jc w:val="center"/>
              <w:rPr>
                <w:rFonts w:cs="Arial"/>
                <w:sz w:val="22"/>
                <w:szCs w:val="22"/>
              </w:rPr>
            </w:pPr>
            <w:r>
              <w:rPr>
                <w:rFonts w:cs="Arial"/>
                <w:sz w:val="22"/>
                <w:szCs w:val="22"/>
              </w:rPr>
              <w:t>4</w:t>
            </w:r>
          </w:p>
        </w:tc>
        <w:tc>
          <w:tcPr>
            <w:tcW w:w="4140" w:type="dxa"/>
            <w:vAlign w:val="center"/>
          </w:tcPr>
          <w:p w:rsidR="00470490" w:rsidRDefault="00470490" w:rsidP="00240501">
            <w:pPr>
              <w:pStyle w:val="ListParagraph"/>
              <w:ind w:left="0"/>
              <w:jc w:val="center"/>
              <w:rPr>
                <w:rFonts w:cs="Arial"/>
                <w:sz w:val="22"/>
                <w:szCs w:val="22"/>
              </w:rPr>
            </w:pPr>
            <w:r>
              <w:rPr>
                <w:rFonts w:cs="Arial"/>
                <w:sz w:val="22"/>
                <w:szCs w:val="22"/>
              </w:rPr>
              <w:t>61+</w:t>
            </w:r>
          </w:p>
        </w:tc>
      </w:tr>
    </w:tbl>
    <w:p w:rsidR="00FF2CAE" w:rsidRDefault="00FF2CAE" w:rsidP="00FF2CAE">
      <w:pPr>
        <w:pStyle w:val="ListParagraph"/>
        <w:spacing w:after="120"/>
        <w:ind w:left="2160"/>
        <w:contextualSpacing w:val="0"/>
        <w:rPr>
          <w:rFonts w:cs="Arial"/>
          <w:bCs/>
          <w:sz w:val="20"/>
        </w:rPr>
      </w:pPr>
    </w:p>
    <w:tbl>
      <w:tblPr>
        <w:tblStyle w:val="TableGrid"/>
        <w:tblW w:w="0" w:type="auto"/>
        <w:jc w:val="center"/>
        <w:tblLook w:val="04A0"/>
      </w:tblPr>
      <w:tblGrid>
        <w:gridCol w:w="1584"/>
        <w:gridCol w:w="3924"/>
      </w:tblGrid>
      <w:tr w:rsidR="0076437A" w:rsidTr="00240501">
        <w:trPr>
          <w:trHeight w:val="288"/>
          <w:jc w:val="center"/>
        </w:trPr>
        <w:tc>
          <w:tcPr>
            <w:tcW w:w="5508" w:type="dxa"/>
            <w:gridSpan w:val="2"/>
            <w:tcBorders>
              <w:bottom w:val="nil"/>
            </w:tcBorders>
            <w:shd w:val="clear" w:color="auto" w:fill="D9D9D9" w:themeFill="background1" w:themeFillShade="D9"/>
            <w:vAlign w:val="center"/>
          </w:tcPr>
          <w:p w:rsidR="0076437A" w:rsidRPr="008E64E1" w:rsidRDefault="00547715" w:rsidP="008E6D7C">
            <w:pPr>
              <w:pStyle w:val="ListParagraph"/>
              <w:ind w:left="0"/>
              <w:jc w:val="center"/>
              <w:rPr>
                <w:rFonts w:cs="Arial"/>
                <w:b/>
                <w:sz w:val="22"/>
                <w:szCs w:val="22"/>
              </w:rPr>
            </w:pPr>
            <w:r>
              <w:rPr>
                <w:rFonts w:cs="Arial"/>
                <w:b/>
                <w:sz w:val="22"/>
                <w:szCs w:val="22"/>
              </w:rPr>
              <w:t>Group E</w:t>
            </w:r>
            <w:r w:rsidR="0076437A">
              <w:rPr>
                <w:rFonts w:cs="Arial"/>
                <w:b/>
                <w:sz w:val="22"/>
                <w:szCs w:val="22"/>
              </w:rPr>
              <w:t xml:space="preserve"> – Large/Wide Format Equipment</w:t>
            </w:r>
          </w:p>
        </w:tc>
      </w:tr>
      <w:tr w:rsidR="0076437A" w:rsidTr="00240501">
        <w:trPr>
          <w:trHeight w:val="288"/>
          <w:jc w:val="center"/>
        </w:trPr>
        <w:tc>
          <w:tcPr>
            <w:tcW w:w="5508" w:type="dxa"/>
            <w:gridSpan w:val="2"/>
            <w:tcBorders>
              <w:top w:val="nil"/>
            </w:tcBorders>
            <w:shd w:val="clear" w:color="auto" w:fill="D9D9D9" w:themeFill="background1" w:themeFillShade="D9"/>
            <w:vAlign w:val="center"/>
          </w:tcPr>
          <w:p w:rsidR="0076437A" w:rsidRDefault="00033EA2" w:rsidP="008E6D7C">
            <w:pPr>
              <w:pStyle w:val="ListParagraph"/>
              <w:ind w:left="0"/>
              <w:jc w:val="center"/>
              <w:rPr>
                <w:rFonts w:cs="Arial"/>
                <w:b/>
                <w:sz w:val="22"/>
                <w:szCs w:val="22"/>
              </w:rPr>
            </w:pPr>
            <w:r>
              <w:rPr>
                <w:rFonts w:cs="Arial"/>
                <w:b/>
                <w:sz w:val="22"/>
                <w:szCs w:val="22"/>
              </w:rPr>
              <w:t>B&amp;W only; Color and B&amp;W</w:t>
            </w:r>
          </w:p>
        </w:tc>
      </w:tr>
      <w:tr w:rsidR="008E6D7C" w:rsidTr="0076437A">
        <w:trPr>
          <w:trHeight w:val="288"/>
          <w:jc w:val="center"/>
        </w:trPr>
        <w:tc>
          <w:tcPr>
            <w:tcW w:w="1584" w:type="dxa"/>
            <w:shd w:val="clear" w:color="auto" w:fill="D9D9D9" w:themeFill="background1" w:themeFillShade="D9"/>
            <w:vAlign w:val="center"/>
          </w:tcPr>
          <w:p w:rsidR="008E6D7C" w:rsidRPr="008E64E1" w:rsidRDefault="0076437A" w:rsidP="008E6D7C">
            <w:pPr>
              <w:pStyle w:val="ListParagraph"/>
              <w:ind w:left="0"/>
              <w:jc w:val="center"/>
              <w:rPr>
                <w:rFonts w:cs="Arial"/>
                <w:b/>
                <w:sz w:val="22"/>
                <w:szCs w:val="22"/>
              </w:rPr>
            </w:pPr>
            <w:r>
              <w:rPr>
                <w:rFonts w:cs="Arial"/>
                <w:b/>
                <w:sz w:val="22"/>
                <w:szCs w:val="22"/>
              </w:rPr>
              <w:t>Segment</w:t>
            </w:r>
          </w:p>
        </w:tc>
        <w:tc>
          <w:tcPr>
            <w:tcW w:w="3924" w:type="dxa"/>
            <w:shd w:val="clear" w:color="auto" w:fill="D9D9D9" w:themeFill="background1" w:themeFillShade="D9"/>
            <w:vAlign w:val="center"/>
          </w:tcPr>
          <w:p w:rsidR="008E6D7C" w:rsidRPr="008E64E1" w:rsidRDefault="000142BC" w:rsidP="008E6D7C">
            <w:pPr>
              <w:pStyle w:val="ListParagraph"/>
              <w:ind w:left="0"/>
              <w:jc w:val="center"/>
              <w:rPr>
                <w:rFonts w:cs="Arial"/>
                <w:b/>
                <w:sz w:val="22"/>
                <w:szCs w:val="22"/>
              </w:rPr>
            </w:pPr>
            <w:r>
              <w:rPr>
                <w:rFonts w:cs="Arial"/>
                <w:b/>
                <w:sz w:val="22"/>
                <w:szCs w:val="22"/>
              </w:rPr>
              <w:t xml:space="preserve">A1 or D Size </w:t>
            </w:r>
            <w:r w:rsidR="0076437A">
              <w:rPr>
                <w:rFonts w:cs="Arial"/>
                <w:b/>
                <w:sz w:val="22"/>
                <w:szCs w:val="22"/>
              </w:rPr>
              <w:t>PPM</w:t>
            </w:r>
            <w:r w:rsidR="00870B51">
              <w:rPr>
                <w:rFonts w:cs="Arial"/>
                <w:b/>
                <w:sz w:val="22"/>
                <w:szCs w:val="22"/>
              </w:rPr>
              <w:t>*</w:t>
            </w:r>
          </w:p>
        </w:tc>
      </w:tr>
      <w:tr w:rsidR="008E6D7C" w:rsidTr="0076437A">
        <w:trPr>
          <w:trHeight w:val="288"/>
          <w:jc w:val="center"/>
        </w:trPr>
        <w:tc>
          <w:tcPr>
            <w:tcW w:w="1584" w:type="dxa"/>
            <w:vAlign w:val="center"/>
          </w:tcPr>
          <w:p w:rsidR="008E6D7C" w:rsidRPr="008E64E1" w:rsidRDefault="0076437A" w:rsidP="0076437A">
            <w:pPr>
              <w:pStyle w:val="ListParagraph"/>
              <w:ind w:left="0"/>
              <w:jc w:val="center"/>
              <w:rPr>
                <w:rFonts w:cs="Arial"/>
                <w:sz w:val="22"/>
                <w:szCs w:val="22"/>
              </w:rPr>
            </w:pPr>
            <w:r>
              <w:rPr>
                <w:rFonts w:cs="Arial"/>
                <w:sz w:val="22"/>
                <w:szCs w:val="22"/>
              </w:rPr>
              <w:t>Low</w:t>
            </w:r>
          </w:p>
        </w:tc>
        <w:tc>
          <w:tcPr>
            <w:tcW w:w="3924" w:type="dxa"/>
            <w:vAlign w:val="center"/>
          </w:tcPr>
          <w:p w:rsidR="0076437A" w:rsidRPr="008E64E1" w:rsidRDefault="0076437A" w:rsidP="0076437A">
            <w:pPr>
              <w:pStyle w:val="ListParagraph"/>
              <w:ind w:left="0"/>
              <w:jc w:val="center"/>
              <w:rPr>
                <w:rFonts w:cs="Arial"/>
                <w:sz w:val="22"/>
                <w:szCs w:val="22"/>
              </w:rPr>
            </w:pPr>
            <w:r>
              <w:rPr>
                <w:rFonts w:cs="Arial"/>
                <w:sz w:val="22"/>
                <w:szCs w:val="22"/>
              </w:rPr>
              <w:t>1 – 3</w:t>
            </w:r>
          </w:p>
        </w:tc>
      </w:tr>
      <w:tr w:rsidR="008E6D7C" w:rsidTr="0076437A">
        <w:trPr>
          <w:trHeight w:val="288"/>
          <w:jc w:val="center"/>
        </w:trPr>
        <w:tc>
          <w:tcPr>
            <w:tcW w:w="1584" w:type="dxa"/>
            <w:vAlign w:val="center"/>
          </w:tcPr>
          <w:p w:rsidR="008E6D7C" w:rsidRPr="008E64E1" w:rsidRDefault="0076437A" w:rsidP="0076437A">
            <w:pPr>
              <w:pStyle w:val="ListParagraph"/>
              <w:ind w:left="0"/>
              <w:jc w:val="center"/>
              <w:rPr>
                <w:rFonts w:cs="Arial"/>
                <w:sz w:val="22"/>
                <w:szCs w:val="22"/>
              </w:rPr>
            </w:pPr>
            <w:r>
              <w:rPr>
                <w:rFonts w:cs="Arial"/>
                <w:sz w:val="22"/>
                <w:szCs w:val="22"/>
              </w:rPr>
              <w:t>Medium Low</w:t>
            </w:r>
          </w:p>
        </w:tc>
        <w:tc>
          <w:tcPr>
            <w:tcW w:w="3924" w:type="dxa"/>
            <w:vAlign w:val="center"/>
          </w:tcPr>
          <w:p w:rsidR="0076437A" w:rsidRPr="008E64E1" w:rsidRDefault="0076437A" w:rsidP="0076437A">
            <w:pPr>
              <w:pStyle w:val="ListParagraph"/>
              <w:ind w:left="0"/>
              <w:jc w:val="center"/>
              <w:rPr>
                <w:rFonts w:cs="Arial"/>
                <w:sz w:val="22"/>
                <w:szCs w:val="22"/>
              </w:rPr>
            </w:pPr>
            <w:r>
              <w:rPr>
                <w:rFonts w:cs="Arial"/>
                <w:sz w:val="22"/>
                <w:szCs w:val="22"/>
              </w:rPr>
              <w:t>4 – 8</w:t>
            </w:r>
          </w:p>
        </w:tc>
      </w:tr>
      <w:tr w:rsidR="008E6D7C" w:rsidTr="0076437A">
        <w:trPr>
          <w:trHeight w:val="288"/>
          <w:jc w:val="center"/>
        </w:trPr>
        <w:tc>
          <w:tcPr>
            <w:tcW w:w="1584" w:type="dxa"/>
            <w:vAlign w:val="center"/>
          </w:tcPr>
          <w:p w:rsidR="008E6D7C" w:rsidRPr="008E64E1" w:rsidRDefault="0076437A" w:rsidP="0076437A">
            <w:pPr>
              <w:pStyle w:val="ListParagraph"/>
              <w:ind w:left="0"/>
              <w:jc w:val="center"/>
              <w:rPr>
                <w:rFonts w:cs="Arial"/>
                <w:sz w:val="22"/>
                <w:szCs w:val="22"/>
              </w:rPr>
            </w:pPr>
            <w:r>
              <w:rPr>
                <w:rFonts w:cs="Arial"/>
                <w:sz w:val="22"/>
                <w:szCs w:val="22"/>
              </w:rPr>
              <w:t>Medium High</w:t>
            </w:r>
          </w:p>
        </w:tc>
        <w:tc>
          <w:tcPr>
            <w:tcW w:w="3924" w:type="dxa"/>
            <w:vAlign w:val="center"/>
          </w:tcPr>
          <w:p w:rsidR="0076437A" w:rsidRPr="008E64E1" w:rsidRDefault="0076437A" w:rsidP="0076437A">
            <w:pPr>
              <w:pStyle w:val="ListParagraph"/>
              <w:ind w:left="0"/>
              <w:jc w:val="center"/>
              <w:rPr>
                <w:rFonts w:cs="Arial"/>
                <w:sz w:val="22"/>
                <w:szCs w:val="22"/>
              </w:rPr>
            </w:pPr>
            <w:r>
              <w:rPr>
                <w:rFonts w:cs="Arial"/>
                <w:sz w:val="22"/>
                <w:szCs w:val="22"/>
              </w:rPr>
              <w:t>9 – 19</w:t>
            </w:r>
          </w:p>
        </w:tc>
      </w:tr>
      <w:tr w:rsidR="008E6D7C" w:rsidTr="0076437A">
        <w:trPr>
          <w:trHeight w:val="288"/>
          <w:jc w:val="center"/>
        </w:trPr>
        <w:tc>
          <w:tcPr>
            <w:tcW w:w="1584" w:type="dxa"/>
            <w:vAlign w:val="center"/>
          </w:tcPr>
          <w:p w:rsidR="008E6D7C" w:rsidRPr="008E64E1" w:rsidRDefault="0076437A" w:rsidP="0076437A">
            <w:pPr>
              <w:pStyle w:val="ListParagraph"/>
              <w:ind w:left="0"/>
              <w:jc w:val="center"/>
              <w:rPr>
                <w:rFonts w:cs="Arial"/>
                <w:sz w:val="22"/>
                <w:szCs w:val="22"/>
              </w:rPr>
            </w:pPr>
            <w:r>
              <w:rPr>
                <w:rFonts w:cs="Arial"/>
                <w:sz w:val="22"/>
                <w:szCs w:val="22"/>
              </w:rPr>
              <w:t>High</w:t>
            </w:r>
          </w:p>
        </w:tc>
        <w:tc>
          <w:tcPr>
            <w:tcW w:w="3924" w:type="dxa"/>
            <w:vAlign w:val="center"/>
          </w:tcPr>
          <w:p w:rsidR="008E6D7C" w:rsidRPr="008E64E1" w:rsidRDefault="0076437A" w:rsidP="0076437A">
            <w:pPr>
              <w:pStyle w:val="ListParagraph"/>
              <w:ind w:left="0"/>
              <w:jc w:val="center"/>
              <w:rPr>
                <w:rFonts w:cs="Arial"/>
                <w:sz w:val="22"/>
                <w:szCs w:val="22"/>
              </w:rPr>
            </w:pPr>
            <w:r>
              <w:rPr>
                <w:rFonts w:cs="Arial"/>
                <w:sz w:val="22"/>
                <w:szCs w:val="22"/>
              </w:rPr>
              <w:t>20+</w:t>
            </w:r>
          </w:p>
        </w:tc>
      </w:tr>
    </w:tbl>
    <w:p w:rsidR="00DA307F" w:rsidRDefault="00870B51" w:rsidP="00AB3E24">
      <w:pPr>
        <w:pStyle w:val="ListParagraph"/>
        <w:spacing w:before="60"/>
        <w:ind w:left="2160"/>
        <w:rPr>
          <w:rFonts w:cs="Arial"/>
          <w:bCs/>
          <w:sz w:val="20"/>
        </w:rPr>
      </w:pPr>
      <w:r>
        <w:rPr>
          <w:rFonts w:cs="Arial"/>
          <w:bCs/>
          <w:sz w:val="20"/>
        </w:rPr>
        <w:t xml:space="preserve">         *Speeds denoted above are based on b&amp;w output</w:t>
      </w:r>
    </w:p>
    <w:p w:rsidR="005D6041" w:rsidRDefault="005D6041" w:rsidP="00AB3E24">
      <w:pPr>
        <w:pStyle w:val="ListParagraph"/>
        <w:spacing w:before="60"/>
        <w:ind w:left="2160"/>
        <w:rPr>
          <w:rFonts w:cs="Arial"/>
          <w:bCs/>
          <w:sz w:val="20"/>
        </w:rPr>
      </w:pPr>
    </w:p>
    <w:tbl>
      <w:tblPr>
        <w:tblStyle w:val="TableGrid"/>
        <w:tblW w:w="0" w:type="auto"/>
        <w:jc w:val="center"/>
        <w:tblLook w:val="04A0"/>
      </w:tblPr>
      <w:tblGrid>
        <w:gridCol w:w="1368"/>
        <w:gridCol w:w="4140"/>
      </w:tblGrid>
      <w:tr w:rsidR="0076437A" w:rsidTr="00240501">
        <w:trPr>
          <w:trHeight w:val="288"/>
          <w:jc w:val="center"/>
        </w:trPr>
        <w:tc>
          <w:tcPr>
            <w:tcW w:w="5508" w:type="dxa"/>
            <w:gridSpan w:val="2"/>
            <w:tcBorders>
              <w:bottom w:val="nil"/>
            </w:tcBorders>
            <w:shd w:val="clear" w:color="auto" w:fill="D9D9D9" w:themeFill="background1" w:themeFillShade="D9"/>
            <w:vAlign w:val="center"/>
          </w:tcPr>
          <w:p w:rsidR="0076437A" w:rsidRPr="008E64E1" w:rsidRDefault="00547715" w:rsidP="008E6D7C">
            <w:pPr>
              <w:pStyle w:val="ListParagraph"/>
              <w:ind w:left="0"/>
              <w:jc w:val="center"/>
              <w:rPr>
                <w:rFonts w:cs="Arial"/>
                <w:b/>
                <w:sz w:val="22"/>
                <w:szCs w:val="22"/>
              </w:rPr>
            </w:pPr>
            <w:r>
              <w:rPr>
                <w:rFonts w:cs="Arial"/>
                <w:b/>
                <w:sz w:val="22"/>
                <w:szCs w:val="22"/>
              </w:rPr>
              <w:lastRenderedPageBreak/>
              <w:t>Group F</w:t>
            </w:r>
            <w:r w:rsidR="0076437A">
              <w:rPr>
                <w:rFonts w:cs="Arial"/>
                <w:b/>
                <w:sz w:val="22"/>
                <w:szCs w:val="22"/>
              </w:rPr>
              <w:t xml:space="preserve"> - Scanners</w:t>
            </w:r>
          </w:p>
        </w:tc>
      </w:tr>
      <w:tr w:rsidR="008E6D7C" w:rsidTr="008E6D7C">
        <w:trPr>
          <w:trHeight w:val="288"/>
          <w:jc w:val="center"/>
        </w:trPr>
        <w:tc>
          <w:tcPr>
            <w:tcW w:w="1368" w:type="dxa"/>
            <w:shd w:val="clear" w:color="auto" w:fill="D9D9D9" w:themeFill="background1" w:themeFillShade="D9"/>
            <w:vAlign w:val="center"/>
          </w:tcPr>
          <w:p w:rsidR="008E6D7C" w:rsidRPr="008E64E1" w:rsidRDefault="0076437A" w:rsidP="008E6D7C">
            <w:pPr>
              <w:pStyle w:val="ListParagraph"/>
              <w:ind w:left="0"/>
              <w:jc w:val="center"/>
              <w:rPr>
                <w:rFonts w:cs="Arial"/>
                <w:b/>
                <w:sz w:val="22"/>
                <w:szCs w:val="22"/>
              </w:rPr>
            </w:pPr>
            <w:r>
              <w:rPr>
                <w:rFonts w:cs="Arial"/>
                <w:b/>
                <w:sz w:val="22"/>
                <w:szCs w:val="22"/>
              </w:rPr>
              <w:t>Segment</w:t>
            </w:r>
          </w:p>
        </w:tc>
        <w:tc>
          <w:tcPr>
            <w:tcW w:w="4140" w:type="dxa"/>
            <w:shd w:val="clear" w:color="auto" w:fill="D9D9D9" w:themeFill="background1" w:themeFillShade="D9"/>
            <w:vAlign w:val="center"/>
          </w:tcPr>
          <w:p w:rsidR="008E6D7C" w:rsidRPr="008E64E1" w:rsidRDefault="00512A38" w:rsidP="008E6D7C">
            <w:pPr>
              <w:pStyle w:val="ListParagraph"/>
              <w:ind w:left="0"/>
              <w:jc w:val="center"/>
              <w:rPr>
                <w:rFonts w:cs="Arial"/>
                <w:b/>
                <w:sz w:val="22"/>
                <w:szCs w:val="22"/>
              </w:rPr>
            </w:pPr>
            <w:r>
              <w:rPr>
                <w:rFonts w:cs="Arial"/>
                <w:b/>
                <w:sz w:val="22"/>
                <w:szCs w:val="22"/>
              </w:rPr>
              <w:t>PPM</w:t>
            </w:r>
          </w:p>
        </w:tc>
      </w:tr>
      <w:tr w:rsidR="00E97EA3" w:rsidTr="008E6D7C">
        <w:trPr>
          <w:trHeight w:val="288"/>
          <w:jc w:val="center"/>
        </w:trPr>
        <w:tc>
          <w:tcPr>
            <w:tcW w:w="1368" w:type="dxa"/>
            <w:vAlign w:val="center"/>
          </w:tcPr>
          <w:p w:rsidR="00E97EA3" w:rsidRDefault="00E97EA3" w:rsidP="0076437A">
            <w:pPr>
              <w:pStyle w:val="ListParagraph"/>
              <w:ind w:left="0"/>
              <w:jc w:val="center"/>
              <w:rPr>
                <w:rFonts w:cs="Arial"/>
                <w:sz w:val="22"/>
                <w:szCs w:val="22"/>
              </w:rPr>
            </w:pPr>
            <w:r>
              <w:rPr>
                <w:rFonts w:cs="Arial"/>
                <w:sz w:val="22"/>
                <w:szCs w:val="22"/>
              </w:rPr>
              <w:t>1</w:t>
            </w:r>
          </w:p>
        </w:tc>
        <w:tc>
          <w:tcPr>
            <w:tcW w:w="4140" w:type="dxa"/>
            <w:vAlign w:val="center"/>
          </w:tcPr>
          <w:p w:rsidR="006366CE" w:rsidRDefault="006366CE" w:rsidP="0076437A">
            <w:pPr>
              <w:pStyle w:val="ListParagraph"/>
              <w:ind w:left="0"/>
              <w:jc w:val="center"/>
              <w:rPr>
                <w:rFonts w:cs="Arial"/>
                <w:sz w:val="22"/>
                <w:szCs w:val="22"/>
              </w:rPr>
            </w:pPr>
            <w:r>
              <w:rPr>
                <w:rFonts w:cs="Arial"/>
                <w:sz w:val="22"/>
                <w:szCs w:val="22"/>
              </w:rPr>
              <w:t>10 – 2</w:t>
            </w:r>
            <w:r w:rsidR="00414388">
              <w:rPr>
                <w:rFonts w:cs="Arial"/>
                <w:sz w:val="22"/>
                <w:szCs w:val="22"/>
              </w:rPr>
              <w:t>9</w:t>
            </w:r>
          </w:p>
        </w:tc>
      </w:tr>
      <w:tr w:rsidR="008E6D7C" w:rsidTr="008E6D7C">
        <w:trPr>
          <w:trHeight w:val="288"/>
          <w:jc w:val="center"/>
        </w:trPr>
        <w:tc>
          <w:tcPr>
            <w:tcW w:w="1368" w:type="dxa"/>
            <w:vAlign w:val="center"/>
          </w:tcPr>
          <w:p w:rsidR="008E6D7C" w:rsidRPr="008E64E1" w:rsidRDefault="00E97EA3" w:rsidP="0076437A">
            <w:pPr>
              <w:pStyle w:val="ListParagraph"/>
              <w:ind w:left="0"/>
              <w:jc w:val="center"/>
              <w:rPr>
                <w:rFonts w:cs="Arial"/>
                <w:sz w:val="22"/>
                <w:szCs w:val="22"/>
              </w:rPr>
            </w:pPr>
            <w:r>
              <w:rPr>
                <w:rFonts w:cs="Arial"/>
                <w:sz w:val="22"/>
                <w:szCs w:val="22"/>
              </w:rPr>
              <w:t>2</w:t>
            </w:r>
          </w:p>
        </w:tc>
        <w:tc>
          <w:tcPr>
            <w:tcW w:w="4140" w:type="dxa"/>
            <w:vAlign w:val="center"/>
          </w:tcPr>
          <w:p w:rsidR="006366CE" w:rsidRPr="008E64E1" w:rsidRDefault="00414388" w:rsidP="0076437A">
            <w:pPr>
              <w:pStyle w:val="ListParagraph"/>
              <w:ind w:left="0"/>
              <w:jc w:val="center"/>
              <w:rPr>
                <w:rFonts w:cs="Arial"/>
                <w:sz w:val="22"/>
                <w:szCs w:val="22"/>
              </w:rPr>
            </w:pPr>
            <w:r>
              <w:rPr>
                <w:rFonts w:cs="Arial"/>
                <w:sz w:val="22"/>
                <w:szCs w:val="22"/>
              </w:rPr>
              <w:t>30</w:t>
            </w:r>
            <w:r w:rsidR="006366CE">
              <w:rPr>
                <w:rFonts w:cs="Arial"/>
                <w:sz w:val="22"/>
                <w:szCs w:val="22"/>
              </w:rPr>
              <w:t xml:space="preserve"> – 4</w:t>
            </w:r>
            <w:r>
              <w:rPr>
                <w:rFonts w:cs="Arial"/>
                <w:sz w:val="22"/>
                <w:szCs w:val="22"/>
              </w:rPr>
              <w:t>9</w:t>
            </w:r>
          </w:p>
        </w:tc>
      </w:tr>
      <w:tr w:rsidR="008E6D7C" w:rsidTr="008E6D7C">
        <w:trPr>
          <w:trHeight w:val="288"/>
          <w:jc w:val="center"/>
        </w:trPr>
        <w:tc>
          <w:tcPr>
            <w:tcW w:w="1368" w:type="dxa"/>
            <w:vAlign w:val="center"/>
          </w:tcPr>
          <w:p w:rsidR="008E6D7C" w:rsidRPr="008E64E1" w:rsidRDefault="00E97EA3" w:rsidP="0076437A">
            <w:pPr>
              <w:pStyle w:val="ListParagraph"/>
              <w:ind w:left="0"/>
              <w:jc w:val="center"/>
              <w:rPr>
                <w:rFonts w:cs="Arial"/>
                <w:sz w:val="22"/>
                <w:szCs w:val="22"/>
              </w:rPr>
            </w:pPr>
            <w:r>
              <w:rPr>
                <w:rFonts w:cs="Arial"/>
                <w:sz w:val="22"/>
                <w:szCs w:val="22"/>
              </w:rPr>
              <w:t>3</w:t>
            </w:r>
          </w:p>
        </w:tc>
        <w:tc>
          <w:tcPr>
            <w:tcW w:w="4140" w:type="dxa"/>
            <w:vAlign w:val="center"/>
          </w:tcPr>
          <w:p w:rsidR="006366CE" w:rsidRPr="008E64E1" w:rsidRDefault="00414388" w:rsidP="0076437A">
            <w:pPr>
              <w:pStyle w:val="ListParagraph"/>
              <w:ind w:left="0"/>
              <w:jc w:val="center"/>
              <w:rPr>
                <w:rFonts w:cs="Arial"/>
                <w:sz w:val="22"/>
                <w:szCs w:val="22"/>
              </w:rPr>
            </w:pPr>
            <w:r>
              <w:rPr>
                <w:rFonts w:cs="Arial"/>
                <w:sz w:val="22"/>
                <w:szCs w:val="22"/>
              </w:rPr>
              <w:t>50</w:t>
            </w:r>
            <w:r w:rsidR="006366CE">
              <w:rPr>
                <w:rFonts w:cs="Arial"/>
                <w:sz w:val="22"/>
                <w:szCs w:val="22"/>
              </w:rPr>
              <w:t xml:space="preserve"> – </w:t>
            </w:r>
            <w:r w:rsidR="00512A38">
              <w:rPr>
                <w:rFonts w:cs="Arial"/>
                <w:sz w:val="22"/>
                <w:szCs w:val="22"/>
              </w:rPr>
              <w:t>6</w:t>
            </w:r>
            <w:r>
              <w:rPr>
                <w:rFonts w:cs="Arial"/>
                <w:sz w:val="22"/>
                <w:szCs w:val="22"/>
              </w:rPr>
              <w:t>9</w:t>
            </w:r>
          </w:p>
        </w:tc>
      </w:tr>
      <w:tr w:rsidR="008E6D7C" w:rsidTr="008E6D7C">
        <w:trPr>
          <w:trHeight w:val="288"/>
          <w:jc w:val="center"/>
        </w:trPr>
        <w:tc>
          <w:tcPr>
            <w:tcW w:w="1368" w:type="dxa"/>
            <w:vAlign w:val="center"/>
          </w:tcPr>
          <w:p w:rsidR="008E6D7C" w:rsidRPr="008E64E1" w:rsidRDefault="00E97EA3" w:rsidP="0076437A">
            <w:pPr>
              <w:pStyle w:val="ListParagraph"/>
              <w:ind w:left="0"/>
              <w:jc w:val="center"/>
              <w:rPr>
                <w:rFonts w:cs="Arial"/>
                <w:sz w:val="22"/>
                <w:szCs w:val="22"/>
              </w:rPr>
            </w:pPr>
            <w:r>
              <w:rPr>
                <w:rFonts w:cs="Arial"/>
                <w:sz w:val="22"/>
                <w:szCs w:val="22"/>
              </w:rPr>
              <w:t>4</w:t>
            </w:r>
          </w:p>
        </w:tc>
        <w:tc>
          <w:tcPr>
            <w:tcW w:w="4140" w:type="dxa"/>
            <w:vAlign w:val="center"/>
          </w:tcPr>
          <w:p w:rsidR="0076437A" w:rsidRPr="008E64E1" w:rsidRDefault="00512A38" w:rsidP="0076437A">
            <w:pPr>
              <w:pStyle w:val="ListParagraph"/>
              <w:ind w:left="0"/>
              <w:jc w:val="center"/>
              <w:rPr>
                <w:rFonts w:cs="Arial"/>
                <w:sz w:val="22"/>
                <w:szCs w:val="22"/>
              </w:rPr>
            </w:pPr>
            <w:r>
              <w:rPr>
                <w:rFonts w:cs="Arial"/>
                <w:sz w:val="22"/>
                <w:szCs w:val="22"/>
              </w:rPr>
              <w:t>70</w:t>
            </w:r>
            <w:r w:rsidR="0076437A">
              <w:rPr>
                <w:rFonts w:cs="Arial"/>
                <w:sz w:val="22"/>
                <w:szCs w:val="22"/>
              </w:rPr>
              <w:t xml:space="preserve"> – </w:t>
            </w:r>
            <w:r>
              <w:rPr>
                <w:rFonts w:cs="Arial"/>
                <w:sz w:val="22"/>
                <w:szCs w:val="22"/>
              </w:rPr>
              <w:t>8</w:t>
            </w:r>
            <w:r w:rsidR="00414388">
              <w:rPr>
                <w:rFonts w:cs="Arial"/>
                <w:sz w:val="22"/>
                <w:szCs w:val="22"/>
              </w:rPr>
              <w:t>9</w:t>
            </w:r>
          </w:p>
        </w:tc>
      </w:tr>
      <w:tr w:rsidR="008E6D7C" w:rsidTr="008E6D7C">
        <w:trPr>
          <w:trHeight w:val="288"/>
          <w:jc w:val="center"/>
        </w:trPr>
        <w:tc>
          <w:tcPr>
            <w:tcW w:w="1368" w:type="dxa"/>
            <w:vAlign w:val="center"/>
          </w:tcPr>
          <w:p w:rsidR="008E6D7C" w:rsidRPr="008E64E1" w:rsidRDefault="00E97EA3" w:rsidP="0076437A">
            <w:pPr>
              <w:pStyle w:val="ListParagraph"/>
              <w:ind w:left="0"/>
              <w:jc w:val="center"/>
              <w:rPr>
                <w:rFonts w:cs="Arial"/>
                <w:sz w:val="22"/>
                <w:szCs w:val="22"/>
              </w:rPr>
            </w:pPr>
            <w:r>
              <w:rPr>
                <w:rFonts w:cs="Arial"/>
                <w:sz w:val="22"/>
                <w:szCs w:val="22"/>
              </w:rPr>
              <w:t>5</w:t>
            </w:r>
          </w:p>
        </w:tc>
        <w:tc>
          <w:tcPr>
            <w:tcW w:w="4140" w:type="dxa"/>
            <w:vAlign w:val="center"/>
          </w:tcPr>
          <w:p w:rsidR="0076437A" w:rsidRPr="008E64E1" w:rsidRDefault="00512A38" w:rsidP="0076437A">
            <w:pPr>
              <w:pStyle w:val="ListParagraph"/>
              <w:ind w:left="0"/>
              <w:jc w:val="center"/>
              <w:rPr>
                <w:rFonts w:cs="Arial"/>
                <w:sz w:val="22"/>
                <w:szCs w:val="22"/>
              </w:rPr>
            </w:pPr>
            <w:r>
              <w:rPr>
                <w:rFonts w:cs="Arial"/>
                <w:sz w:val="22"/>
                <w:szCs w:val="22"/>
              </w:rPr>
              <w:t>90</w:t>
            </w:r>
            <w:r w:rsidR="00414388">
              <w:rPr>
                <w:rFonts w:cs="Arial"/>
                <w:sz w:val="22"/>
                <w:szCs w:val="22"/>
              </w:rPr>
              <w:t xml:space="preserve"> – </w:t>
            </w:r>
            <w:r>
              <w:rPr>
                <w:rFonts w:cs="Arial"/>
                <w:sz w:val="22"/>
                <w:szCs w:val="22"/>
              </w:rPr>
              <w:t>110</w:t>
            </w:r>
          </w:p>
        </w:tc>
      </w:tr>
      <w:tr w:rsidR="00414388" w:rsidTr="008E6D7C">
        <w:trPr>
          <w:trHeight w:val="288"/>
          <w:jc w:val="center"/>
        </w:trPr>
        <w:tc>
          <w:tcPr>
            <w:tcW w:w="1368" w:type="dxa"/>
            <w:vAlign w:val="center"/>
          </w:tcPr>
          <w:p w:rsidR="00414388" w:rsidRDefault="00414388" w:rsidP="0076437A">
            <w:pPr>
              <w:pStyle w:val="ListParagraph"/>
              <w:ind w:left="0"/>
              <w:jc w:val="center"/>
              <w:rPr>
                <w:rFonts w:cs="Arial"/>
                <w:sz w:val="22"/>
                <w:szCs w:val="22"/>
              </w:rPr>
            </w:pPr>
            <w:r>
              <w:rPr>
                <w:rFonts w:cs="Arial"/>
                <w:sz w:val="22"/>
                <w:szCs w:val="22"/>
              </w:rPr>
              <w:t>6</w:t>
            </w:r>
          </w:p>
        </w:tc>
        <w:tc>
          <w:tcPr>
            <w:tcW w:w="4140" w:type="dxa"/>
            <w:vAlign w:val="center"/>
          </w:tcPr>
          <w:p w:rsidR="00512A38" w:rsidRDefault="00512A38" w:rsidP="0076437A">
            <w:pPr>
              <w:pStyle w:val="ListParagraph"/>
              <w:ind w:left="0"/>
              <w:jc w:val="center"/>
              <w:rPr>
                <w:rFonts w:cs="Arial"/>
                <w:sz w:val="22"/>
                <w:szCs w:val="22"/>
              </w:rPr>
            </w:pPr>
            <w:r>
              <w:rPr>
                <w:rFonts w:cs="Arial"/>
                <w:sz w:val="22"/>
                <w:szCs w:val="22"/>
              </w:rPr>
              <w:t>111 – 130</w:t>
            </w:r>
          </w:p>
        </w:tc>
      </w:tr>
      <w:tr w:rsidR="00512A38" w:rsidTr="008E6D7C">
        <w:trPr>
          <w:trHeight w:val="288"/>
          <w:jc w:val="center"/>
        </w:trPr>
        <w:tc>
          <w:tcPr>
            <w:tcW w:w="1368" w:type="dxa"/>
            <w:vAlign w:val="center"/>
          </w:tcPr>
          <w:p w:rsidR="00512A38" w:rsidRDefault="00512A38" w:rsidP="0076437A">
            <w:pPr>
              <w:pStyle w:val="ListParagraph"/>
              <w:ind w:left="0"/>
              <w:jc w:val="center"/>
              <w:rPr>
                <w:rFonts w:cs="Arial"/>
                <w:sz w:val="22"/>
                <w:szCs w:val="22"/>
              </w:rPr>
            </w:pPr>
            <w:r>
              <w:rPr>
                <w:rFonts w:cs="Arial"/>
                <w:sz w:val="22"/>
                <w:szCs w:val="22"/>
              </w:rPr>
              <w:t>7</w:t>
            </w:r>
          </w:p>
        </w:tc>
        <w:tc>
          <w:tcPr>
            <w:tcW w:w="4140" w:type="dxa"/>
            <w:vAlign w:val="center"/>
          </w:tcPr>
          <w:p w:rsidR="00512A38" w:rsidRDefault="00512A38" w:rsidP="0076437A">
            <w:pPr>
              <w:pStyle w:val="ListParagraph"/>
              <w:ind w:left="0"/>
              <w:jc w:val="center"/>
              <w:rPr>
                <w:rFonts w:cs="Arial"/>
                <w:sz w:val="22"/>
                <w:szCs w:val="22"/>
              </w:rPr>
            </w:pPr>
            <w:r>
              <w:rPr>
                <w:rFonts w:cs="Arial"/>
                <w:sz w:val="22"/>
                <w:szCs w:val="22"/>
              </w:rPr>
              <w:t>131+</w:t>
            </w:r>
          </w:p>
        </w:tc>
      </w:tr>
    </w:tbl>
    <w:p w:rsidR="008E6D7C" w:rsidRDefault="008E6D7C" w:rsidP="00AB3E24">
      <w:pPr>
        <w:pStyle w:val="ListParagraph"/>
        <w:spacing w:before="60"/>
        <w:ind w:left="2160"/>
        <w:rPr>
          <w:rFonts w:cs="Arial"/>
          <w:bCs/>
          <w:sz w:val="20"/>
        </w:rPr>
      </w:pPr>
    </w:p>
    <w:p w:rsidR="00CB6BA4" w:rsidRPr="00C35FB5" w:rsidRDefault="00CB6BA4" w:rsidP="00AB3E24">
      <w:pPr>
        <w:pStyle w:val="ListParagraph"/>
        <w:spacing w:before="60"/>
        <w:ind w:left="2160"/>
        <w:rPr>
          <w:rFonts w:cs="Arial"/>
          <w:bCs/>
          <w:sz w:val="20"/>
        </w:rPr>
      </w:pPr>
    </w:p>
    <w:p w:rsidR="00E97EA3" w:rsidRPr="00AC4D04" w:rsidRDefault="00754CC2" w:rsidP="00870B51">
      <w:pPr>
        <w:pStyle w:val="ListParagraph"/>
        <w:numPr>
          <w:ilvl w:val="2"/>
          <w:numId w:val="18"/>
        </w:numPr>
        <w:spacing w:after="120"/>
        <w:ind w:left="1584" w:hanging="864"/>
        <w:contextualSpacing w:val="0"/>
        <w:rPr>
          <w:rFonts w:cs="Arial"/>
          <w:b/>
          <w:sz w:val="22"/>
          <w:szCs w:val="22"/>
        </w:rPr>
      </w:pPr>
      <w:r>
        <w:rPr>
          <w:rFonts w:cs="Arial"/>
          <w:b/>
          <w:sz w:val="22"/>
          <w:szCs w:val="22"/>
        </w:rPr>
        <w:t>Device</w:t>
      </w:r>
      <w:r w:rsidR="00E97EA3" w:rsidRPr="00AA71B9">
        <w:rPr>
          <w:rFonts w:cs="Arial"/>
          <w:b/>
          <w:sz w:val="22"/>
          <w:szCs w:val="22"/>
        </w:rPr>
        <w:t xml:space="preserve"> Configurations</w:t>
      </w:r>
      <w:r w:rsidR="00AC4D04" w:rsidRPr="00AA71B9">
        <w:rPr>
          <w:rFonts w:cs="Arial"/>
          <w:b/>
          <w:sz w:val="22"/>
          <w:szCs w:val="22"/>
        </w:rPr>
        <w:t>.</w:t>
      </w:r>
      <w:r w:rsidR="00AC4D04">
        <w:rPr>
          <w:rFonts w:cs="Arial"/>
          <w:b/>
          <w:sz w:val="22"/>
          <w:szCs w:val="22"/>
        </w:rPr>
        <w:t xml:space="preserve"> </w:t>
      </w:r>
      <w:r>
        <w:rPr>
          <w:sz w:val="22"/>
          <w:szCs w:val="22"/>
        </w:rPr>
        <w:t>Device</w:t>
      </w:r>
      <w:r w:rsidR="00E97EA3" w:rsidRPr="00AC4D04">
        <w:rPr>
          <w:sz w:val="22"/>
          <w:szCs w:val="22"/>
        </w:rPr>
        <w:t>s must be equipped, at a m</w:t>
      </w:r>
      <w:r w:rsidR="00DB6CBD" w:rsidRPr="00AC4D04">
        <w:rPr>
          <w:sz w:val="22"/>
          <w:szCs w:val="22"/>
        </w:rPr>
        <w:t>inimum, with the following Accessories</w:t>
      </w:r>
      <w:r w:rsidR="00A16C73" w:rsidRPr="00AC4D04">
        <w:rPr>
          <w:sz w:val="22"/>
          <w:szCs w:val="22"/>
        </w:rPr>
        <w:t>/capabilities</w:t>
      </w:r>
      <w:r w:rsidR="00E97EA3" w:rsidRPr="00AC4D04">
        <w:rPr>
          <w:sz w:val="22"/>
          <w:szCs w:val="22"/>
        </w:rPr>
        <w:t>:</w:t>
      </w:r>
    </w:p>
    <w:p w:rsidR="00E97EA3" w:rsidRPr="00DB6CBD" w:rsidRDefault="00E97EA3" w:rsidP="00BE1644">
      <w:pPr>
        <w:widowControl/>
        <w:numPr>
          <w:ilvl w:val="0"/>
          <w:numId w:val="53"/>
        </w:numPr>
        <w:spacing w:after="60"/>
        <w:ind w:left="2088"/>
        <w:rPr>
          <w:rFonts w:cs="Arial"/>
          <w:b/>
          <w:sz w:val="22"/>
          <w:szCs w:val="22"/>
        </w:rPr>
      </w:pPr>
      <w:r w:rsidRPr="00DB6CBD">
        <w:rPr>
          <w:rFonts w:cs="Arial"/>
          <w:b/>
          <w:sz w:val="22"/>
          <w:szCs w:val="22"/>
        </w:rPr>
        <w:t xml:space="preserve">Group A – </w:t>
      </w:r>
      <w:r w:rsidR="00A457B8">
        <w:rPr>
          <w:rFonts w:cs="Arial"/>
          <w:b/>
          <w:sz w:val="22"/>
          <w:szCs w:val="22"/>
        </w:rPr>
        <w:t>MFD, A3</w:t>
      </w:r>
    </w:p>
    <w:p w:rsidR="00DC1572" w:rsidRDefault="00DC1572" w:rsidP="00BE1644">
      <w:pPr>
        <w:pStyle w:val="ListParagraph"/>
        <w:numPr>
          <w:ilvl w:val="0"/>
          <w:numId w:val="63"/>
        </w:numPr>
        <w:spacing w:after="120"/>
        <w:ind w:hanging="576"/>
        <w:contextualSpacing w:val="0"/>
        <w:rPr>
          <w:sz w:val="22"/>
          <w:szCs w:val="22"/>
        </w:rPr>
      </w:pPr>
      <w:r w:rsidRPr="00DB5199">
        <w:rPr>
          <w:sz w:val="22"/>
          <w:szCs w:val="22"/>
        </w:rPr>
        <w:t xml:space="preserve">New </w:t>
      </w:r>
      <w:r w:rsidR="00844F26">
        <w:rPr>
          <w:sz w:val="22"/>
          <w:szCs w:val="22"/>
        </w:rPr>
        <w:t>Power Filter</w:t>
      </w:r>
      <w:r w:rsidRPr="00DB5199">
        <w:rPr>
          <w:sz w:val="22"/>
          <w:szCs w:val="22"/>
        </w:rPr>
        <w:t>;</w:t>
      </w:r>
    </w:p>
    <w:p w:rsidR="007C7E4C" w:rsidRPr="00DB5199" w:rsidRDefault="00865E56" w:rsidP="00BE1644">
      <w:pPr>
        <w:pStyle w:val="ListParagraph"/>
        <w:numPr>
          <w:ilvl w:val="0"/>
          <w:numId w:val="63"/>
        </w:numPr>
        <w:spacing w:after="120"/>
        <w:ind w:hanging="576"/>
        <w:contextualSpacing w:val="0"/>
        <w:rPr>
          <w:sz w:val="22"/>
          <w:szCs w:val="22"/>
        </w:rPr>
      </w:pPr>
      <w:r w:rsidRPr="00DB5199">
        <w:rPr>
          <w:rFonts w:cs="Arial"/>
          <w:sz w:val="22"/>
          <w:szCs w:val="22"/>
        </w:rPr>
        <w:t>D</w:t>
      </w:r>
      <w:r w:rsidR="00A00EDE" w:rsidRPr="00DB5199">
        <w:rPr>
          <w:rFonts w:cs="Arial"/>
          <w:sz w:val="22"/>
          <w:szCs w:val="22"/>
        </w:rPr>
        <w:t>uplex for Segment 3 and above;</w:t>
      </w:r>
    </w:p>
    <w:p w:rsidR="00E97EA3" w:rsidRPr="00DB5199" w:rsidRDefault="007C7E4C" w:rsidP="00BE1644">
      <w:pPr>
        <w:pStyle w:val="ListParagraph"/>
        <w:numPr>
          <w:ilvl w:val="0"/>
          <w:numId w:val="63"/>
        </w:numPr>
        <w:spacing w:after="120"/>
        <w:ind w:hanging="576"/>
        <w:contextualSpacing w:val="0"/>
        <w:rPr>
          <w:sz w:val="22"/>
          <w:szCs w:val="22"/>
        </w:rPr>
      </w:pPr>
      <w:r w:rsidRPr="00DB5199">
        <w:rPr>
          <w:rFonts w:cs="Arial"/>
          <w:sz w:val="22"/>
          <w:szCs w:val="22"/>
        </w:rPr>
        <w:t>Standard paper drawer(s)</w:t>
      </w:r>
      <w:r w:rsidR="00A00EDE" w:rsidRPr="00DB5199">
        <w:rPr>
          <w:rFonts w:cs="Arial"/>
          <w:sz w:val="22"/>
          <w:szCs w:val="22"/>
        </w:rPr>
        <w:t xml:space="preserve"> equal to or greater than:</w:t>
      </w:r>
    </w:p>
    <w:p w:rsidR="00A00EDE" w:rsidRDefault="00A00EDE" w:rsidP="00E10A7F">
      <w:pPr>
        <w:widowControl/>
        <w:numPr>
          <w:ilvl w:val="0"/>
          <w:numId w:val="24"/>
        </w:numPr>
        <w:autoSpaceDE/>
        <w:autoSpaceDN/>
        <w:adjustRightInd/>
        <w:spacing w:after="120"/>
        <w:ind w:left="3456" w:hanging="432"/>
        <w:rPr>
          <w:rFonts w:cs="Arial"/>
          <w:sz w:val="22"/>
          <w:szCs w:val="22"/>
        </w:rPr>
      </w:pPr>
      <w:r w:rsidRPr="00DB5199">
        <w:rPr>
          <w:rFonts w:cs="Arial"/>
          <w:sz w:val="22"/>
          <w:szCs w:val="22"/>
        </w:rPr>
        <w:t>One (1) paper supply for Segment 2;</w:t>
      </w:r>
    </w:p>
    <w:p w:rsidR="00A00EDE" w:rsidRDefault="00A00EDE" w:rsidP="00E10A7F">
      <w:pPr>
        <w:widowControl/>
        <w:numPr>
          <w:ilvl w:val="0"/>
          <w:numId w:val="24"/>
        </w:numPr>
        <w:autoSpaceDE/>
        <w:autoSpaceDN/>
        <w:adjustRightInd/>
        <w:spacing w:after="120"/>
        <w:ind w:left="3456" w:hanging="432"/>
        <w:rPr>
          <w:rFonts w:cs="Arial"/>
          <w:sz w:val="22"/>
          <w:szCs w:val="22"/>
        </w:rPr>
      </w:pPr>
      <w:r w:rsidRPr="00DB5199">
        <w:rPr>
          <w:rFonts w:cs="Arial"/>
          <w:sz w:val="22"/>
          <w:szCs w:val="22"/>
        </w:rPr>
        <w:t>Two (2) paper drawers for Segments 3 and 4; and/or</w:t>
      </w:r>
    </w:p>
    <w:p w:rsidR="00560EE9" w:rsidRPr="00DB5199" w:rsidRDefault="00A00EDE" w:rsidP="00E10A7F">
      <w:pPr>
        <w:widowControl/>
        <w:numPr>
          <w:ilvl w:val="0"/>
          <w:numId w:val="24"/>
        </w:numPr>
        <w:autoSpaceDE/>
        <w:autoSpaceDN/>
        <w:adjustRightInd/>
        <w:spacing w:after="120"/>
        <w:ind w:left="3456" w:hanging="432"/>
        <w:rPr>
          <w:rFonts w:cs="Arial"/>
          <w:sz w:val="22"/>
          <w:szCs w:val="22"/>
        </w:rPr>
      </w:pPr>
      <w:r w:rsidRPr="00DB5199">
        <w:rPr>
          <w:rFonts w:cs="Arial"/>
          <w:sz w:val="22"/>
          <w:szCs w:val="22"/>
        </w:rPr>
        <w:t xml:space="preserve">2,000 sheet </w:t>
      </w:r>
      <w:r w:rsidR="00D22164" w:rsidRPr="00DB5199">
        <w:rPr>
          <w:rFonts w:cs="Arial"/>
          <w:sz w:val="22"/>
          <w:szCs w:val="22"/>
        </w:rPr>
        <w:t xml:space="preserve">paper </w:t>
      </w:r>
      <w:r w:rsidRPr="00DB5199">
        <w:rPr>
          <w:rFonts w:cs="Arial"/>
          <w:sz w:val="22"/>
          <w:szCs w:val="22"/>
        </w:rPr>
        <w:t>capacity for Segments 5 and above.</w:t>
      </w:r>
    </w:p>
    <w:p w:rsidR="00E97EA3" w:rsidRDefault="00BF3767" w:rsidP="00BE1644">
      <w:pPr>
        <w:pStyle w:val="ListParagraph"/>
        <w:numPr>
          <w:ilvl w:val="0"/>
          <w:numId w:val="63"/>
        </w:numPr>
        <w:spacing w:after="120"/>
        <w:ind w:hanging="576"/>
        <w:contextualSpacing w:val="0"/>
        <w:rPr>
          <w:rFonts w:cs="Arial"/>
          <w:sz w:val="22"/>
          <w:szCs w:val="22"/>
        </w:rPr>
      </w:pPr>
      <w:r>
        <w:rPr>
          <w:rFonts w:cs="Arial"/>
          <w:sz w:val="22"/>
          <w:szCs w:val="22"/>
        </w:rPr>
        <w:t>Paper size capacity up to 11” x 17”</w:t>
      </w:r>
      <w:r w:rsidR="007C7E4C">
        <w:rPr>
          <w:rFonts w:cs="Arial"/>
          <w:sz w:val="22"/>
          <w:szCs w:val="22"/>
        </w:rPr>
        <w:t>; and</w:t>
      </w:r>
    </w:p>
    <w:p w:rsidR="00E97EA3" w:rsidRPr="00DB5199" w:rsidRDefault="00BF3767" w:rsidP="00BE1644">
      <w:pPr>
        <w:pStyle w:val="ListParagraph"/>
        <w:numPr>
          <w:ilvl w:val="0"/>
          <w:numId w:val="63"/>
        </w:numPr>
        <w:spacing w:after="60"/>
        <w:ind w:hanging="576"/>
        <w:contextualSpacing w:val="0"/>
        <w:rPr>
          <w:rFonts w:cs="Arial"/>
          <w:sz w:val="22"/>
          <w:szCs w:val="22"/>
        </w:rPr>
      </w:pPr>
      <w:r w:rsidRPr="00DB5199">
        <w:rPr>
          <w:rFonts w:cs="Arial"/>
          <w:sz w:val="22"/>
          <w:szCs w:val="22"/>
        </w:rPr>
        <w:t>By</w:t>
      </w:r>
      <w:r w:rsidR="00547715" w:rsidRPr="00DB5199">
        <w:rPr>
          <w:rFonts w:cs="Arial"/>
          <w:sz w:val="22"/>
          <w:szCs w:val="22"/>
        </w:rPr>
        <w:t>pass paper supply</w:t>
      </w:r>
      <w:r w:rsidR="007C7E4C" w:rsidRPr="00DB5199">
        <w:rPr>
          <w:rFonts w:cs="Arial"/>
          <w:sz w:val="22"/>
          <w:szCs w:val="22"/>
        </w:rPr>
        <w:t>, if applicable for</w:t>
      </w:r>
      <w:r w:rsidR="00547715" w:rsidRPr="00DB5199">
        <w:rPr>
          <w:rFonts w:cs="Arial"/>
          <w:sz w:val="22"/>
          <w:szCs w:val="22"/>
        </w:rPr>
        <w:t xml:space="preserve"> Segment</w:t>
      </w:r>
      <w:r w:rsidR="007C7E4C" w:rsidRPr="00DB5199">
        <w:rPr>
          <w:rFonts w:cs="Arial"/>
          <w:sz w:val="22"/>
          <w:szCs w:val="22"/>
        </w:rPr>
        <w:t>.</w:t>
      </w:r>
    </w:p>
    <w:p w:rsidR="00BC44D7" w:rsidRPr="00DB6CBD" w:rsidRDefault="00BC44D7" w:rsidP="00BC44D7">
      <w:pPr>
        <w:widowControl/>
        <w:autoSpaceDE/>
        <w:autoSpaceDN/>
        <w:adjustRightInd/>
        <w:ind w:left="2160"/>
        <w:rPr>
          <w:rFonts w:cs="Arial"/>
          <w:sz w:val="22"/>
          <w:szCs w:val="22"/>
        </w:rPr>
      </w:pPr>
    </w:p>
    <w:p w:rsidR="00D80561" w:rsidRPr="00D80561" w:rsidRDefault="00E97EA3" w:rsidP="00BE1644">
      <w:pPr>
        <w:widowControl/>
        <w:numPr>
          <w:ilvl w:val="0"/>
          <w:numId w:val="53"/>
        </w:numPr>
        <w:spacing w:after="60"/>
        <w:ind w:left="2088"/>
        <w:rPr>
          <w:rFonts w:cs="Arial"/>
          <w:b/>
          <w:sz w:val="22"/>
          <w:szCs w:val="22"/>
        </w:rPr>
      </w:pPr>
      <w:r w:rsidRPr="00E97EA3">
        <w:rPr>
          <w:rFonts w:cs="Arial"/>
          <w:b/>
          <w:sz w:val="22"/>
          <w:szCs w:val="22"/>
        </w:rPr>
        <w:t xml:space="preserve">Group B – </w:t>
      </w:r>
      <w:r w:rsidR="00A457B8">
        <w:rPr>
          <w:rFonts w:cs="Arial"/>
          <w:b/>
          <w:sz w:val="22"/>
          <w:szCs w:val="22"/>
        </w:rPr>
        <w:t>MFD, A4</w:t>
      </w:r>
    </w:p>
    <w:p w:rsidR="00DC1572" w:rsidRDefault="00DC1572" w:rsidP="00BE1644">
      <w:pPr>
        <w:pStyle w:val="ListParagraph"/>
        <w:numPr>
          <w:ilvl w:val="0"/>
          <w:numId w:val="64"/>
        </w:numPr>
        <w:spacing w:after="120"/>
        <w:ind w:hanging="576"/>
        <w:contextualSpacing w:val="0"/>
        <w:rPr>
          <w:sz w:val="22"/>
          <w:szCs w:val="22"/>
        </w:rPr>
      </w:pPr>
      <w:r w:rsidRPr="00DB5199">
        <w:rPr>
          <w:sz w:val="22"/>
          <w:szCs w:val="22"/>
        </w:rPr>
        <w:t xml:space="preserve">New </w:t>
      </w:r>
      <w:r w:rsidR="00844F26">
        <w:rPr>
          <w:sz w:val="22"/>
          <w:szCs w:val="22"/>
        </w:rPr>
        <w:t>Power Filter</w:t>
      </w:r>
      <w:r w:rsidRPr="00DB5199">
        <w:rPr>
          <w:sz w:val="22"/>
          <w:szCs w:val="22"/>
        </w:rPr>
        <w:t>;</w:t>
      </w:r>
    </w:p>
    <w:p w:rsidR="00E97EA3" w:rsidRPr="00DB5199" w:rsidRDefault="00112206" w:rsidP="00BE1644">
      <w:pPr>
        <w:pStyle w:val="ListParagraph"/>
        <w:numPr>
          <w:ilvl w:val="0"/>
          <w:numId w:val="64"/>
        </w:numPr>
        <w:spacing w:after="120"/>
        <w:ind w:hanging="576"/>
        <w:contextualSpacing w:val="0"/>
        <w:rPr>
          <w:sz w:val="22"/>
          <w:szCs w:val="22"/>
        </w:rPr>
      </w:pPr>
      <w:r w:rsidRPr="00DB5199">
        <w:rPr>
          <w:rFonts w:cs="Arial"/>
          <w:sz w:val="22"/>
          <w:szCs w:val="22"/>
        </w:rPr>
        <w:t>Bypass paper supply</w:t>
      </w:r>
      <w:r w:rsidR="00DB6CBD" w:rsidRPr="00DB5199">
        <w:rPr>
          <w:rFonts w:cs="Arial"/>
          <w:sz w:val="22"/>
          <w:szCs w:val="22"/>
        </w:rPr>
        <w:t>;</w:t>
      </w:r>
    </w:p>
    <w:p w:rsidR="00E97EA3" w:rsidRPr="00DB5199" w:rsidRDefault="00A00EDE" w:rsidP="00BE1644">
      <w:pPr>
        <w:pStyle w:val="ListParagraph"/>
        <w:numPr>
          <w:ilvl w:val="0"/>
          <w:numId w:val="64"/>
        </w:numPr>
        <w:spacing w:after="120"/>
        <w:ind w:hanging="576"/>
        <w:contextualSpacing w:val="0"/>
        <w:rPr>
          <w:sz w:val="22"/>
          <w:szCs w:val="22"/>
        </w:rPr>
      </w:pPr>
      <w:r w:rsidRPr="00DB5199">
        <w:rPr>
          <w:rFonts w:cs="Arial"/>
          <w:sz w:val="22"/>
          <w:szCs w:val="22"/>
        </w:rPr>
        <w:t>Standard paper drawer(s) equal to or great than:</w:t>
      </w:r>
    </w:p>
    <w:p w:rsidR="00A00EDE" w:rsidRDefault="00A00EDE" w:rsidP="00BE1644">
      <w:pPr>
        <w:widowControl/>
        <w:numPr>
          <w:ilvl w:val="0"/>
          <w:numId w:val="65"/>
        </w:numPr>
        <w:autoSpaceDE/>
        <w:autoSpaceDN/>
        <w:adjustRightInd/>
        <w:spacing w:after="120"/>
        <w:ind w:left="3456" w:hanging="432"/>
        <w:rPr>
          <w:rFonts w:cs="Arial"/>
          <w:sz w:val="22"/>
          <w:szCs w:val="22"/>
        </w:rPr>
      </w:pPr>
      <w:r w:rsidRPr="00DB5199">
        <w:rPr>
          <w:rFonts w:cs="Arial"/>
          <w:sz w:val="22"/>
          <w:szCs w:val="22"/>
        </w:rPr>
        <w:t>One (1) paper supply for Segments 1 and 2;</w:t>
      </w:r>
    </w:p>
    <w:p w:rsidR="00A00EDE" w:rsidRDefault="00A00EDE" w:rsidP="00BE1644">
      <w:pPr>
        <w:widowControl/>
        <w:numPr>
          <w:ilvl w:val="0"/>
          <w:numId w:val="65"/>
        </w:numPr>
        <w:autoSpaceDE/>
        <w:autoSpaceDN/>
        <w:adjustRightInd/>
        <w:spacing w:after="120"/>
        <w:ind w:left="3456" w:hanging="432"/>
        <w:rPr>
          <w:rFonts w:cs="Arial"/>
          <w:sz w:val="22"/>
          <w:szCs w:val="22"/>
        </w:rPr>
      </w:pPr>
      <w:r w:rsidRPr="00DB5199">
        <w:rPr>
          <w:rFonts w:cs="Arial"/>
          <w:sz w:val="22"/>
          <w:szCs w:val="22"/>
        </w:rPr>
        <w:t>Two (2) paper drawers for Segments 3 and 4; and/or</w:t>
      </w:r>
    </w:p>
    <w:p w:rsidR="00560EE9" w:rsidRPr="00DB5199" w:rsidRDefault="00A00EDE" w:rsidP="00BE1644">
      <w:pPr>
        <w:widowControl/>
        <w:numPr>
          <w:ilvl w:val="0"/>
          <w:numId w:val="65"/>
        </w:numPr>
        <w:autoSpaceDE/>
        <w:autoSpaceDN/>
        <w:adjustRightInd/>
        <w:spacing w:after="120"/>
        <w:ind w:left="3456" w:hanging="432"/>
        <w:rPr>
          <w:rFonts w:cs="Arial"/>
          <w:sz w:val="22"/>
          <w:szCs w:val="22"/>
        </w:rPr>
      </w:pPr>
      <w:r w:rsidRPr="00DB5199">
        <w:rPr>
          <w:rFonts w:cs="Arial"/>
          <w:sz w:val="22"/>
          <w:szCs w:val="22"/>
        </w:rPr>
        <w:t>2,000 sheet capacity for Segments 5 and above.</w:t>
      </w:r>
    </w:p>
    <w:p w:rsidR="00D80561" w:rsidRDefault="007C7E4C" w:rsidP="00BE1644">
      <w:pPr>
        <w:pStyle w:val="ListParagraph"/>
        <w:numPr>
          <w:ilvl w:val="0"/>
          <w:numId w:val="64"/>
        </w:numPr>
        <w:spacing w:after="120"/>
        <w:ind w:hanging="576"/>
        <w:contextualSpacing w:val="0"/>
        <w:rPr>
          <w:rFonts w:cs="Arial"/>
          <w:sz w:val="22"/>
          <w:szCs w:val="22"/>
        </w:rPr>
      </w:pPr>
      <w:r>
        <w:rPr>
          <w:rFonts w:cs="Arial"/>
          <w:sz w:val="22"/>
          <w:szCs w:val="22"/>
        </w:rPr>
        <w:t>Paper size capacity up to 8 1/2</w:t>
      </w:r>
      <w:r w:rsidR="00112206" w:rsidRPr="00DB6CBD">
        <w:rPr>
          <w:rFonts w:cs="Arial"/>
          <w:sz w:val="22"/>
          <w:szCs w:val="22"/>
        </w:rPr>
        <w:t>” x</w:t>
      </w:r>
      <w:r>
        <w:rPr>
          <w:rFonts w:cs="Arial"/>
          <w:sz w:val="22"/>
          <w:szCs w:val="22"/>
        </w:rPr>
        <w:t xml:space="preserve"> 14</w:t>
      </w:r>
      <w:r w:rsidR="00112206" w:rsidRPr="00DB6CBD">
        <w:rPr>
          <w:rFonts w:cs="Arial"/>
          <w:sz w:val="22"/>
          <w:szCs w:val="22"/>
        </w:rPr>
        <w:t>”</w:t>
      </w:r>
      <w:r w:rsidR="00D80561">
        <w:rPr>
          <w:rFonts w:cs="Arial"/>
          <w:sz w:val="22"/>
          <w:szCs w:val="22"/>
        </w:rPr>
        <w:t>; and</w:t>
      </w:r>
    </w:p>
    <w:p w:rsidR="005E1F77" w:rsidRPr="00DB5199" w:rsidRDefault="00D80561" w:rsidP="00BE1644">
      <w:pPr>
        <w:pStyle w:val="ListParagraph"/>
        <w:numPr>
          <w:ilvl w:val="0"/>
          <w:numId w:val="64"/>
        </w:numPr>
        <w:ind w:hanging="576"/>
        <w:contextualSpacing w:val="0"/>
        <w:rPr>
          <w:rFonts w:cs="Arial"/>
          <w:sz w:val="22"/>
          <w:szCs w:val="22"/>
        </w:rPr>
      </w:pPr>
      <w:r w:rsidRPr="00DB5199">
        <w:rPr>
          <w:rFonts w:cs="Arial"/>
          <w:sz w:val="22"/>
          <w:szCs w:val="22"/>
        </w:rPr>
        <w:t>E</w:t>
      </w:r>
      <w:r w:rsidR="00112206" w:rsidRPr="00DB5199">
        <w:rPr>
          <w:rFonts w:cs="Arial"/>
          <w:sz w:val="22"/>
          <w:szCs w:val="22"/>
        </w:rPr>
        <w:t>nvelope adjustment capability</w:t>
      </w:r>
      <w:r w:rsidRPr="00DB5199">
        <w:rPr>
          <w:rFonts w:cs="Arial"/>
          <w:sz w:val="22"/>
          <w:szCs w:val="22"/>
        </w:rPr>
        <w:t>.</w:t>
      </w:r>
    </w:p>
    <w:p w:rsidR="00D80561" w:rsidRDefault="00D80561" w:rsidP="00D80561">
      <w:pPr>
        <w:widowControl/>
        <w:autoSpaceDE/>
        <w:autoSpaceDN/>
        <w:adjustRightInd/>
        <w:ind w:left="2376"/>
        <w:rPr>
          <w:rFonts w:cs="Arial"/>
          <w:sz w:val="22"/>
          <w:szCs w:val="22"/>
        </w:rPr>
      </w:pPr>
    </w:p>
    <w:p w:rsidR="00E97EA3" w:rsidRPr="00DC1572" w:rsidRDefault="00E97EA3" w:rsidP="00BE1644">
      <w:pPr>
        <w:widowControl/>
        <w:numPr>
          <w:ilvl w:val="0"/>
          <w:numId w:val="53"/>
        </w:numPr>
        <w:spacing w:after="60"/>
        <w:ind w:left="2088"/>
        <w:rPr>
          <w:rFonts w:cs="Arial"/>
          <w:b/>
          <w:sz w:val="22"/>
          <w:szCs w:val="22"/>
        </w:rPr>
      </w:pPr>
      <w:r w:rsidRPr="00DC1572">
        <w:rPr>
          <w:rFonts w:cs="Arial"/>
          <w:b/>
          <w:sz w:val="22"/>
          <w:szCs w:val="22"/>
        </w:rPr>
        <w:t>Group C – Production Equipment</w:t>
      </w:r>
    </w:p>
    <w:p w:rsidR="00112206" w:rsidRDefault="00DC1572" w:rsidP="00BE1644">
      <w:pPr>
        <w:pStyle w:val="ListParagraph"/>
        <w:numPr>
          <w:ilvl w:val="0"/>
          <w:numId w:val="66"/>
        </w:numPr>
        <w:spacing w:after="120"/>
        <w:ind w:hanging="576"/>
        <w:contextualSpacing w:val="0"/>
        <w:rPr>
          <w:sz w:val="22"/>
          <w:szCs w:val="22"/>
        </w:rPr>
      </w:pPr>
      <w:r w:rsidRPr="003B0F70">
        <w:rPr>
          <w:sz w:val="22"/>
          <w:szCs w:val="22"/>
        </w:rPr>
        <w:t xml:space="preserve">New </w:t>
      </w:r>
      <w:r w:rsidR="00844F26">
        <w:rPr>
          <w:sz w:val="22"/>
          <w:szCs w:val="22"/>
        </w:rPr>
        <w:t>Power Filter</w:t>
      </w:r>
      <w:r w:rsidRPr="003B0F70">
        <w:rPr>
          <w:sz w:val="22"/>
          <w:szCs w:val="22"/>
        </w:rPr>
        <w:t>;</w:t>
      </w:r>
      <w:r w:rsidR="00112206" w:rsidRPr="003B0F70">
        <w:rPr>
          <w:sz w:val="22"/>
          <w:szCs w:val="22"/>
        </w:rPr>
        <w:t xml:space="preserve"> </w:t>
      </w:r>
    </w:p>
    <w:p w:rsidR="00112206" w:rsidRPr="003B0F70" w:rsidRDefault="00865E56" w:rsidP="00BE1644">
      <w:pPr>
        <w:pStyle w:val="ListParagraph"/>
        <w:numPr>
          <w:ilvl w:val="0"/>
          <w:numId w:val="66"/>
        </w:numPr>
        <w:spacing w:after="120"/>
        <w:ind w:hanging="576"/>
        <w:contextualSpacing w:val="0"/>
        <w:rPr>
          <w:sz w:val="22"/>
          <w:szCs w:val="22"/>
        </w:rPr>
      </w:pPr>
      <w:r w:rsidRPr="003B0F70">
        <w:rPr>
          <w:rFonts w:cs="Arial"/>
          <w:sz w:val="22"/>
          <w:szCs w:val="22"/>
        </w:rPr>
        <w:t>Standard paper drawer(s);</w:t>
      </w:r>
    </w:p>
    <w:p w:rsidR="00865E56" w:rsidRPr="003B0F70" w:rsidRDefault="00865E56" w:rsidP="00BE1644">
      <w:pPr>
        <w:pStyle w:val="ListParagraph"/>
        <w:numPr>
          <w:ilvl w:val="0"/>
          <w:numId w:val="66"/>
        </w:numPr>
        <w:spacing w:after="120"/>
        <w:ind w:hanging="576"/>
        <w:contextualSpacing w:val="0"/>
        <w:rPr>
          <w:sz w:val="22"/>
          <w:szCs w:val="22"/>
        </w:rPr>
      </w:pPr>
      <w:r w:rsidRPr="003B0F70">
        <w:rPr>
          <w:rFonts w:cs="Arial"/>
          <w:sz w:val="22"/>
          <w:szCs w:val="22"/>
        </w:rPr>
        <w:t>Standard paper capacity;</w:t>
      </w:r>
    </w:p>
    <w:p w:rsidR="00865E56" w:rsidRPr="003B0F70" w:rsidRDefault="00865E56" w:rsidP="00BE1644">
      <w:pPr>
        <w:pStyle w:val="ListParagraph"/>
        <w:numPr>
          <w:ilvl w:val="0"/>
          <w:numId w:val="66"/>
        </w:numPr>
        <w:spacing w:after="120"/>
        <w:ind w:hanging="576"/>
        <w:contextualSpacing w:val="0"/>
        <w:rPr>
          <w:sz w:val="22"/>
          <w:szCs w:val="22"/>
        </w:rPr>
      </w:pPr>
      <w:r w:rsidRPr="003B0F70">
        <w:rPr>
          <w:rFonts w:cs="Arial"/>
          <w:sz w:val="22"/>
          <w:szCs w:val="22"/>
        </w:rPr>
        <w:t>Duplex; and</w:t>
      </w:r>
    </w:p>
    <w:p w:rsidR="00865E56" w:rsidRPr="003B0F70" w:rsidRDefault="00865E56" w:rsidP="00BE1644">
      <w:pPr>
        <w:pStyle w:val="ListParagraph"/>
        <w:numPr>
          <w:ilvl w:val="0"/>
          <w:numId w:val="66"/>
        </w:numPr>
        <w:ind w:hanging="576"/>
        <w:contextualSpacing w:val="0"/>
        <w:rPr>
          <w:sz w:val="22"/>
          <w:szCs w:val="22"/>
        </w:rPr>
      </w:pPr>
      <w:r w:rsidRPr="003B0F70">
        <w:rPr>
          <w:rFonts w:cs="Arial"/>
          <w:sz w:val="22"/>
          <w:szCs w:val="22"/>
        </w:rPr>
        <w:t>Network connectivity.</w:t>
      </w:r>
    </w:p>
    <w:p w:rsidR="005E1F77" w:rsidRPr="00DB6CBD" w:rsidRDefault="005E1F77" w:rsidP="005E1F77">
      <w:pPr>
        <w:widowControl/>
        <w:autoSpaceDE/>
        <w:autoSpaceDN/>
        <w:adjustRightInd/>
        <w:ind w:left="2160"/>
        <w:rPr>
          <w:rFonts w:cs="Arial"/>
          <w:sz w:val="22"/>
          <w:szCs w:val="22"/>
        </w:rPr>
      </w:pPr>
    </w:p>
    <w:p w:rsidR="008D76EF" w:rsidRPr="00E97EA3" w:rsidRDefault="00E97EA3" w:rsidP="00BE1644">
      <w:pPr>
        <w:widowControl/>
        <w:numPr>
          <w:ilvl w:val="0"/>
          <w:numId w:val="53"/>
        </w:numPr>
        <w:spacing w:after="60"/>
        <w:ind w:left="2088"/>
        <w:rPr>
          <w:rFonts w:cs="Arial"/>
          <w:b/>
          <w:sz w:val="22"/>
          <w:szCs w:val="22"/>
        </w:rPr>
      </w:pPr>
      <w:r w:rsidRPr="00E97EA3">
        <w:rPr>
          <w:rFonts w:cs="Arial"/>
          <w:b/>
          <w:sz w:val="22"/>
          <w:szCs w:val="22"/>
        </w:rPr>
        <w:t xml:space="preserve">Group D – </w:t>
      </w:r>
      <w:r w:rsidR="00A457B8">
        <w:rPr>
          <w:rFonts w:cs="Arial"/>
          <w:b/>
          <w:sz w:val="22"/>
          <w:szCs w:val="22"/>
        </w:rPr>
        <w:t>Single-function Printers</w:t>
      </w:r>
    </w:p>
    <w:p w:rsidR="00DC1572" w:rsidRPr="00B3425D" w:rsidRDefault="00DC1572" w:rsidP="00BE1644">
      <w:pPr>
        <w:pStyle w:val="ListParagraph"/>
        <w:numPr>
          <w:ilvl w:val="0"/>
          <w:numId w:val="67"/>
        </w:numPr>
        <w:spacing w:after="120"/>
        <w:ind w:hanging="576"/>
        <w:contextualSpacing w:val="0"/>
        <w:rPr>
          <w:strike/>
          <w:color w:val="FF0000"/>
          <w:sz w:val="22"/>
          <w:szCs w:val="22"/>
        </w:rPr>
      </w:pPr>
      <w:r w:rsidRPr="00B3425D">
        <w:rPr>
          <w:strike/>
          <w:color w:val="FF0000"/>
          <w:sz w:val="22"/>
          <w:szCs w:val="22"/>
        </w:rPr>
        <w:t xml:space="preserve">New </w:t>
      </w:r>
      <w:r w:rsidR="00844F26" w:rsidRPr="00B3425D">
        <w:rPr>
          <w:strike/>
          <w:color w:val="FF0000"/>
          <w:sz w:val="22"/>
          <w:szCs w:val="22"/>
        </w:rPr>
        <w:t>Power Filter</w:t>
      </w:r>
      <w:r w:rsidRPr="00B3425D">
        <w:rPr>
          <w:strike/>
          <w:color w:val="FF0000"/>
          <w:sz w:val="22"/>
          <w:szCs w:val="22"/>
        </w:rPr>
        <w:t>;</w:t>
      </w:r>
    </w:p>
    <w:p w:rsidR="00D80561" w:rsidRPr="003B0F70" w:rsidRDefault="00D80561" w:rsidP="00BE1644">
      <w:pPr>
        <w:pStyle w:val="ListParagraph"/>
        <w:numPr>
          <w:ilvl w:val="0"/>
          <w:numId w:val="67"/>
        </w:numPr>
        <w:spacing w:after="120"/>
        <w:ind w:hanging="576"/>
        <w:contextualSpacing w:val="0"/>
        <w:rPr>
          <w:sz w:val="22"/>
          <w:szCs w:val="22"/>
        </w:rPr>
      </w:pPr>
      <w:r w:rsidRPr="003B0F70">
        <w:rPr>
          <w:rFonts w:cs="Arial"/>
          <w:sz w:val="22"/>
          <w:szCs w:val="22"/>
        </w:rPr>
        <w:t>Must include an inkjet, light emitting diode (LED), or laser print engine;</w:t>
      </w:r>
    </w:p>
    <w:p w:rsidR="00D80561" w:rsidRPr="003B0F70" w:rsidRDefault="00D80561" w:rsidP="00BE1644">
      <w:pPr>
        <w:pStyle w:val="ListParagraph"/>
        <w:numPr>
          <w:ilvl w:val="0"/>
          <w:numId w:val="67"/>
        </w:numPr>
        <w:spacing w:after="120"/>
        <w:ind w:hanging="576"/>
        <w:contextualSpacing w:val="0"/>
        <w:rPr>
          <w:sz w:val="22"/>
          <w:szCs w:val="22"/>
        </w:rPr>
      </w:pPr>
      <w:r w:rsidRPr="003B0F70">
        <w:rPr>
          <w:rFonts w:cs="Arial"/>
          <w:sz w:val="22"/>
          <w:szCs w:val="22"/>
        </w:rPr>
        <w:lastRenderedPageBreak/>
        <w:t>Standard paper drawer(s);</w:t>
      </w:r>
    </w:p>
    <w:p w:rsidR="00D80561" w:rsidRPr="003B0F70" w:rsidRDefault="00D80561" w:rsidP="00BE1644">
      <w:pPr>
        <w:pStyle w:val="ListParagraph"/>
        <w:numPr>
          <w:ilvl w:val="0"/>
          <w:numId w:val="67"/>
        </w:numPr>
        <w:spacing w:after="120"/>
        <w:ind w:hanging="576"/>
        <w:contextualSpacing w:val="0"/>
        <w:rPr>
          <w:sz w:val="22"/>
          <w:szCs w:val="22"/>
        </w:rPr>
      </w:pPr>
      <w:r w:rsidRPr="003B0F70">
        <w:rPr>
          <w:rFonts w:cs="Arial"/>
          <w:sz w:val="22"/>
          <w:szCs w:val="22"/>
        </w:rPr>
        <w:t>Standard paper capacity; and</w:t>
      </w:r>
    </w:p>
    <w:p w:rsidR="005E1F77" w:rsidRPr="003B0F70" w:rsidRDefault="00D80561" w:rsidP="00BE1644">
      <w:pPr>
        <w:pStyle w:val="ListParagraph"/>
        <w:numPr>
          <w:ilvl w:val="0"/>
          <w:numId w:val="67"/>
        </w:numPr>
        <w:ind w:hanging="576"/>
        <w:contextualSpacing w:val="0"/>
        <w:rPr>
          <w:sz w:val="22"/>
          <w:szCs w:val="22"/>
        </w:rPr>
      </w:pPr>
      <w:r w:rsidRPr="003B0F70">
        <w:rPr>
          <w:rFonts w:cs="Arial"/>
          <w:sz w:val="22"/>
          <w:szCs w:val="22"/>
        </w:rPr>
        <w:t>Network connectivity.</w:t>
      </w:r>
    </w:p>
    <w:p w:rsidR="00D80561" w:rsidRPr="00D80561" w:rsidRDefault="00D80561" w:rsidP="00D80561">
      <w:pPr>
        <w:widowControl/>
        <w:autoSpaceDE/>
        <w:autoSpaceDN/>
        <w:adjustRightInd/>
        <w:ind w:left="2376"/>
        <w:rPr>
          <w:rFonts w:cs="Arial"/>
          <w:sz w:val="22"/>
          <w:szCs w:val="22"/>
        </w:rPr>
      </w:pPr>
    </w:p>
    <w:p w:rsidR="00A457B8" w:rsidRDefault="00A457B8" w:rsidP="00BE1644">
      <w:pPr>
        <w:widowControl/>
        <w:numPr>
          <w:ilvl w:val="0"/>
          <w:numId w:val="53"/>
        </w:numPr>
        <w:spacing w:after="60"/>
        <w:ind w:left="2088"/>
        <w:rPr>
          <w:rFonts w:cs="Arial"/>
          <w:b/>
          <w:sz w:val="22"/>
          <w:szCs w:val="22"/>
        </w:rPr>
      </w:pPr>
      <w:r>
        <w:rPr>
          <w:rFonts w:cs="Arial"/>
          <w:b/>
          <w:sz w:val="22"/>
          <w:szCs w:val="22"/>
        </w:rPr>
        <w:t>Group E – Large/Wide Format Equipment</w:t>
      </w:r>
    </w:p>
    <w:p w:rsidR="00DC1572" w:rsidRPr="00B3425D" w:rsidRDefault="00DC1572" w:rsidP="00BE1644">
      <w:pPr>
        <w:pStyle w:val="ListParagraph"/>
        <w:numPr>
          <w:ilvl w:val="0"/>
          <w:numId w:val="68"/>
        </w:numPr>
        <w:spacing w:after="120"/>
        <w:ind w:hanging="576"/>
        <w:contextualSpacing w:val="0"/>
        <w:rPr>
          <w:strike/>
          <w:color w:val="FF0000"/>
          <w:sz w:val="22"/>
          <w:szCs w:val="22"/>
        </w:rPr>
      </w:pPr>
      <w:r w:rsidRPr="00B3425D">
        <w:rPr>
          <w:strike/>
          <w:color w:val="FF0000"/>
          <w:sz w:val="22"/>
          <w:szCs w:val="22"/>
        </w:rPr>
        <w:t xml:space="preserve">New </w:t>
      </w:r>
      <w:r w:rsidR="00844F26" w:rsidRPr="00B3425D">
        <w:rPr>
          <w:strike/>
          <w:color w:val="FF0000"/>
          <w:sz w:val="22"/>
          <w:szCs w:val="22"/>
        </w:rPr>
        <w:t>Power Filter</w:t>
      </w:r>
      <w:r w:rsidRPr="00B3425D">
        <w:rPr>
          <w:strike/>
          <w:color w:val="FF0000"/>
          <w:sz w:val="22"/>
          <w:szCs w:val="22"/>
        </w:rPr>
        <w:t>;</w:t>
      </w:r>
    </w:p>
    <w:p w:rsidR="00865E56" w:rsidRPr="003B0F70" w:rsidRDefault="00865E56" w:rsidP="00BE1644">
      <w:pPr>
        <w:pStyle w:val="ListParagraph"/>
        <w:numPr>
          <w:ilvl w:val="0"/>
          <w:numId w:val="68"/>
        </w:numPr>
        <w:spacing w:after="120"/>
        <w:ind w:hanging="576"/>
        <w:contextualSpacing w:val="0"/>
        <w:rPr>
          <w:sz w:val="22"/>
          <w:szCs w:val="22"/>
        </w:rPr>
      </w:pPr>
      <w:r w:rsidRPr="003B0F70">
        <w:rPr>
          <w:rFonts w:cs="Arial"/>
          <w:sz w:val="22"/>
          <w:szCs w:val="22"/>
        </w:rPr>
        <w:t>Hard-Disk drive;</w:t>
      </w:r>
    </w:p>
    <w:p w:rsidR="00865E56" w:rsidRPr="003B0F70" w:rsidRDefault="00865E56" w:rsidP="00BE1644">
      <w:pPr>
        <w:pStyle w:val="ListParagraph"/>
        <w:numPr>
          <w:ilvl w:val="0"/>
          <w:numId w:val="68"/>
        </w:numPr>
        <w:spacing w:after="120"/>
        <w:ind w:hanging="576"/>
        <w:contextualSpacing w:val="0"/>
        <w:rPr>
          <w:sz w:val="22"/>
          <w:szCs w:val="22"/>
        </w:rPr>
      </w:pPr>
      <w:r w:rsidRPr="003B0F70">
        <w:rPr>
          <w:rFonts w:cs="Arial"/>
          <w:sz w:val="22"/>
          <w:szCs w:val="22"/>
        </w:rPr>
        <w:t>Network connectivity;</w:t>
      </w:r>
    </w:p>
    <w:p w:rsidR="00865E56" w:rsidRPr="003B0F70" w:rsidRDefault="00865E56" w:rsidP="00BE1644">
      <w:pPr>
        <w:pStyle w:val="ListParagraph"/>
        <w:numPr>
          <w:ilvl w:val="0"/>
          <w:numId w:val="68"/>
        </w:numPr>
        <w:spacing w:after="120"/>
        <w:ind w:hanging="576"/>
        <w:contextualSpacing w:val="0"/>
        <w:rPr>
          <w:sz w:val="22"/>
          <w:szCs w:val="22"/>
        </w:rPr>
      </w:pPr>
      <w:r w:rsidRPr="003B0F70">
        <w:rPr>
          <w:rFonts w:cs="Arial"/>
          <w:sz w:val="22"/>
          <w:szCs w:val="22"/>
        </w:rPr>
        <w:t>Touch screen control panel;</w:t>
      </w:r>
      <w:r w:rsidR="0067171D">
        <w:rPr>
          <w:rFonts w:cs="Arial"/>
          <w:sz w:val="22"/>
          <w:szCs w:val="22"/>
        </w:rPr>
        <w:t xml:space="preserve"> </w:t>
      </w:r>
      <w:r w:rsidR="0067171D" w:rsidRPr="0067171D">
        <w:rPr>
          <w:rFonts w:cs="Arial"/>
          <w:color w:val="FF0000"/>
          <w:sz w:val="22"/>
          <w:szCs w:val="22"/>
        </w:rPr>
        <w:t>and</w:t>
      </w:r>
    </w:p>
    <w:p w:rsidR="00A457B8" w:rsidRPr="0067171D" w:rsidRDefault="00A457B8" w:rsidP="00BE1644">
      <w:pPr>
        <w:pStyle w:val="ListParagraph"/>
        <w:numPr>
          <w:ilvl w:val="0"/>
          <w:numId w:val="68"/>
        </w:numPr>
        <w:spacing w:after="120"/>
        <w:ind w:hanging="576"/>
        <w:contextualSpacing w:val="0"/>
        <w:rPr>
          <w:strike/>
          <w:color w:val="FF0000"/>
          <w:sz w:val="22"/>
          <w:szCs w:val="22"/>
        </w:rPr>
      </w:pPr>
      <w:r w:rsidRPr="0067171D">
        <w:rPr>
          <w:rFonts w:cs="Arial"/>
          <w:strike/>
          <w:color w:val="FF0000"/>
          <w:sz w:val="22"/>
          <w:szCs w:val="22"/>
        </w:rPr>
        <w:t>Automatic Exposure – the exposure is adjusted automatically when copying from originals with different background shadings;</w:t>
      </w:r>
    </w:p>
    <w:p w:rsidR="00A457B8" w:rsidRPr="0067171D" w:rsidRDefault="00A457B8" w:rsidP="00BE1644">
      <w:pPr>
        <w:pStyle w:val="ListParagraph"/>
        <w:numPr>
          <w:ilvl w:val="0"/>
          <w:numId w:val="68"/>
        </w:numPr>
        <w:spacing w:after="120"/>
        <w:ind w:hanging="576"/>
        <w:contextualSpacing w:val="0"/>
        <w:rPr>
          <w:strike/>
          <w:color w:val="FF0000"/>
          <w:sz w:val="22"/>
          <w:szCs w:val="22"/>
        </w:rPr>
      </w:pPr>
      <w:r w:rsidRPr="0067171D">
        <w:rPr>
          <w:rFonts w:cs="Arial"/>
          <w:strike/>
          <w:color w:val="FF0000"/>
          <w:sz w:val="22"/>
          <w:szCs w:val="22"/>
        </w:rPr>
        <w:t>Automatic Magnification – after detecting the correct size of each original document, the correct</w:t>
      </w:r>
      <w:r w:rsidR="000168C7" w:rsidRPr="0067171D">
        <w:rPr>
          <w:rFonts w:cs="Arial"/>
          <w:strike/>
          <w:color w:val="FF0000"/>
          <w:sz w:val="22"/>
          <w:szCs w:val="22"/>
        </w:rPr>
        <w:t xml:space="preserve"> magnification (zoom</w:t>
      </w:r>
      <w:r w:rsidRPr="0067171D">
        <w:rPr>
          <w:rFonts w:cs="Arial"/>
          <w:strike/>
          <w:color w:val="FF0000"/>
          <w:sz w:val="22"/>
          <w:szCs w:val="22"/>
        </w:rPr>
        <w:t>) ratio is automatically calculated to fit the media size selected by the operator; and</w:t>
      </w:r>
    </w:p>
    <w:p w:rsidR="00A457B8" w:rsidRPr="003B0F70" w:rsidRDefault="00A457B8" w:rsidP="00BE1644">
      <w:pPr>
        <w:pStyle w:val="ListParagraph"/>
        <w:numPr>
          <w:ilvl w:val="0"/>
          <w:numId w:val="68"/>
        </w:numPr>
        <w:ind w:hanging="576"/>
        <w:contextualSpacing w:val="0"/>
        <w:rPr>
          <w:sz w:val="22"/>
          <w:szCs w:val="22"/>
        </w:rPr>
      </w:pPr>
      <w:r w:rsidRPr="003B0F70">
        <w:rPr>
          <w:rFonts w:cs="Arial"/>
          <w:sz w:val="22"/>
          <w:szCs w:val="22"/>
        </w:rPr>
        <w:t>Automatic Media Selection – a built-on sensor detects the size of the original and the proper media size is then selected.</w:t>
      </w:r>
    </w:p>
    <w:p w:rsidR="00D80561" w:rsidRPr="00A457B8" w:rsidRDefault="00D80561" w:rsidP="00787779">
      <w:pPr>
        <w:widowControl/>
        <w:autoSpaceDE/>
        <w:autoSpaceDN/>
        <w:adjustRightInd/>
        <w:ind w:left="2376"/>
        <w:rPr>
          <w:rFonts w:cs="Arial"/>
          <w:sz w:val="22"/>
          <w:szCs w:val="22"/>
        </w:rPr>
      </w:pPr>
    </w:p>
    <w:p w:rsidR="008D76EF" w:rsidRPr="00E97EA3" w:rsidRDefault="00A457B8" w:rsidP="00BE1644">
      <w:pPr>
        <w:widowControl/>
        <w:numPr>
          <w:ilvl w:val="0"/>
          <w:numId w:val="53"/>
        </w:numPr>
        <w:spacing w:after="60"/>
        <w:ind w:left="2088"/>
        <w:rPr>
          <w:rFonts w:cs="Arial"/>
          <w:b/>
          <w:sz w:val="22"/>
          <w:szCs w:val="22"/>
        </w:rPr>
      </w:pPr>
      <w:r>
        <w:rPr>
          <w:rFonts w:cs="Arial"/>
          <w:b/>
          <w:sz w:val="22"/>
          <w:szCs w:val="22"/>
        </w:rPr>
        <w:t>Group F</w:t>
      </w:r>
      <w:r w:rsidR="00E97EA3" w:rsidRPr="00E97EA3">
        <w:rPr>
          <w:rFonts w:cs="Arial"/>
          <w:b/>
          <w:sz w:val="22"/>
          <w:szCs w:val="22"/>
        </w:rPr>
        <w:t xml:space="preserve"> – Scanners</w:t>
      </w:r>
    </w:p>
    <w:p w:rsidR="00DC1572" w:rsidRPr="00B3425D" w:rsidRDefault="00DC1572" w:rsidP="00BE1644">
      <w:pPr>
        <w:pStyle w:val="ListParagraph"/>
        <w:numPr>
          <w:ilvl w:val="0"/>
          <w:numId w:val="69"/>
        </w:numPr>
        <w:spacing w:after="120"/>
        <w:ind w:hanging="576"/>
        <w:contextualSpacing w:val="0"/>
        <w:rPr>
          <w:strike/>
          <w:color w:val="FF0000"/>
          <w:sz w:val="22"/>
          <w:szCs w:val="22"/>
        </w:rPr>
      </w:pPr>
      <w:r w:rsidRPr="00B3425D">
        <w:rPr>
          <w:strike/>
          <w:color w:val="FF0000"/>
          <w:sz w:val="22"/>
          <w:szCs w:val="22"/>
        </w:rPr>
        <w:t xml:space="preserve">New </w:t>
      </w:r>
      <w:r w:rsidR="00844F26" w:rsidRPr="00B3425D">
        <w:rPr>
          <w:strike/>
          <w:color w:val="FF0000"/>
          <w:sz w:val="22"/>
          <w:szCs w:val="22"/>
        </w:rPr>
        <w:t>Power Filter</w:t>
      </w:r>
      <w:r w:rsidRPr="00B3425D">
        <w:rPr>
          <w:strike/>
          <w:color w:val="FF0000"/>
          <w:sz w:val="22"/>
          <w:szCs w:val="22"/>
        </w:rPr>
        <w:t>;</w:t>
      </w:r>
    </w:p>
    <w:p w:rsidR="00E97EA3" w:rsidRPr="003B0F70" w:rsidRDefault="00136C18" w:rsidP="00BE1644">
      <w:pPr>
        <w:pStyle w:val="ListParagraph"/>
        <w:numPr>
          <w:ilvl w:val="0"/>
          <w:numId w:val="69"/>
        </w:numPr>
        <w:spacing w:after="120"/>
        <w:ind w:hanging="576"/>
        <w:contextualSpacing w:val="0"/>
        <w:rPr>
          <w:sz w:val="22"/>
          <w:szCs w:val="22"/>
        </w:rPr>
      </w:pPr>
      <w:r w:rsidRPr="003B0F70">
        <w:rPr>
          <w:rFonts w:cs="Arial"/>
          <w:sz w:val="22"/>
          <w:szCs w:val="22"/>
        </w:rPr>
        <w:t xml:space="preserve">Charge-Coupled </w:t>
      </w:r>
      <w:r w:rsidR="00754CC2" w:rsidRPr="003B0F70">
        <w:rPr>
          <w:rFonts w:cs="Arial"/>
          <w:sz w:val="22"/>
          <w:szCs w:val="22"/>
        </w:rPr>
        <w:t>Device</w:t>
      </w:r>
      <w:r w:rsidRPr="003B0F70">
        <w:rPr>
          <w:rFonts w:cs="Arial"/>
          <w:sz w:val="22"/>
          <w:szCs w:val="22"/>
        </w:rPr>
        <w:t xml:space="preserve"> (CCD) or Contact Image Sensor (CIS)</w:t>
      </w:r>
      <w:r w:rsidR="00DB6CBD" w:rsidRPr="003B0F70">
        <w:rPr>
          <w:rFonts w:cs="Arial"/>
          <w:sz w:val="22"/>
          <w:szCs w:val="22"/>
        </w:rPr>
        <w:t>;</w:t>
      </w:r>
    </w:p>
    <w:p w:rsidR="00E97EA3" w:rsidRPr="003B0F70" w:rsidRDefault="00136C18" w:rsidP="00BE1644">
      <w:pPr>
        <w:pStyle w:val="ListParagraph"/>
        <w:numPr>
          <w:ilvl w:val="0"/>
          <w:numId w:val="69"/>
        </w:numPr>
        <w:spacing w:after="120"/>
        <w:ind w:hanging="576"/>
        <w:contextualSpacing w:val="0"/>
        <w:rPr>
          <w:sz w:val="22"/>
          <w:szCs w:val="22"/>
        </w:rPr>
      </w:pPr>
      <w:r w:rsidRPr="003B0F70">
        <w:rPr>
          <w:rFonts w:cs="Arial"/>
          <w:sz w:val="22"/>
          <w:szCs w:val="22"/>
        </w:rPr>
        <w:t>Automatic Document Feeder (ADF)</w:t>
      </w:r>
      <w:r w:rsidR="00DB6CBD" w:rsidRPr="003B0F70">
        <w:rPr>
          <w:rFonts w:cs="Arial"/>
          <w:sz w:val="22"/>
          <w:szCs w:val="22"/>
        </w:rPr>
        <w:t>;</w:t>
      </w:r>
    </w:p>
    <w:p w:rsidR="00E97EA3" w:rsidRPr="003B0F70" w:rsidRDefault="00136C18" w:rsidP="00BE1644">
      <w:pPr>
        <w:pStyle w:val="ListParagraph"/>
        <w:numPr>
          <w:ilvl w:val="0"/>
          <w:numId w:val="69"/>
        </w:numPr>
        <w:spacing w:after="120"/>
        <w:ind w:hanging="576"/>
        <w:contextualSpacing w:val="0"/>
        <w:rPr>
          <w:sz w:val="22"/>
          <w:szCs w:val="22"/>
        </w:rPr>
      </w:pPr>
      <w:r w:rsidRPr="003B0F70">
        <w:rPr>
          <w:rFonts w:cs="Arial"/>
          <w:sz w:val="22"/>
          <w:szCs w:val="22"/>
        </w:rPr>
        <w:t>Letter or legal paper size capacity</w:t>
      </w:r>
      <w:r w:rsidR="00DB6CBD" w:rsidRPr="003B0F70">
        <w:rPr>
          <w:rFonts w:cs="Arial"/>
          <w:sz w:val="22"/>
          <w:szCs w:val="22"/>
        </w:rPr>
        <w:t>;</w:t>
      </w:r>
    </w:p>
    <w:p w:rsidR="00E97EA3" w:rsidRPr="003B0F70" w:rsidRDefault="00136C18" w:rsidP="00BE1644">
      <w:pPr>
        <w:pStyle w:val="ListParagraph"/>
        <w:numPr>
          <w:ilvl w:val="0"/>
          <w:numId w:val="69"/>
        </w:numPr>
        <w:spacing w:after="120"/>
        <w:ind w:hanging="576"/>
        <w:contextualSpacing w:val="0"/>
        <w:rPr>
          <w:sz w:val="22"/>
          <w:szCs w:val="22"/>
        </w:rPr>
      </w:pPr>
      <w:r w:rsidRPr="003B0F70">
        <w:rPr>
          <w:rFonts w:cs="Arial"/>
          <w:sz w:val="22"/>
          <w:szCs w:val="22"/>
        </w:rPr>
        <w:t>Color depth of at least 24 bytes</w:t>
      </w:r>
      <w:r w:rsidR="00DB6CBD" w:rsidRPr="003B0F70">
        <w:rPr>
          <w:rFonts w:cs="Arial"/>
          <w:sz w:val="22"/>
          <w:szCs w:val="22"/>
        </w:rPr>
        <w:t>; and</w:t>
      </w:r>
    </w:p>
    <w:p w:rsidR="00A16C73" w:rsidRPr="003B0F70" w:rsidRDefault="00136C18" w:rsidP="00BE1644">
      <w:pPr>
        <w:pStyle w:val="ListParagraph"/>
        <w:numPr>
          <w:ilvl w:val="0"/>
          <w:numId w:val="69"/>
        </w:numPr>
        <w:spacing w:after="120"/>
        <w:ind w:hanging="576"/>
        <w:contextualSpacing w:val="0"/>
        <w:rPr>
          <w:sz w:val="22"/>
          <w:szCs w:val="22"/>
        </w:rPr>
      </w:pPr>
      <w:r w:rsidRPr="003B0F70">
        <w:rPr>
          <w:rFonts w:cs="Arial"/>
          <w:sz w:val="22"/>
          <w:szCs w:val="22"/>
        </w:rPr>
        <w:t>Single pass duplex scan</w:t>
      </w:r>
      <w:r w:rsidR="00DB6CBD" w:rsidRPr="003B0F70">
        <w:rPr>
          <w:rFonts w:cs="Arial"/>
          <w:sz w:val="22"/>
          <w:szCs w:val="22"/>
        </w:rPr>
        <w:t>.</w:t>
      </w:r>
    </w:p>
    <w:p w:rsidR="005E1F77" w:rsidRPr="00DB6CBD" w:rsidRDefault="005E1F77" w:rsidP="005E1F77">
      <w:pPr>
        <w:widowControl/>
        <w:autoSpaceDE/>
        <w:autoSpaceDN/>
        <w:adjustRightInd/>
        <w:ind w:left="2160"/>
        <w:rPr>
          <w:rFonts w:cs="Arial"/>
          <w:sz w:val="22"/>
          <w:szCs w:val="22"/>
        </w:rPr>
      </w:pPr>
    </w:p>
    <w:p w:rsidR="001752BF" w:rsidRPr="00AC4D04" w:rsidRDefault="00754CC2" w:rsidP="00870B51">
      <w:pPr>
        <w:pStyle w:val="ListParagraph"/>
        <w:numPr>
          <w:ilvl w:val="2"/>
          <w:numId w:val="18"/>
        </w:numPr>
        <w:spacing w:after="120"/>
        <w:ind w:left="1584" w:hanging="864"/>
        <w:contextualSpacing w:val="0"/>
        <w:rPr>
          <w:b/>
        </w:rPr>
      </w:pPr>
      <w:r>
        <w:rPr>
          <w:rFonts w:cs="Arial"/>
          <w:b/>
          <w:sz w:val="22"/>
          <w:szCs w:val="22"/>
        </w:rPr>
        <w:t>Device</w:t>
      </w:r>
      <w:r w:rsidR="001752BF" w:rsidRPr="00A451FF">
        <w:rPr>
          <w:rFonts w:cs="Arial"/>
          <w:b/>
          <w:sz w:val="22"/>
          <w:szCs w:val="22"/>
        </w:rPr>
        <w:t xml:space="preserve"> Standards</w:t>
      </w:r>
      <w:r w:rsidR="00AC4D04">
        <w:rPr>
          <w:rFonts w:cs="Arial"/>
          <w:b/>
          <w:sz w:val="22"/>
          <w:szCs w:val="22"/>
        </w:rPr>
        <w:t xml:space="preserve">. </w:t>
      </w:r>
      <w:r>
        <w:rPr>
          <w:rFonts w:cs="Arial"/>
          <w:sz w:val="22"/>
          <w:szCs w:val="22"/>
        </w:rPr>
        <w:t>Device</w:t>
      </w:r>
      <w:r w:rsidR="001752BF" w:rsidRPr="00AC4D04">
        <w:rPr>
          <w:rFonts w:cs="Arial"/>
          <w:sz w:val="22"/>
          <w:szCs w:val="22"/>
        </w:rPr>
        <w:t>s m</w:t>
      </w:r>
      <w:r w:rsidR="002D7D6C">
        <w:rPr>
          <w:rFonts w:cs="Arial"/>
          <w:sz w:val="22"/>
          <w:szCs w:val="22"/>
        </w:rPr>
        <w:t>ust meet the following requirements</w:t>
      </w:r>
      <w:r w:rsidR="001752BF" w:rsidRPr="00AC4D04">
        <w:rPr>
          <w:rFonts w:cs="Arial"/>
          <w:sz w:val="22"/>
          <w:szCs w:val="22"/>
        </w:rPr>
        <w:t>:</w:t>
      </w:r>
    </w:p>
    <w:p w:rsidR="001752BF" w:rsidRDefault="001752BF" w:rsidP="00870B51">
      <w:pPr>
        <w:widowControl/>
        <w:numPr>
          <w:ilvl w:val="0"/>
          <w:numId w:val="20"/>
        </w:numPr>
        <w:ind w:left="2088"/>
        <w:rPr>
          <w:rFonts w:cs="Arial"/>
          <w:sz w:val="22"/>
          <w:szCs w:val="22"/>
        </w:rPr>
      </w:pPr>
      <w:r>
        <w:rPr>
          <w:rFonts w:cs="Arial"/>
          <w:sz w:val="22"/>
          <w:szCs w:val="22"/>
        </w:rPr>
        <w:t>Group A and Group B</w:t>
      </w:r>
      <w:r w:rsidR="001F2933">
        <w:rPr>
          <w:rFonts w:cs="Arial"/>
          <w:sz w:val="22"/>
          <w:szCs w:val="22"/>
        </w:rPr>
        <w:t xml:space="preserve"> Base Units are</w:t>
      </w:r>
      <w:r>
        <w:rPr>
          <w:rFonts w:cs="Arial"/>
          <w:sz w:val="22"/>
          <w:szCs w:val="22"/>
        </w:rPr>
        <w:t xml:space="preserve"> OEM only;</w:t>
      </w:r>
    </w:p>
    <w:p w:rsidR="000D4A3F" w:rsidRDefault="000D4A3F" w:rsidP="000D4A3F">
      <w:pPr>
        <w:widowControl/>
        <w:ind w:left="2088"/>
        <w:rPr>
          <w:rFonts w:cs="Arial"/>
          <w:sz w:val="22"/>
          <w:szCs w:val="22"/>
        </w:rPr>
      </w:pPr>
    </w:p>
    <w:p w:rsidR="001752BF" w:rsidRDefault="006971B7" w:rsidP="00870B51">
      <w:pPr>
        <w:widowControl/>
        <w:numPr>
          <w:ilvl w:val="0"/>
          <w:numId w:val="20"/>
        </w:numPr>
        <w:ind w:left="2088"/>
        <w:rPr>
          <w:rFonts w:cs="Arial"/>
          <w:sz w:val="22"/>
          <w:szCs w:val="22"/>
        </w:rPr>
      </w:pPr>
      <w:r>
        <w:rPr>
          <w:rFonts w:cs="Arial"/>
          <w:sz w:val="22"/>
          <w:szCs w:val="22"/>
        </w:rPr>
        <w:t>Group A and</w:t>
      </w:r>
      <w:r w:rsidR="002663FA">
        <w:rPr>
          <w:rFonts w:cs="Arial"/>
          <w:sz w:val="22"/>
          <w:szCs w:val="22"/>
        </w:rPr>
        <w:t xml:space="preserve"> </w:t>
      </w:r>
      <w:r w:rsidR="001752BF" w:rsidRPr="00A451FF">
        <w:rPr>
          <w:rFonts w:cs="Arial"/>
          <w:sz w:val="22"/>
          <w:szCs w:val="22"/>
        </w:rPr>
        <w:t>Group B</w:t>
      </w:r>
      <w:r>
        <w:rPr>
          <w:rFonts w:cs="Arial"/>
          <w:sz w:val="22"/>
          <w:szCs w:val="22"/>
        </w:rPr>
        <w:t xml:space="preserve"> </w:t>
      </w:r>
      <w:r w:rsidR="001752BF" w:rsidRPr="00A451FF">
        <w:rPr>
          <w:rFonts w:cs="Arial"/>
          <w:sz w:val="22"/>
          <w:szCs w:val="22"/>
        </w:rPr>
        <w:t xml:space="preserve">must be EPEAT registered to a minimum of </w:t>
      </w:r>
      <w:r w:rsidR="001752BF" w:rsidRPr="00EB6A6D">
        <w:rPr>
          <w:rFonts w:cs="Arial"/>
          <w:sz w:val="22"/>
          <w:szCs w:val="22"/>
        </w:rPr>
        <w:t>Bronze Standard</w:t>
      </w:r>
      <w:r w:rsidR="001752BF" w:rsidRPr="00A451FF">
        <w:rPr>
          <w:rFonts w:cs="Arial"/>
          <w:sz w:val="22"/>
          <w:szCs w:val="22"/>
        </w:rPr>
        <w:t xml:space="preserve"> within one (1) year of being added to the Master Agreement </w:t>
      </w:r>
      <w:r w:rsidR="00A34F71">
        <w:rPr>
          <w:rFonts w:cs="Arial"/>
          <w:sz w:val="22"/>
          <w:szCs w:val="22"/>
        </w:rPr>
        <w:t>Price L</w:t>
      </w:r>
      <w:r w:rsidR="002D7D6C">
        <w:rPr>
          <w:rFonts w:cs="Arial"/>
          <w:sz w:val="22"/>
          <w:szCs w:val="22"/>
        </w:rPr>
        <w:t>ist;</w:t>
      </w:r>
    </w:p>
    <w:p w:rsidR="000D4A3F" w:rsidRDefault="000D4A3F" w:rsidP="000D4A3F">
      <w:pPr>
        <w:widowControl/>
        <w:ind w:left="2088"/>
        <w:rPr>
          <w:rFonts w:cs="Arial"/>
          <w:sz w:val="22"/>
          <w:szCs w:val="22"/>
        </w:rPr>
      </w:pPr>
    </w:p>
    <w:p w:rsidR="002D7D6C" w:rsidRDefault="002A23B4" w:rsidP="00870B51">
      <w:pPr>
        <w:widowControl/>
        <w:numPr>
          <w:ilvl w:val="0"/>
          <w:numId w:val="20"/>
        </w:numPr>
        <w:ind w:left="2088"/>
        <w:rPr>
          <w:rFonts w:cs="Arial"/>
          <w:sz w:val="22"/>
          <w:szCs w:val="22"/>
        </w:rPr>
      </w:pPr>
      <w:r w:rsidRPr="002D7D6C">
        <w:rPr>
          <w:rFonts w:cs="Arial"/>
          <w:sz w:val="22"/>
          <w:szCs w:val="22"/>
        </w:rPr>
        <w:t>Group D must be Energy Star c</w:t>
      </w:r>
      <w:r w:rsidR="006971B7" w:rsidRPr="002D7D6C">
        <w:rPr>
          <w:rFonts w:cs="Arial"/>
          <w:sz w:val="22"/>
          <w:szCs w:val="22"/>
        </w:rPr>
        <w:t>ompliant or EPEAT registered to a minimum of Bronze Standard</w:t>
      </w:r>
      <w:r w:rsidR="002D7D6C" w:rsidRPr="002D7D6C">
        <w:rPr>
          <w:rFonts w:cs="Arial"/>
          <w:sz w:val="22"/>
          <w:szCs w:val="22"/>
        </w:rPr>
        <w:t xml:space="preserve"> within one (1) year of bein</w:t>
      </w:r>
      <w:r w:rsidR="00A34F71">
        <w:rPr>
          <w:rFonts w:cs="Arial"/>
          <w:sz w:val="22"/>
          <w:szCs w:val="22"/>
        </w:rPr>
        <w:t>g added to the Master Agreement Price L</w:t>
      </w:r>
      <w:r w:rsidR="002D7D6C" w:rsidRPr="002D7D6C">
        <w:rPr>
          <w:rFonts w:cs="Arial"/>
          <w:sz w:val="22"/>
          <w:szCs w:val="22"/>
        </w:rPr>
        <w:t xml:space="preserve">ist; </w:t>
      </w:r>
    </w:p>
    <w:p w:rsidR="000D4A3F" w:rsidRPr="002D7D6C" w:rsidRDefault="000D4A3F" w:rsidP="000D4A3F">
      <w:pPr>
        <w:widowControl/>
        <w:ind w:left="2088"/>
        <w:rPr>
          <w:rFonts w:cs="Arial"/>
          <w:sz w:val="22"/>
          <w:szCs w:val="22"/>
        </w:rPr>
      </w:pPr>
    </w:p>
    <w:p w:rsidR="002D7D6C" w:rsidRDefault="002D7D6C" w:rsidP="00870B51">
      <w:pPr>
        <w:widowControl/>
        <w:numPr>
          <w:ilvl w:val="0"/>
          <w:numId w:val="20"/>
        </w:numPr>
        <w:ind w:left="2088"/>
        <w:rPr>
          <w:rFonts w:cs="Arial"/>
          <w:sz w:val="22"/>
          <w:szCs w:val="22"/>
        </w:rPr>
      </w:pPr>
      <w:r w:rsidRPr="002D7D6C">
        <w:rPr>
          <w:rFonts w:cs="Arial"/>
          <w:sz w:val="22"/>
          <w:szCs w:val="22"/>
        </w:rPr>
        <w:t xml:space="preserve">If Awarded Vendor(s) </w:t>
      </w:r>
      <w:r w:rsidR="00754CC2">
        <w:rPr>
          <w:rFonts w:cs="Arial"/>
          <w:sz w:val="22"/>
          <w:szCs w:val="22"/>
        </w:rPr>
        <w:t>Device</w:t>
      </w:r>
      <w:r w:rsidRPr="002D7D6C">
        <w:rPr>
          <w:rFonts w:cs="Arial"/>
          <w:sz w:val="22"/>
          <w:szCs w:val="22"/>
        </w:rPr>
        <w:t xml:space="preserve">s fail to meet the EPEAT Bronze Standard, or be Energy Star compliant (applicable to Group D </w:t>
      </w:r>
      <w:r w:rsidR="00754CC2">
        <w:rPr>
          <w:rFonts w:cs="Arial"/>
          <w:sz w:val="22"/>
          <w:szCs w:val="22"/>
        </w:rPr>
        <w:t>Device</w:t>
      </w:r>
      <w:r w:rsidRPr="002D7D6C">
        <w:rPr>
          <w:rFonts w:cs="Arial"/>
          <w:sz w:val="22"/>
          <w:szCs w:val="22"/>
        </w:rPr>
        <w:t>s only) within one (1) year, then</w:t>
      </w:r>
      <w:r w:rsidR="00A34F71">
        <w:rPr>
          <w:rFonts w:cs="Arial"/>
          <w:sz w:val="22"/>
          <w:szCs w:val="22"/>
        </w:rPr>
        <w:t xml:space="preserve"> they will be removed from the Price L</w:t>
      </w:r>
      <w:r w:rsidRPr="002D7D6C">
        <w:rPr>
          <w:rFonts w:cs="Arial"/>
          <w:sz w:val="22"/>
          <w:szCs w:val="22"/>
        </w:rPr>
        <w:t>ist;</w:t>
      </w:r>
    </w:p>
    <w:p w:rsidR="000D4A3F" w:rsidRPr="002D7D6C" w:rsidRDefault="000D4A3F" w:rsidP="000D4A3F">
      <w:pPr>
        <w:widowControl/>
        <w:ind w:left="2088"/>
        <w:rPr>
          <w:rFonts w:cs="Arial"/>
          <w:sz w:val="22"/>
          <w:szCs w:val="22"/>
        </w:rPr>
      </w:pPr>
    </w:p>
    <w:p w:rsidR="001752BF" w:rsidRDefault="00547715" w:rsidP="00870B51">
      <w:pPr>
        <w:widowControl/>
        <w:numPr>
          <w:ilvl w:val="0"/>
          <w:numId w:val="20"/>
        </w:numPr>
        <w:ind w:left="2088"/>
        <w:rPr>
          <w:rFonts w:cs="Arial"/>
          <w:sz w:val="22"/>
          <w:szCs w:val="22"/>
        </w:rPr>
      </w:pPr>
      <w:r>
        <w:rPr>
          <w:rFonts w:cs="Arial"/>
          <w:sz w:val="22"/>
          <w:szCs w:val="22"/>
        </w:rPr>
        <w:t>Must be New</w:t>
      </w:r>
      <w:r w:rsidR="00C61D99">
        <w:rPr>
          <w:rFonts w:cs="Arial"/>
          <w:sz w:val="22"/>
          <w:szCs w:val="22"/>
        </w:rPr>
        <w:t>ly Manufactured</w:t>
      </w:r>
      <w:r w:rsidR="0008158D">
        <w:rPr>
          <w:rFonts w:cs="Arial"/>
          <w:sz w:val="22"/>
          <w:szCs w:val="22"/>
        </w:rPr>
        <w:t>, c</w:t>
      </w:r>
      <w:r w:rsidR="00280E05">
        <w:rPr>
          <w:rFonts w:cs="Arial"/>
          <w:sz w:val="22"/>
          <w:szCs w:val="22"/>
        </w:rPr>
        <w:t xml:space="preserve">urrent, </w:t>
      </w:r>
      <w:r w:rsidR="008D21D4">
        <w:rPr>
          <w:rFonts w:cs="Arial"/>
          <w:sz w:val="22"/>
          <w:szCs w:val="22"/>
        </w:rPr>
        <w:t>Remanufactured</w:t>
      </w:r>
      <w:r w:rsidR="00280E05">
        <w:rPr>
          <w:rFonts w:cs="Arial"/>
          <w:sz w:val="22"/>
          <w:szCs w:val="22"/>
        </w:rPr>
        <w:t>, or Refurbished</w:t>
      </w:r>
      <w:r w:rsidR="001752BF">
        <w:rPr>
          <w:rFonts w:cs="Arial"/>
          <w:sz w:val="22"/>
          <w:szCs w:val="22"/>
        </w:rPr>
        <w:t xml:space="preserve">, except as specified in </w:t>
      </w:r>
      <w:r w:rsidR="00E30AF0">
        <w:rPr>
          <w:rFonts w:cs="Arial"/>
          <w:sz w:val="22"/>
          <w:szCs w:val="22"/>
        </w:rPr>
        <w:t>a Participating Addendum;</w:t>
      </w:r>
    </w:p>
    <w:p w:rsidR="00DB11EC" w:rsidRDefault="00DB11EC" w:rsidP="00DB11EC">
      <w:pPr>
        <w:widowControl/>
        <w:ind w:left="2088"/>
        <w:rPr>
          <w:rFonts w:cs="Arial"/>
          <w:sz w:val="22"/>
          <w:szCs w:val="22"/>
        </w:rPr>
      </w:pPr>
    </w:p>
    <w:p w:rsidR="00227A0F" w:rsidRDefault="00227A0F" w:rsidP="00870B51">
      <w:pPr>
        <w:widowControl/>
        <w:numPr>
          <w:ilvl w:val="0"/>
          <w:numId w:val="20"/>
        </w:numPr>
        <w:ind w:left="2088"/>
        <w:rPr>
          <w:rFonts w:cs="Arial"/>
          <w:sz w:val="22"/>
          <w:szCs w:val="22"/>
        </w:rPr>
      </w:pPr>
      <w:r>
        <w:rPr>
          <w:rFonts w:cs="Arial"/>
          <w:sz w:val="22"/>
          <w:szCs w:val="22"/>
        </w:rPr>
        <w:t>Devices, when installed, and if available, must be set-up to receive automatic</w:t>
      </w:r>
      <w:r w:rsidR="00486AE6">
        <w:rPr>
          <w:rFonts w:cs="Arial"/>
          <w:sz w:val="22"/>
          <w:szCs w:val="22"/>
        </w:rPr>
        <w:t xml:space="preserve"> software</w:t>
      </w:r>
      <w:r w:rsidR="000168C7">
        <w:rPr>
          <w:rFonts w:cs="Arial"/>
          <w:sz w:val="22"/>
          <w:szCs w:val="22"/>
        </w:rPr>
        <w:t xml:space="preserve"> updates and patches;</w:t>
      </w:r>
    </w:p>
    <w:p w:rsidR="000D4A3F" w:rsidRDefault="000D4A3F" w:rsidP="000D4A3F">
      <w:pPr>
        <w:widowControl/>
        <w:ind w:left="2088"/>
        <w:rPr>
          <w:rFonts w:cs="Arial"/>
          <w:sz w:val="22"/>
          <w:szCs w:val="22"/>
        </w:rPr>
      </w:pPr>
    </w:p>
    <w:p w:rsidR="001752BF" w:rsidRDefault="001752BF" w:rsidP="00870B51">
      <w:pPr>
        <w:widowControl/>
        <w:numPr>
          <w:ilvl w:val="0"/>
          <w:numId w:val="20"/>
        </w:numPr>
        <w:ind w:left="2088"/>
        <w:rPr>
          <w:rFonts w:cs="Arial"/>
          <w:sz w:val="22"/>
          <w:szCs w:val="22"/>
        </w:rPr>
      </w:pPr>
      <w:r w:rsidRPr="00A451FF">
        <w:rPr>
          <w:rFonts w:cs="Arial"/>
          <w:sz w:val="22"/>
          <w:szCs w:val="22"/>
        </w:rPr>
        <w:t xml:space="preserve">Specifications must </w:t>
      </w:r>
      <w:r w:rsidR="00547715">
        <w:rPr>
          <w:rFonts w:cs="Arial"/>
          <w:sz w:val="22"/>
          <w:szCs w:val="22"/>
        </w:rPr>
        <w:t>be published on the Awarded Vendor(s)</w:t>
      </w:r>
      <w:r w:rsidRPr="00A451FF">
        <w:rPr>
          <w:rFonts w:cs="Arial"/>
          <w:sz w:val="22"/>
          <w:szCs w:val="22"/>
        </w:rPr>
        <w:t xml:space="preserve"> website</w:t>
      </w:r>
      <w:r>
        <w:rPr>
          <w:rFonts w:cs="Arial"/>
          <w:sz w:val="22"/>
          <w:szCs w:val="22"/>
        </w:rPr>
        <w:t>;</w:t>
      </w:r>
    </w:p>
    <w:p w:rsidR="000D4A3F" w:rsidRDefault="000D4A3F" w:rsidP="000D4A3F">
      <w:pPr>
        <w:widowControl/>
        <w:ind w:left="2088"/>
        <w:rPr>
          <w:rFonts w:cs="Arial"/>
          <w:sz w:val="22"/>
          <w:szCs w:val="22"/>
        </w:rPr>
      </w:pPr>
    </w:p>
    <w:p w:rsidR="001752BF" w:rsidRDefault="001752BF" w:rsidP="00870B51">
      <w:pPr>
        <w:widowControl/>
        <w:numPr>
          <w:ilvl w:val="0"/>
          <w:numId w:val="20"/>
        </w:numPr>
        <w:ind w:left="2088"/>
        <w:rPr>
          <w:rFonts w:cs="Arial"/>
          <w:sz w:val="22"/>
          <w:szCs w:val="22"/>
        </w:rPr>
      </w:pPr>
      <w:r>
        <w:rPr>
          <w:rFonts w:cs="Arial"/>
          <w:sz w:val="22"/>
          <w:szCs w:val="22"/>
        </w:rPr>
        <w:t>MSRP</w:t>
      </w:r>
      <w:r w:rsidRPr="00A451FF">
        <w:rPr>
          <w:rFonts w:cs="Arial"/>
          <w:sz w:val="22"/>
          <w:szCs w:val="22"/>
        </w:rPr>
        <w:t xml:space="preserve"> must not exceed what is listed with Buyers Lab</w:t>
      </w:r>
      <w:r w:rsidR="001D1601">
        <w:rPr>
          <w:rFonts w:cs="Arial"/>
          <w:sz w:val="22"/>
          <w:szCs w:val="22"/>
        </w:rPr>
        <w:t xml:space="preserve">oratory </w:t>
      </w:r>
      <w:r w:rsidR="00E30AF0">
        <w:rPr>
          <w:rFonts w:cs="Arial"/>
          <w:sz w:val="22"/>
          <w:szCs w:val="22"/>
        </w:rPr>
        <w:t>Inc, or List Price must not exceed what is published on the Manufacturer’s website;</w:t>
      </w:r>
    </w:p>
    <w:p w:rsidR="000D4A3F" w:rsidRDefault="000D4A3F" w:rsidP="000D4A3F">
      <w:pPr>
        <w:widowControl/>
        <w:ind w:left="2088"/>
        <w:rPr>
          <w:rFonts w:cs="Arial"/>
          <w:sz w:val="22"/>
          <w:szCs w:val="22"/>
        </w:rPr>
      </w:pPr>
    </w:p>
    <w:p w:rsidR="001752BF" w:rsidRDefault="001752BF" w:rsidP="00870B51">
      <w:pPr>
        <w:widowControl/>
        <w:numPr>
          <w:ilvl w:val="0"/>
          <w:numId w:val="20"/>
        </w:numPr>
        <w:ind w:left="2088"/>
        <w:rPr>
          <w:rFonts w:cs="Arial"/>
          <w:sz w:val="22"/>
          <w:szCs w:val="22"/>
        </w:rPr>
      </w:pPr>
      <w:r w:rsidRPr="00A451FF">
        <w:rPr>
          <w:rFonts w:cs="Arial"/>
          <w:sz w:val="22"/>
          <w:szCs w:val="22"/>
        </w:rPr>
        <w:t>Must main</w:t>
      </w:r>
      <w:r w:rsidR="00512A38">
        <w:rPr>
          <w:rFonts w:cs="Arial"/>
          <w:sz w:val="22"/>
          <w:szCs w:val="22"/>
        </w:rPr>
        <w:t xml:space="preserve">tain a PPM </w:t>
      </w:r>
      <w:r w:rsidRPr="00A451FF">
        <w:rPr>
          <w:rFonts w:cs="Arial"/>
          <w:sz w:val="22"/>
          <w:szCs w:val="22"/>
        </w:rPr>
        <w:t>speed, according to Segment classification</w:t>
      </w:r>
      <w:r w:rsidR="001D1601">
        <w:rPr>
          <w:rFonts w:cs="Arial"/>
          <w:sz w:val="22"/>
          <w:szCs w:val="22"/>
        </w:rPr>
        <w:t>; and</w:t>
      </w:r>
    </w:p>
    <w:p w:rsidR="000D4A3F" w:rsidRDefault="000D4A3F" w:rsidP="000D4A3F">
      <w:pPr>
        <w:widowControl/>
        <w:ind w:left="2088"/>
        <w:rPr>
          <w:rFonts w:cs="Arial"/>
          <w:sz w:val="22"/>
          <w:szCs w:val="22"/>
        </w:rPr>
      </w:pPr>
    </w:p>
    <w:p w:rsidR="00667FFC" w:rsidRDefault="00667FFC" w:rsidP="00870B51">
      <w:pPr>
        <w:widowControl/>
        <w:numPr>
          <w:ilvl w:val="0"/>
          <w:numId w:val="20"/>
        </w:numPr>
        <w:ind w:left="2088"/>
        <w:rPr>
          <w:rFonts w:cs="Arial"/>
          <w:sz w:val="22"/>
          <w:szCs w:val="22"/>
        </w:rPr>
      </w:pPr>
      <w:r>
        <w:rPr>
          <w:rFonts w:cs="Arial"/>
          <w:sz w:val="22"/>
          <w:szCs w:val="22"/>
        </w:rPr>
        <w:t xml:space="preserve">Must be compatible with using recycled paper, up to and including, 100% </w:t>
      </w:r>
      <w:r w:rsidR="00006AD4">
        <w:rPr>
          <w:rFonts w:cs="Arial"/>
          <w:sz w:val="22"/>
          <w:szCs w:val="22"/>
        </w:rPr>
        <w:t>Post-Consumer</w:t>
      </w:r>
      <w:r w:rsidR="001C0A53">
        <w:rPr>
          <w:rFonts w:cs="Arial"/>
          <w:sz w:val="22"/>
          <w:szCs w:val="22"/>
        </w:rPr>
        <w:t xml:space="preserve"> Waste (PCW) paper. Awarded Vendor(s)</w:t>
      </w:r>
      <w:r>
        <w:rPr>
          <w:rFonts w:cs="Arial"/>
          <w:sz w:val="22"/>
          <w:szCs w:val="22"/>
        </w:rPr>
        <w:t xml:space="preserve"> may not fault the use of recycled paper for </w:t>
      </w:r>
      <w:r w:rsidR="00754CC2">
        <w:rPr>
          <w:rFonts w:cs="Arial"/>
          <w:sz w:val="22"/>
          <w:szCs w:val="22"/>
        </w:rPr>
        <w:t>Device</w:t>
      </w:r>
      <w:r>
        <w:rPr>
          <w:rFonts w:cs="Arial"/>
          <w:sz w:val="22"/>
          <w:szCs w:val="22"/>
        </w:rPr>
        <w:t xml:space="preserve"> failures, as long as the recycled paper in use meets the standard paper specifications (e.g., multi-purpose, copy, or laser paper). </w:t>
      </w:r>
    </w:p>
    <w:p w:rsidR="005E1F77" w:rsidRPr="00A451FF" w:rsidRDefault="005E1F77" w:rsidP="005E1F77">
      <w:pPr>
        <w:widowControl/>
        <w:ind w:left="1800"/>
        <w:rPr>
          <w:rFonts w:cs="Arial"/>
          <w:sz w:val="22"/>
          <w:szCs w:val="22"/>
        </w:rPr>
      </w:pPr>
    </w:p>
    <w:p w:rsidR="001752BF" w:rsidRPr="00A451FF" w:rsidRDefault="00754CC2" w:rsidP="00870B51">
      <w:pPr>
        <w:pStyle w:val="ListParagraph"/>
        <w:numPr>
          <w:ilvl w:val="2"/>
          <w:numId w:val="18"/>
        </w:numPr>
        <w:spacing w:after="120"/>
        <w:ind w:left="1584" w:hanging="864"/>
        <w:contextualSpacing w:val="0"/>
        <w:rPr>
          <w:rFonts w:cs="Arial"/>
          <w:b/>
          <w:sz w:val="22"/>
          <w:szCs w:val="22"/>
        </w:rPr>
      </w:pPr>
      <w:r>
        <w:rPr>
          <w:rFonts w:cs="Arial"/>
          <w:b/>
          <w:sz w:val="22"/>
          <w:szCs w:val="22"/>
        </w:rPr>
        <w:t>Device</w:t>
      </w:r>
      <w:r w:rsidR="001752BF" w:rsidRPr="00A451FF">
        <w:rPr>
          <w:rFonts w:cs="Arial"/>
          <w:b/>
          <w:sz w:val="22"/>
          <w:szCs w:val="22"/>
        </w:rPr>
        <w:t xml:space="preserve"> Exceptions</w:t>
      </w:r>
    </w:p>
    <w:p w:rsidR="001752BF" w:rsidRDefault="00246EE5" w:rsidP="00870B51">
      <w:pPr>
        <w:widowControl/>
        <w:numPr>
          <w:ilvl w:val="0"/>
          <w:numId w:val="22"/>
        </w:numPr>
        <w:ind w:left="2088"/>
        <w:rPr>
          <w:rFonts w:cs="Arial"/>
          <w:sz w:val="22"/>
          <w:szCs w:val="22"/>
        </w:rPr>
      </w:pPr>
      <w:r>
        <w:rPr>
          <w:rFonts w:cs="Arial"/>
          <w:sz w:val="22"/>
          <w:szCs w:val="22"/>
        </w:rPr>
        <w:t xml:space="preserve">Group C, Group D, </w:t>
      </w:r>
      <w:r w:rsidR="001752BF" w:rsidRPr="00C90E7F">
        <w:rPr>
          <w:rFonts w:cs="Arial"/>
          <w:sz w:val="22"/>
          <w:szCs w:val="22"/>
        </w:rPr>
        <w:t>Group E</w:t>
      </w:r>
      <w:r>
        <w:rPr>
          <w:rFonts w:cs="Arial"/>
          <w:sz w:val="22"/>
          <w:szCs w:val="22"/>
        </w:rPr>
        <w:t>, and Group F</w:t>
      </w:r>
      <w:r w:rsidR="001752BF" w:rsidRPr="00C90E7F">
        <w:rPr>
          <w:rFonts w:cs="Arial"/>
          <w:sz w:val="22"/>
          <w:szCs w:val="22"/>
        </w:rPr>
        <w:t xml:space="preserve"> will not be restricted to OEM</w:t>
      </w:r>
      <w:r w:rsidR="001752BF">
        <w:rPr>
          <w:rFonts w:cs="Arial"/>
          <w:sz w:val="22"/>
          <w:szCs w:val="22"/>
        </w:rPr>
        <w:t>, and do not have to be Private Labeled;</w:t>
      </w:r>
    </w:p>
    <w:p w:rsidR="002F3EF7" w:rsidRDefault="002F3EF7" w:rsidP="002F3EF7">
      <w:pPr>
        <w:widowControl/>
        <w:ind w:left="2088"/>
        <w:rPr>
          <w:rFonts w:cs="Arial"/>
          <w:sz w:val="22"/>
          <w:szCs w:val="22"/>
        </w:rPr>
      </w:pPr>
    </w:p>
    <w:p w:rsidR="001752BF" w:rsidRPr="002F3EF7" w:rsidRDefault="00246EE5" w:rsidP="00870B51">
      <w:pPr>
        <w:widowControl/>
        <w:numPr>
          <w:ilvl w:val="0"/>
          <w:numId w:val="22"/>
        </w:numPr>
        <w:ind w:left="2088"/>
        <w:rPr>
          <w:rFonts w:cs="Arial"/>
          <w:sz w:val="22"/>
          <w:szCs w:val="22"/>
        </w:rPr>
      </w:pPr>
      <w:r w:rsidRPr="002D7D6C">
        <w:rPr>
          <w:sz w:val="22"/>
          <w:szCs w:val="22"/>
        </w:rPr>
        <w:t xml:space="preserve">Group C, </w:t>
      </w:r>
      <w:r w:rsidR="001752BF" w:rsidRPr="002D7D6C">
        <w:rPr>
          <w:sz w:val="22"/>
          <w:szCs w:val="22"/>
        </w:rPr>
        <w:t>Group E</w:t>
      </w:r>
      <w:r w:rsidRPr="002D7D6C">
        <w:rPr>
          <w:sz w:val="22"/>
          <w:szCs w:val="22"/>
        </w:rPr>
        <w:t>, and Group F</w:t>
      </w:r>
      <w:r w:rsidR="001752BF" w:rsidRPr="002D7D6C">
        <w:rPr>
          <w:sz w:val="22"/>
          <w:szCs w:val="22"/>
        </w:rPr>
        <w:t xml:space="preserve"> are not required to be </w:t>
      </w:r>
      <w:r w:rsidR="002D7D6C" w:rsidRPr="002D7D6C">
        <w:rPr>
          <w:sz w:val="22"/>
          <w:szCs w:val="22"/>
        </w:rPr>
        <w:t>EPEAT regi</w:t>
      </w:r>
      <w:r w:rsidR="002F3EF7">
        <w:rPr>
          <w:sz w:val="22"/>
          <w:szCs w:val="22"/>
        </w:rPr>
        <w:t>stered or Energy Star compliant</w:t>
      </w:r>
      <w:r w:rsidR="001752BF" w:rsidRPr="002D7D6C">
        <w:rPr>
          <w:sz w:val="22"/>
          <w:szCs w:val="22"/>
        </w:rPr>
        <w:t>;</w:t>
      </w:r>
    </w:p>
    <w:p w:rsidR="002F3EF7" w:rsidRPr="002D7D6C" w:rsidRDefault="002F3EF7" w:rsidP="002F3EF7">
      <w:pPr>
        <w:widowControl/>
        <w:ind w:left="2088"/>
        <w:rPr>
          <w:rFonts w:cs="Arial"/>
          <w:sz w:val="22"/>
          <w:szCs w:val="22"/>
        </w:rPr>
      </w:pPr>
    </w:p>
    <w:p w:rsidR="001752BF" w:rsidRPr="002F3EF7" w:rsidRDefault="001752BF" w:rsidP="00870B51">
      <w:pPr>
        <w:widowControl/>
        <w:numPr>
          <w:ilvl w:val="0"/>
          <w:numId w:val="22"/>
        </w:numPr>
        <w:ind w:left="2088"/>
        <w:rPr>
          <w:rFonts w:cs="Arial"/>
          <w:sz w:val="22"/>
          <w:szCs w:val="22"/>
        </w:rPr>
      </w:pPr>
      <w:r w:rsidRPr="00A451FF">
        <w:rPr>
          <w:sz w:val="22"/>
          <w:szCs w:val="22"/>
        </w:rPr>
        <w:t>3</w:t>
      </w:r>
      <w:r w:rsidR="00246EE5">
        <w:rPr>
          <w:sz w:val="22"/>
          <w:szCs w:val="22"/>
        </w:rPr>
        <w:t>D Printers may be offered by Vendor(s) who are</w:t>
      </w:r>
      <w:r w:rsidR="00631DA3">
        <w:rPr>
          <w:sz w:val="22"/>
          <w:szCs w:val="22"/>
        </w:rPr>
        <w:t xml:space="preserve"> A</w:t>
      </w:r>
      <w:r w:rsidRPr="00A451FF">
        <w:rPr>
          <w:sz w:val="22"/>
          <w:szCs w:val="22"/>
        </w:rPr>
        <w:t>warded any Group</w:t>
      </w:r>
      <w:r w:rsidR="00280E05">
        <w:rPr>
          <w:sz w:val="22"/>
          <w:szCs w:val="22"/>
        </w:rPr>
        <w:t>, and m</w:t>
      </w:r>
      <w:r w:rsidR="00280E05">
        <w:rPr>
          <w:rFonts w:cs="Arial"/>
          <w:sz w:val="22"/>
          <w:szCs w:val="22"/>
        </w:rPr>
        <w:t>ust be priced</w:t>
      </w:r>
      <w:r w:rsidR="00280E05" w:rsidRPr="008506AC">
        <w:rPr>
          <w:rFonts w:cs="Arial"/>
          <w:sz w:val="22"/>
          <w:szCs w:val="22"/>
        </w:rPr>
        <w:t xml:space="preserve"> based on the minimum discount offered in any Segment of any </w:t>
      </w:r>
      <w:r w:rsidR="00631DA3">
        <w:rPr>
          <w:rFonts w:cs="Arial"/>
          <w:sz w:val="22"/>
          <w:szCs w:val="22"/>
        </w:rPr>
        <w:t>A</w:t>
      </w:r>
      <w:r w:rsidR="00280E05">
        <w:rPr>
          <w:rFonts w:cs="Arial"/>
          <w:sz w:val="22"/>
          <w:szCs w:val="22"/>
        </w:rPr>
        <w:t>warded Group;</w:t>
      </w:r>
    </w:p>
    <w:p w:rsidR="002F3EF7" w:rsidRPr="00A451FF" w:rsidRDefault="002F3EF7" w:rsidP="002F3EF7">
      <w:pPr>
        <w:widowControl/>
        <w:ind w:left="2088"/>
        <w:rPr>
          <w:rFonts w:cs="Arial"/>
          <w:sz w:val="22"/>
          <w:szCs w:val="22"/>
        </w:rPr>
      </w:pPr>
    </w:p>
    <w:p w:rsidR="001752BF" w:rsidRPr="002F3EF7" w:rsidRDefault="001752BF" w:rsidP="00870B51">
      <w:pPr>
        <w:widowControl/>
        <w:numPr>
          <w:ilvl w:val="0"/>
          <w:numId w:val="22"/>
        </w:numPr>
        <w:ind w:left="2088"/>
        <w:rPr>
          <w:rFonts w:cs="Arial"/>
          <w:sz w:val="22"/>
          <w:szCs w:val="22"/>
        </w:rPr>
      </w:pPr>
      <w:r w:rsidRPr="00A451FF">
        <w:rPr>
          <w:sz w:val="22"/>
          <w:szCs w:val="22"/>
        </w:rPr>
        <w:t>Digital Duplicators may be offered by Vendor</w:t>
      </w:r>
      <w:r w:rsidR="00631DA3">
        <w:rPr>
          <w:sz w:val="22"/>
          <w:szCs w:val="22"/>
        </w:rPr>
        <w:t>(s) who are A</w:t>
      </w:r>
      <w:r w:rsidR="00A9488E">
        <w:rPr>
          <w:sz w:val="22"/>
          <w:szCs w:val="22"/>
        </w:rPr>
        <w:t>warded Group A</w:t>
      </w:r>
      <w:r w:rsidR="00280E05">
        <w:rPr>
          <w:sz w:val="22"/>
          <w:szCs w:val="22"/>
        </w:rPr>
        <w:t>, and must be priced based on the minimum discount offered in the Segment to which they most closely relate</w:t>
      </w:r>
      <w:r w:rsidR="00A9488E">
        <w:rPr>
          <w:sz w:val="22"/>
          <w:szCs w:val="22"/>
        </w:rPr>
        <w:t xml:space="preserve">; </w:t>
      </w:r>
    </w:p>
    <w:p w:rsidR="002F3EF7" w:rsidRPr="00A451FF" w:rsidRDefault="002F3EF7" w:rsidP="002F3EF7">
      <w:pPr>
        <w:widowControl/>
        <w:ind w:left="2088"/>
        <w:rPr>
          <w:rFonts w:cs="Arial"/>
          <w:sz w:val="22"/>
          <w:szCs w:val="22"/>
        </w:rPr>
      </w:pPr>
    </w:p>
    <w:p w:rsidR="001752BF" w:rsidRPr="002F3EF7" w:rsidRDefault="001752BF" w:rsidP="00870B51">
      <w:pPr>
        <w:widowControl/>
        <w:numPr>
          <w:ilvl w:val="0"/>
          <w:numId w:val="22"/>
        </w:numPr>
        <w:ind w:left="2088"/>
        <w:rPr>
          <w:rFonts w:cs="Arial"/>
          <w:sz w:val="22"/>
          <w:szCs w:val="22"/>
        </w:rPr>
      </w:pPr>
      <w:r w:rsidRPr="002F3EF7">
        <w:rPr>
          <w:sz w:val="22"/>
          <w:szCs w:val="22"/>
        </w:rPr>
        <w:t xml:space="preserve">Inkjet </w:t>
      </w:r>
      <w:r w:rsidR="008506AC" w:rsidRPr="002F3EF7">
        <w:rPr>
          <w:sz w:val="22"/>
          <w:szCs w:val="22"/>
        </w:rPr>
        <w:t xml:space="preserve">and </w:t>
      </w:r>
      <w:r w:rsidRPr="002F3EF7">
        <w:rPr>
          <w:sz w:val="22"/>
          <w:szCs w:val="22"/>
        </w:rPr>
        <w:t>Digital Presses may be offered by Ve</w:t>
      </w:r>
      <w:r w:rsidR="00A9488E" w:rsidRPr="002F3EF7">
        <w:rPr>
          <w:sz w:val="22"/>
          <w:szCs w:val="22"/>
        </w:rPr>
        <w:t>n</w:t>
      </w:r>
      <w:r w:rsidR="00631DA3">
        <w:rPr>
          <w:sz w:val="22"/>
          <w:szCs w:val="22"/>
        </w:rPr>
        <w:t>dor(s) who are A</w:t>
      </w:r>
      <w:r w:rsidR="00280E05">
        <w:rPr>
          <w:sz w:val="22"/>
          <w:szCs w:val="22"/>
        </w:rPr>
        <w:t xml:space="preserve">warded Group C </w:t>
      </w:r>
      <w:r w:rsidR="00A9488E" w:rsidRPr="002F3EF7">
        <w:rPr>
          <w:sz w:val="22"/>
          <w:szCs w:val="22"/>
        </w:rPr>
        <w:t>and</w:t>
      </w:r>
      <w:r w:rsidR="00033EA2">
        <w:rPr>
          <w:sz w:val="22"/>
          <w:szCs w:val="22"/>
        </w:rPr>
        <w:t xml:space="preserve"> must be priced based on the minimum discount offered in the Segment to which they belong;</w:t>
      </w:r>
    </w:p>
    <w:p w:rsidR="002F3EF7" w:rsidRPr="002F3EF7" w:rsidRDefault="002F3EF7" w:rsidP="002F3EF7">
      <w:pPr>
        <w:widowControl/>
        <w:ind w:left="2088"/>
        <w:rPr>
          <w:rFonts w:cs="Arial"/>
          <w:sz w:val="22"/>
          <w:szCs w:val="22"/>
        </w:rPr>
      </w:pPr>
    </w:p>
    <w:p w:rsidR="00A9488E" w:rsidRPr="00A81722" w:rsidRDefault="00A9488E" w:rsidP="00870B51">
      <w:pPr>
        <w:widowControl/>
        <w:numPr>
          <w:ilvl w:val="0"/>
          <w:numId w:val="22"/>
        </w:numPr>
        <w:ind w:left="2088"/>
        <w:rPr>
          <w:rFonts w:cs="Arial"/>
          <w:sz w:val="22"/>
          <w:szCs w:val="22"/>
        </w:rPr>
      </w:pPr>
      <w:r>
        <w:rPr>
          <w:sz w:val="22"/>
          <w:szCs w:val="22"/>
        </w:rPr>
        <w:t>Roll-Fed Wide Format Printers may be offered by Vendor(s)</w:t>
      </w:r>
      <w:r w:rsidR="00631DA3">
        <w:rPr>
          <w:sz w:val="22"/>
          <w:szCs w:val="22"/>
        </w:rPr>
        <w:t xml:space="preserve"> who are A</w:t>
      </w:r>
      <w:r w:rsidR="00033EA2">
        <w:rPr>
          <w:sz w:val="22"/>
          <w:szCs w:val="22"/>
        </w:rPr>
        <w:t>warded Group E, and must be priced based on the minimum discount offered in any Segment of Group E.</w:t>
      </w:r>
    </w:p>
    <w:p w:rsidR="00A81722" w:rsidRPr="00E30AF0" w:rsidRDefault="00A81722" w:rsidP="00A81722">
      <w:pPr>
        <w:widowControl/>
        <w:ind w:left="2088"/>
        <w:rPr>
          <w:rFonts w:cs="Arial"/>
          <w:sz w:val="22"/>
          <w:szCs w:val="22"/>
        </w:rPr>
      </w:pPr>
    </w:p>
    <w:p w:rsidR="00E30AF0" w:rsidRPr="005E1F77" w:rsidRDefault="00631DA3" w:rsidP="00870B51">
      <w:pPr>
        <w:widowControl/>
        <w:numPr>
          <w:ilvl w:val="0"/>
          <w:numId w:val="22"/>
        </w:numPr>
        <w:ind w:left="2088"/>
        <w:rPr>
          <w:rFonts w:cs="Arial"/>
          <w:sz w:val="22"/>
          <w:szCs w:val="22"/>
        </w:rPr>
      </w:pPr>
      <w:r>
        <w:rPr>
          <w:sz w:val="22"/>
          <w:szCs w:val="22"/>
        </w:rPr>
        <w:t>Vendor(s) who are A</w:t>
      </w:r>
      <w:r w:rsidR="00E30AF0">
        <w:rPr>
          <w:sz w:val="22"/>
          <w:szCs w:val="22"/>
        </w:rPr>
        <w:t xml:space="preserve">warded </w:t>
      </w:r>
      <w:r w:rsidR="00A81722">
        <w:rPr>
          <w:sz w:val="22"/>
          <w:szCs w:val="22"/>
        </w:rPr>
        <w:t xml:space="preserve">Group E may offer </w:t>
      </w:r>
      <w:r>
        <w:rPr>
          <w:sz w:val="22"/>
          <w:szCs w:val="22"/>
        </w:rPr>
        <w:t>Large/Wide Format Equipment</w:t>
      </w:r>
      <w:r w:rsidR="00E30AF0">
        <w:rPr>
          <w:sz w:val="22"/>
          <w:szCs w:val="22"/>
        </w:rPr>
        <w:t xml:space="preserve"> that </w:t>
      </w:r>
      <w:r>
        <w:rPr>
          <w:sz w:val="22"/>
          <w:szCs w:val="22"/>
        </w:rPr>
        <w:t>accommodates</w:t>
      </w:r>
      <w:r w:rsidR="00A81722">
        <w:rPr>
          <w:sz w:val="22"/>
          <w:szCs w:val="22"/>
        </w:rPr>
        <w:t xml:space="preserve"> all paper sizes. Pricing shall be based on the discount offered for the Segment in which the Device belongs.</w:t>
      </w:r>
    </w:p>
    <w:p w:rsidR="005E1F77" w:rsidRPr="001752BF" w:rsidRDefault="005E1F77" w:rsidP="005E1F77">
      <w:pPr>
        <w:widowControl/>
        <w:ind w:left="1800"/>
        <w:rPr>
          <w:rFonts w:cs="Arial"/>
          <w:sz w:val="22"/>
          <w:szCs w:val="22"/>
        </w:rPr>
      </w:pPr>
    </w:p>
    <w:p w:rsidR="00955E06" w:rsidRDefault="007A0EA2" w:rsidP="00870B51">
      <w:pPr>
        <w:pStyle w:val="ListParagraph"/>
        <w:numPr>
          <w:ilvl w:val="2"/>
          <w:numId w:val="18"/>
        </w:numPr>
        <w:spacing w:after="120"/>
        <w:ind w:left="1584" w:hanging="864"/>
        <w:contextualSpacing w:val="0"/>
        <w:rPr>
          <w:rFonts w:cs="Arial"/>
          <w:b/>
          <w:sz w:val="22"/>
          <w:szCs w:val="22"/>
        </w:rPr>
      </w:pPr>
      <w:r>
        <w:rPr>
          <w:rFonts w:cs="Arial"/>
          <w:b/>
          <w:sz w:val="22"/>
          <w:szCs w:val="22"/>
        </w:rPr>
        <w:t>Accessories</w:t>
      </w:r>
    </w:p>
    <w:p w:rsidR="007A0EA2" w:rsidRDefault="00955E06" w:rsidP="00BE1644">
      <w:pPr>
        <w:widowControl/>
        <w:numPr>
          <w:ilvl w:val="0"/>
          <w:numId w:val="51"/>
        </w:numPr>
        <w:ind w:left="2088"/>
        <w:rPr>
          <w:rFonts w:cs="Arial"/>
          <w:sz w:val="22"/>
          <w:szCs w:val="22"/>
        </w:rPr>
      </w:pPr>
      <w:r>
        <w:rPr>
          <w:rFonts w:cs="Arial"/>
          <w:sz w:val="22"/>
          <w:szCs w:val="22"/>
        </w:rPr>
        <w:t>Awarded Vendor(s)</w:t>
      </w:r>
      <w:r w:rsidR="00DC2B8C" w:rsidRPr="00DC2B8C">
        <w:rPr>
          <w:rFonts w:cs="Arial"/>
          <w:sz w:val="22"/>
          <w:szCs w:val="22"/>
        </w:rPr>
        <w:t xml:space="preserve"> </w:t>
      </w:r>
      <w:r w:rsidR="00DC2B8C">
        <w:rPr>
          <w:rFonts w:cs="Arial"/>
          <w:sz w:val="22"/>
          <w:szCs w:val="22"/>
        </w:rPr>
        <w:t>shall</w:t>
      </w:r>
      <w:r w:rsidR="00DC2B8C" w:rsidRPr="00DC2B8C">
        <w:rPr>
          <w:rFonts w:cs="Arial"/>
          <w:sz w:val="22"/>
          <w:szCs w:val="22"/>
        </w:rPr>
        <w:t xml:space="preserve"> provide OEM and/or </w:t>
      </w:r>
      <w:r w:rsidR="00754CC2">
        <w:rPr>
          <w:rFonts w:cs="Arial"/>
          <w:sz w:val="22"/>
          <w:szCs w:val="22"/>
        </w:rPr>
        <w:t>Third Party</w:t>
      </w:r>
      <w:r w:rsidR="00DC2B8C" w:rsidRPr="00DC2B8C">
        <w:rPr>
          <w:rFonts w:cs="Arial"/>
          <w:sz w:val="22"/>
          <w:szCs w:val="22"/>
        </w:rPr>
        <w:t xml:space="preserve"> compatible Accessories that compliment or enhance the features of the </w:t>
      </w:r>
      <w:r w:rsidR="00754CC2">
        <w:rPr>
          <w:rFonts w:cs="Arial"/>
          <w:sz w:val="22"/>
          <w:szCs w:val="22"/>
        </w:rPr>
        <w:t>Device</w:t>
      </w:r>
      <w:r w:rsidR="00DC2B8C" w:rsidRPr="00DC2B8C">
        <w:rPr>
          <w:rFonts w:cs="Arial"/>
          <w:sz w:val="22"/>
          <w:szCs w:val="22"/>
        </w:rPr>
        <w:t>.</w:t>
      </w:r>
    </w:p>
    <w:p w:rsidR="00955E06" w:rsidRDefault="00955E06" w:rsidP="00955E06">
      <w:pPr>
        <w:widowControl/>
        <w:ind w:left="2088"/>
        <w:rPr>
          <w:rFonts w:cs="Arial"/>
          <w:sz w:val="22"/>
          <w:szCs w:val="22"/>
        </w:rPr>
      </w:pPr>
    </w:p>
    <w:p w:rsidR="00955E06" w:rsidRDefault="00955E06" w:rsidP="00BE1644">
      <w:pPr>
        <w:widowControl/>
        <w:numPr>
          <w:ilvl w:val="0"/>
          <w:numId w:val="51"/>
        </w:numPr>
        <w:ind w:left="2088"/>
        <w:rPr>
          <w:rFonts w:cs="Arial"/>
          <w:sz w:val="22"/>
          <w:szCs w:val="22"/>
        </w:rPr>
      </w:pPr>
      <w:r w:rsidRPr="00955E06">
        <w:rPr>
          <w:rFonts w:cs="Arial"/>
          <w:sz w:val="22"/>
          <w:szCs w:val="22"/>
        </w:rPr>
        <w:t>Awarded Vendor(s) may also maintain a separate price list for Accessories for Base Units that have been discontinued. The pricing must be based on the same discount offered, per the ‘Discount from MSRP’ tab</w:t>
      </w:r>
      <w:r w:rsidR="00EE27EE">
        <w:rPr>
          <w:rFonts w:cs="Arial"/>
          <w:sz w:val="22"/>
          <w:szCs w:val="22"/>
        </w:rPr>
        <w:t>,</w:t>
      </w:r>
      <w:r w:rsidRPr="00955E06">
        <w:rPr>
          <w:rFonts w:cs="Arial"/>
          <w:sz w:val="22"/>
          <w:szCs w:val="22"/>
        </w:rPr>
        <w:t xml:space="preserve"> on the applicable Group Price List.</w:t>
      </w:r>
    </w:p>
    <w:p w:rsidR="0004037C" w:rsidRDefault="0004037C" w:rsidP="0004037C">
      <w:pPr>
        <w:pStyle w:val="ListParagraph"/>
        <w:rPr>
          <w:rFonts w:cs="Arial"/>
          <w:sz w:val="22"/>
          <w:szCs w:val="22"/>
        </w:rPr>
      </w:pPr>
    </w:p>
    <w:p w:rsidR="0004037C" w:rsidRPr="0004037C" w:rsidRDefault="0004037C" w:rsidP="00BE1644">
      <w:pPr>
        <w:widowControl/>
        <w:numPr>
          <w:ilvl w:val="0"/>
          <w:numId w:val="51"/>
        </w:numPr>
        <w:ind w:left="2088"/>
        <w:rPr>
          <w:rFonts w:cs="Arial"/>
          <w:color w:val="FF0000"/>
          <w:sz w:val="22"/>
          <w:szCs w:val="22"/>
        </w:rPr>
      </w:pPr>
      <w:r w:rsidRPr="0004037C">
        <w:rPr>
          <w:rFonts w:cs="Arial"/>
          <w:color w:val="FF0000"/>
          <w:sz w:val="22"/>
          <w:szCs w:val="22"/>
        </w:rPr>
        <w:t>Purchasing Entities may add Accessories to Devices that have been purchased, leased or rented under prior NASPO ValuePoint and/or WSCA Master Agreements, as well as via any other means.</w:t>
      </w:r>
    </w:p>
    <w:p w:rsidR="00B3425D" w:rsidRPr="00955E06" w:rsidRDefault="00B3425D" w:rsidP="00B3425D">
      <w:pPr>
        <w:widowControl/>
        <w:ind w:left="2088"/>
        <w:rPr>
          <w:rFonts w:cs="Arial"/>
          <w:sz w:val="22"/>
          <w:szCs w:val="22"/>
        </w:rPr>
      </w:pPr>
    </w:p>
    <w:p w:rsidR="007A0EA2" w:rsidRDefault="007A0EA2" w:rsidP="00870B51">
      <w:pPr>
        <w:pStyle w:val="ListParagraph"/>
        <w:numPr>
          <w:ilvl w:val="2"/>
          <w:numId w:val="18"/>
        </w:numPr>
        <w:spacing w:after="120"/>
        <w:ind w:left="1584" w:hanging="864"/>
        <w:contextualSpacing w:val="0"/>
        <w:rPr>
          <w:rFonts w:cs="Arial"/>
          <w:b/>
          <w:sz w:val="22"/>
          <w:szCs w:val="22"/>
        </w:rPr>
      </w:pPr>
      <w:r>
        <w:rPr>
          <w:rFonts w:cs="Arial"/>
          <w:b/>
          <w:sz w:val="22"/>
          <w:szCs w:val="22"/>
        </w:rPr>
        <w:t>Software</w:t>
      </w:r>
    </w:p>
    <w:p w:rsidR="003249B0" w:rsidRDefault="003249B0" w:rsidP="00BE1644">
      <w:pPr>
        <w:widowControl/>
        <w:numPr>
          <w:ilvl w:val="0"/>
          <w:numId w:val="37"/>
        </w:numPr>
        <w:ind w:left="2088"/>
        <w:rPr>
          <w:rFonts w:cs="Arial"/>
          <w:sz w:val="22"/>
          <w:szCs w:val="22"/>
        </w:rPr>
      </w:pPr>
      <w:r w:rsidRPr="003249B0">
        <w:rPr>
          <w:rFonts w:cs="Arial"/>
          <w:sz w:val="22"/>
          <w:szCs w:val="22"/>
        </w:rPr>
        <w:t>M</w:t>
      </w:r>
      <w:r w:rsidR="0038134B">
        <w:rPr>
          <w:rFonts w:cs="Arial"/>
          <w:sz w:val="22"/>
          <w:szCs w:val="22"/>
        </w:rPr>
        <w:t>ay be provided by Awarded Vendor(s)</w:t>
      </w:r>
      <w:r w:rsidRPr="003249B0">
        <w:rPr>
          <w:rFonts w:cs="Arial"/>
          <w:sz w:val="22"/>
          <w:szCs w:val="22"/>
        </w:rPr>
        <w:t xml:space="preserve"> to enhance the capabilities of the </w:t>
      </w:r>
      <w:r w:rsidR="00754CC2">
        <w:rPr>
          <w:rFonts w:cs="Arial"/>
          <w:sz w:val="22"/>
          <w:szCs w:val="22"/>
        </w:rPr>
        <w:t>Device</w:t>
      </w:r>
      <w:r w:rsidRPr="003249B0">
        <w:rPr>
          <w:rFonts w:cs="Arial"/>
          <w:sz w:val="22"/>
          <w:szCs w:val="22"/>
        </w:rPr>
        <w:t xml:space="preserve">s, or may be </w:t>
      </w:r>
      <w:r w:rsidR="00D916C5">
        <w:rPr>
          <w:rFonts w:cs="Arial"/>
          <w:sz w:val="22"/>
          <w:szCs w:val="22"/>
        </w:rPr>
        <w:t xml:space="preserve">provided as a standalone option on any owned, leased or rented </w:t>
      </w:r>
      <w:r w:rsidR="00754CC2">
        <w:rPr>
          <w:rFonts w:cs="Arial"/>
          <w:sz w:val="22"/>
          <w:szCs w:val="22"/>
        </w:rPr>
        <w:t>Device</w:t>
      </w:r>
      <w:r w:rsidR="00D916C5">
        <w:rPr>
          <w:rFonts w:cs="Arial"/>
          <w:sz w:val="22"/>
          <w:szCs w:val="22"/>
        </w:rPr>
        <w:t>.</w:t>
      </w:r>
    </w:p>
    <w:p w:rsidR="002F3EF7" w:rsidRDefault="002F3EF7" w:rsidP="002F3EF7">
      <w:pPr>
        <w:widowControl/>
        <w:ind w:left="2088"/>
        <w:rPr>
          <w:rFonts w:cs="Arial"/>
          <w:sz w:val="22"/>
          <w:szCs w:val="22"/>
        </w:rPr>
      </w:pPr>
    </w:p>
    <w:p w:rsidR="00F23418" w:rsidRDefault="0038134B" w:rsidP="00BE1644">
      <w:pPr>
        <w:widowControl/>
        <w:numPr>
          <w:ilvl w:val="0"/>
          <w:numId w:val="37"/>
        </w:numPr>
        <w:ind w:left="2088"/>
        <w:rPr>
          <w:rFonts w:cs="Arial"/>
          <w:sz w:val="22"/>
          <w:szCs w:val="22"/>
        </w:rPr>
      </w:pPr>
      <w:r>
        <w:rPr>
          <w:rFonts w:cs="Arial"/>
          <w:sz w:val="22"/>
          <w:szCs w:val="22"/>
        </w:rPr>
        <w:t>Awarded Vendor(s)</w:t>
      </w:r>
      <w:r w:rsidR="00DC2B8C" w:rsidRPr="00DC2B8C">
        <w:rPr>
          <w:rFonts w:cs="Arial"/>
          <w:sz w:val="22"/>
          <w:szCs w:val="22"/>
        </w:rPr>
        <w:t xml:space="preserve"> may </w:t>
      </w:r>
      <w:r w:rsidR="00A34F71">
        <w:rPr>
          <w:rFonts w:cs="Arial"/>
          <w:sz w:val="22"/>
          <w:szCs w:val="22"/>
        </w:rPr>
        <w:t xml:space="preserve">provide OEM and/or </w:t>
      </w:r>
      <w:r w:rsidR="00754CC2">
        <w:rPr>
          <w:rFonts w:cs="Arial"/>
          <w:sz w:val="22"/>
          <w:szCs w:val="22"/>
        </w:rPr>
        <w:t>Third Party</w:t>
      </w:r>
      <w:r w:rsidR="00A34F71">
        <w:rPr>
          <w:rFonts w:cs="Arial"/>
          <w:sz w:val="22"/>
          <w:szCs w:val="22"/>
        </w:rPr>
        <w:t xml:space="preserve"> s</w:t>
      </w:r>
      <w:r w:rsidR="00DC2B8C" w:rsidRPr="00DC2B8C">
        <w:rPr>
          <w:rFonts w:cs="Arial"/>
          <w:sz w:val="22"/>
          <w:szCs w:val="22"/>
        </w:rPr>
        <w:t>oftware.</w:t>
      </w:r>
    </w:p>
    <w:p w:rsidR="002F3EF7" w:rsidRPr="00F23418" w:rsidRDefault="002F3EF7" w:rsidP="002F3EF7">
      <w:pPr>
        <w:widowControl/>
        <w:ind w:left="2088"/>
        <w:rPr>
          <w:rFonts w:cs="Arial"/>
          <w:sz w:val="22"/>
          <w:szCs w:val="22"/>
        </w:rPr>
      </w:pPr>
    </w:p>
    <w:p w:rsidR="00F23418" w:rsidRDefault="00F23418" w:rsidP="00BE1644">
      <w:pPr>
        <w:widowControl/>
        <w:numPr>
          <w:ilvl w:val="0"/>
          <w:numId w:val="37"/>
        </w:numPr>
        <w:ind w:left="2088"/>
        <w:rPr>
          <w:rFonts w:cs="Arial"/>
          <w:sz w:val="22"/>
          <w:szCs w:val="22"/>
        </w:rPr>
      </w:pPr>
      <w:r>
        <w:rPr>
          <w:rFonts w:cs="Arial"/>
          <w:sz w:val="22"/>
          <w:szCs w:val="22"/>
        </w:rPr>
        <w:t xml:space="preserve">All software drivers shall be, at a minimum, Windows 7 compliant, and all </w:t>
      </w:r>
      <w:r w:rsidR="00754CC2">
        <w:rPr>
          <w:rFonts w:cs="Arial"/>
          <w:sz w:val="22"/>
          <w:szCs w:val="22"/>
        </w:rPr>
        <w:t>Device</w:t>
      </w:r>
      <w:r>
        <w:rPr>
          <w:rFonts w:cs="Arial"/>
          <w:sz w:val="22"/>
          <w:szCs w:val="22"/>
        </w:rPr>
        <w:t>s must have universal software drivers.</w:t>
      </w:r>
    </w:p>
    <w:p w:rsidR="00402282" w:rsidRDefault="00402282" w:rsidP="00402282">
      <w:pPr>
        <w:widowControl/>
        <w:ind w:left="2088"/>
        <w:rPr>
          <w:rFonts w:cs="Arial"/>
          <w:sz w:val="22"/>
          <w:szCs w:val="22"/>
        </w:rPr>
      </w:pPr>
    </w:p>
    <w:p w:rsidR="00955E06" w:rsidRDefault="00955E06" w:rsidP="00BE1644">
      <w:pPr>
        <w:widowControl/>
        <w:numPr>
          <w:ilvl w:val="0"/>
          <w:numId w:val="37"/>
        </w:numPr>
        <w:ind w:left="2088"/>
        <w:rPr>
          <w:rFonts w:cs="Arial"/>
          <w:sz w:val="22"/>
          <w:szCs w:val="22"/>
        </w:rPr>
      </w:pPr>
      <w:r>
        <w:rPr>
          <w:rFonts w:cs="Arial"/>
          <w:sz w:val="22"/>
          <w:szCs w:val="22"/>
        </w:rPr>
        <w:lastRenderedPageBreak/>
        <w:t xml:space="preserve">Purchasing Entities that acquire software </w:t>
      </w:r>
      <w:r w:rsidR="008C74B6">
        <w:rPr>
          <w:rFonts w:cs="Arial"/>
          <w:sz w:val="22"/>
          <w:szCs w:val="22"/>
        </w:rPr>
        <w:t>shall be</w:t>
      </w:r>
      <w:r>
        <w:rPr>
          <w:rFonts w:cs="Arial"/>
          <w:sz w:val="22"/>
          <w:szCs w:val="22"/>
        </w:rPr>
        <w:t xml:space="preserve"> subject to the license agreements distributed with such software, unless otherwise </w:t>
      </w:r>
      <w:r w:rsidR="00402282">
        <w:rPr>
          <w:rFonts w:cs="Arial"/>
          <w:sz w:val="22"/>
          <w:szCs w:val="22"/>
        </w:rPr>
        <w:t>stated in a Participating Addendum.</w:t>
      </w:r>
    </w:p>
    <w:p w:rsidR="00053336" w:rsidRPr="00DC2B8C" w:rsidRDefault="00053336" w:rsidP="003736BD">
      <w:pPr>
        <w:widowControl/>
        <w:ind w:left="1944"/>
        <w:rPr>
          <w:rFonts w:cs="Arial"/>
          <w:sz w:val="22"/>
          <w:szCs w:val="22"/>
        </w:rPr>
      </w:pPr>
    </w:p>
    <w:p w:rsidR="00A16C73" w:rsidRDefault="005219D8" w:rsidP="00870B51">
      <w:pPr>
        <w:pStyle w:val="ListParagraph"/>
        <w:numPr>
          <w:ilvl w:val="2"/>
          <w:numId w:val="18"/>
        </w:numPr>
        <w:spacing w:after="120"/>
        <w:ind w:left="1584" w:hanging="864"/>
        <w:contextualSpacing w:val="0"/>
        <w:rPr>
          <w:rFonts w:cs="Arial"/>
          <w:b/>
          <w:sz w:val="22"/>
          <w:szCs w:val="22"/>
        </w:rPr>
      </w:pPr>
      <w:r>
        <w:rPr>
          <w:rFonts w:cs="Arial"/>
          <w:b/>
          <w:sz w:val="22"/>
          <w:szCs w:val="22"/>
        </w:rPr>
        <w:t xml:space="preserve">Consumable </w:t>
      </w:r>
      <w:r w:rsidR="007A0EA2">
        <w:rPr>
          <w:rFonts w:cs="Arial"/>
          <w:b/>
          <w:sz w:val="22"/>
          <w:szCs w:val="22"/>
        </w:rPr>
        <w:t>Supplies</w:t>
      </w:r>
    </w:p>
    <w:p w:rsidR="005E1F77" w:rsidRDefault="000B267E" w:rsidP="00BE1644">
      <w:pPr>
        <w:widowControl/>
        <w:numPr>
          <w:ilvl w:val="0"/>
          <w:numId w:val="34"/>
        </w:numPr>
        <w:ind w:left="2088"/>
        <w:rPr>
          <w:rFonts w:cs="Arial"/>
          <w:sz w:val="22"/>
          <w:szCs w:val="22"/>
        </w:rPr>
      </w:pPr>
      <w:r>
        <w:rPr>
          <w:rFonts w:cs="Arial"/>
          <w:sz w:val="22"/>
          <w:szCs w:val="22"/>
        </w:rPr>
        <w:t>Awarded Vendor(s)</w:t>
      </w:r>
      <w:r w:rsidR="002A00DA">
        <w:rPr>
          <w:rFonts w:cs="Arial"/>
          <w:sz w:val="22"/>
          <w:szCs w:val="22"/>
        </w:rPr>
        <w:t xml:space="preserve"> may offer</w:t>
      </w:r>
      <w:r w:rsidR="00246EE5">
        <w:rPr>
          <w:rFonts w:cs="Arial"/>
          <w:sz w:val="22"/>
          <w:szCs w:val="22"/>
        </w:rPr>
        <w:t xml:space="preserve"> OEM</w:t>
      </w:r>
      <w:r w:rsidR="00BF6EEC">
        <w:rPr>
          <w:rFonts w:cs="Arial"/>
          <w:color w:val="FF0000"/>
          <w:sz w:val="22"/>
          <w:szCs w:val="22"/>
        </w:rPr>
        <w:t xml:space="preserve"> or compatible</w:t>
      </w:r>
      <w:r w:rsidR="00246EE5">
        <w:rPr>
          <w:rFonts w:cs="Arial"/>
          <w:sz w:val="22"/>
          <w:szCs w:val="22"/>
        </w:rPr>
        <w:t xml:space="preserve"> Ink</w:t>
      </w:r>
      <w:r w:rsidR="009A0011">
        <w:rPr>
          <w:rFonts w:cs="Arial"/>
          <w:sz w:val="22"/>
          <w:szCs w:val="22"/>
        </w:rPr>
        <w:t xml:space="preserve"> </w:t>
      </w:r>
      <w:r w:rsidR="009A0011" w:rsidRPr="00BF6EEC">
        <w:rPr>
          <w:rFonts w:cs="Arial"/>
          <w:strike/>
          <w:color w:val="FF0000"/>
          <w:sz w:val="22"/>
          <w:szCs w:val="22"/>
          <w:u w:val="single"/>
        </w:rPr>
        <w:t>only</w:t>
      </w:r>
      <w:r w:rsidR="00246EE5">
        <w:rPr>
          <w:rFonts w:cs="Arial"/>
          <w:sz w:val="22"/>
          <w:szCs w:val="22"/>
        </w:rPr>
        <w:t xml:space="preserve"> </w:t>
      </w:r>
      <w:r w:rsidR="005219D8">
        <w:rPr>
          <w:rFonts w:cs="Arial"/>
          <w:sz w:val="22"/>
          <w:szCs w:val="22"/>
        </w:rPr>
        <w:t xml:space="preserve">and Roll paper </w:t>
      </w:r>
      <w:r w:rsidR="00246EE5">
        <w:rPr>
          <w:rFonts w:cs="Arial"/>
          <w:sz w:val="22"/>
          <w:szCs w:val="22"/>
        </w:rPr>
        <w:t>for Group E</w:t>
      </w:r>
      <w:r w:rsidR="002A00DA">
        <w:rPr>
          <w:rFonts w:cs="Arial"/>
          <w:sz w:val="22"/>
          <w:szCs w:val="22"/>
        </w:rPr>
        <w:t xml:space="preserve"> </w:t>
      </w:r>
      <w:r w:rsidR="00754CC2">
        <w:rPr>
          <w:rFonts w:cs="Arial"/>
          <w:sz w:val="22"/>
          <w:szCs w:val="22"/>
        </w:rPr>
        <w:t>Device</w:t>
      </w:r>
      <w:r w:rsidR="005219D8">
        <w:rPr>
          <w:rFonts w:cs="Arial"/>
          <w:sz w:val="22"/>
          <w:szCs w:val="22"/>
        </w:rPr>
        <w:t>s</w:t>
      </w:r>
      <w:r w:rsidR="002A00DA">
        <w:rPr>
          <w:rFonts w:cs="Arial"/>
          <w:sz w:val="22"/>
          <w:szCs w:val="22"/>
        </w:rPr>
        <w:t xml:space="preserve">. The Ink </w:t>
      </w:r>
      <w:r w:rsidR="005219D8">
        <w:rPr>
          <w:rFonts w:cs="Arial"/>
          <w:sz w:val="22"/>
          <w:szCs w:val="22"/>
        </w:rPr>
        <w:t xml:space="preserve">and/or paper </w:t>
      </w:r>
      <w:r w:rsidR="009A0011">
        <w:rPr>
          <w:rFonts w:cs="Arial"/>
          <w:sz w:val="22"/>
          <w:szCs w:val="22"/>
        </w:rPr>
        <w:t>may be purchased as standalone items,</w:t>
      </w:r>
      <w:r w:rsidR="002A00DA">
        <w:rPr>
          <w:rFonts w:cs="Arial"/>
          <w:sz w:val="22"/>
          <w:szCs w:val="22"/>
        </w:rPr>
        <w:t xml:space="preserve"> and will not be included as part of a Maintenance Agreement</w:t>
      </w:r>
      <w:r w:rsidR="005219D8">
        <w:rPr>
          <w:rFonts w:cs="Arial"/>
          <w:sz w:val="22"/>
          <w:szCs w:val="22"/>
        </w:rPr>
        <w:t>, nor will it be wrapped into the Total Monthly Payment on a lease or rental agreement.</w:t>
      </w:r>
    </w:p>
    <w:p w:rsidR="002F3EF7" w:rsidRDefault="002F3EF7" w:rsidP="002F3EF7">
      <w:pPr>
        <w:widowControl/>
        <w:ind w:left="2088"/>
        <w:rPr>
          <w:rFonts w:cs="Arial"/>
          <w:sz w:val="22"/>
          <w:szCs w:val="22"/>
        </w:rPr>
      </w:pPr>
    </w:p>
    <w:p w:rsidR="005219D8" w:rsidRDefault="005219D8" w:rsidP="00BE1644">
      <w:pPr>
        <w:widowControl/>
        <w:numPr>
          <w:ilvl w:val="0"/>
          <w:numId w:val="34"/>
        </w:numPr>
        <w:spacing w:after="60"/>
        <w:ind w:left="2088"/>
        <w:rPr>
          <w:rFonts w:cs="Arial"/>
          <w:sz w:val="22"/>
          <w:szCs w:val="22"/>
        </w:rPr>
      </w:pPr>
      <w:r>
        <w:rPr>
          <w:rFonts w:cs="Arial"/>
          <w:sz w:val="22"/>
          <w:szCs w:val="22"/>
        </w:rPr>
        <w:t xml:space="preserve">Awarded Vendor(s) may offer OEM </w:t>
      </w:r>
      <w:r w:rsidR="007C2D67" w:rsidRPr="007C2D67">
        <w:rPr>
          <w:rFonts w:cs="Arial"/>
          <w:color w:val="FF0000"/>
          <w:sz w:val="22"/>
          <w:szCs w:val="22"/>
        </w:rPr>
        <w:t>or compatible</w:t>
      </w:r>
      <w:r w:rsidR="007C2D67">
        <w:rPr>
          <w:rFonts w:cs="Arial"/>
          <w:sz w:val="22"/>
          <w:szCs w:val="22"/>
        </w:rPr>
        <w:t xml:space="preserve"> </w:t>
      </w:r>
      <w:r w:rsidR="00A60A00">
        <w:rPr>
          <w:rFonts w:cs="Arial"/>
          <w:sz w:val="22"/>
          <w:szCs w:val="22"/>
        </w:rPr>
        <w:t xml:space="preserve">consumable </w:t>
      </w:r>
      <w:r>
        <w:rPr>
          <w:rFonts w:cs="Arial"/>
          <w:sz w:val="22"/>
          <w:szCs w:val="22"/>
        </w:rPr>
        <w:t>Supplies</w:t>
      </w:r>
      <w:r w:rsidR="009A0011">
        <w:rPr>
          <w:rFonts w:cs="Arial"/>
          <w:sz w:val="22"/>
          <w:szCs w:val="22"/>
        </w:rPr>
        <w:t xml:space="preserve"> for Group</w:t>
      </w:r>
      <w:r w:rsidR="00631DA3">
        <w:rPr>
          <w:rFonts w:cs="Arial"/>
          <w:sz w:val="22"/>
          <w:szCs w:val="22"/>
        </w:rPr>
        <w:t>s</w:t>
      </w:r>
      <w:r w:rsidR="009A0011">
        <w:rPr>
          <w:rFonts w:cs="Arial"/>
          <w:sz w:val="22"/>
          <w:szCs w:val="22"/>
        </w:rPr>
        <w:t xml:space="preserve"> A, B, C, D and F</w:t>
      </w:r>
      <w:r>
        <w:rPr>
          <w:rFonts w:cs="Arial"/>
          <w:sz w:val="22"/>
          <w:szCs w:val="22"/>
        </w:rPr>
        <w:t>. These Supplies may be purchased as standalone items</w:t>
      </w:r>
      <w:r w:rsidR="009A0011">
        <w:rPr>
          <w:rFonts w:cs="Arial"/>
          <w:sz w:val="22"/>
          <w:szCs w:val="22"/>
        </w:rPr>
        <w:t xml:space="preserve"> or included as part of a Maintenance Agreement. Under no circumstances may the Supplies, rega</w:t>
      </w:r>
      <w:r w:rsidR="00122B57">
        <w:rPr>
          <w:rFonts w:cs="Arial"/>
          <w:sz w:val="22"/>
          <w:szCs w:val="22"/>
        </w:rPr>
        <w:t xml:space="preserve">rdless of quantity, be financed, </w:t>
      </w:r>
      <w:r w:rsidR="00122B57" w:rsidRPr="00122B57">
        <w:rPr>
          <w:rFonts w:cs="Arial"/>
          <w:color w:val="FF0000"/>
          <w:sz w:val="22"/>
          <w:szCs w:val="22"/>
          <w:u w:val="single"/>
        </w:rPr>
        <w:t>unless</w:t>
      </w:r>
      <w:r w:rsidR="00122B57" w:rsidRPr="00122B57">
        <w:rPr>
          <w:rFonts w:cs="Arial"/>
          <w:color w:val="FF0000"/>
          <w:sz w:val="22"/>
          <w:szCs w:val="22"/>
        </w:rPr>
        <w:t xml:space="preserve"> they are star</w:t>
      </w:r>
      <w:r w:rsidR="00122B57">
        <w:rPr>
          <w:rFonts w:cs="Arial"/>
          <w:color w:val="FF0000"/>
          <w:sz w:val="22"/>
          <w:szCs w:val="22"/>
        </w:rPr>
        <w:t>t</w:t>
      </w:r>
      <w:r w:rsidR="00122B57" w:rsidRPr="00122B57">
        <w:rPr>
          <w:rFonts w:cs="Arial"/>
          <w:color w:val="FF0000"/>
          <w:sz w:val="22"/>
          <w:szCs w:val="22"/>
        </w:rPr>
        <w:t>-up Supplies.</w:t>
      </w:r>
      <w:r w:rsidR="009A0011" w:rsidRPr="00122B57">
        <w:rPr>
          <w:rFonts w:cs="Arial"/>
          <w:color w:val="FF0000"/>
          <w:sz w:val="22"/>
          <w:szCs w:val="22"/>
        </w:rPr>
        <w:t xml:space="preserve"> </w:t>
      </w:r>
      <w:r w:rsidR="009A0011">
        <w:rPr>
          <w:rFonts w:cs="Arial"/>
          <w:sz w:val="22"/>
          <w:szCs w:val="22"/>
        </w:rPr>
        <w:t>The Supplies that may be offered are:</w:t>
      </w:r>
    </w:p>
    <w:p w:rsidR="0071137E" w:rsidRDefault="009A0011" w:rsidP="00BE1644">
      <w:pPr>
        <w:pStyle w:val="ListParagraph"/>
        <w:numPr>
          <w:ilvl w:val="0"/>
          <w:numId w:val="70"/>
        </w:numPr>
        <w:spacing w:after="120"/>
        <w:ind w:hanging="576"/>
        <w:contextualSpacing w:val="0"/>
        <w:rPr>
          <w:sz w:val="22"/>
          <w:szCs w:val="22"/>
        </w:rPr>
      </w:pPr>
      <w:r w:rsidRPr="003B0F70">
        <w:rPr>
          <w:sz w:val="22"/>
          <w:szCs w:val="22"/>
        </w:rPr>
        <w:t>Toner;</w:t>
      </w:r>
    </w:p>
    <w:p w:rsidR="005219D8" w:rsidRPr="003B0F70" w:rsidRDefault="009A0011" w:rsidP="00BE1644">
      <w:pPr>
        <w:pStyle w:val="ListParagraph"/>
        <w:numPr>
          <w:ilvl w:val="0"/>
          <w:numId w:val="70"/>
        </w:numPr>
        <w:spacing w:after="120"/>
        <w:ind w:hanging="576"/>
        <w:contextualSpacing w:val="0"/>
        <w:rPr>
          <w:sz w:val="22"/>
          <w:szCs w:val="22"/>
        </w:rPr>
      </w:pPr>
      <w:r w:rsidRPr="003B0F70">
        <w:rPr>
          <w:rFonts w:cs="Arial"/>
          <w:sz w:val="22"/>
          <w:szCs w:val="22"/>
        </w:rPr>
        <w:t>Staples;</w:t>
      </w:r>
    </w:p>
    <w:p w:rsidR="0044040D" w:rsidRPr="003B0F70" w:rsidRDefault="0044040D" w:rsidP="00BE1644">
      <w:pPr>
        <w:pStyle w:val="ListParagraph"/>
        <w:numPr>
          <w:ilvl w:val="0"/>
          <w:numId w:val="70"/>
        </w:numPr>
        <w:spacing w:after="120"/>
        <w:ind w:hanging="576"/>
        <w:contextualSpacing w:val="0"/>
        <w:rPr>
          <w:sz w:val="22"/>
          <w:szCs w:val="22"/>
        </w:rPr>
      </w:pPr>
      <w:r w:rsidRPr="003B0F70">
        <w:rPr>
          <w:rFonts w:cs="Arial"/>
          <w:sz w:val="22"/>
          <w:szCs w:val="22"/>
        </w:rPr>
        <w:t>Ink;</w:t>
      </w:r>
    </w:p>
    <w:p w:rsidR="005219D8" w:rsidRPr="003B0F70" w:rsidRDefault="00567611" w:rsidP="00BE1644">
      <w:pPr>
        <w:pStyle w:val="ListParagraph"/>
        <w:numPr>
          <w:ilvl w:val="0"/>
          <w:numId w:val="70"/>
        </w:numPr>
        <w:spacing w:after="120"/>
        <w:ind w:hanging="576"/>
        <w:contextualSpacing w:val="0"/>
        <w:rPr>
          <w:sz w:val="22"/>
          <w:szCs w:val="22"/>
        </w:rPr>
      </w:pPr>
      <w:r w:rsidRPr="003B0F70">
        <w:rPr>
          <w:rFonts w:cs="Arial"/>
          <w:sz w:val="22"/>
          <w:szCs w:val="22"/>
        </w:rPr>
        <w:t>Print Cartridges;</w:t>
      </w:r>
    </w:p>
    <w:p w:rsidR="00A60A00" w:rsidRPr="003B0F70" w:rsidRDefault="00A60A00" w:rsidP="00BE1644">
      <w:pPr>
        <w:pStyle w:val="ListParagraph"/>
        <w:numPr>
          <w:ilvl w:val="0"/>
          <w:numId w:val="70"/>
        </w:numPr>
        <w:spacing w:after="120"/>
        <w:ind w:hanging="576"/>
        <w:contextualSpacing w:val="0"/>
        <w:rPr>
          <w:sz w:val="22"/>
          <w:szCs w:val="22"/>
        </w:rPr>
      </w:pPr>
      <w:r w:rsidRPr="003B0F70">
        <w:rPr>
          <w:rFonts w:cs="Arial"/>
          <w:sz w:val="22"/>
          <w:szCs w:val="22"/>
        </w:rPr>
        <w:t>Imaging Drums;</w:t>
      </w:r>
    </w:p>
    <w:p w:rsidR="00A60A00" w:rsidRPr="003B0F70" w:rsidRDefault="00A60A00" w:rsidP="00BE1644">
      <w:pPr>
        <w:pStyle w:val="ListParagraph"/>
        <w:numPr>
          <w:ilvl w:val="0"/>
          <w:numId w:val="70"/>
        </w:numPr>
        <w:spacing w:after="120"/>
        <w:ind w:hanging="576"/>
        <w:contextualSpacing w:val="0"/>
        <w:rPr>
          <w:sz w:val="22"/>
          <w:szCs w:val="22"/>
        </w:rPr>
      </w:pPr>
      <w:r w:rsidRPr="003B0F70">
        <w:rPr>
          <w:rFonts w:cs="Arial"/>
          <w:sz w:val="22"/>
          <w:szCs w:val="22"/>
        </w:rPr>
        <w:t>Fuser Kits;</w:t>
      </w:r>
    </w:p>
    <w:p w:rsidR="00A60A00" w:rsidRPr="003B0F70" w:rsidRDefault="00A60A00" w:rsidP="00BE1644">
      <w:pPr>
        <w:pStyle w:val="ListParagraph"/>
        <w:numPr>
          <w:ilvl w:val="0"/>
          <w:numId w:val="70"/>
        </w:numPr>
        <w:spacing w:after="120"/>
        <w:ind w:hanging="576"/>
        <w:contextualSpacing w:val="0"/>
        <w:rPr>
          <w:sz w:val="22"/>
          <w:szCs w:val="22"/>
        </w:rPr>
      </w:pPr>
      <w:r w:rsidRPr="003B0F70">
        <w:rPr>
          <w:rFonts w:cs="Arial"/>
          <w:sz w:val="22"/>
          <w:szCs w:val="22"/>
        </w:rPr>
        <w:t>Cleaning Kits;</w:t>
      </w:r>
    </w:p>
    <w:p w:rsidR="00A60A00" w:rsidRPr="003B0F70" w:rsidRDefault="00A60A00" w:rsidP="00BE1644">
      <w:pPr>
        <w:pStyle w:val="ListParagraph"/>
        <w:numPr>
          <w:ilvl w:val="0"/>
          <w:numId w:val="70"/>
        </w:numPr>
        <w:spacing w:after="120"/>
        <w:ind w:hanging="576"/>
        <w:contextualSpacing w:val="0"/>
        <w:rPr>
          <w:sz w:val="22"/>
          <w:szCs w:val="22"/>
        </w:rPr>
      </w:pPr>
      <w:r w:rsidRPr="003B0F70">
        <w:rPr>
          <w:rFonts w:cs="Arial"/>
          <w:sz w:val="22"/>
          <w:szCs w:val="22"/>
        </w:rPr>
        <w:t>Transfer Kits;</w:t>
      </w:r>
    </w:p>
    <w:p w:rsidR="00A60A00" w:rsidRPr="003B0F70" w:rsidRDefault="00A60A00" w:rsidP="00BE1644">
      <w:pPr>
        <w:pStyle w:val="ListParagraph"/>
        <w:numPr>
          <w:ilvl w:val="0"/>
          <w:numId w:val="70"/>
        </w:numPr>
        <w:spacing w:after="120"/>
        <w:ind w:hanging="576"/>
        <w:contextualSpacing w:val="0"/>
        <w:rPr>
          <w:sz w:val="22"/>
          <w:szCs w:val="22"/>
        </w:rPr>
      </w:pPr>
      <w:r w:rsidRPr="003B0F70">
        <w:rPr>
          <w:rFonts w:cs="Arial"/>
          <w:sz w:val="22"/>
          <w:szCs w:val="22"/>
        </w:rPr>
        <w:t>Waste Toner Bottles;</w:t>
      </w:r>
    </w:p>
    <w:p w:rsidR="0044040D" w:rsidRPr="003B0F70" w:rsidRDefault="0044040D" w:rsidP="00BE1644">
      <w:pPr>
        <w:pStyle w:val="ListParagraph"/>
        <w:numPr>
          <w:ilvl w:val="0"/>
          <w:numId w:val="70"/>
        </w:numPr>
        <w:spacing w:after="120"/>
        <w:ind w:hanging="576"/>
        <w:contextualSpacing w:val="0"/>
        <w:rPr>
          <w:sz w:val="22"/>
          <w:szCs w:val="22"/>
        </w:rPr>
      </w:pPr>
      <w:r w:rsidRPr="003B0F70">
        <w:rPr>
          <w:rFonts w:cs="Arial"/>
          <w:sz w:val="22"/>
          <w:szCs w:val="22"/>
        </w:rPr>
        <w:t>Fuser Oil;</w:t>
      </w:r>
    </w:p>
    <w:p w:rsidR="0044040D" w:rsidRPr="003B0F70" w:rsidRDefault="0044040D" w:rsidP="00BE1644">
      <w:pPr>
        <w:pStyle w:val="ListParagraph"/>
        <w:numPr>
          <w:ilvl w:val="0"/>
          <w:numId w:val="70"/>
        </w:numPr>
        <w:spacing w:after="120"/>
        <w:ind w:hanging="576"/>
        <w:contextualSpacing w:val="0"/>
        <w:rPr>
          <w:sz w:val="22"/>
          <w:szCs w:val="22"/>
        </w:rPr>
      </w:pPr>
      <w:r w:rsidRPr="003B0F70">
        <w:rPr>
          <w:rFonts w:cs="Arial"/>
          <w:sz w:val="22"/>
          <w:szCs w:val="22"/>
        </w:rPr>
        <w:t>Ozone Filters;</w:t>
      </w:r>
    </w:p>
    <w:p w:rsidR="0044040D" w:rsidRPr="003B0F70" w:rsidRDefault="0044040D" w:rsidP="00BE1644">
      <w:pPr>
        <w:pStyle w:val="ListParagraph"/>
        <w:numPr>
          <w:ilvl w:val="0"/>
          <w:numId w:val="70"/>
        </w:numPr>
        <w:spacing w:after="120"/>
        <w:ind w:hanging="576"/>
        <w:contextualSpacing w:val="0"/>
        <w:rPr>
          <w:sz w:val="22"/>
          <w:szCs w:val="22"/>
        </w:rPr>
      </w:pPr>
      <w:r w:rsidRPr="003B0F70">
        <w:rPr>
          <w:rFonts w:cs="Arial"/>
          <w:sz w:val="22"/>
          <w:szCs w:val="22"/>
        </w:rPr>
        <w:t>Ribbon;</w:t>
      </w:r>
    </w:p>
    <w:p w:rsidR="00A53C3A" w:rsidRPr="003B0F70" w:rsidRDefault="00A53C3A" w:rsidP="00BE1644">
      <w:pPr>
        <w:pStyle w:val="ListParagraph"/>
        <w:numPr>
          <w:ilvl w:val="0"/>
          <w:numId w:val="70"/>
        </w:numPr>
        <w:spacing w:after="120"/>
        <w:ind w:hanging="576"/>
        <w:contextualSpacing w:val="0"/>
        <w:rPr>
          <w:sz w:val="22"/>
          <w:szCs w:val="22"/>
        </w:rPr>
      </w:pPr>
      <w:r w:rsidRPr="003B0F70">
        <w:rPr>
          <w:rFonts w:cs="Arial"/>
          <w:sz w:val="22"/>
          <w:szCs w:val="22"/>
        </w:rPr>
        <w:t>Developer;</w:t>
      </w:r>
    </w:p>
    <w:p w:rsidR="00A60A00" w:rsidRPr="003B0F70" w:rsidRDefault="00A60A00" w:rsidP="00BE1644">
      <w:pPr>
        <w:pStyle w:val="ListParagraph"/>
        <w:numPr>
          <w:ilvl w:val="0"/>
          <w:numId w:val="70"/>
        </w:numPr>
        <w:spacing w:after="120"/>
        <w:ind w:left="2664"/>
        <w:contextualSpacing w:val="0"/>
        <w:rPr>
          <w:sz w:val="22"/>
          <w:szCs w:val="22"/>
        </w:rPr>
      </w:pPr>
      <w:r w:rsidRPr="003B0F70">
        <w:rPr>
          <w:rFonts w:cs="Arial"/>
          <w:sz w:val="22"/>
          <w:szCs w:val="22"/>
        </w:rPr>
        <w:t>Rollers and Pads;</w:t>
      </w:r>
      <w:r w:rsidR="0044040D" w:rsidRPr="003B0F70">
        <w:rPr>
          <w:rFonts w:cs="Arial"/>
          <w:sz w:val="22"/>
          <w:szCs w:val="22"/>
        </w:rPr>
        <w:t xml:space="preserve"> and</w:t>
      </w:r>
    </w:p>
    <w:p w:rsidR="005219D8" w:rsidRPr="003B0F70" w:rsidRDefault="00F10A76" w:rsidP="00BE1644">
      <w:pPr>
        <w:pStyle w:val="ListParagraph"/>
        <w:numPr>
          <w:ilvl w:val="0"/>
          <w:numId w:val="70"/>
        </w:numPr>
        <w:ind w:hanging="576"/>
        <w:contextualSpacing w:val="0"/>
        <w:rPr>
          <w:sz w:val="22"/>
          <w:szCs w:val="22"/>
        </w:rPr>
      </w:pPr>
      <w:r w:rsidRPr="003B0F70">
        <w:rPr>
          <w:rFonts w:cs="Arial"/>
          <w:sz w:val="22"/>
          <w:szCs w:val="22"/>
        </w:rPr>
        <w:t>Maintenance Kits.</w:t>
      </w:r>
    </w:p>
    <w:p w:rsidR="009D547D" w:rsidRPr="009D547D" w:rsidRDefault="009D547D" w:rsidP="009D547D">
      <w:pPr>
        <w:widowControl/>
        <w:autoSpaceDE/>
        <w:autoSpaceDN/>
        <w:adjustRightInd/>
        <w:ind w:left="2520"/>
        <w:rPr>
          <w:rFonts w:cs="Arial"/>
          <w:sz w:val="22"/>
          <w:szCs w:val="22"/>
          <w:highlight w:val="yellow"/>
        </w:rPr>
      </w:pPr>
    </w:p>
    <w:p w:rsidR="000B267E" w:rsidRDefault="000B267E" w:rsidP="00BE1644">
      <w:pPr>
        <w:widowControl/>
        <w:numPr>
          <w:ilvl w:val="0"/>
          <w:numId w:val="34"/>
        </w:numPr>
        <w:ind w:left="2088"/>
        <w:rPr>
          <w:rFonts w:cs="Arial"/>
          <w:sz w:val="22"/>
          <w:szCs w:val="22"/>
        </w:rPr>
      </w:pPr>
      <w:r>
        <w:rPr>
          <w:rFonts w:cs="Arial"/>
          <w:sz w:val="22"/>
          <w:szCs w:val="22"/>
        </w:rPr>
        <w:t>Toner must be free of carcinogenic, mutagenic, or teratogenic substances.</w:t>
      </w:r>
    </w:p>
    <w:p w:rsidR="002F3EF7" w:rsidRDefault="002F3EF7" w:rsidP="002F3EF7">
      <w:pPr>
        <w:widowControl/>
        <w:ind w:left="2088"/>
        <w:rPr>
          <w:rFonts w:cs="Arial"/>
          <w:sz w:val="22"/>
          <w:szCs w:val="22"/>
        </w:rPr>
      </w:pPr>
    </w:p>
    <w:p w:rsidR="000B267E" w:rsidRDefault="000B267E" w:rsidP="00BE1644">
      <w:pPr>
        <w:widowControl/>
        <w:numPr>
          <w:ilvl w:val="0"/>
          <w:numId w:val="34"/>
        </w:numPr>
        <w:ind w:left="2088"/>
        <w:rPr>
          <w:rFonts w:cs="Arial"/>
          <w:sz w:val="22"/>
          <w:szCs w:val="22"/>
        </w:rPr>
      </w:pPr>
      <w:r>
        <w:rPr>
          <w:rFonts w:cs="Arial"/>
          <w:sz w:val="22"/>
          <w:szCs w:val="22"/>
        </w:rPr>
        <w:t>Awarded Vendor(s) shall provide the Purchasing Entity with a method to return the empty toner cartridges at no additional charge.</w:t>
      </w:r>
    </w:p>
    <w:p w:rsidR="002D7D6C" w:rsidRPr="002D7D6C" w:rsidRDefault="002D7D6C" w:rsidP="002D7D6C">
      <w:pPr>
        <w:widowControl/>
        <w:autoSpaceDE/>
        <w:autoSpaceDN/>
        <w:adjustRightInd/>
        <w:ind w:left="2376"/>
        <w:rPr>
          <w:rFonts w:cs="Arial"/>
          <w:sz w:val="22"/>
          <w:szCs w:val="22"/>
        </w:rPr>
      </w:pPr>
    </w:p>
    <w:p w:rsidR="00A16C73" w:rsidRDefault="00CF1596" w:rsidP="00870B51">
      <w:pPr>
        <w:pStyle w:val="ListParagraph"/>
        <w:numPr>
          <w:ilvl w:val="2"/>
          <w:numId w:val="18"/>
        </w:numPr>
        <w:spacing w:after="120"/>
        <w:ind w:left="1584" w:hanging="864"/>
        <w:contextualSpacing w:val="0"/>
        <w:rPr>
          <w:rFonts w:cs="Arial"/>
          <w:b/>
          <w:sz w:val="22"/>
          <w:szCs w:val="22"/>
        </w:rPr>
      </w:pPr>
      <w:r>
        <w:rPr>
          <w:rFonts w:cs="Arial"/>
          <w:b/>
          <w:sz w:val="22"/>
          <w:szCs w:val="22"/>
        </w:rPr>
        <w:t>Remanufactured/</w:t>
      </w:r>
      <w:r w:rsidR="00A16C73" w:rsidRPr="0060549C">
        <w:rPr>
          <w:rFonts w:cs="Arial"/>
          <w:b/>
          <w:sz w:val="22"/>
          <w:szCs w:val="22"/>
        </w:rPr>
        <w:t>Refurbished Equipment</w:t>
      </w:r>
    </w:p>
    <w:p w:rsidR="004F5581" w:rsidRDefault="009527D9" w:rsidP="00BE1644">
      <w:pPr>
        <w:widowControl/>
        <w:numPr>
          <w:ilvl w:val="0"/>
          <w:numId w:val="33"/>
        </w:numPr>
        <w:ind w:left="2088"/>
        <w:rPr>
          <w:rFonts w:cs="Arial"/>
          <w:sz w:val="22"/>
          <w:szCs w:val="22"/>
        </w:rPr>
      </w:pPr>
      <w:r>
        <w:rPr>
          <w:rFonts w:cs="Arial"/>
          <w:sz w:val="22"/>
          <w:szCs w:val="22"/>
        </w:rPr>
        <w:t>Awarded Vendor(s)</w:t>
      </w:r>
      <w:r w:rsidR="0071137E" w:rsidRPr="0071137E">
        <w:rPr>
          <w:rFonts w:cs="Arial"/>
          <w:sz w:val="22"/>
          <w:szCs w:val="22"/>
        </w:rPr>
        <w:t xml:space="preserve"> may offer </w:t>
      </w:r>
      <w:r w:rsidR="00CF1596">
        <w:rPr>
          <w:rFonts w:cs="Arial"/>
          <w:sz w:val="22"/>
          <w:szCs w:val="22"/>
        </w:rPr>
        <w:t xml:space="preserve">Remanufactured </w:t>
      </w:r>
      <w:r w:rsidR="007C2D67" w:rsidRPr="007C2D67">
        <w:rPr>
          <w:rFonts w:cs="Arial"/>
          <w:color w:val="FF0000"/>
          <w:sz w:val="22"/>
          <w:szCs w:val="22"/>
        </w:rPr>
        <w:t>and/</w:t>
      </w:r>
      <w:r w:rsidR="00CF1596">
        <w:rPr>
          <w:rFonts w:cs="Arial"/>
          <w:sz w:val="22"/>
          <w:szCs w:val="22"/>
        </w:rPr>
        <w:t xml:space="preserve">or </w:t>
      </w:r>
      <w:r w:rsidR="0071137E" w:rsidRPr="0071137E">
        <w:rPr>
          <w:rFonts w:cs="Arial"/>
          <w:sz w:val="22"/>
          <w:szCs w:val="22"/>
        </w:rPr>
        <w:t>Refurbished Equipment</w:t>
      </w:r>
      <w:r w:rsidR="00402282">
        <w:rPr>
          <w:rFonts w:cs="Arial"/>
          <w:sz w:val="22"/>
          <w:szCs w:val="22"/>
        </w:rPr>
        <w:t xml:space="preserve"> under </w:t>
      </w:r>
      <w:r w:rsidR="00631DA3">
        <w:rPr>
          <w:rFonts w:cs="Arial"/>
          <w:sz w:val="22"/>
          <w:szCs w:val="22"/>
        </w:rPr>
        <w:t>any Group they are Awarded.</w:t>
      </w:r>
    </w:p>
    <w:p w:rsidR="007C2D67" w:rsidRDefault="007C2D67" w:rsidP="007C2D67">
      <w:pPr>
        <w:widowControl/>
        <w:ind w:left="2088"/>
        <w:rPr>
          <w:rFonts w:cs="Arial"/>
          <w:sz w:val="22"/>
          <w:szCs w:val="22"/>
        </w:rPr>
      </w:pPr>
    </w:p>
    <w:p w:rsidR="007C2D67" w:rsidRPr="007C2D67" w:rsidRDefault="007C2D67" w:rsidP="00BE1644">
      <w:pPr>
        <w:widowControl/>
        <w:numPr>
          <w:ilvl w:val="0"/>
          <w:numId w:val="33"/>
        </w:numPr>
        <w:ind w:left="2088"/>
        <w:rPr>
          <w:rFonts w:cs="Arial"/>
          <w:color w:val="FF0000"/>
          <w:sz w:val="22"/>
          <w:szCs w:val="22"/>
        </w:rPr>
      </w:pPr>
      <w:r w:rsidRPr="007C2D67">
        <w:rPr>
          <w:rFonts w:cs="Arial"/>
          <w:color w:val="FF0000"/>
          <w:sz w:val="22"/>
          <w:szCs w:val="22"/>
        </w:rPr>
        <w:t xml:space="preserve">Remanufactured and Refurbished Equipment is not required to be EPEAT </w:t>
      </w:r>
      <w:r>
        <w:rPr>
          <w:rFonts w:cs="Arial"/>
          <w:color w:val="FF0000"/>
          <w:sz w:val="22"/>
          <w:szCs w:val="22"/>
        </w:rPr>
        <w:t>registered</w:t>
      </w:r>
      <w:r w:rsidRPr="007C2D67">
        <w:rPr>
          <w:rFonts w:cs="Arial"/>
          <w:color w:val="FF0000"/>
          <w:sz w:val="22"/>
          <w:szCs w:val="22"/>
        </w:rPr>
        <w:t xml:space="preserve"> or Energy</w:t>
      </w:r>
      <w:r>
        <w:rPr>
          <w:rFonts w:cs="Arial"/>
          <w:color w:val="FF0000"/>
          <w:sz w:val="22"/>
          <w:szCs w:val="22"/>
        </w:rPr>
        <w:t xml:space="preserve"> </w:t>
      </w:r>
      <w:r w:rsidRPr="007C2D67">
        <w:rPr>
          <w:rFonts w:cs="Arial"/>
          <w:color w:val="FF0000"/>
          <w:sz w:val="22"/>
          <w:szCs w:val="22"/>
        </w:rPr>
        <w:t xml:space="preserve">Star compliant. </w:t>
      </w:r>
    </w:p>
    <w:p w:rsidR="002F3EF7" w:rsidRDefault="002F3EF7" w:rsidP="002F3EF7">
      <w:pPr>
        <w:widowControl/>
        <w:ind w:left="2088"/>
        <w:rPr>
          <w:rFonts w:cs="Arial"/>
          <w:sz w:val="22"/>
          <w:szCs w:val="22"/>
        </w:rPr>
      </w:pPr>
    </w:p>
    <w:p w:rsidR="0071137E" w:rsidRDefault="00402282" w:rsidP="00BE1644">
      <w:pPr>
        <w:widowControl/>
        <w:numPr>
          <w:ilvl w:val="0"/>
          <w:numId w:val="33"/>
        </w:numPr>
        <w:ind w:left="2088"/>
        <w:rPr>
          <w:rFonts w:cs="Arial"/>
          <w:sz w:val="22"/>
          <w:szCs w:val="22"/>
        </w:rPr>
      </w:pPr>
      <w:r>
        <w:rPr>
          <w:rFonts w:cs="Arial"/>
          <w:sz w:val="22"/>
          <w:szCs w:val="22"/>
        </w:rPr>
        <w:t>Equipment can be acquired via a purchase, lease or rental agreement.</w:t>
      </w:r>
    </w:p>
    <w:p w:rsidR="005923A3" w:rsidRDefault="005923A3" w:rsidP="005923A3">
      <w:pPr>
        <w:widowControl/>
        <w:ind w:left="2088"/>
        <w:rPr>
          <w:rFonts w:cs="Arial"/>
          <w:sz w:val="22"/>
          <w:szCs w:val="22"/>
        </w:rPr>
      </w:pPr>
    </w:p>
    <w:p w:rsidR="005923A3" w:rsidRDefault="007A6B6B" w:rsidP="00BE1644">
      <w:pPr>
        <w:widowControl/>
        <w:numPr>
          <w:ilvl w:val="0"/>
          <w:numId w:val="33"/>
        </w:numPr>
        <w:ind w:left="2088"/>
        <w:rPr>
          <w:rFonts w:cs="Arial"/>
          <w:sz w:val="22"/>
          <w:szCs w:val="22"/>
        </w:rPr>
      </w:pPr>
      <w:r>
        <w:rPr>
          <w:rFonts w:cs="Arial"/>
          <w:sz w:val="22"/>
          <w:szCs w:val="22"/>
        </w:rPr>
        <w:t>Awarded Vendor</w:t>
      </w:r>
      <w:r w:rsidR="005923A3">
        <w:rPr>
          <w:rFonts w:cs="Arial"/>
          <w:sz w:val="22"/>
          <w:szCs w:val="22"/>
        </w:rPr>
        <w:t xml:space="preserve"> mus</w:t>
      </w:r>
      <w:r>
        <w:rPr>
          <w:rFonts w:cs="Arial"/>
          <w:sz w:val="22"/>
          <w:szCs w:val="22"/>
        </w:rPr>
        <w:t>t notify the Purchasing Entity</w:t>
      </w:r>
      <w:r w:rsidR="005923A3">
        <w:rPr>
          <w:rFonts w:cs="Arial"/>
          <w:sz w:val="22"/>
          <w:szCs w:val="22"/>
        </w:rPr>
        <w:t xml:space="preserve"> in writing, when Remanufactured or Refurbished Equipment is being offered.</w:t>
      </w:r>
    </w:p>
    <w:p w:rsidR="002F3EF7" w:rsidRDefault="002F3EF7" w:rsidP="002F3EF7">
      <w:pPr>
        <w:widowControl/>
        <w:ind w:left="2088"/>
        <w:rPr>
          <w:rFonts w:cs="Arial"/>
          <w:sz w:val="22"/>
          <w:szCs w:val="22"/>
        </w:rPr>
      </w:pPr>
    </w:p>
    <w:p w:rsidR="009527D9" w:rsidRDefault="009527D9" w:rsidP="00BE1644">
      <w:pPr>
        <w:widowControl/>
        <w:numPr>
          <w:ilvl w:val="0"/>
          <w:numId w:val="33"/>
        </w:numPr>
        <w:ind w:left="2088"/>
        <w:rPr>
          <w:rFonts w:cs="Arial"/>
          <w:sz w:val="22"/>
          <w:szCs w:val="22"/>
        </w:rPr>
      </w:pPr>
      <w:r>
        <w:rPr>
          <w:rFonts w:cs="Arial"/>
          <w:sz w:val="22"/>
          <w:szCs w:val="22"/>
        </w:rPr>
        <w:lastRenderedPageBreak/>
        <w:t>All</w:t>
      </w:r>
      <w:r w:rsidR="001B69CE">
        <w:rPr>
          <w:rFonts w:cs="Arial"/>
          <w:sz w:val="22"/>
          <w:szCs w:val="22"/>
        </w:rPr>
        <w:t xml:space="preserve"> </w:t>
      </w:r>
      <w:r w:rsidR="00CF1596">
        <w:rPr>
          <w:rFonts w:cs="Arial"/>
          <w:sz w:val="22"/>
          <w:szCs w:val="22"/>
        </w:rPr>
        <w:t xml:space="preserve">Remanufactured or </w:t>
      </w:r>
      <w:r w:rsidR="00676A0A">
        <w:rPr>
          <w:rFonts w:cs="Arial"/>
          <w:sz w:val="22"/>
          <w:szCs w:val="22"/>
        </w:rPr>
        <w:t>Refurbished Equipment must be clearly labeled as such, and must be certified by the Manufacturer.</w:t>
      </w:r>
    </w:p>
    <w:p w:rsidR="002F3EF7" w:rsidRDefault="002F3EF7" w:rsidP="002F3EF7">
      <w:pPr>
        <w:widowControl/>
        <w:ind w:left="2088"/>
        <w:rPr>
          <w:rFonts w:cs="Arial"/>
          <w:sz w:val="22"/>
          <w:szCs w:val="22"/>
        </w:rPr>
      </w:pPr>
    </w:p>
    <w:p w:rsidR="00D80561" w:rsidRDefault="00B80B78" w:rsidP="00BE1644">
      <w:pPr>
        <w:widowControl/>
        <w:numPr>
          <w:ilvl w:val="0"/>
          <w:numId w:val="33"/>
        </w:numPr>
        <w:ind w:left="2088"/>
        <w:rPr>
          <w:rFonts w:cs="Arial"/>
          <w:sz w:val="22"/>
          <w:szCs w:val="22"/>
        </w:rPr>
      </w:pPr>
      <w:r>
        <w:rPr>
          <w:rFonts w:cs="Arial"/>
          <w:sz w:val="22"/>
          <w:szCs w:val="22"/>
        </w:rPr>
        <w:t xml:space="preserve">Remanufactured </w:t>
      </w:r>
      <w:r w:rsidR="00D80561">
        <w:rPr>
          <w:rFonts w:cs="Arial"/>
          <w:sz w:val="22"/>
          <w:szCs w:val="22"/>
        </w:rPr>
        <w:t>Equipment</w:t>
      </w:r>
      <w:r w:rsidR="007A6B6B">
        <w:rPr>
          <w:rFonts w:cs="Arial"/>
          <w:sz w:val="22"/>
          <w:szCs w:val="22"/>
        </w:rPr>
        <w:t xml:space="preserve"> </w:t>
      </w:r>
      <w:r w:rsidR="00D80561">
        <w:rPr>
          <w:rFonts w:cs="Arial"/>
          <w:sz w:val="22"/>
          <w:szCs w:val="22"/>
        </w:rPr>
        <w:t xml:space="preserve">must be priced according to the minimum discount offered for similar Equipment in the </w:t>
      </w:r>
      <w:r w:rsidR="007A6B6B">
        <w:rPr>
          <w:rFonts w:cs="Arial"/>
          <w:sz w:val="22"/>
          <w:szCs w:val="22"/>
        </w:rPr>
        <w:t xml:space="preserve">same Group and Segment of the </w:t>
      </w:r>
      <w:r w:rsidR="00D80561">
        <w:rPr>
          <w:rFonts w:cs="Arial"/>
          <w:sz w:val="22"/>
          <w:szCs w:val="22"/>
        </w:rPr>
        <w:t>resulting Master Agreement(s).</w:t>
      </w:r>
    </w:p>
    <w:p w:rsidR="00B80B78" w:rsidRDefault="00B80B78" w:rsidP="00B80B78">
      <w:pPr>
        <w:widowControl/>
        <w:ind w:left="2088"/>
        <w:rPr>
          <w:rFonts w:cs="Arial"/>
          <w:sz w:val="22"/>
          <w:szCs w:val="22"/>
        </w:rPr>
      </w:pPr>
    </w:p>
    <w:p w:rsidR="00B80B78" w:rsidRPr="00644009" w:rsidRDefault="00B80B78" w:rsidP="00BE1644">
      <w:pPr>
        <w:widowControl/>
        <w:numPr>
          <w:ilvl w:val="0"/>
          <w:numId w:val="33"/>
        </w:numPr>
        <w:ind w:left="2088"/>
        <w:rPr>
          <w:rFonts w:cs="Arial"/>
          <w:sz w:val="22"/>
          <w:szCs w:val="22"/>
        </w:rPr>
      </w:pPr>
      <w:r w:rsidRPr="00644009">
        <w:rPr>
          <w:rFonts w:cs="Arial"/>
          <w:sz w:val="22"/>
          <w:szCs w:val="22"/>
        </w:rPr>
        <w:t>Refurbished Equipment shall be offered at a minimum</w:t>
      </w:r>
      <w:r w:rsidR="00644009" w:rsidRPr="00644009">
        <w:rPr>
          <w:rFonts w:cs="Arial"/>
          <w:sz w:val="22"/>
          <w:szCs w:val="22"/>
        </w:rPr>
        <w:t xml:space="preserve"> discount</w:t>
      </w:r>
      <w:r w:rsidRPr="00644009">
        <w:rPr>
          <w:rFonts w:cs="Arial"/>
          <w:sz w:val="22"/>
          <w:szCs w:val="22"/>
        </w:rPr>
        <w:t xml:space="preserve"> of 10% less than </w:t>
      </w:r>
      <w:r w:rsidR="00EF7A7A" w:rsidRPr="00644009">
        <w:rPr>
          <w:rFonts w:cs="Arial"/>
          <w:sz w:val="22"/>
          <w:szCs w:val="22"/>
        </w:rPr>
        <w:t>the lowest priced Device of the Group and Segment to which the Refurbished Equipment belongs.</w:t>
      </w:r>
    </w:p>
    <w:p w:rsidR="00B80B78" w:rsidRDefault="00B80B78" w:rsidP="00B80B78">
      <w:pPr>
        <w:widowControl/>
        <w:ind w:left="2088"/>
        <w:rPr>
          <w:rFonts w:cs="Arial"/>
          <w:sz w:val="22"/>
          <w:szCs w:val="22"/>
        </w:rPr>
      </w:pPr>
    </w:p>
    <w:p w:rsidR="00B80B78" w:rsidRDefault="00B80B78" w:rsidP="00BE1644">
      <w:pPr>
        <w:widowControl/>
        <w:numPr>
          <w:ilvl w:val="0"/>
          <w:numId w:val="33"/>
        </w:numPr>
        <w:ind w:left="2088"/>
        <w:rPr>
          <w:rFonts w:cs="Arial"/>
          <w:sz w:val="22"/>
          <w:szCs w:val="22"/>
        </w:rPr>
      </w:pPr>
      <w:r>
        <w:rPr>
          <w:rFonts w:cs="Arial"/>
          <w:sz w:val="22"/>
          <w:szCs w:val="22"/>
        </w:rPr>
        <w:t>Service and Supplies for Remanufactured and Refurbished Equipment will receive the same pricing</w:t>
      </w:r>
      <w:r w:rsidR="00644009">
        <w:rPr>
          <w:rFonts w:cs="Arial"/>
          <w:sz w:val="22"/>
          <w:szCs w:val="22"/>
        </w:rPr>
        <w:t xml:space="preserve"> as the published price for the</w:t>
      </w:r>
      <w:r>
        <w:rPr>
          <w:rFonts w:cs="Arial"/>
          <w:sz w:val="22"/>
          <w:szCs w:val="22"/>
        </w:rPr>
        <w:t xml:space="preserve"> Group and Segment</w:t>
      </w:r>
      <w:r w:rsidR="00644009">
        <w:rPr>
          <w:rFonts w:cs="Arial"/>
          <w:sz w:val="22"/>
          <w:szCs w:val="22"/>
        </w:rPr>
        <w:t xml:space="preserve"> to which it belongs</w:t>
      </w:r>
      <w:r>
        <w:rPr>
          <w:rFonts w:cs="Arial"/>
          <w:sz w:val="22"/>
          <w:szCs w:val="22"/>
        </w:rPr>
        <w:t>.</w:t>
      </w:r>
    </w:p>
    <w:p w:rsidR="00E9522E" w:rsidRPr="00AF4B4C" w:rsidRDefault="00E9522E" w:rsidP="00B47E74">
      <w:pPr>
        <w:widowControl/>
        <w:rPr>
          <w:rFonts w:cs="Arial"/>
          <w:sz w:val="22"/>
          <w:szCs w:val="22"/>
        </w:rPr>
      </w:pPr>
      <w:bookmarkStart w:id="39" w:name="_GoBack"/>
      <w:bookmarkEnd w:id="39"/>
    </w:p>
    <w:p w:rsidR="004F5581" w:rsidRDefault="0060549C" w:rsidP="00870B51">
      <w:pPr>
        <w:pStyle w:val="ListParagraph"/>
        <w:numPr>
          <w:ilvl w:val="2"/>
          <w:numId w:val="18"/>
        </w:numPr>
        <w:spacing w:after="120"/>
        <w:ind w:left="1584" w:hanging="864"/>
        <w:contextualSpacing w:val="0"/>
        <w:rPr>
          <w:rFonts w:cs="Arial"/>
          <w:b/>
          <w:sz w:val="22"/>
          <w:szCs w:val="22"/>
        </w:rPr>
      </w:pPr>
      <w:r>
        <w:rPr>
          <w:rFonts w:cs="Arial"/>
          <w:b/>
          <w:sz w:val="22"/>
          <w:szCs w:val="22"/>
        </w:rPr>
        <w:t>Open Market Items</w:t>
      </w:r>
    </w:p>
    <w:p w:rsidR="004F5581" w:rsidRDefault="00676A0A" w:rsidP="00BE1644">
      <w:pPr>
        <w:widowControl/>
        <w:numPr>
          <w:ilvl w:val="0"/>
          <w:numId w:val="35"/>
        </w:numPr>
        <w:spacing w:after="60"/>
        <w:ind w:left="2088"/>
        <w:rPr>
          <w:rFonts w:cs="Arial"/>
          <w:sz w:val="22"/>
          <w:szCs w:val="22"/>
        </w:rPr>
      </w:pPr>
      <w:r>
        <w:rPr>
          <w:rFonts w:cs="Arial"/>
          <w:sz w:val="22"/>
          <w:szCs w:val="22"/>
        </w:rPr>
        <w:t>Awarded Vendor(s)</w:t>
      </w:r>
      <w:r w:rsidR="0038288E">
        <w:rPr>
          <w:rFonts w:cs="Arial"/>
          <w:sz w:val="22"/>
          <w:szCs w:val="22"/>
        </w:rPr>
        <w:t xml:space="preserve"> may offer</w:t>
      </w:r>
      <w:r w:rsidR="00644009">
        <w:rPr>
          <w:rFonts w:cs="Arial"/>
          <w:sz w:val="22"/>
          <w:szCs w:val="22"/>
        </w:rPr>
        <w:t xml:space="preserve"> Not Specifically Priced (</w:t>
      </w:r>
      <w:r w:rsidR="0038288E">
        <w:rPr>
          <w:rFonts w:cs="Arial"/>
          <w:sz w:val="22"/>
          <w:szCs w:val="22"/>
        </w:rPr>
        <w:t>NSP</w:t>
      </w:r>
      <w:r w:rsidR="00644009">
        <w:rPr>
          <w:rFonts w:cs="Arial"/>
          <w:sz w:val="22"/>
          <w:szCs w:val="22"/>
        </w:rPr>
        <w:t>)</w:t>
      </w:r>
      <w:r w:rsidR="0038288E">
        <w:rPr>
          <w:rFonts w:cs="Arial"/>
          <w:sz w:val="22"/>
          <w:szCs w:val="22"/>
        </w:rPr>
        <w:t xml:space="preserve"> items </w:t>
      </w:r>
      <w:r w:rsidR="00B240D4">
        <w:rPr>
          <w:rFonts w:cs="Arial"/>
          <w:sz w:val="22"/>
          <w:szCs w:val="22"/>
        </w:rPr>
        <w:t>that compliment or enhance the Products and/or Services offered under the resulting Master Agreement(s).</w:t>
      </w:r>
      <w:r w:rsidR="00022BF1">
        <w:rPr>
          <w:rFonts w:cs="Arial"/>
          <w:sz w:val="22"/>
          <w:szCs w:val="22"/>
        </w:rPr>
        <w:t xml:space="preserve"> NSP items will </w:t>
      </w:r>
      <w:r w:rsidR="00022BF1" w:rsidRPr="005923A3">
        <w:rPr>
          <w:rFonts w:cs="Arial"/>
          <w:b/>
          <w:sz w:val="22"/>
          <w:szCs w:val="22"/>
        </w:rPr>
        <w:t>not</w:t>
      </w:r>
      <w:r w:rsidR="00022BF1">
        <w:rPr>
          <w:rFonts w:cs="Arial"/>
          <w:sz w:val="22"/>
          <w:szCs w:val="22"/>
        </w:rPr>
        <w:t xml:space="preserve"> include:</w:t>
      </w:r>
    </w:p>
    <w:p w:rsidR="00022BF1" w:rsidRDefault="005923A3" w:rsidP="00BE1644">
      <w:pPr>
        <w:pStyle w:val="ListParagraph"/>
        <w:numPr>
          <w:ilvl w:val="0"/>
          <w:numId w:val="71"/>
        </w:numPr>
        <w:spacing w:after="120"/>
        <w:ind w:hanging="576"/>
        <w:contextualSpacing w:val="0"/>
        <w:rPr>
          <w:sz w:val="22"/>
          <w:szCs w:val="22"/>
        </w:rPr>
      </w:pPr>
      <w:r w:rsidRPr="003B0F70">
        <w:rPr>
          <w:sz w:val="22"/>
          <w:szCs w:val="22"/>
        </w:rPr>
        <w:t xml:space="preserve">Interactive </w:t>
      </w:r>
      <w:r w:rsidR="00022BF1" w:rsidRPr="003B0F70">
        <w:rPr>
          <w:sz w:val="22"/>
          <w:szCs w:val="22"/>
        </w:rPr>
        <w:t>White boards;</w:t>
      </w:r>
    </w:p>
    <w:p w:rsidR="00022BF1" w:rsidRPr="003B0F70" w:rsidRDefault="00022BF1" w:rsidP="00BE1644">
      <w:pPr>
        <w:pStyle w:val="ListParagraph"/>
        <w:numPr>
          <w:ilvl w:val="0"/>
          <w:numId w:val="71"/>
        </w:numPr>
        <w:spacing w:after="120"/>
        <w:ind w:hanging="576"/>
        <w:contextualSpacing w:val="0"/>
        <w:rPr>
          <w:sz w:val="22"/>
          <w:szCs w:val="22"/>
        </w:rPr>
      </w:pPr>
      <w:r w:rsidRPr="003B0F70">
        <w:rPr>
          <w:rFonts w:cs="Arial"/>
          <w:sz w:val="22"/>
          <w:szCs w:val="22"/>
        </w:rPr>
        <w:t>Compute</w:t>
      </w:r>
      <w:r w:rsidR="00B2093C" w:rsidRPr="003B0F70">
        <w:rPr>
          <w:rFonts w:cs="Arial"/>
          <w:sz w:val="22"/>
          <w:szCs w:val="22"/>
        </w:rPr>
        <w:t xml:space="preserve">rs, monitors, or other </w:t>
      </w:r>
      <w:r w:rsidRPr="003B0F70">
        <w:rPr>
          <w:rFonts w:cs="Arial"/>
          <w:sz w:val="22"/>
          <w:szCs w:val="22"/>
        </w:rPr>
        <w:t>related items;</w:t>
      </w:r>
    </w:p>
    <w:p w:rsidR="00402282" w:rsidRPr="003B0F70" w:rsidRDefault="00402282" w:rsidP="00BE1644">
      <w:pPr>
        <w:pStyle w:val="ListParagraph"/>
        <w:numPr>
          <w:ilvl w:val="0"/>
          <w:numId w:val="71"/>
        </w:numPr>
        <w:spacing w:after="120"/>
        <w:ind w:hanging="576"/>
        <w:contextualSpacing w:val="0"/>
        <w:rPr>
          <w:sz w:val="22"/>
          <w:szCs w:val="22"/>
        </w:rPr>
      </w:pPr>
      <w:r w:rsidRPr="003B0F70">
        <w:rPr>
          <w:rFonts w:cs="Arial"/>
          <w:sz w:val="22"/>
          <w:szCs w:val="22"/>
        </w:rPr>
        <w:t xml:space="preserve">Fax </w:t>
      </w:r>
      <w:r w:rsidR="00773081" w:rsidRPr="00773081">
        <w:rPr>
          <w:rFonts w:cs="Arial"/>
          <w:color w:val="FF0000"/>
          <w:sz w:val="22"/>
          <w:szCs w:val="22"/>
        </w:rPr>
        <w:t>machines</w:t>
      </w:r>
      <w:r w:rsidR="00773081">
        <w:rPr>
          <w:rFonts w:cs="Arial"/>
          <w:sz w:val="22"/>
          <w:szCs w:val="22"/>
        </w:rPr>
        <w:t xml:space="preserve"> </w:t>
      </w:r>
      <w:r w:rsidRPr="00773081">
        <w:rPr>
          <w:rFonts w:cs="Arial"/>
          <w:strike/>
          <w:color w:val="FF0000"/>
          <w:sz w:val="22"/>
          <w:szCs w:val="22"/>
        </w:rPr>
        <w:t>units</w:t>
      </w:r>
      <w:r w:rsidRPr="003B0F70">
        <w:rPr>
          <w:rFonts w:cs="Arial"/>
          <w:sz w:val="22"/>
          <w:szCs w:val="22"/>
        </w:rPr>
        <w:t>;</w:t>
      </w:r>
    </w:p>
    <w:p w:rsidR="00022BF1" w:rsidRPr="003B0F70" w:rsidRDefault="00280E05" w:rsidP="00BE1644">
      <w:pPr>
        <w:pStyle w:val="ListParagraph"/>
        <w:numPr>
          <w:ilvl w:val="0"/>
          <w:numId w:val="71"/>
        </w:numPr>
        <w:spacing w:after="120"/>
        <w:ind w:hanging="576"/>
        <w:contextualSpacing w:val="0"/>
        <w:rPr>
          <w:sz w:val="22"/>
          <w:szCs w:val="22"/>
        </w:rPr>
      </w:pPr>
      <w:r w:rsidRPr="003B0F70">
        <w:rPr>
          <w:rFonts w:cs="Arial"/>
          <w:sz w:val="22"/>
          <w:szCs w:val="22"/>
        </w:rPr>
        <w:t xml:space="preserve">Overhead </w:t>
      </w:r>
      <w:r w:rsidR="005923A3" w:rsidRPr="003B0F70">
        <w:rPr>
          <w:rFonts w:cs="Arial"/>
          <w:sz w:val="22"/>
          <w:szCs w:val="22"/>
        </w:rPr>
        <w:t>Projectors;</w:t>
      </w:r>
      <w:r w:rsidR="00EE27EE" w:rsidRPr="003B0F70">
        <w:rPr>
          <w:rFonts w:cs="Arial"/>
          <w:sz w:val="22"/>
          <w:szCs w:val="22"/>
        </w:rPr>
        <w:t xml:space="preserve"> and</w:t>
      </w:r>
    </w:p>
    <w:p w:rsidR="005923A3" w:rsidRPr="003B0F70" w:rsidRDefault="005923A3" w:rsidP="00BE1644">
      <w:pPr>
        <w:pStyle w:val="ListParagraph"/>
        <w:numPr>
          <w:ilvl w:val="0"/>
          <w:numId w:val="71"/>
        </w:numPr>
        <w:ind w:hanging="576"/>
        <w:contextualSpacing w:val="0"/>
        <w:rPr>
          <w:sz w:val="22"/>
          <w:szCs w:val="22"/>
        </w:rPr>
      </w:pPr>
      <w:r w:rsidRPr="003B0F70">
        <w:rPr>
          <w:rFonts w:cs="Arial"/>
          <w:sz w:val="22"/>
          <w:szCs w:val="22"/>
        </w:rPr>
        <w:t>Cameras</w:t>
      </w:r>
      <w:r w:rsidR="00EE27EE" w:rsidRPr="003B0F70">
        <w:rPr>
          <w:rFonts w:cs="Arial"/>
          <w:sz w:val="22"/>
          <w:szCs w:val="22"/>
        </w:rPr>
        <w:t>.</w:t>
      </w:r>
    </w:p>
    <w:p w:rsidR="009B7BFC" w:rsidRPr="00EE27EE" w:rsidRDefault="009B7BFC" w:rsidP="009B7BFC">
      <w:pPr>
        <w:widowControl/>
        <w:autoSpaceDE/>
        <w:autoSpaceDN/>
        <w:adjustRightInd/>
        <w:ind w:left="2520"/>
        <w:rPr>
          <w:rFonts w:cs="Arial"/>
          <w:sz w:val="22"/>
          <w:szCs w:val="22"/>
        </w:rPr>
      </w:pPr>
    </w:p>
    <w:p w:rsidR="002F3EF7" w:rsidRDefault="009B7BFC" w:rsidP="00BE1644">
      <w:pPr>
        <w:widowControl/>
        <w:numPr>
          <w:ilvl w:val="0"/>
          <w:numId w:val="35"/>
        </w:numPr>
        <w:ind w:left="2088"/>
        <w:rPr>
          <w:rFonts w:cs="Arial"/>
          <w:sz w:val="22"/>
          <w:szCs w:val="22"/>
        </w:rPr>
      </w:pPr>
      <w:r>
        <w:rPr>
          <w:rFonts w:cs="Arial"/>
          <w:sz w:val="22"/>
          <w:szCs w:val="22"/>
        </w:rPr>
        <w:t>NSP items may only be acquired through the Awarded Vendor(s) or their Authorized Dealer(s) and must be reported quarterly with all other sales under the resulting Master Agreement(s).</w:t>
      </w:r>
    </w:p>
    <w:p w:rsidR="009B7BFC" w:rsidRDefault="009B7BFC" w:rsidP="009B7BFC">
      <w:pPr>
        <w:widowControl/>
        <w:ind w:left="2088"/>
        <w:rPr>
          <w:rFonts w:cs="Arial"/>
          <w:sz w:val="22"/>
          <w:szCs w:val="22"/>
        </w:rPr>
      </w:pPr>
    </w:p>
    <w:p w:rsidR="0055486D" w:rsidRDefault="00AF4B4C" w:rsidP="00BE1644">
      <w:pPr>
        <w:widowControl/>
        <w:numPr>
          <w:ilvl w:val="0"/>
          <w:numId w:val="35"/>
        </w:numPr>
        <w:ind w:left="2088"/>
        <w:rPr>
          <w:rFonts w:cs="Arial"/>
          <w:sz w:val="22"/>
          <w:szCs w:val="22"/>
        </w:rPr>
      </w:pPr>
      <w:r w:rsidRPr="0055486D">
        <w:rPr>
          <w:rFonts w:cs="Arial"/>
          <w:sz w:val="22"/>
          <w:szCs w:val="22"/>
        </w:rPr>
        <w:t>NSP items must be price</w:t>
      </w:r>
      <w:r w:rsidR="008506AC" w:rsidRPr="0055486D">
        <w:rPr>
          <w:rFonts w:cs="Arial"/>
          <w:sz w:val="22"/>
          <w:szCs w:val="22"/>
        </w:rPr>
        <w:t>d</w:t>
      </w:r>
      <w:r w:rsidRPr="0055486D">
        <w:rPr>
          <w:rFonts w:cs="Arial"/>
          <w:sz w:val="22"/>
          <w:szCs w:val="22"/>
        </w:rPr>
        <w:t xml:space="preserve"> </w:t>
      </w:r>
      <w:r w:rsidR="0055486D" w:rsidRPr="0055486D">
        <w:rPr>
          <w:rFonts w:cs="Arial"/>
          <w:sz w:val="22"/>
          <w:szCs w:val="22"/>
        </w:rPr>
        <w:t>at a minimum discount of 15% from MSRP</w:t>
      </w:r>
      <w:r w:rsidR="00631DA3">
        <w:rPr>
          <w:rFonts w:cs="Arial"/>
          <w:sz w:val="22"/>
          <w:szCs w:val="22"/>
        </w:rPr>
        <w:t xml:space="preserve"> or List Price</w:t>
      </w:r>
      <w:r w:rsidR="0055486D" w:rsidRPr="0055486D">
        <w:rPr>
          <w:rFonts w:cs="Arial"/>
          <w:sz w:val="22"/>
          <w:szCs w:val="22"/>
        </w:rPr>
        <w:t>.</w:t>
      </w:r>
    </w:p>
    <w:p w:rsidR="002F3EF7" w:rsidRDefault="002F3EF7" w:rsidP="002F3EF7">
      <w:pPr>
        <w:widowControl/>
        <w:ind w:left="2088"/>
        <w:rPr>
          <w:rFonts w:cs="Arial"/>
          <w:sz w:val="22"/>
          <w:szCs w:val="22"/>
        </w:rPr>
      </w:pPr>
    </w:p>
    <w:p w:rsidR="004F5581" w:rsidRDefault="00B240D4" w:rsidP="00BE1644">
      <w:pPr>
        <w:widowControl/>
        <w:numPr>
          <w:ilvl w:val="0"/>
          <w:numId w:val="35"/>
        </w:numPr>
        <w:ind w:left="2088"/>
        <w:rPr>
          <w:rFonts w:cs="Arial"/>
          <w:sz w:val="22"/>
          <w:szCs w:val="22"/>
        </w:rPr>
      </w:pPr>
      <w:r w:rsidRPr="0055486D">
        <w:rPr>
          <w:rFonts w:cs="Arial"/>
          <w:sz w:val="22"/>
          <w:szCs w:val="22"/>
        </w:rPr>
        <w:t xml:space="preserve">NSP items shall </w:t>
      </w:r>
      <w:r w:rsidRPr="00631DA3">
        <w:rPr>
          <w:rFonts w:cs="Arial"/>
          <w:sz w:val="22"/>
          <w:szCs w:val="22"/>
          <w:u w:val="single"/>
        </w:rPr>
        <w:t>not</w:t>
      </w:r>
      <w:r w:rsidRPr="0055486D">
        <w:rPr>
          <w:rFonts w:cs="Arial"/>
          <w:sz w:val="22"/>
          <w:szCs w:val="22"/>
        </w:rPr>
        <w:t xml:space="preserve"> be offered to a Purchasing Entity as a stand-alone option, and the maximum allowab</w:t>
      </w:r>
      <w:r w:rsidR="00246EE5" w:rsidRPr="0055486D">
        <w:rPr>
          <w:rFonts w:cs="Arial"/>
          <w:sz w:val="22"/>
          <w:szCs w:val="22"/>
        </w:rPr>
        <w:t>le amount of all NSP items in a single</w:t>
      </w:r>
      <w:r w:rsidRPr="0055486D">
        <w:rPr>
          <w:rFonts w:cs="Arial"/>
          <w:sz w:val="22"/>
          <w:szCs w:val="22"/>
        </w:rPr>
        <w:t xml:space="preserve"> Order shall</w:t>
      </w:r>
      <w:r w:rsidR="00246EE5" w:rsidRPr="0055486D">
        <w:rPr>
          <w:rFonts w:cs="Arial"/>
          <w:sz w:val="22"/>
          <w:szCs w:val="22"/>
        </w:rPr>
        <w:t xml:space="preserve"> be </w:t>
      </w:r>
      <w:r w:rsidR="00246EE5" w:rsidRPr="008F1E36">
        <w:rPr>
          <w:rFonts w:cs="Arial"/>
          <w:strike/>
          <w:color w:val="FF0000"/>
          <w:sz w:val="22"/>
          <w:szCs w:val="22"/>
        </w:rPr>
        <w:t>$5,000, or as otherwise</w:t>
      </w:r>
      <w:r w:rsidR="00246EE5" w:rsidRPr="0055486D">
        <w:rPr>
          <w:rFonts w:cs="Arial"/>
          <w:sz w:val="22"/>
          <w:szCs w:val="22"/>
        </w:rPr>
        <w:t xml:space="preserve"> determined by the Participating State</w:t>
      </w:r>
      <w:r w:rsidR="00EE27EE">
        <w:rPr>
          <w:rFonts w:cs="Arial"/>
          <w:sz w:val="22"/>
          <w:szCs w:val="22"/>
        </w:rPr>
        <w:t xml:space="preserve"> or Entity</w:t>
      </w:r>
      <w:r w:rsidR="00246EE5" w:rsidRPr="0055486D">
        <w:rPr>
          <w:rFonts w:cs="Arial"/>
          <w:sz w:val="22"/>
          <w:szCs w:val="22"/>
        </w:rPr>
        <w:t>.</w:t>
      </w:r>
    </w:p>
    <w:p w:rsidR="002F3EF7" w:rsidRDefault="002F3EF7" w:rsidP="002F3EF7">
      <w:pPr>
        <w:widowControl/>
        <w:ind w:left="2088"/>
        <w:rPr>
          <w:rFonts w:cs="Arial"/>
          <w:sz w:val="22"/>
          <w:szCs w:val="22"/>
        </w:rPr>
      </w:pPr>
    </w:p>
    <w:p w:rsidR="00AF4B4C" w:rsidRPr="00AF4B4C" w:rsidRDefault="00B240D4" w:rsidP="00BE1644">
      <w:pPr>
        <w:widowControl/>
        <w:numPr>
          <w:ilvl w:val="0"/>
          <w:numId w:val="35"/>
        </w:numPr>
        <w:ind w:left="2088"/>
        <w:rPr>
          <w:rFonts w:cs="Arial"/>
          <w:sz w:val="22"/>
          <w:szCs w:val="22"/>
        </w:rPr>
      </w:pPr>
      <w:r w:rsidRPr="004F5581">
        <w:rPr>
          <w:rFonts w:cs="Arial"/>
          <w:sz w:val="22"/>
          <w:szCs w:val="22"/>
        </w:rPr>
        <w:t>It shall be at the discretion of the Participating State or Entity to allow Open Market Items i</w:t>
      </w:r>
      <w:r w:rsidR="00246EE5">
        <w:rPr>
          <w:rFonts w:cs="Arial"/>
          <w:sz w:val="22"/>
          <w:szCs w:val="22"/>
        </w:rPr>
        <w:t>n their Participating Addendum.</w:t>
      </w:r>
    </w:p>
    <w:p w:rsidR="004744DF" w:rsidRDefault="004744DF" w:rsidP="004744DF">
      <w:pPr>
        <w:widowControl/>
        <w:ind w:left="1944"/>
        <w:rPr>
          <w:rFonts w:cs="Arial"/>
          <w:sz w:val="22"/>
          <w:szCs w:val="22"/>
        </w:rPr>
      </w:pPr>
    </w:p>
    <w:p w:rsidR="001732D2" w:rsidRPr="009B5E51" w:rsidRDefault="00246EE5" w:rsidP="00870B51">
      <w:pPr>
        <w:pStyle w:val="ListParagraph"/>
        <w:numPr>
          <w:ilvl w:val="2"/>
          <w:numId w:val="18"/>
        </w:numPr>
        <w:spacing w:after="120"/>
        <w:ind w:left="1584" w:hanging="864"/>
        <w:contextualSpacing w:val="0"/>
        <w:rPr>
          <w:rFonts w:cs="Arial"/>
          <w:b/>
          <w:sz w:val="22"/>
          <w:szCs w:val="22"/>
        </w:rPr>
      </w:pPr>
      <w:r w:rsidRPr="009B5E51">
        <w:rPr>
          <w:rFonts w:cs="Arial"/>
          <w:b/>
          <w:sz w:val="22"/>
          <w:szCs w:val="22"/>
        </w:rPr>
        <w:t>Emerging Technologies</w:t>
      </w:r>
    </w:p>
    <w:p w:rsidR="009B5E51" w:rsidRDefault="009B5E51" w:rsidP="00BE1644">
      <w:pPr>
        <w:widowControl/>
        <w:numPr>
          <w:ilvl w:val="0"/>
          <w:numId w:val="38"/>
        </w:numPr>
        <w:ind w:left="2088"/>
        <w:rPr>
          <w:rFonts w:cs="Arial"/>
          <w:sz w:val="22"/>
          <w:szCs w:val="22"/>
        </w:rPr>
      </w:pPr>
      <w:r>
        <w:rPr>
          <w:rFonts w:cs="Arial"/>
          <w:sz w:val="22"/>
          <w:szCs w:val="22"/>
        </w:rPr>
        <w:t>Upon approval from the Lead State, Awarded Vendor may add new, related technology to the resulting Master Agreement.</w:t>
      </w:r>
    </w:p>
    <w:p w:rsidR="000168C7" w:rsidRDefault="000168C7" w:rsidP="000168C7">
      <w:pPr>
        <w:widowControl/>
        <w:ind w:left="2088"/>
        <w:rPr>
          <w:rFonts w:cs="Arial"/>
          <w:sz w:val="22"/>
          <w:szCs w:val="22"/>
        </w:rPr>
      </w:pPr>
    </w:p>
    <w:p w:rsidR="000168C7" w:rsidRDefault="000168C7" w:rsidP="00BE1644">
      <w:pPr>
        <w:widowControl/>
        <w:numPr>
          <w:ilvl w:val="0"/>
          <w:numId w:val="38"/>
        </w:numPr>
        <w:ind w:left="2088"/>
        <w:rPr>
          <w:rFonts w:cs="Arial"/>
          <w:sz w:val="22"/>
          <w:szCs w:val="22"/>
        </w:rPr>
      </w:pPr>
      <w:r>
        <w:rPr>
          <w:rFonts w:cs="Arial"/>
          <w:sz w:val="22"/>
          <w:szCs w:val="22"/>
        </w:rPr>
        <w:t>Technology does not have to be restricted to OEM, nor does it have to be Private Labeled.</w:t>
      </w:r>
    </w:p>
    <w:p w:rsidR="002F3EF7" w:rsidRDefault="002F3EF7" w:rsidP="002F3EF7">
      <w:pPr>
        <w:widowControl/>
        <w:ind w:left="2088"/>
        <w:rPr>
          <w:rFonts w:cs="Arial"/>
          <w:sz w:val="22"/>
          <w:szCs w:val="22"/>
        </w:rPr>
      </w:pPr>
    </w:p>
    <w:p w:rsidR="009B5E51" w:rsidRDefault="009B5E51" w:rsidP="00BE1644">
      <w:pPr>
        <w:widowControl/>
        <w:numPr>
          <w:ilvl w:val="0"/>
          <w:numId w:val="38"/>
        </w:numPr>
        <w:ind w:left="2088"/>
        <w:rPr>
          <w:rFonts w:cs="Arial"/>
          <w:sz w:val="22"/>
          <w:szCs w:val="22"/>
        </w:rPr>
      </w:pPr>
      <w:r>
        <w:rPr>
          <w:rFonts w:cs="Arial"/>
          <w:sz w:val="22"/>
          <w:szCs w:val="22"/>
        </w:rPr>
        <w:t>Any new technology that an Awarded V</w:t>
      </w:r>
      <w:r w:rsidR="00A34F71">
        <w:rPr>
          <w:rFonts w:cs="Arial"/>
          <w:sz w:val="22"/>
          <w:szCs w:val="22"/>
        </w:rPr>
        <w:t>endor requests to add to their Price L</w:t>
      </w:r>
      <w:r>
        <w:rPr>
          <w:rFonts w:cs="Arial"/>
          <w:sz w:val="22"/>
          <w:szCs w:val="22"/>
        </w:rPr>
        <w:t>ist must contain a full description of the Product, along with MSRP and pricing information, as well as an explanation/justification as to how the Product conforms to the requirements of the RFP and resulting Master Agreement.</w:t>
      </w:r>
    </w:p>
    <w:p w:rsidR="002F3EF7" w:rsidRDefault="002F3EF7" w:rsidP="002F3EF7">
      <w:pPr>
        <w:widowControl/>
        <w:ind w:left="2088"/>
        <w:rPr>
          <w:rFonts w:cs="Arial"/>
          <w:sz w:val="22"/>
          <w:szCs w:val="22"/>
        </w:rPr>
      </w:pPr>
    </w:p>
    <w:p w:rsidR="008506AC" w:rsidRPr="0005134C" w:rsidRDefault="004721E1" w:rsidP="0021080A">
      <w:pPr>
        <w:widowControl/>
        <w:numPr>
          <w:ilvl w:val="0"/>
          <w:numId w:val="38"/>
        </w:numPr>
        <w:ind w:left="2088"/>
        <w:rPr>
          <w:rFonts w:cs="Arial"/>
          <w:sz w:val="22"/>
          <w:szCs w:val="22"/>
        </w:rPr>
      </w:pPr>
      <w:r>
        <w:rPr>
          <w:rFonts w:cs="Arial"/>
          <w:sz w:val="22"/>
          <w:szCs w:val="22"/>
        </w:rPr>
        <w:t>Any new technology</w:t>
      </w:r>
      <w:r w:rsidR="009B5E51">
        <w:rPr>
          <w:rFonts w:cs="Arial"/>
          <w:sz w:val="22"/>
          <w:szCs w:val="22"/>
        </w:rPr>
        <w:t xml:space="preserve"> must</w:t>
      </w:r>
      <w:r w:rsidR="008506AC" w:rsidRPr="0005134C">
        <w:rPr>
          <w:rFonts w:cs="Arial"/>
          <w:sz w:val="22"/>
          <w:szCs w:val="22"/>
        </w:rPr>
        <w:t xml:space="preserve"> be priced according to the minimum discount offered for </w:t>
      </w:r>
      <w:r w:rsidR="0005134C" w:rsidRPr="0005134C">
        <w:rPr>
          <w:rFonts w:cs="Arial"/>
          <w:sz w:val="22"/>
          <w:szCs w:val="22"/>
        </w:rPr>
        <w:t>any Product under the resulting Master Agreement(s).</w:t>
      </w:r>
      <w:r w:rsidR="00631DA3">
        <w:rPr>
          <w:rFonts w:cs="Arial"/>
          <w:sz w:val="22"/>
          <w:szCs w:val="22"/>
        </w:rPr>
        <w:t xml:space="preserve"> Please note: No discount or a 0% discount does not qualify as a “minimum” discount.</w:t>
      </w:r>
    </w:p>
    <w:p w:rsidR="00053336" w:rsidRPr="00D233B1" w:rsidRDefault="00053336" w:rsidP="0021080A">
      <w:pPr>
        <w:widowControl/>
        <w:ind w:left="1800"/>
        <w:rPr>
          <w:rFonts w:cs="Arial"/>
          <w:b/>
          <w:sz w:val="22"/>
          <w:szCs w:val="22"/>
        </w:rPr>
      </w:pPr>
    </w:p>
    <w:p w:rsidR="00E73088" w:rsidRDefault="0060549C" w:rsidP="00870B51">
      <w:pPr>
        <w:pStyle w:val="Heading2"/>
        <w:numPr>
          <w:ilvl w:val="1"/>
          <w:numId w:val="18"/>
        </w:numPr>
        <w:spacing w:before="0" w:after="60"/>
        <w:ind w:left="720"/>
        <w:rPr>
          <w:sz w:val="24"/>
          <w:szCs w:val="24"/>
        </w:rPr>
      </w:pPr>
      <w:bookmarkStart w:id="40" w:name="_Toc528661747"/>
      <w:r>
        <w:rPr>
          <w:sz w:val="24"/>
          <w:szCs w:val="24"/>
        </w:rPr>
        <w:t>Service O</w:t>
      </w:r>
      <w:r w:rsidR="00E73088" w:rsidRPr="00E73088">
        <w:rPr>
          <w:sz w:val="24"/>
          <w:szCs w:val="24"/>
        </w:rPr>
        <w:t>fferings</w:t>
      </w:r>
      <w:bookmarkEnd w:id="40"/>
    </w:p>
    <w:p w:rsidR="00026A31" w:rsidRPr="00026A31" w:rsidRDefault="00B12F1A" w:rsidP="00870B51">
      <w:pPr>
        <w:pStyle w:val="ListParagraph"/>
        <w:numPr>
          <w:ilvl w:val="2"/>
          <w:numId w:val="18"/>
        </w:numPr>
        <w:spacing w:after="120"/>
        <w:ind w:left="1584" w:hanging="864"/>
        <w:contextualSpacing w:val="0"/>
        <w:rPr>
          <w:rFonts w:cs="Arial"/>
          <w:sz w:val="22"/>
          <w:szCs w:val="22"/>
        </w:rPr>
      </w:pPr>
      <w:r>
        <w:rPr>
          <w:rFonts w:cs="Arial"/>
          <w:b/>
          <w:sz w:val="22"/>
          <w:szCs w:val="22"/>
        </w:rPr>
        <w:t>Managed Print Services</w:t>
      </w:r>
    </w:p>
    <w:p w:rsidR="00026A31" w:rsidRDefault="00B50F8F" w:rsidP="00BE1644">
      <w:pPr>
        <w:widowControl/>
        <w:numPr>
          <w:ilvl w:val="0"/>
          <w:numId w:val="55"/>
        </w:numPr>
        <w:ind w:left="2088"/>
        <w:rPr>
          <w:rFonts w:cs="Arial"/>
          <w:sz w:val="22"/>
          <w:szCs w:val="22"/>
        </w:rPr>
      </w:pPr>
      <w:r w:rsidRPr="00B50F8F">
        <w:rPr>
          <w:rFonts w:cs="Arial"/>
          <w:sz w:val="22"/>
          <w:szCs w:val="22"/>
        </w:rPr>
        <w:t>The main components of an MPS engagement are needs assessment, selective or general replacement of Devices, and the Service, parts and Supplie</w:t>
      </w:r>
      <w:r>
        <w:rPr>
          <w:rFonts w:cs="Arial"/>
          <w:sz w:val="22"/>
          <w:szCs w:val="22"/>
        </w:rPr>
        <w:t>s</w:t>
      </w:r>
      <w:r w:rsidRPr="00B50F8F">
        <w:rPr>
          <w:rFonts w:cs="Arial"/>
          <w:sz w:val="22"/>
          <w:szCs w:val="22"/>
        </w:rPr>
        <w:t xml:space="preserve"> needed to operate the new and/or existing De</w:t>
      </w:r>
      <w:r w:rsidR="00A236C8">
        <w:rPr>
          <w:rFonts w:cs="Arial"/>
          <w:sz w:val="22"/>
          <w:szCs w:val="22"/>
        </w:rPr>
        <w:t xml:space="preserve">vices, including existing Third </w:t>
      </w:r>
      <w:r w:rsidRPr="00B50F8F">
        <w:rPr>
          <w:rFonts w:cs="Arial"/>
          <w:sz w:val="22"/>
          <w:szCs w:val="22"/>
        </w:rPr>
        <w:t xml:space="preserve">Party Equipment </w:t>
      </w:r>
      <w:r w:rsidR="00026A31">
        <w:rPr>
          <w:rFonts w:cs="Arial"/>
          <w:sz w:val="22"/>
          <w:szCs w:val="22"/>
        </w:rPr>
        <w:t xml:space="preserve">as owned </w:t>
      </w:r>
      <w:r w:rsidRPr="00B50F8F">
        <w:rPr>
          <w:rFonts w:cs="Arial"/>
          <w:sz w:val="22"/>
          <w:szCs w:val="22"/>
        </w:rPr>
        <w:t xml:space="preserve">by the Purchasing Entity. </w:t>
      </w:r>
      <w:r>
        <w:rPr>
          <w:rFonts w:cs="Arial"/>
          <w:sz w:val="22"/>
          <w:szCs w:val="22"/>
        </w:rPr>
        <w:t>The Awarded Vendor(s) track how the Equipment fleet is being used, the problems associated with that use, and customer satisfaction in regards to meeting</w:t>
      </w:r>
      <w:r w:rsidR="00026A31">
        <w:rPr>
          <w:rFonts w:cs="Arial"/>
          <w:sz w:val="22"/>
          <w:szCs w:val="22"/>
        </w:rPr>
        <w:t xml:space="preserve"> statement of work objectives.</w:t>
      </w:r>
    </w:p>
    <w:p w:rsidR="00026A31" w:rsidRDefault="00026A31" w:rsidP="00026A31">
      <w:pPr>
        <w:widowControl/>
        <w:ind w:left="2088"/>
        <w:rPr>
          <w:rFonts w:cs="Arial"/>
          <w:sz w:val="22"/>
          <w:szCs w:val="22"/>
        </w:rPr>
      </w:pPr>
    </w:p>
    <w:p w:rsidR="003007D7" w:rsidRDefault="00026A31" w:rsidP="00BE1644">
      <w:pPr>
        <w:widowControl/>
        <w:numPr>
          <w:ilvl w:val="0"/>
          <w:numId w:val="55"/>
        </w:numPr>
        <w:ind w:left="2088"/>
        <w:rPr>
          <w:rFonts w:cs="Arial"/>
          <w:sz w:val="22"/>
          <w:szCs w:val="22"/>
        </w:rPr>
      </w:pPr>
      <w:r w:rsidRPr="003007D7">
        <w:rPr>
          <w:rFonts w:cs="Arial"/>
          <w:sz w:val="22"/>
          <w:szCs w:val="22"/>
        </w:rPr>
        <w:t xml:space="preserve">In addition to </w:t>
      </w:r>
      <w:r w:rsidR="00B72A6C" w:rsidRPr="003007D7">
        <w:rPr>
          <w:rFonts w:cs="Arial"/>
          <w:sz w:val="22"/>
          <w:szCs w:val="22"/>
        </w:rPr>
        <w:t xml:space="preserve">the </w:t>
      </w:r>
      <w:r w:rsidRPr="003007D7">
        <w:rPr>
          <w:rFonts w:cs="Arial"/>
          <w:sz w:val="22"/>
          <w:szCs w:val="22"/>
        </w:rPr>
        <w:t>ongoing monitoring an</w:t>
      </w:r>
      <w:r w:rsidR="000168C7" w:rsidRPr="003007D7">
        <w:rPr>
          <w:rFonts w:cs="Arial"/>
          <w:sz w:val="22"/>
          <w:szCs w:val="22"/>
        </w:rPr>
        <w:t>d management of</w:t>
      </w:r>
      <w:r w:rsidRPr="003007D7">
        <w:rPr>
          <w:rFonts w:cs="Arial"/>
          <w:sz w:val="22"/>
          <w:szCs w:val="22"/>
        </w:rPr>
        <w:t xml:space="preserve"> a fleet of Devices, </w:t>
      </w:r>
      <w:r w:rsidR="003007D7" w:rsidRPr="003007D7">
        <w:rPr>
          <w:rFonts w:cs="Arial"/>
          <w:sz w:val="22"/>
          <w:szCs w:val="22"/>
        </w:rPr>
        <w:t>Awarded Vendor(s) must also offer</w:t>
      </w:r>
      <w:r w:rsidR="00903137">
        <w:rPr>
          <w:rFonts w:cs="Arial"/>
          <w:sz w:val="22"/>
          <w:szCs w:val="22"/>
        </w:rPr>
        <w:t xml:space="preserve"> project implementation S</w:t>
      </w:r>
      <w:r w:rsidR="003007D7">
        <w:rPr>
          <w:rFonts w:cs="Arial"/>
          <w:sz w:val="22"/>
          <w:szCs w:val="22"/>
        </w:rPr>
        <w:t>ervices, and</w:t>
      </w:r>
      <w:r w:rsidR="003007D7" w:rsidRPr="003007D7">
        <w:rPr>
          <w:rFonts w:cs="Arial"/>
          <w:sz w:val="22"/>
          <w:szCs w:val="22"/>
        </w:rPr>
        <w:t xml:space="preserve"> customer help-desk support and training.</w:t>
      </w:r>
    </w:p>
    <w:p w:rsidR="003007D7" w:rsidRDefault="003007D7" w:rsidP="003007D7">
      <w:pPr>
        <w:widowControl/>
        <w:ind w:left="2088"/>
        <w:rPr>
          <w:rFonts w:cs="Arial"/>
          <w:sz w:val="22"/>
          <w:szCs w:val="22"/>
        </w:rPr>
      </w:pPr>
    </w:p>
    <w:p w:rsidR="00026A31" w:rsidRDefault="00026A31" w:rsidP="00BE1644">
      <w:pPr>
        <w:widowControl/>
        <w:numPr>
          <w:ilvl w:val="0"/>
          <w:numId w:val="55"/>
        </w:numPr>
        <w:ind w:left="2088"/>
        <w:rPr>
          <w:rFonts w:cs="Arial"/>
          <w:sz w:val="22"/>
          <w:szCs w:val="22"/>
        </w:rPr>
      </w:pPr>
      <w:r>
        <w:rPr>
          <w:rFonts w:cs="Arial"/>
          <w:sz w:val="22"/>
          <w:szCs w:val="22"/>
        </w:rPr>
        <w:t xml:space="preserve">Awarded </w:t>
      </w:r>
      <w:r w:rsidRPr="00026A31">
        <w:rPr>
          <w:rFonts w:cs="Arial"/>
          <w:sz w:val="22"/>
          <w:szCs w:val="22"/>
        </w:rPr>
        <w:t>Vendor</w:t>
      </w:r>
      <w:r>
        <w:rPr>
          <w:rFonts w:cs="Arial"/>
          <w:sz w:val="22"/>
          <w:szCs w:val="22"/>
        </w:rPr>
        <w:t>(</w:t>
      </w:r>
      <w:r w:rsidRPr="00026A31">
        <w:rPr>
          <w:rFonts w:cs="Arial"/>
          <w:sz w:val="22"/>
          <w:szCs w:val="22"/>
        </w:rPr>
        <w:t>s</w:t>
      </w:r>
      <w:r>
        <w:rPr>
          <w:rFonts w:cs="Arial"/>
          <w:sz w:val="22"/>
          <w:szCs w:val="22"/>
        </w:rPr>
        <w:t>)</w:t>
      </w:r>
      <w:r w:rsidRPr="00026A31">
        <w:rPr>
          <w:rFonts w:cs="Arial"/>
          <w:sz w:val="22"/>
          <w:szCs w:val="22"/>
        </w:rPr>
        <w:t xml:space="preserve"> may </w:t>
      </w:r>
      <w:r>
        <w:rPr>
          <w:rFonts w:cs="Arial"/>
          <w:sz w:val="22"/>
          <w:szCs w:val="22"/>
        </w:rPr>
        <w:t xml:space="preserve">also </w:t>
      </w:r>
      <w:r w:rsidR="00903137">
        <w:rPr>
          <w:rFonts w:cs="Arial"/>
          <w:sz w:val="22"/>
          <w:szCs w:val="22"/>
        </w:rPr>
        <w:t>offer hourly S</w:t>
      </w:r>
      <w:r w:rsidRPr="00026A31">
        <w:rPr>
          <w:rFonts w:cs="Arial"/>
          <w:sz w:val="22"/>
          <w:szCs w:val="22"/>
        </w:rPr>
        <w:t xml:space="preserve">ervices for consulting purposes, project management, </w:t>
      </w:r>
      <w:r w:rsidR="00333236">
        <w:rPr>
          <w:rFonts w:cs="Arial"/>
          <w:sz w:val="22"/>
          <w:szCs w:val="22"/>
        </w:rPr>
        <w:t xml:space="preserve">change management plans, </w:t>
      </w:r>
      <w:r w:rsidR="00903137">
        <w:rPr>
          <w:rFonts w:cs="Arial"/>
          <w:sz w:val="22"/>
          <w:szCs w:val="22"/>
        </w:rPr>
        <w:t>and other staffed S</w:t>
      </w:r>
      <w:r w:rsidRPr="00026A31">
        <w:rPr>
          <w:rFonts w:cs="Arial"/>
          <w:sz w:val="22"/>
          <w:szCs w:val="22"/>
        </w:rPr>
        <w:t>ervices which meet customer needs such as to operate copy centers or complete back file scanning projects.</w:t>
      </w:r>
    </w:p>
    <w:p w:rsidR="00026A31" w:rsidRPr="00026A31" w:rsidRDefault="00026A31" w:rsidP="00026A31">
      <w:pPr>
        <w:widowControl/>
        <w:ind w:left="2088"/>
        <w:rPr>
          <w:rFonts w:cs="Arial"/>
          <w:sz w:val="22"/>
          <w:szCs w:val="22"/>
        </w:rPr>
      </w:pPr>
    </w:p>
    <w:p w:rsidR="00026A31" w:rsidRDefault="00026A31" w:rsidP="00BE1644">
      <w:pPr>
        <w:widowControl/>
        <w:numPr>
          <w:ilvl w:val="0"/>
          <w:numId w:val="55"/>
        </w:numPr>
        <w:ind w:left="2088"/>
        <w:rPr>
          <w:rFonts w:cs="Arial"/>
          <w:sz w:val="22"/>
          <w:szCs w:val="22"/>
        </w:rPr>
      </w:pPr>
      <w:r w:rsidRPr="00026A31">
        <w:rPr>
          <w:rFonts w:cs="Arial"/>
          <w:sz w:val="22"/>
          <w:szCs w:val="22"/>
        </w:rPr>
        <w:t>MPS may also include</w:t>
      </w:r>
      <w:r w:rsidR="00903137">
        <w:rPr>
          <w:rFonts w:cs="Arial"/>
          <w:sz w:val="22"/>
          <w:szCs w:val="22"/>
        </w:rPr>
        <w:t xml:space="preserve"> enterprise content management S</w:t>
      </w:r>
      <w:r w:rsidRPr="00026A31">
        <w:rPr>
          <w:rFonts w:cs="Arial"/>
          <w:sz w:val="22"/>
          <w:szCs w:val="22"/>
        </w:rPr>
        <w:t xml:space="preserve">ervices and workflow optimization components, such as </w:t>
      </w:r>
      <w:r w:rsidR="003007D7">
        <w:rPr>
          <w:rFonts w:cs="Arial"/>
          <w:sz w:val="22"/>
          <w:szCs w:val="22"/>
        </w:rPr>
        <w:t xml:space="preserve">scanning and document capture solutions, </w:t>
      </w:r>
      <w:r w:rsidRPr="00026A31">
        <w:rPr>
          <w:rFonts w:cs="Arial"/>
          <w:sz w:val="22"/>
          <w:szCs w:val="22"/>
        </w:rPr>
        <w:t xml:space="preserve">developing custom applications for smart </w:t>
      </w:r>
      <w:r>
        <w:rPr>
          <w:rFonts w:cs="Arial"/>
          <w:sz w:val="22"/>
          <w:szCs w:val="22"/>
        </w:rPr>
        <w:t>MFDs</w:t>
      </w:r>
      <w:r w:rsidRPr="00026A31">
        <w:rPr>
          <w:rFonts w:cs="Arial"/>
          <w:sz w:val="22"/>
          <w:szCs w:val="22"/>
        </w:rPr>
        <w:t xml:space="preserve"> that automate paper-intensive document workflows and route scanned pages to document management systems. It can also be extended to include the restructuring of document workflows. Some MPS engagements may be designed to improve document security or to reduce print volumes and power consumption for environmental reasons. </w:t>
      </w:r>
    </w:p>
    <w:p w:rsidR="00026A31" w:rsidRPr="00026A31" w:rsidRDefault="00026A31" w:rsidP="00026A31">
      <w:pPr>
        <w:widowControl/>
        <w:ind w:left="2088"/>
        <w:rPr>
          <w:rFonts w:cs="Arial"/>
          <w:sz w:val="22"/>
          <w:szCs w:val="22"/>
        </w:rPr>
      </w:pPr>
    </w:p>
    <w:p w:rsidR="008C70E0" w:rsidRDefault="006C6188" w:rsidP="00BE1644">
      <w:pPr>
        <w:widowControl/>
        <w:numPr>
          <w:ilvl w:val="0"/>
          <w:numId w:val="55"/>
        </w:numPr>
        <w:ind w:left="2088"/>
        <w:rPr>
          <w:rFonts w:cs="Arial"/>
          <w:sz w:val="22"/>
          <w:szCs w:val="22"/>
        </w:rPr>
      </w:pPr>
      <w:r w:rsidRPr="00AF4B4C">
        <w:rPr>
          <w:rFonts w:cs="Arial"/>
          <w:sz w:val="22"/>
          <w:szCs w:val="22"/>
        </w:rPr>
        <w:t>All MPS engageme</w:t>
      </w:r>
      <w:r w:rsidR="00EE27EE">
        <w:rPr>
          <w:rFonts w:cs="Arial"/>
          <w:sz w:val="22"/>
          <w:szCs w:val="22"/>
        </w:rPr>
        <w:t>nts shall require the Awarded Vendor</w:t>
      </w:r>
      <w:r w:rsidRPr="00AF4B4C">
        <w:rPr>
          <w:rFonts w:cs="Arial"/>
          <w:sz w:val="22"/>
          <w:szCs w:val="22"/>
        </w:rPr>
        <w:t xml:space="preserve"> and Purchasing Entity to complete a detailed statement of</w:t>
      </w:r>
      <w:r w:rsidR="00E05597" w:rsidRPr="00AF4B4C">
        <w:rPr>
          <w:rFonts w:cs="Arial"/>
          <w:sz w:val="22"/>
          <w:szCs w:val="22"/>
        </w:rPr>
        <w:t xml:space="preserve"> work, similar to the format </w:t>
      </w:r>
      <w:r w:rsidRPr="00AF4B4C">
        <w:rPr>
          <w:rFonts w:cs="Arial"/>
          <w:sz w:val="22"/>
          <w:szCs w:val="22"/>
        </w:rPr>
        <w:t xml:space="preserve">referenced in </w:t>
      </w:r>
      <w:r w:rsidR="000168C7">
        <w:rPr>
          <w:rFonts w:cs="Arial"/>
          <w:b/>
          <w:sz w:val="22"/>
          <w:szCs w:val="22"/>
        </w:rPr>
        <w:t>Exhibit F</w:t>
      </w:r>
      <w:r w:rsidRPr="00026A31">
        <w:rPr>
          <w:rFonts w:cs="Arial"/>
          <w:b/>
          <w:sz w:val="22"/>
          <w:szCs w:val="22"/>
        </w:rPr>
        <w:t xml:space="preserve"> (MPS Statement of Work)</w:t>
      </w:r>
      <w:r w:rsidR="00026A31">
        <w:rPr>
          <w:rFonts w:cs="Arial"/>
          <w:sz w:val="22"/>
          <w:szCs w:val="22"/>
        </w:rPr>
        <w:t>, and</w:t>
      </w:r>
      <w:r w:rsidR="000168C7">
        <w:rPr>
          <w:rFonts w:cs="Arial"/>
          <w:sz w:val="22"/>
          <w:szCs w:val="22"/>
        </w:rPr>
        <w:t xml:space="preserve"> it</w:t>
      </w:r>
      <w:r w:rsidR="00026A31">
        <w:rPr>
          <w:rFonts w:cs="Arial"/>
          <w:sz w:val="22"/>
          <w:szCs w:val="22"/>
        </w:rPr>
        <w:t xml:space="preserve"> must be approved by both parties prior to the initiation of any engagement.</w:t>
      </w:r>
    </w:p>
    <w:p w:rsidR="00026A31" w:rsidRDefault="00026A31" w:rsidP="00026A31">
      <w:pPr>
        <w:widowControl/>
        <w:ind w:left="2088"/>
        <w:rPr>
          <w:rFonts w:cs="Arial"/>
          <w:sz w:val="22"/>
          <w:szCs w:val="22"/>
        </w:rPr>
      </w:pPr>
    </w:p>
    <w:p w:rsidR="008C70E0" w:rsidRPr="001D65E6" w:rsidRDefault="001D65E6" w:rsidP="00BE1644">
      <w:pPr>
        <w:widowControl/>
        <w:numPr>
          <w:ilvl w:val="0"/>
          <w:numId w:val="55"/>
        </w:numPr>
        <w:spacing w:after="60"/>
        <w:ind w:left="2088"/>
        <w:rPr>
          <w:rFonts w:cs="Arial"/>
          <w:sz w:val="22"/>
          <w:szCs w:val="22"/>
        </w:rPr>
      </w:pPr>
      <w:r>
        <w:rPr>
          <w:rFonts w:cs="Arial"/>
          <w:sz w:val="22"/>
          <w:szCs w:val="22"/>
        </w:rPr>
        <w:t>Any</w:t>
      </w:r>
      <w:r w:rsidR="001A2CF3" w:rsidRPr="001D65E6">
        <w:rPr>
          <w:rFonts w:cs="Arial"/>
          <w:sz w:val="22"/>
          <w:szCs w:val="22"/>
        </w:rPr>
        <w:t xml:space="preserve"> MPS engagement </w:t>
      </w:r>
      <w:r w:rsidR="008C70E0" w:rsidRPr="001D65E6">
        <w:rPr>
          <w:rFonts w:cs="Arial"/>
          <w:sz w:val="22"/>
          <w:szCs w:val="22"/>
        </w:rPr>
        <w:t>shall include the following:</w:t>
      </w:r>
    </w:p>
    <w:p w:rsidR="001A2CF3" w:rsidRDefault="008C70E0" w:rsidP="00BE1644">
      <w:pPr>
        <w:pStyle w:val="ListParagraph"/>
        <w:numPr>
          <w:ilvl w:val="0"/>
          <w:numId w:val="72"/>
        </w:numPr>
        <w:spacing w:after="120"/>
        <w:ind w:hanging="576"/>
        <w:contextualSpacing w:val="0"/>
        <w:rPr>
          <w:sz w:val="22"/>
          <w:szCs w:val="22"/>
        </w:rPr>
      </w:pPr>
      <w:r w:rsidRPr="002457A3">
        <w:rPr>
          <w:b/>
          <w:sz w:val="22"/>
          <w:szCs w:val="22"/>
        </w:rPr>
        <w:t>Free Initial Assessment</w:t>
      </w:r>
      <w:r w:rsidRPr="002457A3">
        <w:rPr>
          <w:sz w:val="22"/>
          <w:szCs w:val="22"/>
        </w:rPr>
        <w:t xml:space="preserve"> (</w:t>
      </w:r>
      <w:r w:rsidR="001D65E6" w:rsidRPr="002457A3">
        <w:rPr>
          <w:sz w:val="22"/>
          <w:szCs w:val="22"/>
        </w:rPr>
        <w:t xml:space="preserve">includes, but is not limited to: </w:t>
      </w:r>
      <w:r w:rsidRPr="002457A3">
        <w:rPr>
          <w:sz w:val="22"/>
          <w:szCs w:val="22"/>
        </w:rPr>
        <w:t>d</w:t>
      </w:r>
      <w:r w:rsidR="00961C9C" w:rsidRPr="002457A3">
        <w:rPr>
          <w:sz w:val="22"/>
          <w:szCs w:val="22"/>
        </w:rPr>
        <w:t xml:space="preserve">ocument workflow; identification of </w:t>
      </w:r>
      <w:r w:rsidR="00754CC2" w:rsidRPr="002457A3">
        <w:rPr>
          <w:sz w:val="22"/>
          <w:szCs w:val="22"/>
        </w:rPr>
        <w:t>Service</w:t>
      </w:r>
      <w:r w:rsidR="00961C9C" w:rsidRPr="002457A3">
        <w:rPr>
          <w:sz w:val="22"/>
          <w:szCs w:val="22"/>
        </w:rPr>
        <w:t xml:space="preserve">, </w:t>
      </w:r>
      <w:r w:rsidR="00754CC2" w:rsidRPr="002457A3">
        <w:rPr>
          <w:sz w:val="22"/>
          <w:szCs w:val="22"/>
        </w:rPr>
        <w:t>Supplies</w:t>
      </w:r>
      <w:r w:rsidR="00961C9C" w:rsidRPr="002457A3">
        <w:rPr>
          <w:sz w:val="22"/>
          <w:szCs w:val="22"/>
        </w:rPr>
        <w:t>, and parts; current output; total cost of owne</w:t>
      </w:r>
      <w:r w:rsidR="003241F3" w:rsidRPr="002457A3">
        <w:rPr>
          <w:sz w:val="22"/>
          <w:szCs w:val="22"/>
        </w:rPr>
        <w:t xml:space="preserve">rship; employee to </w:t>
      </w:r>
      <w:r w:rsidR="00754CC2" w:rsidRPr="002457A3">
        <w:rPr>
          <w:sz w:val="22"/>
          <w:szCs w:val="22"/>
        </w:rPr>
        <w:t>Device</w:t>
      </w:r>
      <w:r w:rsidR="003241F3" w:rsidRPr="002457A3">
        <w:rPr>
          <w:sz w:val="22"/>
          <w:szCs w:val="22"/>
        </w:rPr>
        <w:t xml:space="preserve"> ratio</w:t>
      </w:r>
      <w:r w:rsidR="001C6E6A" w:rsidRPr="002457A3">
        <w:rPr>
          <w:sz w:val="22"/>
          <w:szCs w:val="22"/>
        </w:rPr>
        <w:t>; preliminary estimated cost savings</w:t>
      </w:r>
      <w:r w:rsidR="003241F3" w:rsidRPr="002457A3">
        <w:rPr>
          <w:sz w:val="22"/>
          <w:szCs w:val="22"/>
        </w:rPr>
        <w:t>)</w:t>
      </w:r>
      <w:r w:rsidR="004144E2" w:rsidRPr="002457A3">
        <w:rPr>
          <w:sz w:val="22"/>
          <w:szCs w:val="22"/>
        </w:rPr>
        <w:t>;</w:t>
      </w:r>
      <w:r w:rsidR="00961C9C" w:rsidRPr="002457A3">
        <w:rPr>
          <w:sz w:val="22"/>
          <w:szCs w:val="22"/>
        </w:rPr>
        <w:t xml:space="preserve"> </w:t>
      </w:r>
    </w:p>
    <w:p w:rsidR="001C6E6A" w:rsidRPr="002457A3" w:rsidRDefault="001C6E6A" w:rsidP="00BE1644">
      <w:pPr>
        <w:pStyle w:val="ListParagraph"/>
        <w:numPr>
          <w:ilvl w:val="0"/>
          <w:numId w:val="72"/>
        </w:numPr>
        <w:spacing w:after="120"/>
        <w:ind w:hanging="576"/>
        <w:contextualSpacing w:val="0"/>
        <w:rPr>
          <w:sz w:val="22"/>
          <w:szCs w:val="22"/>
        </w:rPr>
      </w:pPr>
      <w:r w:rsidRPr="002457A3">
        <w:rPr>
          <w:rFonts w:cs="Arial"/>
          <w:b/>
          <w:sz w:val="22"/>
          <w:szCs w:val="22"/>
        </w:rPr>
        <w:t xml:space="preserve">Implementation </w:t>
      </w:r>
      <w:r w:rsidRPr="002457A3">
        <w:rPr>
          <w:rFonts w:cs="Arial"/>
          <w:sz w:val="22"/>
          <w:szCs w:val="22"/>
        </w:rPr>
        <w:t xml:space="preserve">(e.g. </w:t>
      </w:r>
      <w:r w:rsidR="00AA3E1A" w:rsidRPr="002457A3">
        <w:rPr>
          <w:rFonts w:cs="Arial"/>
          <w:sz w:val="22"/>
          <w:szCs w:val="22"/>
        </w:rPr>
        <w:t xml:space="preserve">plan development; </w:t>
      </w:r>
      <w:r w:rsidRPr="002457A3">
        <w:rPr>
          <w:rFonts w:cs="Arial"/>
          <w:sz w:val="22"/>
          <w:szCs w:val="22"/>
        </w:rPr>
        <w:t>hardware and software installation and set-up)</w:t>
      </w:r>
      <w:r w:rsidR="004144E2" w:rsidRPr="002457A3">
        <w:rPr>
          <w:rFonts w:cs="Arial"/>
          <w:sz w:val="22"/>
          <w:szCs w:val="22"/>
        </w:rPr>
        <w:t>;</w:t>
      </w:r>
    </w:p>
    <w:p w:rsidR="00305709" w:rsidRPr="002457A3" w:rsidRDefault="00305709" w:rsidP="00BE1644">
      <w:pPr>
        <w:pStyle w:val="ListParagraph"/>
        <w:numPr>
          <w:ilvl w:val="0"/>
          <w:numId w:val="72"/>
        </w:numPr>
        <w:spacing w:after="120"/>
        <w:ind w:hanging="576"/>
        <w:contextualSpacing w:val="0"/>
        <w:rPr>
          <w:sz w:val="22"/>
          <w:szCs w:val="22"/>
        </w:rPr>
      </w:pPr>
      <w:r w:rsidRPr="002457A3">
        <w:rPr>
          <w:rFonts w:cs="Arial"/>
          <w:b/>
          <w:sz w:val="22"/>
          <w:szCs w:val="22"/>
        </w:rPr>
        <w:t xml:space="preserve">Remote Device Monitoring </w:t>
      </w:r>
      <w:r w:rsidRPr="002457A3">
        <w:rPr>
          <w:rFonts w:cs="Arial"/>
          <w:sz w:val="22"/>
          <w:szCs w:val="22"/>
        </w:rPr>
        <w:t xml:space="preserve">(e.g. job accounting; automated meter reads; automated toner replenishment); </w:t>
      </w:r>
    </w:p>
    <w:p w:rsidR="001C6E6A" w:rsidRPr="002457A3" w:rsidRDefault="001C6E6A" w:rsidP="00BE1644">
      <w:pPr>
        <w:pStyle w:val="ListParagraph"/>
        <w:numPr>
          <w:ilvl w:val="0"/>
          <w:numId w:val="72"/>
        </w:numPr>
        <w:spacing w:after="120"/>
        <w:ind w:hanging="576"/>
        <w:contextualSpacing w:val="0"/>
        <w:rPr>
          <w:sz w:val="22"/>
          <w:szCs w:val="22"/>
        </w:rPr>
      </w:pPr>
      <w:r w:rsidRPr="002457A3">
        <w:rPr>
          <w:rFonts w:cs="Arial"/>
          <w:b/>
          <w:sz w:val="22"/>
          <w:szCs w:val="22"/>
        </w:rPr>
        <w:t xml:space="preserve">End-user Support </w:t>
      </w:r>
      <w:r w:rsidRPr="002457A3">
        <w:rPr>
          <w:rFonts w:cs="Arial"/>
          <w:sz w:val="22"/>
          <w:szCs w:val="22"/>
        </w:rPr>
        <w:t>(e.g. training; Help Desk)</w:t>
      </w:r>
      <w:r w:rsidR="004144E2" w:rsidRPr="002457A3">
        <w:rPr>
          <w:rFonts w:cs="Arial"/>
          <w:sz w:val="22"/>
          <w:szCs w:val="22"/>
        </w:rPr>
        <w:t>;</w:t>
      </w:r>
      <w:r w:rsidR="00644009" w:rsidRPr="002457A3">
        <w:rPr>
          <w:rFonts w:cs="Arial"/>
          <w:sz w:val="22"/>
          <w:szCs w:val="22"/>
        </w:rPr>
        <w:t xml:space="preserve"> and</w:t>
      </w:r>
    </w:p>
    <w:p w:rsidR="001C6E6A" w:rsidRPr="002457A3" w:rsidRDefault="001C6E6A" w:rsidP="00BE1644">
      <w:pPr>
        <w:pStyle w:val="ListParagraph"/>
        <w:numPr>
          <w:ilvl w:val="0"/>
          <w:numId w:val="72"/>
        </w:numPr>
        <w:ind w:hanging="576"/>
        <w:contextualSpacing w:val="0"/>
        <w:rPr>
          <w:sz w:val="22"/>
          <w:szCs w:val="22"/>
        </w:rPr>
      </w:pPr>
      <w:r w:rsidRPr="002457A3">
        <w:rPr>
          <w:rFonts w:cs="Arial"/>
          <w:b/>
          <w:sz w:val="22"/>
          <w:szCs w:val="22"/>
        </w:rPr>
        <w:t xml:space="preserve">Account management </w:t>
      </w:r>
      <w:r w:rsidRPr="002457A3">
        <w:rPr>
          <w:rFonts w:cs="Arial"/>
          <w:sz w:val="22"/>
          <w:szCs w:val="22"/>
        </w:rPr>
        <w:t>(e.g. reporting; invoicing; customer business reviews)</w:t>
      </w:r>
      <w:r w:rsidR="00644009" w:rsidRPr="002457A3">
        <w:rPr>
          <w:rFonts w:cs="Arial"/>
          <w:sz w:val="22"/>
          <w:szCs w:val="22"/>
        </w:rPr>
        <w:t>.</w:t>
      </w:r>
    </w:p>
    <w:p w:rsidR="001C6E6A" w:rsidRDefault="001C6E6A" w:rsidP="001C6E6A">
      <w:pPr>
        <w:widowControl/>
        <w:autoSpaceDE/>
        <w:autoSpaceDN/>
        <w:adjustRightInd/>
        <w:ind w:left="2376"/>
        <w:rPr>
          <w:rFonts w:cs="Arial"/>
          <w:sz w:val="22"/>
          <w:szCs w:val="22"/>
        </w:rPr>
      </w:pPr>
    </w:p>
    <w:p w:rsidR="008C70E0" w:rsidRPr="003224C9" w:rsidRDefault="008C70E0" w:rsidP="00BE1644">
      <w:pPr>
        <w:widowControl/>
        <w:numPr>
          <w:ilvl w:val="0"/>
          <w:numId w:val="55"/>
        </w:numPr>
        <w:spacing w:after="60"/>
        <w:ind w:left="2088"/>
        <w:rPr>
          <w:rFonts w:cs="Arial"/>
          <w:sz w:val="22"/>
          <w:szCs w:val="22"/>
        </w:rPr>
      </w:pPr>
      <w:r w:rsidRPr="003224C9">
        <w:rPr>
          <w:rFonts w:cs="Arial"/>
          <w:sz w:val="22"/>
          <w:szCs w:val="22"/>
        </w:rPr>
        <w:t>The MPS en</w:t>
      </w:r>
      <w:r w:rsidR="00EE27EE">
        <w:rPr>
          <w:rFonts w:cs="Arial"/>
          <w:sz w:val="22"/>
          <w:szCs w:val="22"/>
        </w:rPr>
        <w:t>gagement may include, but is not</w:t>
      </w:r>
      <w:r w:rsidRPr="003224C9">
        <w:rPr>
          <w:rFonts w:cs="Arial"/>
          <w:sz w:val="22"/>
          <w:szCs w:val="22"/>
        </w:rPr>
        <w:t xml:space="preserve"> limited to, the following:</w:t>
      </w:r>
    </w:p>
    <w:p w:rsidR="00B7643A" w:rsidRDefault="00B7643A" w:rsidP="00BE1644">
      <w:pPr>
        <w:pStyle w:val="ListParagraph"/>
        <w:numPr>
          <w:ilvl w:val="0"/>
          <w:numId w:val="73"/>
        </w:numPr>
        <w:spacing w:after="120"/>
        <w:ind w:hanging="576"/>
        <w:contextualSpacing w:val="0"/>
        <w:rPr>
          <w:sz w:val="22"/>
          <w:szCs w:val="22"/>
        </w:rPr>
      </w:pPr>
      <w:r w:rsidRPr="002457A3">
        <w:rPr>
          <w:b/>
          <w:sz w:val="22"/>
          <w:szCs w:val="22"/>
        </w:rPr>
        <w:t xml:space="preserve">Professional Services </w:t>
      </w:r>
      <w:r w:rsidR="00906B16" w:rsidRPr="002457A3">
        <w:rPr>
          <w:sz w:val="22"/>
          <w:szCs w:val="22"/>
        </w:rPr>
        <w:t>(</w:t>
      </w:r>
      <w:r w:rsidR="001C6E6A" w:rsidRPr="002457A3">
        <w:rPr>
          <w:sz w:val="22"/>
          <w:szCs w:val="22"/>
        </w:rPr>
        <w:t xml:space="preserve">e.g. </w:t>
      </w:r>
      <w:r w:rsidR="00B72A6C" w:rsidRPr="002457A3">
        <w:rPr>
          <w:sz w:val="22"/>
          <w:szCs w:val="22"/>
        </w:rPr>
        <w:t>consulting;</w:t>
      </w:r>
      <w:r w:rsidR="00906B16" w:rsidRPr="002457A3">
        <w:rPr>
          <w:sz w:val="22"/>
          <w:szCs w:val="22"/>
        </w:rPr>
        <w:t xml:space="preserve"> project management; record management; </w:t>
      </w:r>
      <w:r w:rsidR="001C6E6A" w:rsidRPr="002457A3">
        <w:rPr>
          <w:sz w:val="22"/>
          <w:szCs w:val="22"/>
        </w:rPr>
        <w:t xml:space="preserve">network and data security; document workflow consulting; </w:t>
      </w:r>
      <w:r w:rsidR="00906B16" w:rsidRPr="002457A3">
        <w:rPr>
          <w:sz w:val="22"/>
          <w:szCs w:val="22"/>
        </w:rPr>
        <w:t>document scanning; back-file conversion</w:t>
      </w:r>
      <w:r w:rsidR="00D263F9" w:rsidRPr="002457A3">
        <w:rPr>
          <w:sz w:val="22"/>
          <w:szCs w:val="22"/>
        </w:rPr>
        <w:t xml:space="preserve">; mail-room </w:t>
      </w:r>
      <w:r w:rsidR="00754CC2" w:rsidRPr="002457A3">
        <w:rPr>
          <w:sz w:val="22"/>
          <w:szCs w:val="22"/>
        </w:rPr>
        <w:t>Service</w:t>
      </w:r>
      <w:r w:rsidR="00D263F9" w:rsidRPr="002457A3">
        <w:rPr>
          <w:sz w:val="22"/>
          <w:szCs w:val="22"/>
        </w:rPr>
        <w:t>s)</w:t>
      </w:r>
      <w:r w:rsidR="004144E2" w:rsidRPr="002457A3">
        <w:rPr>
          <w:sz w:val="22"/>
          <w:szCs w:val="22"/>
        </w:rPr>
        <w:t>;</w:t>
      </w:r>
      <w:r w:rsidR="00906B16" w:rsidRPr="002457A3">
        <w:rPr>
          <w:sz w:val="22"/>
          <w:szCs w:val="22"/>
        </w:rPr>
        <w:t xml:space="preserve"> </w:t>
      </w:r>
    </w:p>
    <w:p w:rsidR="00B72A6C" w:rsidRPr="002457A3" w:rsidRDefault="00B72A6C" w:rsidP="00BE1644">
      <w:pPr>
        <w:pStyle w:val="ListParagraph"/>
        <w:numPr>
          <w:ilvl w:val="0"/>
          <w:numId w:val="73"/>
        </w:numPr>
        <w:spacing w:after="120"/>
        <w:ind w:hanging="576"/>
        <w:contextualSpacing w:val="0"/>
        <w:rPr>
          <w:sz w:val="22"/>
          <w:szCs w:val="22"/>
        </w:rPr>
      </w:pPr>
      <w:r w:rsidRPr="002457A3">
        <w:rPr>
          <w:rFonts w:cs="Arial"/>
          <w:b/>
          <w:sz w:val="22"/>
          <w:szCs w:val="22"/>
        </w:rPr>
        <w:t xml:space="preserve">Cost-based Assessment </w:t>
      </w:r>
      <w:r w:rsidRPr="002457A3">
        <w:rPr>
          <w:rFonts w:cs="Arial"/>
          <w:sz w:val="22"/>
          <w:szCs w:val="22"/>
        </w:rPr>
        <w:t>(e.g. asset mapping; end-user survey; detailed recommendation; analysis and plan design);</w:t>
      </w:r>
    </w:p>
    <w:p w:rsidR="00644009" w:rsidRPr="002457A3" w:rsidRDefault="00644009" w:rsidP="00BE1644">
      <w:pPr>
        <w:pStyle w:val="ListParagraph"/>
        <w:numPr>
          <w:ilvl w:val="0"/>
          <w:numId w:val="73"/>
        </w:numPr>
        <w:spacing w:after="120"/>
        <w:ind w:hanging="576"/>
        <w:contextualSpacing w:val="0"/>
        <w:rPr>
          <w:sz w:val="22"/>
          <w:szCs w:val="22"/>
        </w:rPr>
      </w:pPr>
      <w:r w:rsidRPr="002457A3">
        <w:rPr>
          <w:rFonts w:cs="Arial"/>
          <w:b/>
          <w:sz w:val="22"/>
          <w:szCs w:val="22"/>
        </w:rPr>
        <w:t>Change Management;</w:t>
      </w:r>
    </w:p>
    <w:p w:rsidR="00644009" w:rsidRPr="002457A3" w:rsidRDefault="00644009" w:rsidP="00BE1644">
      <w:pPr>
        <w:pStyle w:val="ListParagraph"/>
        <w:numPr>
          <w:ilvl w:val="0"/>
          <w:numId w:val="73"/>
        </w:numPr>
        <w:spacing w:after="120"/>
        <w:ind w:hanging="576"/>
        <w:contextualSpacing w:val="0"/>
        <w:rPr>
          <w:sz w:val="22"/>
          <w:szCs w:val="22"/>
        </w:rPr>
      </w:pPr>
      <w:r w:rsidRPr="002457A3">
        <w:rPr>
          <w:rFonts w:cs="Arial"/>
          <w:b/>
          <w:sz w:val="22"/>
          <w:szCs w:val="22"/>
        </w:rPr>
        <w:t xml:space="preserve">Maintenance </w:t>
      </w:r>
      <w:r w:rsidRPr="002457A3">
        <w:rPr>
          <w:rFonts w:cs="Arial"/>
          <w:sz w:val="22"/>
          <w:szCs w:val="22"/>
        </w:rPr>
        <w:t>(e.g. Preventative Maintenance; Service and repair; on-site break/fix; parts management; warranty management);</w:t>
      </w:r>
    </w:p>
    <w:p w:rsidR="00644009" w:rsidRPr="002457A3" w:rsidRDefault="00644009" w:rsidP="00BE1644">
      <w:pPr>
        <w:pStyle w:val="ListParagraph"/>
        <w:numPr>
          <w:ilvl w:val="0"/>
          <w:numId w:val="73"/>
        </w:numPr>
        <w:spacing w:after="120"/>
        <w:ind w:hanging="576"/>
        <w:contextualSpacing w:val="0"/>
        <w:rPr>
          <w:sz w:val="22"/>
          <w:szCs w:val="22"/>
        </w:rPr>
      </w:pPr>
      <w:r w:rsidRPr="002457A3">
        <w:rPr>
          <w:rFonts w:cs="Arial"/>
          <w:b/>
          <w:sz w:val="22"/>
          <w:szCs w:val="22"/>
        </w:rPr>
        <w:lastRenderedPageBreak/>
        <w:t xml:space="preserve">Ongoing Fleet Management and Optimization </w:t>
      </w:r>
      <w:r w:rsidRPr="002457A3">
        <w:rPr>
          <w:rFonts w:cs="Arial"/>
          <w:sz w:val="22"/>
          <w:szCs w:val="22"/>
        </w:rPr>
        <w:t>(e.g. consumable spend; continual assessments; green initiatives; add/move/change Services; disaster recovery).</w:t>
      </w:r>
    </w:p>
    <w:p w:rsidR="000260E4" w:rsidRPr="002457A3" w:rsidRDefault="00B7643A" w:rsidP="00BE1644">
      <w:pPr>
        <w:pStyle w:val="ListParagraph"/>
        <w:numPr>
          <w:ilvl w:val="0"/>
          <w:numId w:val="73"/>
        </w:numPr>
        <w:spacing w:after="120"/>
        <w:ind w:hanging="576"/>
        <w:contextualSpacing w:val="0"/>
        <w:rPr>
          <w:sz w:val="22"/>
          <w:szCs w:val="22"/>
        </w:rPr>
      </w:pPr>
      <w:r w:rsidRPr="002457A3">
        <w:rPr>
          <w:rFonts w:cs="Arial"/>
          <w:b/>
          <w:sz w:val="22"/>
          <w:szCs w:val="22"/>
        </w:rPr>
        <w:t xml:space="preserve">Software and Cloud Solutions </w:t>
      </w:r>
      <w:r w:rsidR="001D65E6" w:rsidRPr="002457A3">
        <w:rPr>
          <w:rFonts w:cs="Arial"/>
          <w:sz w:val="22"/>
          <w:szCs w:val="22"/>
        </w:rPr>
        <w:t xml:space="preserve">(e.g. </w:t>
      </w:r>
      <w:r w:rsidRPr="002457A3">
        <w:rPr>
          <w:rFonts w:cs="Arial"/>
          <w:sz w:val="22"/>
          <w:szCs w:val="22"/>
        </w:rPr>
        <w:t xml:space="preserve">mobile print, pull-print, </w:t>
      </w:r>
      <w:r w:rsidR="000A771D" w:rsidRPr="002457A3">
        <w:rPr>
          <w:rFonts w:cs="Arial"/>
          <w:sz w:val="22"/>
          <w:szCs w:val="22"/>
        </w:rPr>
        <w:t>enterprise cont</w:t>
      </w:r>
      <w:r w:rsidR="001F2933" w:rsidRPr="002457A3">
        <w:rPr>
          <w:rFonts w:cs="Arial"/>
          <w:sz w:val="22"/>
          <w:szCs w:val="22"/>
        </w:rPr>
        <w:t>ent management; automated workflow</w:t>
      </w:r>
      <w:r w:rsidR="003241F3" w:rsidRPr="002457A3">
        <w:rPr>
          <w:rFonts w:cs="Arial"/>
          <w:sz w:val="22"/>
          <w:szCs w:val="22"/>
        </w:rPr>
        <w:t xml:space="preserve">; </w:t>
      </w:r>
      <w:r w:rsidRPr="002457A3">
        <w:rPr>
          <w:rFonts w:cs="Arial"/>
          <w:sz w:val="22"/>
          <w:szCs w:val="22"/>
        </w:rPr>
        <w:t>capture and r</w:t>
      </w:r>
      <w:r w:rsidR="003241F3" w:rsidRPr="002457A3">
        <w:rPr>
          <w:rFonts w:cs="Arial"/>
          <w:sz w:val="22"/>
          <w:szCs w:val="22"/>
        </w:rPr>
        <w:t>oute;</w:t>
      </w:r>
      <w:r w:rsidRPr="002457A3">
        <w:rPr>
          <w:rFonts w:cs="Arial"/>
          <w:sz w:val="22"/>
          <w:szCs w:val="22"/>
        </w:rPr>
        <w:t xml:space="preserve"> s</w:t>
      </w:r>
      <w:r w:rsidR="00961C9C" w:rsidRPr="002457A3">
        <w:rPr>
          <w:rFonts w:cs="Arial"/>
          <w:sz w:val="22"/>
          <w:szCs w:val="22"/>
        </w:rPr>
        <w:t>ecurity</w:t>
      </w:r>
      <w:r w:rsidR="003241F3" w:rsidRPr="002457A3">
        <w:rPr>
          <w:rFonts w:cs="Arial"/>
          <w:sz w:val="22"/>
          <w:szCs w:val="22"/>
        </w:rPr>
        <w:t>)</w:t>
      </w:r>
      <w:r w:rsidR="004144E2" w:rsidRPr="002457A3">
        <w:rPr>
          <w:rFonts w:cs="Arial"/>
          <w:sz w:val="22"/>
          <w:szCs w:val="22"/>
        </w:rPr>
        <w:t>;</w:t>
      </w:r>
      <w:r w:rsidR="00961C9C" w:rsidRPr="002457A3">
        <w:rPr>
          <w:rFonts w:cs="Arial"/>
          <w:sz w:val="22"/>
          <w:szCs w:val="22"/>
        </w:rPr>
        <w:t xml:space="preserve"> </w:t>
      </w:r>
      <w:r w:rsidR="002457A3">
        <w:rPr>
          <w:rFonts w:cs="Arial"/>
          <w:sz w:val="22"/>
          <w:szCs w:val="22"/>
        </w:rPr>
        <w:t>and</w:t>
      </w:r>
    </w:p>
    <w:p w:rsidR="003D0511" w:rsidRPr="002457A3" w:rsidRDefault="000260E4" w:rsidP="00BE1644">
      <w:pPr>
        <w:pStyle w:val="ListParagraph"/>
        <w:numPr>
          <w:ilvl w:val="0"/>
          <w:numId w:val="73"/>
        </w:numPr>
        <w:ind w:hanging="576"/>
        <w:contextualSpacing w:val="0"/>
        <w:rPr>
          <w:sz w:val="22"/>
          <w:szCs w:val="22"/>
        </w:rPr>
      </w:pPr>
      <w:r w:rsidRPr="002457A3">
        <w:rPr>
          <w:rFonts w:cs="Arial"/>
          <w:b/>
          <w:sz w:val="22"/>
          <w:szCs w:val="22"/>
        </w:rPr>
        <w:t>Cartridge</w:t>
      </w:r>
      <w:r w:rsidR="001C6E6A" w:rsidRPr="002457A3">
        <w:rPr>
          <w:rFonts w:cs="Arial"/>
          <w:b/>
          <w:sz w:val="22"/>
          <w:szCs w:val="22"/>
        </w:rPr>
        <w:t xml:space="preserve"> R</w:t>
      </w:r>
      <w:r w:rsidR="001A2CF3" w:rsidRPr="002457A3">
        <w:rPr>
          <w:rFonts w:cs="Arial"/>
          <w:b/>
          <w:sz w:val="22"/>
          <w:szCs w:val="22"/>
        </w:rPr>
        <w:t>ecycling</w:t>
      </w:r>
      <w:r w:rsidR="004144E2" w:rsidRPr="002457A3">
        <w:rPr>
          <w:rFonts w:cs="Arial"/>
          <w:b/>
          <w:sz w:val="22"/>
          <w:szCs w:val="22"/>
        </w:rPr>
        <w:t>.</w:t>
      </w:r>
    </w:p>
    <w:p w:rsidR="007B1D96" w:rsidRDefault="007B1D96" w:rsidP="007B1D96">
      <w:pPr>
        <w:widowControl/>
        <w:autoSpaceDE/>
        <w:autoSpaceDN/>
        <w:adjustRightInd/>
        <w:ind w:left="2520"/>
        <w:rPr>
          <w:rFonts w:cs="Arial"/>
          <w:sz w:val="22"/>
          <w:szCs w:val="22"/>
        </w:rPr>
      </w:pPr>
    </w:p>
    <w:p w:rsidR="000F226B" w:rsidRDefault="007E0DEC" w:rsidP="000F226B">
      <w:pPr>
        <w:widowControl/>
        <w:numPr>
          <w:ilvl w:val="0"/>
          <w:numId w:val="55"/>
        </w:numPr>
        <w:ind w:left="2088"/>
        <w:rPr>
          <w:rFonts w:cs="Arial"/>
          <w:sz w:val="22"/>
          <w:szCs w:val="22"/>
        </w:rPr>
      </w:pPr>
      <w:r>
        <w:rPr>
          <w:rFonts w:cs="Arial"/>
          <w:sz w:val="22"/>
          <w:szCs w:val="22"/>
        </w:rPr>
        <w:t xml:space="preserve">The free initial assessment shall not constitute a commitment </w:t>
      </w:r>
      <w:r w:rsidR="006267A4">
        <w:rPr>
          <w:rFonts w:cs="Arial"/>
          <w:sz w:val="22"/>
          <w:szCs w:val="22"/>
        </w:rPr>
        <w:t xml:space="preserve">on behalf of the Purchasing Entity. Upon request from a Purchasing Entity, Awarded Vendor(s) must provide the assessment with the understanding that the Purchasing Entity is under no obligation to enter into an MPS engagement. </w:t>
      </w:r>
    </w:p>
    <w:p w:rsidR="00006012" w:rsidRPr="00E9522E" w:rsidRDefault="00006012" w:rsidP="00006012">
      <w:pPr>
        <w:widowControl/>
        <w:ind w:left="2088"/>
        <w:rPr>
          <w:rFonts w:cs="Arial"/>
          <w:sz w:val="22"/>
          <w:szCs w:val="22"/>
        </w:rPr>
      </w:pPr>
    </w:p>
    <w:p w:rsidR="001C6E6A" w:rsidRPr="002457A3" w:rsidRDefault="005220C4" w:rsidP="00BE1644">
      <w:pPr>
        <w:widowControl/>
        <w:numPr>
          <w:ilvl w:val="0"/>
          <w:numId w:val="55"/>
        </w:numPr>
        <w:ind w:left="2088"/>
        <w:rPr>
          <w:rFonts w:cs="Arial"/>
          <w:sz w:val="22"/>
          <w:szCs w:val="22"/>
        </w:rPr>
      </w:pPr>
      <w:r w:rsidRPr="002457A3">
        <w:rPr>
          <w:rFonts w:cs="Arial"/>
          <w:sz w:val="22"/>
          <w:szCs w:val="22"/>
        </w:rPr>
        <w:t>MPS p</w:t>
      </w:r>
      <w:r w:rsidR="007B1D96" w:rsidRPr="002457A3">
        <w:rPr>
          <w:rFonts w:cs="Arial"/>
          <w:sz w:val="22"/>
          <w:szCs w:val="22"/>
        </w:rPr>
        <w:t xml:space="preserve">ricing and billing options shall be flexible and the Purchasing Entity will drive the complexity of the solution required with a staged approach to implementation. </w:t>
      </w:r>
    </w:p>
    <w:p w:rsidR="007B1D96" w:rsidRDefault="007B1D96" w:rsidP="007B1D96">
      <w:pPr>
        <w:widowControl/>
        <w:ind w:left="2088"/>
        <w:rPr>
          <w:rFonts w:cs="Arial"/>
          <w:sz w:val="22"/>
          <w:szCs w:val="22"/>
        </w:rPr>
      </w:pPr>
    </w:p>
    <w:p w:rsidR="00E709B2" w:rsidRPr="0064419E" w:rsidRDefault="00B12F1A" w:rsidP="00870B51">
      <w:pPr>
        <w:pStyle w:val="ListParagraph"/>
        <w:numPr>
          <w:ilvl w:val="2"/>
          <w:numId w:val="18"/>
        </w:numPr>
        <w:spacing w:after="60"/>
        <w:ind w:left="1584" w:hanging="864"/>
        <w:contextualSpacing w:val="0"/>
        <w:rPr>
          <w:rFonts w:cs="Arial"/>
          <w:b/>
          <w:sz w:val="22"/>
          <w:szCs w:val="22"/>
        </w:rPr>
      </w:pPr>
      <w:r>
        <w:rPr>
          <w:rFonts w:cs="Arial"/>
          <w:b/>
          <w:sz w:val="22"/>
          <w:szCs w:val="22"/>
        </w:rPr>
        <w:t>Maintenance Agreements</w:t>
      </w:r>
    </w:p>
    <w:p w:rsidR="00AE6151" w:rsidRPr="00AE6151" w:rsidRDefault="00AE6151" w:rsidP="00E10A7F">
      <w:pPr>
        <w:widowControl/>
        <w:numPr>
          <w:ilvl w:val="0"/>
          <w:numId w:val="26"/>
        </w:numPr>
        <w:spacing w:after="120"/>
        <w:ind w:left="2088"/>
        <w:rPr>
          <w:rFonts w:cs="Arial"/>
          <w:sz w:val="22"/>
          <w:szCs w:val="22"/>
        </w:rPr>
      </w:pPr>
      <w:r>
        <w:rPr>
          <w:rFonts w:cs="Arial"/>
          <w:b/>
          <w:sz w:val="22"/>
          <w:szCs w:val="22"/>
        </w:rPr>
        <w:t>Pricing</w:t>
      </w:r>
      <w:r w:rsidR="004D44D5" w:rsidRPr="004D44D5">
        <w:rPr>
          <w:rFonts w:cs="Arial"/>
          <w:b/>
          <w:sz w:val="22"/>
          <w:szCs w:val="22"/>
        </w:rPr>
        <w:t xml:space="preserve"> </w:t>
      </w:r>
    </w:p>
    <w:p w:rsidR="00E5545A" w:rsidRDefault="00E5545A" w:rsidP="00BE1644">
      <w:pPr>
        <w:pStyle w:val="ListParagraph"/>
        <w:numPr>
          <w:ilvl w:val="0"/>
          <w:numId w:val="74"/>
        </w:numPr>
        <w:spacing w:after="120"/>
        <w:ind w:hanging="576"/>
        <w:contextualSpacing w:val="0"/>
        <w:rPr>
          <w:sz w:val="22"/>
          <w:szCs w:val="22"/>
        </w:rPr>
      </w:pPr>
      <w:r w:rsidRPr="002457A3">
        <w:rPr>
          <w:sz w:val="22"/>
          <w:szCs w:val="22"/>
        </w:rPr>
        <w:t>Pricing must include a zero base, cost per click rate for</w:t>
      </w:r>
      <w:r w:rsidR="00EE27EE" w:rsidRPr="002457A3">
        <w:rPr>
          <w:sz w:val="22"/>
          <w:szCs w:val="22"/>
        </w:rPr>
        <w:t xml:space="preserve"> b&amp;</w:t>
      </w:r>
      <w:r w:rsidR="00644009" w:rsidRPr="002457A3">
        <w:rPr>
          <w:sz w:val="22"/>
          <w:szCs w:val="22"/>
        </w:rPr>
        <w:t>w and/or color for Groups A, B, C and D.</w:t>
      </w:r>
    </w:p>
    <w:p w:rsidR="00F06CE2" w:rsidRPr="002457A3" w:rsidRDefault="00DE22E4" w:rsidP="00BE1644">
      <w:pPr>
        <w:pStyle w:val="ListParagraph"/>
        <w:numPr>
          <w:ilvl w:val="0"/>
          <w:numId w:val="74"/>
        </w:numPr>
        <w:spacing w:after="120"/>
        <w:ind w:hanging="576"/>
        <w:contextualSpacing w:val="0"/>
        <w:rPr>
          <w:sz w:val="22"/>
          <w:szCs w:val="22"/>
        </w:rPr>
      </w:pPr>
      <w:r w:rsidRPr="002457A3">
        <w:rPr>
          <w:rFonts w:cs="Arial"/>
          <w:sz w:val="22"/>
          <w:szCs w:val="22"/>
        </w:rPr>
        <w:t>Pricing for a monthly base charge, a set copy allowance and</w:t>
      </w:r>
      <w:r w:rsidR="00E5545A" w:rsidRPr="002457A3">
        <w:rPr>
          <w:rFonts w:cs="Arial"/>
          <w:sz w:val="22"/>
          <w:szCs w:val="22"/>
        </w:rPr>
        <w:t xml:space="preserve"> an overage </w:t>
      </w:r>
      <w:r w:rsidR="00AE6151" w:rsidRPr="002457A3">
        <w:rPr>
          <w:rFonts w:cs="Arial"/>
          <w:sz w:val="22"/>
          <w:szCs w:val="22"/>
        </w:rPr>
        <w:t xml:space="preserve">rate for </w:t>
      </w:r>
      <w:r w:rsidR="00B57348" w:rsidRPr="002457A3">
        <w:rPr>
          <w:rFonts w:cs="Arial"/>
          <w:sz w:val="22"/>
          <w:szCs w:val="22"/>
        </w:rPr>
        <w:t>b&amp;</w:t>
      </w:r>
      <w:r w:rsidR="00E5545A" w:rsidRPr="002457A3">
        <w:rPr>
          <w:rFonts w:cs="Arial"/>
          <w:sz w:val="22"/>
          <w:szCs w:val="22"/>
        </w:rPr>
        <w:t xml:space="preserve">w and/or color </w:t>
      </w:r>
      <w:r w:rsidR="00E5545A" w:rsidRPr="002457A3">
        <w:rPr>
          <w:rFonts w:cs="Arial"/>
          <w:sz w:val="22"/>
          <w:szCs w:val="22"/>
          <w:u w:val="single"/>
        </w:rPr>
        <w:t>may</w:t>
      </w:r>
      <w:r w:rsidR="00E5545A" w:rsidRPr="002457A3">
        <w:rPr>
          <w:rFonts w:cs="Arial"/>
          <w:sz w:val="22"/>
          <w:szCs w:val="22"/>
        </w:rPr>
        <w:t xml:space="preserve"> also be provided.</w:t>
      </w:r>
    </w:p>
    <w:p w:rsidR="000735BD" w:rsidRPr="002457A3" w:rsidRDefault="000735BD" w:rsidP="00BE1644">
      <w:pPr>
        <w:pStyle w:val="ListParagraph"/>
        <w:numPr>
          <w:ilvl w:val="0"/>
          <w:numId w:val="74"/>
        </w:numPr>
        <w:spacing w:after="120"/>
        <w:ind w:hanging="576"/>
        <w:contextualSpacing w:val="0"/>
        <w:rPr>
          <w:sz w:val="22"/>
          <w:szCs w:val="22"/>
        </w:rPr>
      </w:pPr>
      <w:r w:rsidRPr="002457A3">
        <w:rPr>
          <w:rFonts w:cs="Arial"/>
          <w:sz w:val="22"/>
          <w:szCs w:val="22"/>
        </w:rPr>
        <w:t xml:space="preserve">Pricing </w:t>
      </w:r>
      <w:r w:rsidRPr="002457A3">
        <w:rPr>
          <w:rFonts w:cs="Arial"/>
          <w:sz w:val="22"/>
          <w:szCs w:val="22"/>
          <w:u w:val="single"/>
        </w:rPr>
        <w:t>must</w:t>
      </w:r>
      <w:r w:rsidRPr="002457A3">
        <w:rPr>
          <w:rFonts w:cs="Arial"/>
          <w:sz w:val="22"/>
          <w:szCs w:val="22"/>
        </w:rPr>
        <w:t xml:space="preserve"> be provided that includes all parts, labor, Preventative Maintenan</w:t>
      </w:r>
      <w:r w:rsidR="00644009" w:rsidRPr="002457A3">
        <w:rPr>
          <w:rFonts w:cs="Arial"/>
          <w:sz w:val="22"/>
          <w:szCs w:val="22"/>
        </w:rPr>
        <w:t>ce, Service Calls, and Supplies for Groups A, B, C and D.</w:t>
      </w:r>
    </w:p>
    <w:p w:rsidR="000735BD" w:rsidRPr="002457A3" w:rsidRDefault="000735BD" w:rsidP="00BE1644">
      <w:pPr>
        <w:pStyle w:val="ListParagraph"/>
        <w:numPr>
          <w:ilvl w:val="0"/>
          <w:numId w:val="74"/>
        </w:numPr>
        <w:spacing w:after="120"/>
        <w:ind w:hanging="576"/>
        <w:contextualSpacing w:val="0"/>
        <w:rPr>
          <w:sz w:val="22"/>
          <w:szCs w:val="22"/>
        </w:rPr>
      </w:pPr>
      <w:r w:rsidRPr="002457A3">
        <w:rPr>
          <w:rFonts w:cs="Arial"/>
          <w:sz w:val="22"/>
          <w:szCs w:val="22"/>
        </w:rPr>
        <w:t>Pricing</w:t>
      </w:r>
      <w:r w:rsidR="00EA2C20" w:rsidRPr="002457A3">
        <w:rPr>
          <w:rFonts w:cs="Arial"/>
          <w:sz w:val="22"/>
          <w:szCs w:val="22"/>
        </w:rPr>
        <w:t xml:space="preserve"> for ALL Groups</w:t>
      </w:r>
      <w:r w:rsidRPr="002457A3">
        <w:rPr>
          <w:rFonts w:cs="Arial"/>
          <w:sz w:val="22"/>
          <w:szCs w:val="22"/>
        </w:rPr>
        <w:t xml:space="preserve"> </w:t>
      </w:r>
      <w:r w:rsidRPr="002457A3">
        <w:rPr>
          <w:rFonts w:cs="Arial"/>
          <w:sz w:val="22"/>
          <w:szCs w:val="22"/>
          <w:u w:val="single"/>
        </w:rPr>
        <w:t>m</w:t>
      </w:r>
      <w:r w:rsidR="009C7901" w:rsidRPr="002457A3">
        <w:rPr>
          <w:rFonts w:cs="Arial"/>
          <w:sz w:val="22"/>
          <w:szCs w:val="22"/>
          <w:u w:val="single"/>
        </w:rPr>
        <w:t>ust</w:t>
      </w:r>
      <w:r w:rsidRPr="002457A3">
        <w:rPr>
          <w:rFonts w:cs="Arial"/>
          <w:sz w:val="22"/>
          <w:szCs w:val="22"/>
        </w:rPr>
        <w:t xml:space="preserve"> also be provided that includes all parts, labor, Preventative Maintenance</w:t>
      </w:r>
      <w:r w:rsidR="000E5EA4">
        <w:rPr>
          <w:rFonts w:cs="Arial"/>
          <w:sz w:val="22"/>
          <w:szCs w:val="22"/>
        </w:rPr>
        <w:t xml:space="preserve"> </w:t>
      </w:r>
      <w:r w:rsidR="000E5EA4" w:rsidRPr="000E5EA4">
        <w:rPr>
          <w:rFonts w:cs="Arial"/>
          <w:color w:val="FF0000"/>
          <w:sz w:val="22"/>
          <w:szCs w:val="22"/>
        </w:rPr>
        <w:t>(if applicable)</w:t>
      </w:r>
      <w:r w:rsidRPr="002457A3">
        <w:rPr>
          <w:rFonts w:cs="Arial"/>
          <w:sz w:val="22"/>
          <w:szCs w:val="22"/>
        </w:rPr>
        <w:t xml:space="preserve">, and Service Calls, but </w:t>
      </w:r>
      <w:r w:rsidRPr="002457A3">
        <w:rPr>
          <w:rFonts w:cs="Arial"/>
          <w:b/>
          <w:sz w:val="22"/>
          <w:szCs w:val="22"/>
        </w:rPr>
        <w:t>excludes</w:t>
      </w:r>
      <w:r w:rsidRPr="002457A3">
        <w:rPr>
          <w:rFonts w:cs="Arial"/>
          <w:sz w:val="22"/>
          <w:szCs w:val="22"/>
        </w:rPr>
        <w:t xml:space="preserve"> Supplies.</w:t>
      </w:r>
    </w:p>
    <w:p w:rsidR="000C620B" w:rsidRPr="002457A3" w:rsidRDefault="000C620B" w:rsidP="00BE1644">
      <w:pPr>
        <w:pStyle w:val="ListParagraph"/>
        <w:numPr>
          <w:ilvl w:val="0"/>
          <w:numId w:val="74"/>
        </w:numPr>
        <w:spacing w:after="120"/>
        <w:ind w:hanging="576"/>
        <w:contextualSpacing w:val="0"/>
        <w:rPr>
          <w:sz w:val="22"/>
          <w:szCs w:val="22"/>
        </w:rPr>
      </w:pPr>
      <w:r w:rsidRPr="002457A3">
        <w:rPr>
          <w:rFonts w:cs="Arial"/>
          <w:sz w:val="22"/>
          <w:szCs w:val="22"/>
        </w:rPr>
        <w:t xml:space="preserve">Paper and ink for Group E Devices shall </w:t>
      </w:r>
      <w:r w:rsidRPr="002457A3">
        <w:rPr>
          <w:rFonts w:cs="Arial"/>
          <w:sz w:val="22"/>
          <w:szCs w:val="22"/>
          <w:u w:val="single"/>
        </w:rPr>
        <w:t>not</w:t>
      </w:r>
      <w:r w:rsidRPr="002457A3">
        <w:rPr>
          <w:rFonts w:cs="Arial"/>
          <w:sz w:val="22"/>
          <w:szCs w:val="22"/>
        </w:rPr>
        <w:t xml:space="preserve"> be included as part of the Service and Supply pricing.</w:t>
      </w:r>
    </w:p>
    <w:p w:rsidR="000C620B" w:rsidRPr="002457A3" w:rsidRDefault="000C620B" w:rsidP="00BE1644">
      <w:pPr>
        <w:pStyle w:val="ListParagraph"/>
        <w:numPr>
          <w:ilvl w:val="0"/>
          <w:numId w:val="74"/>
        </w:numPr>
        <w:spacing w:after="120"/>
        <w:ind w:hanging="576"/>
        <w:contextualSpacing w:val="0"/>
        <w:rPr>
          <w:sz w:val="22"/>
          <w:szCs w:val="22"/>
        </w:rPr>
      </w:pPr>
      <w:r w:rsidRPr="002457A3">
        <w:rPr>
          <w:rFonts w:cs="Arial"/>
          <w:sz w:val="22"/>
          <w:szCs w:val="22"/>
        </w:rPr>
        <w:t xml:space="preserve">Awarded Vendor(s) may </w:t>
      </w:r>
      <w:r w:rsidR="00CB79D0" w:rsidRPr="002457A3">
        <w:rPr>
          <w:rFonts w:cs="Arial"/>
          <w:sz w:val="22"/>
          <w:szCs w:val="22"/>
        </w:rPr>
        <w:t>increase their Service and Supply pricing to include staples</w:t>
      </w:r>
      <w:r w:rsidR="00641A63" w:rsidRPr="002457A3">
        <w:rPr>
          <w:rFonts w:cs="Arial"/>
          <w:sz w:val="22"/>
          <w:szCs w:val="22"/>
        </w:rPr>
        <w:t xml:space="preserve"> (if applicable to the Device)</w:t>
      </w:r>
      <w:r w:rsidR="00CB79D0" w:rsidRPr="002457A3">
        <w:rPr>
          <w:rFonts w:cs="Arial"/>
          <w:sz w:val="22"/>
          <w:szCs w:val="22"/>
        </w:rPr>
        <w:t>.</w:t>
      </w:r>
    </w:p>
    <w:p w:rsidR="000C620B" w:rsidRPr="002457A3" w:rsidRDefault="000C620B" w:rsidP="00BE1644">
      <w:pPr>
        <w:pStyle w:val="ListParagraph"/>
        <w:numPr>
          <w:ilvl w:val="0"/>
          <w:numId w:val="74"/>
        </w:numPr>
        <w:spacing w:after="120"/>
        <w:ind w:hanging="576"/>
        <w:contextualSpacing w:val="0"/>
        <w:rPr>
          <w:sz w:val="22"/>
          <w:szCs w:val="22"/>
        </w:rPr>
      </w:pPr>
      <w:r w:rsidRPr="002457A3">
        <w:rPr>
          <w:rFonts w:cs="Arial"/>
          <w:sz w:val="22"/>
          <w:szCs w:val="22"/>
        </w:rPr>
        <w:t>Awarded Vendor(s) may charge flat rate fees for Services performed on any Accessories.</w:t>
      </w:r>
    </w:p>
    <w:p w:rsidR="001220A1" w:rsidRPr="002457A3" w:rsidRDefault="00754CC2" w:rsidP="00BE1644">
      <w:pPr>
        <w:pStyle w:val="ListParagraph"/>
        <w:numPr>
          <w:ilvl w:val="0"/>
          <w:numId w:val="74"/>
        </w:numPr>
        <w:spacing w:after="120"/>
        <w:ind w:hanging="576"/>
        <w:contextualSpacing w:val="0"/>
        <w:rPr>
          <w:sz w:val="22"/>
          <w:szCs w:val="22"/>
        </w:rPr>
      </w:pPr>
      <w:r w:rsidRPr="002457A3">
        <w:rPr>
          <w:rFonts w:cs="Arial"/>
          <w:sz w:val="22"/>
          <w:szCs w:val="22"/>
        </w:rPr>
        <w:t>Service C</w:t>
      </w:r>
      <w:r w:rsidR="001220A1" w:rsidRPr="002457A3">
        <w:rPr>
          <w:rFonts w:cs="Arial"/>
          <w:sz w:val="22"/>
          <w:szCs w:val="22"/>
        </w:rPr>
        <w:t>alls due to misuse, neglect or abuse shall not be covered by the Maintenance Agreement, and Awarded Vendor(s) and Authorized Dealers may bill the Purchasin</w:t>
      </w:r>
      <w:r w:rsidR="00A34F71" w:rsidRPr="002457A3">
        <w:rPr>
          <w:rFonts w:cs="Arial"/>
          <w:sz w:val="22"/>
          <w:szCs w:val="22"/>
        </w:rPr>
        <w:t>g Entity at an hourly rate for S</w:t>
      </w:r>
      <w:r w:rsidR="001220A1" w:rsidRPr="002457A3">
        <w:rPr>
          <w:rFonts w:cs="Arial"/>
          <w:sz w:val="22"/>
          <w:szCs w:val="22"/>
        </w:rPr>
        <w:t>ervices rendered.</w:t>
      </w:r>
    </w:p>
    <w:p w:rsidR="00E14972" w:rsidRPr="002457A3" w:rsidRDefault="003B3B10" w:rsidP="00BE1644">
      <w:pPr>
        <w:pStyle w:val="ListParagraph"/>
        <w:numPr>
          <w:ilvl w:val="0"/>
          <w:numId w:val="74"/>
        </w:numPr>
        <w:spacing w:after="120"/>
        <w:ind w:hanging="576"/>
        <w:contextualSpacing w:val="0"/>
        <w:rPr>
          <w:sz w:val="22"/>
          <w:szCs w:val="22"/>
        </w:rPr>
      </w:pPr>
      <w:r w:rsidRPr="002457A3">
        <w:rPr>
          <w:rFonts w:cs="Arial"/>
          <w:b/>
          <w:sz w:val="22"/>
          <w:szCs w:val="22"/>
        </w:rPr>
        <w:t>11”x17” impressions</w:t>
      </w:r>
      <w:r w:rsidR="00B72A6C" w:rsidRPr="002457A3">
        <w:rPr>
          <w:rFonts w:cs="Arial"/>
          <w:b/>
          <w:sz w:val="22"/>
          <w:szCs w:val="22"/>
        </w:rPr>
        <w:t>:</w:t>
      </w:r>
    </w:p>
    <w:p w:rsidR="0009215B" w:rsidRDefault="00B72A6C" w:rsidP="00BE1644">
      <w:pPr>
        <w:widowControl/>
        <w:numPr>
          <w:ilvl w:val="0"/>
          <w:numId w:val="75"/>
        </w:numPr>
        <w:autoSpaceDE/>
        <w:autoSpaceDN/>
        <w:adjustRightInd/>
        <w:spacing w:after="120"/>
        <w:ind w:left="3456" w:hanging="432"/>
        <w:rPr>
          <w:rFonts w:cs="Arial"/>
          <w:sz w:val="22"/>
          <w:szCs w:val="22"/>
        </w:rPr>
      </w:pPr>
      <w:r w:rsidRPr="002457A3">
        <w:rPr>
          <w:rFonts w:cs="Arial"/>
          <w:sz w:val="22"/>
          <w:szCs w:val="22"/>
        </w:rPr>
        <w:t>Shall be</w:t>
      </w:r>
      <w:r w:rsidR="00A1698B" w:rsidRPr="002457A3">
        <w:rPr>
          <w:rFonts w:cs="Arial"/>
          <w:sz w:val="22"/>
          <w:szCs w:val="22"/>
        </w:rPr>
        <w:t xml:space="preserve"> counted as t</w:t>
      </w:r>
      <w:r w:rsidR="00E14972" w:rsidRPr="002457A3">
        <w:rPr>
          <w:rFonts w:cs="Arial"/>
          <w:sz w:val="22"/>
          <w:szCs w:val="22"/>
        </w:rPr>
        <w:t xml:space="preserve">wo (2) clicks on Group A Devices; </w:t>
      </w:r>
      <w:r w:rsidR="006F1654">
        <w:rPr>
          <w:rFonts w:cs="Arial"/>
          <w:color w:val="FF0000"/>
          <w:sz w:val="22"/>
          <w:szCs w:val="22"/>
        </w:rPr>
        <w:t>and</w:t>
      </w:r>
    </w:p>
    <w:p w:rsidR="00E14972" w:rsidRPr="002457A3" w:rsidRDefault="0009215B" w:rsidP="00BE1644">
      <w:pPr>
        <w:widowControl/>
        <w:numPr>
          <w:ilvl w:val="0"/>
          <w:numId w:val="75"/>
        </w:numPr>
        <w:autoSpaceDE/>
        <w:autoSpaceDN/>
        <w:adjustRightInd/>
        <w:spacing w:after="120"/>
        <w:ind w:left="3456" w:hanging="432"/>
        <w:rPr>
          <w:rFonts w:cs="Arial"/>
          <w:sz w:val="22"/>
          <w:szCs w:val="22"/>
        </w:rPr>
      </w:pPr>
      <w:r w:rsidRPr="002457A3">
        <w:rPr>
          <w:sz w:val="22"/>
          <w:szCs w:val="22"/>
        </w:rPr>
        <w:t>May be counted as two (2) clicks on Group C Devices</w:t>
      </w:r>
      <w:r w:rsidR="006F1654">
        <w:rPr>
          <w:sz w:val="22"/>
          <w:szCs w:val="22"/>
        </w:rPr>
        <w:t>.</w:t>
      </w:r>
      <w:r w:rsidRPr="006F1654">
        <w:rPr>
          <w:strike/>
          <w:color w:val="FF0000"/>
          <w:sz w:val="22"/>
          <w:szCs w:val="22"/>
        </w:rPr>
        <w:t xml:space="preserve">; </w:t>
      </w:r>
      <w:r w:rsidR="00E14972" w:rsidRPr="006F1654">
        <w:rPr>
          <w:strike/>
          <w:color w:val="FF0000"/>
          <w:sz w:val="22"/>
          <w:szCs w:val="22"/>
        </w:rPr>
        <w:t>and</w:t>
      </w:r>
    </w:p>
    <w:p w:rsidR="00A1698B" w:rsidRPr="00C406C1" w:rsidRDefault="00A1698B" w:rsidP="00BE1644">
      <w:pPr>
        <w:widowControl/>
        <w:numPr>
          <w:ilvl w:val="0"/>
          <w:numId w:val="75"/>
        </w:numPr>
        <w:autoSpaceDE/>
        <w:autoSpaceDN/>
        <w:adjustRightInd/>
        <w:spacing w:after="120"/>
        <w:ind w:left="3456" w:hanging="432"/>
        <w:rPr>
          <w:rFonts w:cs="Arial"/>
          <w:strike/>
          <w:color w:val="FF0000"/>
          <w:sz w:val="22"/>
          <w:szCs w:val="22"/>
        </w:rPr>
      </w:pPr>
      <w:r w:rsidRPr="00C406C1">
        <w:rPr>
          <w:rFonts w:cs="Arial"/>
          <w:strike/>
          <w:color w:val="FF0000"/>
          <w:sz w:val="22"/>
          <w:szCs w:val="22"/>
        </w:rPr>
        <w:t>Must be billed as a separate line item on an invoice.</w:t>
      </w:r>
    </w:p>
    <w:p w:rsidR="00A1698B" w:rsidRDefault="00336CE5" w:rsidP="00BE1644">
      <w:pPr>
        <w:pStyle w:val="ListParagraph"/>
        <w:numPr>
          <w:ilvl w:val="0"/>
          <w:numId w:val="74"/>
        </w:numPr>
        <w:spacing w:after="120"/>
        <w:ind w:hanging="576"/>
        <w:contextualSpacing w:val="0"/>
        <w:rPr>
          <w:rFonts w:cs="Arial"/>
          <w:sz w:val="22"/>
          <w:szCs w:val="22"/>
        </w:rPr>
      </w:pPr>
      <w:r w:rsidRPr="002457A3">
        <w:rPr>
          <w:rFonts w:cs="Arial"/>
          <w:sz w:val="22"/>
          <w:szCs w:val="22"/>
        </w:rPr>
        <w:t>Awarded Vendor(s) may offer a one (1) click rate that encompasses all paper sizes for Group C Devices.</w:t>
      </w:r>
    </w:p>
    <w:p w:rsidR="0022258A" w:rsidRDefault="0022258A" w:rsidP="00BE1644">
      <w:pPr>
        <w:pStyle w:val="ListParagraph"/>
        <w:numPr>
          <w:ilvl w:val="0"/>
          <w:numId w:val="74"/>
        </w:numPr>
        <w:spacing w:after="120"/>
        <w:ind w:hanging="576"/>
        <w:contextualSpacing w:val="0"/>
        <w:rPr>
          <w:rFonts w:cs="Arial"/>
          <w:sz w:val="22"/>
          <w:szCs w:val="22"/>
        </w:rPr>
      </w:pPr>
      <w:r w:rsidRPr="002457A3">
        <w:rPr>
          <w:rFonts w:cs="Arial"/>
          <w:sz w:val="22"/>
          <w:szCs w:val="22"/>
        </w:rPr>
        <w:t>A two-sided document shall be counted as two (2) clicks.</w:t>
      </w:r>
    </w:p>
    <w:p w:rsidR="00D9257D" w:rsidRDefault="00D9257D" w:rsidP="00BE1644">
      <w:pPr>
        <w:pStyle w:val="ListParagraph"/>
        <w:numPr>
          <w:ilvl w:val="0"/>
          <w:numId w:val="74"/>
        </w:numPr>
        <w:spacing w:after="120"/>
        <w:ind w:hanging="576"/>
        <w:contextualSpacing w:val="0"/>
        <w:rPr>
          <w:rFonts w:cs="Arial"/>
          <w:sz w:val="22"/>
          <w:szCs w:val="22"/>
        </w:rPr>
      </w:pPr>
      <w:r w:rsidRPr="002457A3">
        <w:rPr>
          <w:rFonts w:cs="Arial"/>
          <w:sz w:val="22"/>
          <w:szCs w:val="22"/>
        </w:rPr>
        <w:t>Awarded Vendor(s) must not charge for scans on any MFD.</w:t>
      </w:r>
    </w:p>
    <w:p w:rsidR="00B23C28" w:rsidRPr="002457A3" w:rsidRDefault="00B23C28" w:rsidP="00BE1644">
      <w:pPr>
        <w:pStyle w:val="ListParagraph"/>
        <w:numPr>
          <w:ilvl w:val="0"/>
          <w:numId w:val="74"/>
        </w:numPr>
        <w:spacing w:after="120"/>
        <w:ind w:hanging="576"/>
        <w:contextualSpacing w:val="0"/>
        <w:rPr>
          <w:rFonts w:cs="Arial"/>
          <w:sz w:val="22"/>
          <w:szCs w:val="22"/>
        </w:rPr>
      </w:pPr>
      <w:r w:rsidRPr="002457A3">
        <w:rPr>
          <w:rFonts w:cs="Arial"/>
          <w:b/>
          <w:sz w:val="22"/>
          <w:szCs w:val="22"/>
        </w:rPr>
        <w:t>Initial Term:</w:t>
      </w:r>
    </w:p>
    <w:p w:rsidR="00B23C28" w:rsidRDefault="000735BD" w:rsidP="00BE1644">
      <w:pPr>
        <w:widowControl/>
        <w:numPr>
          <w:ilvl w:val="0"/>
          <w:numId w:val="76"/>
        </w:numPr>
        <w:autoSpaceDE/>
        <w:autoSpaceDN/>
        <w:adjustRightInd/>
        <w:spacing w:after="120"/>
        <w:ind w:left="3456" w:hanging="432"/>
        <w:rPr>
          <w:rFonts w:cs="Arial"/>
          <w:sz w:val="22"/>
          <w:szCs w:val="22"/>
        </w:rPr>
      </w:pPr>
      <w:r w:rsidRPr="002457A3">
        <w:rPr>
          <w:rFonts w:cs="Arial"/>
          <w:sz w:val="22"/>
          <w:szCs w:val="22"/>
        </w:rPr>
        <w:t>Pricing shall remain firm for</w:t>
      </w:r>
      <w:r w:rsidR="00A72116" w:rsidRPr="002457A3">
        <w:rPr>
          <w:rFonts w:cs="Arial"/>
          <w:sz w:val="22"/>
          <w:szCs w:val="22"/>
        </w:rPr>
        <w:t xml:space="preserve"> the initial te</w:t>
      </w:r>
      <w:r w:rsidR="00DB643E" w:rsidRPr="002457A3">
        <w:rPr>
          <w:rFonts w:cs="Arial"/>
          <w:sz w:val="22"/>
          <w:szCs w:val="22"/>
        </w:rPr>
        <w:t>rm of the Maintenance Agreement.</w:t>
      </w:r>
    </w:p>
    <w:p w:rsidR="00DB643E" w:rsidRDefault="00B23C28" w:rsidP="00BE1644">
      <w:pPr>
        <w:widowControl/>
        <w:numPr>
          <w:ilvl w:val="0"/>
          <w:numId w:val="76"/>
        </w:numPr>
        <w:autoSpaceDE/>
        <w:autoSpaceDN/>
        <w:adjustRightInd/>
        <w:spacing w:after="120"/>
        <w:ind w:left="3456" w:hanging="432"/>
        <w:rPr>
          <w:rFonts w:cs="Arial"/>
          <w:sz w:val="22"/>
          <w:szCs w:val="22"/>
        </w:rPr>
      </w:pPr>
      <w:r w:rsidRPr="002457A3">
        <w:rPr>
          <w:rFonts w:cs="Arial"/>
          <w:sz w:val="22"/>
          <w:szCs w:val="22"/>
        </w:rPr>
        <w:lastRenderedPageBreak/>
        <w:t>For lease and rental Equipment, the Maintenance Agreement term is equal to the term of the lease or rental (i.e. 24, 36, 48 months etc.).</w:t>
      </w:r>
    </w:p>
    <w:p w:rsidR="00B23C28" w:rsidRDefault="00B23C28" w:rsidP="00BE1644">
      <w:pPr>
        <w:widowControl/>
        <w:numPr>
          <w:ilvl w:val="0"/>
          <w:numId w:val="76"/>
        </w:numPr>
        <w:autoSpaceDE/>
        <w:autoSpaceDN/>
        <w:adjustRightInd/>
        <w:spacing w:after="120"/>
        <w:ind w:left="3456" w:hanging="432"/>
        <w:rPr>
          <w:rFonts w:cs="Arial"/>
          <w:sz w:val="22"/>
          <w:szCs w:val="22"/>
        </w:rPr>
      </w:pPr>
      <w:r w:rsidRPr="002457A3">
        <w:rPr>
          <w:rFonts w:cs="Arial"/>
          <w:sz w:val="22"/>
          <w:szCs w:val="22"/>
        </w:rPr>
        <w:t>For purchased Equipment, the initial term is whatever period of time the Purchasing Entity elects, as long as it does not exceed 60 months on Group A, Group B, Group D, Group E, and Group F Devices, and 84 months on Group C Devices.</w:t>
      </w:r>
      <w:r w:rsidR="007A5955" w:rsidRPr="002457A3">
        <w:rPr>
          <w:rFonts w:cs="Arial"/>
          <w:sz w:val="22"/>
          <w:szCs w:val="22"/>
        </w:rPr>
        <w:t xml:space="preserve"> </w:t>
      </w:r>
    </w:p>
    <w:p w:rsidR="005220C4" w:rsidRPr="005220C4" w:rsidRDefault="005220C4" w:rsidP="00BE1644">
      <w:pPr>
        <w:pStyle w:val="ListParagraph"/>
        <w:numPr>
          <w:ilvl w:val="0"/>
          <w:numId w:val="74"/>
        </w:numPr>
        <w:spacing w:after="120"/>
        <w:ind w:hanging="576"/>
        <w:contextualSpacing w:val="0"/>
        <w:rPr>
          <w:rFonts w:cs="Arial"/>
          <w:b/>
          <w:sz w:val="22"/>
          <w:szCs w:val="22"/>
        </w:rPr>
      </w:pPr>
      <w:r w:rsidRPr="005220C4">
        <w:rPr>
          <w:rFonts w:cs="Arial"/>
          <w:b/>
          <w:sz w:val="22"/>
          <w:szCs w:val="22"/>
        </w:rPr>
        <w:t>Renewal Term:</w:t>
      </w:r>
    </w:p>
    <w:p w:rsidR="005220C4" w:rsidRDefault="00A72116" w:rsidP="00BE1644">
      <w:pPr>
        <w:widowControl/>
        <w:numPr>
          <w:ilvl w:val="0"/>
          <w:numId w:val="77"/>
        </w:numPr>
        <w:autoSpaceDE/>
        <w:autoSpaceDN/>
        <w:adjustRightInd/>
        <w:spacing w:after="120"/>
        <w:ind w:left="3456" w:hanging="432"/>
        <w:rPr>
          <w:rFonts w:cs="Arial"/>
          <w:sz w:val="22"/>
          <w:szCs w:val="22"/>
        </w:rPr>
      </w:pPr>
      <w:r w:rsidRPr="002457A3">
        <w:rPr>
          <w:rFonts w:cs="Arial"/>
          <w:sz w:val="22"/>
          <w:szCs w:val="22"/>
        </w:rPr>
        <w:t>If a Purchasing Entity wishes to renew a Maintenance Agreement</w:t>
      </w:r>
      <w:r w:rsidR="000242EC" w:rsidRPr="002457A3">
        <w:rPr>
          <w:rFonts w:cs="Arial"/>
          <w:sz w:val="22"/>
          <w:szCs w:val="22"/>
        </w:rPr>
        <w:t xml:space="preserve"> for Equipment that was acquired under the</w:t>
      </w:r>
      <w:r w:rsidR="00E531D9" w:rsidRPr="002457A3">
        <w:rPr>
          <w:rFonts w:cs="Arial"/>
          <w:sz w:val="22"/>
          <w:szCs w:val="22"/>
        </w:rPr>
        <w:t xml:space="preserve"> new</w:t>
      </w:r>
      <w:r w:rsidR="000242EC" w:rsidRPr="002457A3">
        <w:rPr>
          <w:rFonts w:cs="Arial"/>
          <w:sz w:val="22"/>
          <w:szCs w:val="22"/>
        </w:rPr>
        <w:t xml:space="preserve"> Master Agreement (RFP-NP-18-001), then </w:t>
      </w:r>
      <w:r w:rsidR="00DB643E" w:rsidRPr="002457A3">
        <w:rPr>
          <w:rFonts w:cs="Arial"/>
          <w:sz w:val="22"/>
          <w:szCs w:val="22"/>
        </w:rPr>
        <w:t>the Awarded Vendor may negotiate new pricing</w:t>
      </w:r>
      <w:r w:rsidR="000242EC" w:rsidRPr="002457A3">
        <w:rPr>
          <w:rFonts w:cs="Arial"/>
          <w:sz w:val="22"/>
          <w:szCs w:val="22"/>
        </w:rPr>
        <w:t xml:space="preserve">. This pricing shall not exceed the </w:t>
      </w:r>
      <w:r w:rsidR="00E531D9" w:rsidRPr="002457A3">
        <w:rPr>
          <w:rFonts w:cs="Arial"/>
          <w:sz w:val="22"/>
          <w:szCs w:val="22"/>
        </w:rPr>
        <w:t xml:space="preserve">new </w:t>
      </w:r>
      <w:r w:rsidR="000242EC" w:rsidRPr="002457A3">
        <w:rPr>
          <w:rFonts w:cs="Arial"/>
          <w:sz w:val="22"/>
          <w:szCs w:val="22"/>
        </w:rPr>
        <w:t>Master Agreement pricing.</w:t>
      </w:r>
    </w:p>
    <w:p w:rsidR="00DB643E" w:rsidRPr="002457A3" w:rsidRDefault="000242EC" w:rsidP="00BE1644">
      <w:pPr>
        <w:widowControl/>
        <w:numPr>
          <w:ilvl w:val="0"/>
          <w:numId w:val="77"/>
        </w:numPr>
        <w:autoSpaceDE/>
        <w:autoSpaceDN/>
        <w:adjustRightInd/>
        <w:ind w:left="3456" w:hanging="432"/>
        <w:rPr>
          <w:rFonts w:cs="Arial"/>
          <w:sz w:val="22"/>
          <w:szCs w:val="22"/>
        </w:rPr>
      </w:pPr>
      <w:r w:rsidRPr="002457A3">
        <w:rPr>
          <w:sz w:val="22"/>
          <w:szCs w:val="22"/>
        </w:rPr>
        <w:t>If a Purchasing Entity wishes to renew a Maintenance Agreement for Equipment that was acquired under</w:t>
      </w:r>
      <w:r w:rsidR="001C13DD" w:rsidRPr="002457A3">
        <w:rPr>
          <w:sz w:val="22"/>
          <w:szCs w:val="22"/>
        </w:rPr>
        <w:t xml:space="preserve"> </w:t>
      </w:r>
      <w:r w:rsidR="00E531D9" w:rsidRPr="002457A3">
        <w:rPr>
          <w:sz w:val="22"/>
          <w:szCs w:val="22"/>
        </w:rPr>
        <w:t xml:space="preserve">Master Agreement (3091), then </w:t>
      </w:r>
      <w:r w:rsidR="00E531D9" w:rsidRPr="002457A3">
        <w:rPr>
          <w:b/>
          <w:sz w:val="22"/>
          <w:szCs w:val="22"/>
        </w:rPr>
        <w:t>Subsection 4.5.2 (f)</w:t>
      </w:r>
      <w:r w:rsidR="004D1A2A" w:rsidRPr="002457A3">
        <w:rPr>
          <w:sz w:val="22"/>
          <w:szCs w:val="22"/>
        </w:rPr>
        <w:t xml:space="preserve"> shall apply</w:t>
      </w:r>
      <w:r w:rsidR="00E531D9" w:rsidRPr="002457A3">
        <w:rPr>
          <w:sz w:val="22"/>
          <w:szCs w:val="22"/>
        </w:rPr>
        <w:t>.</w:t>
      </w:r>
      <w:r w:rsidRPr="002457A3">
        <w:rPr>
          <w:sz w:val="22"/>
          <w:szCs w:val="22"/>
        </w:rPr>
        <w:t xml:space="preserve"> </w:t>
      </w:r>
    </w:p>
    <w:p w:rsidR="002457A3" w:rsidRPr="002457A3" w:rsidRDefault="002457A3" w:rsidP="002457A3">
      <w:pPr>
        <w:widowControl/>
        <w:autoSpaceDE/>
        <w:autoSpaceDN/>
        <w:adjustRightInd/>
        <w:ind w:left="3456"/>
        <w:rPr>
          <w:rFonts w:cs="Arial"/>
          <w:sz w:val="22"/>
          <w:szCs w:val="22"/>
        </w:rPr>
      </w:pPr>
    </w:p>
    <w:p w:rsidR="00040E42" w:rsidRDefault="00047A74" w:rsidP="00E10A7F">
      <w:pPr>
        <w:widowControl/>
        <w:numPr>
          <w:ilvl w:val="0"/>
          <w:numId w:val="26"/>
        </w:numPr>
        <w:spacing w:after="60"/>
        <w:ind w:left="2088"/>
        <w:rPr>
          <w:rFonts w:cs="Arial"/>
          <w:b/>
          <w:sz w:val="22"/>
          <w:szCs w:val="22"/>
        </w:rPr>
      </w:pPr>
      <w:r>
        <w:rPr>
          <w:rFonts w:cs="Arial"/>
          <w:b/>
          <w:sz w:val="22"/>
          <w:szCs w:val="22"/>
        </w:rPr>
        <w:t>Blended R</w:t>
      </w:r>
      <w:r w:rsidR="001C6E6A">
        <w:rPr>
          <w:rFonts w:cs="Arial"/>
          <w:b/>
          <w:sz w:val="22"/>
          <w:szCs w:val="22"/>
        </w:rPr>
        <w:t>ates</w:t>
      </w:r>
      <w:r w:rsidR="00040E42">
        <w:rPr>
          <w:rFonts w:cs="Arial"/>
          <w:b/>
          <w:sz w:val="22"/>
          <w:szCs w:val="22"/>
        </w:rPr>
        <w:t xml:space="preserve"> </w:t>
      </w:r>
    </w:p>
    <w:p w:rsidR="00D9257D" w:rsidRDefault="00040E42" w:rsidP="00BE1644">
      <w:pPr>
        <w:pStyle w:val="ListParagraph"/>
        <w:numPr>
          <w:ilvl w:val="0"/>
          <w:numId w:val="78"/>
        </w:numPr>
        <w:spacing w:after="120"/>
        <w:ind w:hanging="576"/>
        <w:contextualSpacing w:val="0"/>
        <w:rPr>
          <w:sz w:val="22"/>
          <w:szCs w:val="22"/>
        </w:rPr>
      </w:pPr>
      <w:r w:rsidRPr="002457A3">
        <w:rPr>
          <w:sz w:val="22"/>
          <w:szCs w:val="22"/>
        </w:rPr>
        <w:t xml:space="preserve">Awarded Vendor(s) must have the ability to blend the Service and Supply costs over a large Equipment fleet, and the </w:t>
      </w:r>
      <w:r w:rsidR="00844F26">
        <w:rPr>
          <w:sz w:val="22"/>
          <w:szCs w:val="22"/>
        </w:rPr>
        <w:t>Blended Rate</w:t>
      </w:r>
      <w:r w:rsidRPr="002457A3">
        <w:rPr>
          <w:sz w:val="22"/>
          <w:szCs w:val="22"/>
        </w:rPr>
        <w:t xml:space="preserve"> must cover all units in the fleet. </w:t>
      </w:r>
    </w:p>
    <w:p w:rsidR="00040E42" w:rsidRPr="002457A3" w:rsidRDefault="007B1D96" w:rsidP="00BE1644">
      <w:pPr>
        <w:pStyle w:val="ListParagraph"/>
        <w:numPr>
          <w:ilvl w:val="0"/>
          <w:numId w:val="78"/>
        </w:numPr>
        <w:spacing w:after="120"/>
        <w:ind w:hanging="576"/>
        <w:contextualSpacing w:val="0"/>
        <w:rPr>
          <w:sz w:val="22"/>
          <w:szCs w:val="22"/>
        </w:rPr>
      </w:pPr>
      <w:r w:rsidRPr="002457A3">
        <w:rPr>
          <w:rFonts w:cs="Arial"/>
          <w:sz w:val="22"/>
          <w:szCs w:val="22"/>
        </w:rPr>
        <w:t xml:space="preserve">The </w:t>
      </w:r>
      <w:r w:rsidR="00844F26">
        <w:rPr>
          <w:rFonts w:cs="Arial"/>
          <w:sz w:val="22"/>
          <w:szCs w:val="22"/>
        </w:rPr>
        <w:t>Blended Rate</w:t>
      </w:r>
      <w:r w:rsidR="00EE27EE" w:rsidRPr="002457A3">
        <w:rPr>
          <w:rFonts w:cs="Arial"/>
          <w:sz w:val="22"/>
          <w:szCs w:val="22"/>
        </w:rPr>
        <w:t xml:space="preserve"> must be divided between b&amp;</w:t>
      </w:r>
      <w:r w:rsidRPr="002457A3">
        <w:rPr>
          <w:rFonts w:cs="Arial"/>
          <w:sz w:val="22"/>
          <w:szCs w:val="22"/>
        </w:rPr>
        <w:t>w and color.</w:t>
      </w:r>
    </w:p>
    <w:p w:rsidR="007B1D96" w:rsidRPr="002457A3" w:rsidRDefault="007B1D96" w:rsidP="00BE1644">
      <w:pPr>
        <w:pStyle w:val="ListParagraph"/>
        <w:numPr>
          <w:ilvl w:val="0"/>
          <w:numId w:val="78"/>
        </w:numPr>
        <w:spacing w:after="120"/>
        <w:ind w:hanging="576"/>
        <w:contextualSpacing w:val="0"/>
        <w:rPr>
          <w:sz w:val="22"/>
          <w:szCs w:val="22"/>
        </w:rPr>
      </w:pPr>
      <w:r w:rsidRPr="002457A3">
        <w:rPr>
          <w:rFonts w:cs="Arial"/>
          <w:sz w:val="22"/>
          <w:szCs w:val="22"/>
        </w:rPr>
        <w:t xml:space="preserve">Awarded Vendor(s) shall provide the Purchasing Entity with the </w:t>
      </w:r>
      <w:r w:rsidR="00844F26">
        <w:rPr>
          <w:rFonts w:cs="Arial"/>
          <w:sz w:val="22"/>
          <w:szCs w:val="22"/>
        </w:rPr>
        <w:t>Blended Rate</w:t>
      </w:r>
      <w:r w:rsidRPr="002457A3">
        <w:rPr>
          <w:rFonts w:cs="Arial"/>
          <w:sz w:val="22"/>
          <w:szCs w:val="22"/>
        </w:rPr>
        <w:t xml:space="preserve"> calculation prior to Order placement.</w:t>
      </w:r>
    </w:p>
    <w:p w:rsidR="007E5A70" w:rsidRPr="002457A3" w:rsidRDefault="007B1D96" w:rsidP="00BE1644">
      <w:pPr>
        <w:pStyle w:val="ListParagraph"/>
        <w:numPr>
          <w:ilvl w:val="0"/>
          <w:numId w:val="78"/>
        </w:numPr>
        <w:ind w:hanging="576"/>
        <w:contextualSpacing w:val="0"/>
        <w:rPr>
          <w:sz w:val="22"/>
          <w:szCs w:val="22"/>
        </w:rPr>
      </w:pPr>
      <w:r w:rsidRPr="002457A3">
        <w:rPr>
          <w:rFonts w:cs="Arial"/>
          <w:sz w:val="22"/>
          <w:szCs w:val="22"/>
        </w:rPr>
        <w:t xml:space="preserve">Utilizing a </w:t>
      </w:r>
      <w:r w:rsidR="00844F26">
        <w:rPr>
          <w:rFonts w:cs="Arial"/>
          <w:sz w:val="22"/>
          <w:szCs w:val="22"/>
        </w:rPr>
        <w:t>Blended Rate</w:t>
      </w:r>
      <w:r w:rsidRPr="002457A3">
        <w:rPr>
          <w:rFonts w:cs="Arial"/>
          <w:sz w:val="22"/>
          <w:szCs w:val="22"/>
        </w:rPr>
        <w:t xml:space="preserve"> shall be at the discretion of the Participating State or Entity.</w:t>
      </w:r>
    </w:p>
    <w:p w:rsidR="007E0DEC" w:rsidRPr="007E0DEC" w:rsidRDefault="007E0DEC" w:rsidP="007E0DEC">
      <w:pPr>
        <w:widowControl/>
        <w:autoSpaceDE/>
        <w:autoSpaceDN/>
        <w:adjustRightInd/>
        <w:ind w:left="2520"/>
        <w:rPr>
          <w:rFonts w:cs="Arial"/>
          <w:sz w:val="22"/>
          <w:szCs w:val="22"/>
        </w:rPr>
      </w:pPr>
      <w:r>
        <w:rPr>
          <w:rFonts w:cs="Arial"/>
          <w:sz w:val="22"/>
          <w:szCs w:val="22"/>
        </w:rPr>
        <w:t xml:space="preserve"> </w:t>
      </w:r>
    </w:p>
    <w:p w:rsidR="006267A4" w:rsidRPr="006267A4" w:rsidRDefault="00047A74" w:rsidP="00E10A7F">
      <w:pPr>
        <w:widowControl/>
        <w:numPr>
          <w:ilvl w:val="0"/>
          <w:numId w:val="26"/>
        </w:numPr>
        <w:spacing w:after="60"/>
        <w:ind w:left="2088"/>
        <w:rPr>
          <w:rFonts w:cs="Arial"/>
          <w:sz w:val="22"/>
          <w:szCs w:val="22"/>
        </w:rPr>
      </w:pPr>
      <w:r>
        <w:rPr>
          <w:rFonts w:cs="Arial"/>
          <w:b/>
          <w:sz w:val="22"/>
          <w:szCs w:val="22"/>
        </w:rPr>
        <w:t>Manual Meter R</w:t>
      </w:r>
      <w:r w:rsidR="007E5A70">
        <w:rPr>
          <w:rFonts w:cs="Arial"/>
          <w:b/>
          <w:sz w:val="22"/>
          <w:szCs w:val="22"/>
        </w:rPr>
        <w:t>eads</w:t>
      </w:r>
    </w:p>
    <w:p w:rsidR="006267A4" w:rsidRDefault="008F1123" w:rsidP="00BE1644">
      <w:pPr>
        <w:pStyle w:val="ListParagraph"/>
        <w:numPr>
          <w:ilvl w:val="0"/>
          <w:numId w:val="79"/>
        </w:numPr>
        <w:spacing w:after="120"/>
        <w:ind w:hanging="576"/>
        <w:contextualSpacing w:val="0"/>
        <w:rPr>
          <w:sz w:val="22"/>
          <w:szCs w:val="22"/>
        </w:rPr>
      </w:pPr>
      <w:r w:rsidRPr="002457A3">
        <w:rPr>
          <w:sz w:val="22"/>
          <w:szCs w:val="22"/>
        </w:rPr>
        <w:t>Awarded Vendor(s) must have an electronic method for collecting meter reads from a Purchasing Entity.</w:t>
      </w:r>
    </w:p>
    <w:p w:rsidR="006267A4" w:rsidRPr="002457A3" w:rsidRDefault="008F1123" w:rsidP="00BE1644">
      <w:pPr>
        <w:pStyle w:val="ListParagraph"/>
        <w:numPr>
          <w:ilvl w:val="0"/>
          <w:numId w:val="79"/>
        </w:numPr>
        <w:spacing w:after="120"/>
        <w:ind w:hanging="576"/>
        <w:contextualSpacing w:val="0"/>
        <w:rPr>
          <w:sz w:val="22"/>
          <w:szCs w:val="22"/>
        </w:rPr>
      </w:pPr>
      <w:r w:rsidRPr="002457A3">
        <w:rPr>
          <w:rFonts w:cs="Arial"/>
          <w:sz w:val="22"/>
          <w:szCs w:val="22"/>
        </w:rPr>
        <w:t>Meter reads may be submitted via the Awarded Vendor(s) online portal, or through e-mail, or facsimile.</w:t>
      </w:r>
    </w:p>
    <w:p w:rsidR="001C6E6A" w:rsidRPr="002457A3" w:rsidRDefault="008F1123" w:rsidP="00BE1644">
      <w:pPr>
        <w:pStyle w:val="ListParagraph"/>
        <w:numPr>
          <w:ilvl w:val="0"/>
          <w:numId w:val="79"/>
        </w:numPr>
        <w:ind w:hanging="576"/>
        <w:contextualSpacing w:val="0"/>
        <w:rPr>
          <w:sz w:val="22"/>
          <w:szCs w:val="22"/>
        </w:rPr>
      </w:pPr>
      <w:r w:rsidRPr="002457A3">
        <w:rPr>
          <w:rFonts w:cs="Arial"/>
          <w:sz w:val="22"/>
          <w:szCs w:val="22"/>
        </w:rPr>
        <w:t xml:space="preserve">A Participating State or Entity may also elect, at their discretion, to submit meter reads through the </w:t>
      </w:r>
      <w:r w:rsidR="00754CC2" w:rsidRPr="002457A3">
        <w:rPr>
          <w:rFonts w:cs="Arial"/>
          <w:sz w:val="22"/>
          <w:szCs w:val="22"/>
        </w:rPr>
        <w:t>Device</w:t>
      </w:r>
      <w:r w:rsidRPr="002457A3">
        <w:rPr>
          <w:rFonts w:cs="Arial"/>
          <w:sz w:val="22"/>
          <w:szCs w:val="22"/>
        </w:rPr>
        <w:t>.</w:t>
      </w:r>
    </w:p>
    <w:p w:rsidR="00B2093C" w:rsidRPr="00B2093C" w:rsidRDefault="00B2093C" w:rsidP="00B2093C">
      <w:pPr>
        <w:widowControl/>
        <w:autoSpaceDE/>
        <w:autoSpaceDN/>
        <w:adjustRightInd/>
        <w:ind w:left="2520"/>
        <w:rPr>
          <w:rFonts w:cs="Arial"/>
          <w:sz w:val="22"/>
          <w:szCs w:val="22"/>
        </w:rPr>
      </w:pPr>
    </w:p>
    <w:p w:rsidR="006267A4" w:rsidRPr="006267A4" w:rsidRDefault="00047A74" w:rsidP="00E10A7F">
      <w:pPr>
        <w:widowControl/>
        <w:numPr>
          <w:ilvl w:val="0"/>
          <w:numId w:val="26"/>
        </w:numPr>
        <w:spacing w:after="60"/>
        <w:ind w:left="2088"/>
        <w:rPr>
          <w:rFonts w:cs="Arial"/>
          <w:sz w:val="22"/>
          <w:szCs w:val="22"/>
        </w:rPr>
      </w:pPr>
      <w:r>
        <w:rPr>
          <w:rFonts w:cs="Arial"/>
          <w:b/>
          <w:sz w:val="22"/>
          <w:szCs w:val="22"/>
        </w:rPr>
        <w:t>Customer O</w:t>
      </w:r>
      <w:r w:rsidR="00B12F1A">
        <w:rPr>
          <w:rFonts w:cs="Arial"/>
          <w:b/>
          <w:sz w:val="22"/>
          <w:szCs w:val="22"/>
        </w:rPr>
        <w:t>wned Equipment</w:t>
      </w:r>
    </w:p>
    <w:p w:rsidR="006267A4" w:rsidRDefault="00C30AD3" w:rsidP="00BE1644">
      <w:pPr>
        <w:pStyle w:val="ListParagraph"/>
        <w:numPr>
          <w:ilvl w:val="0"/>
          <w:numId w:val="80"/>
        </w:numPr>
        <w:spacing w:after="120"/>
        <w:ind w:hanging="576"/>
        <w:contextualSpacing w:val="0"/>
        <w:rPr>
          <w:sz w:val="22"/>
          <w:szCs w:val="22"/>
        </w:rPr>
      </w:pPr>
      <w:r w:rsidRPr="002457A3">
        <w:rPr>
          <w:sz w:val="22"/>
          <w:szCs w:val="22"/>
        </w:rPr>
        <w:t xml:space="preserve">Purchasing Entity’s may elect to enter into a Maintenance Agreement for Equipment they already own, or Equipment they acquire through </w:t>
      </w:r>
      <w:r w:rsidR="00562374" w:rsidRPr="002457A3">
        <w:rPr>
          <w:sz w:val="22"/>
          <w:szCs w:val="22"/>
        </w:rPr>
        <w:t>an up-front purchase.</w:t>
      </w:r>
    </w:p>
    <w:p w:rsidR="00195FF3" w:rsidRPr="002457A3" w:rsidRDefault="00562374" w:rsidP="00BE1644">
      <w:pPr>
        <w:pStyle w:val="ListParagraph"/>
        <w:numPr>
          <w:ilvl w:val="0"/>
          <w:numId w:val="80"/>
        </w:numPr>
        <w:spacing w:after="120"/>
        <w:ind w:hanging="576"/>
        <w:contextualSpacing w:val="0"/>
        <w:rPr>
          <w:sz w:val="22"/>
          <w:szCs w:val="22"/>
        </w:rPr>
      </w:pPr>
      <w:r w:rsidRPr="002457A3">
        <w:rPr>
          <w:rFonts w:cs="Arial"/>
          <w:sz w:val="22"/>
          <w:szCs w:val="22"/>
        </w:rPr>
        <w:t>The Maintenance Agreement</w:t>
      </w:r>
      <w:r w:rsidR="00AF40A4" w:rsidRPr="002457A3">
        <w:rPr>
          <w:rFonts w:cs="Arial"/>
          <w:sz w:val="22"/>
          <w:szCs w:val="22"/>
        </w:rPr>
        <w:t xml:space="preserve"> may</w:t>
      </w:r>
      <w:r w:rsidR="001732D2" w:rsidRPr="002457A3">
        <w:rPr>
          <w:rFonts w:cs="Arial"/>
          <w:sz w:val="22"/>
          <w:szCs w:val="22"/>
        </w:rPr>
        <w:t xml:space="preserve"> be pri</w:t>
      </w:r>
      <w:r w:rsidR="00AF40A4" w:rsidRPr="002457A3">
        <w:rPr>
          <w:rFonts w:cs="Arial"/>
          <w:sz w:val="22"/>
          <w:szCs w:val="22"/>
        </w:rPr>
        <w:t xml:space="preserve">ced on a flat rate fee, which shall </w:t>
      </w:r>
      <w:r w:rsidR="00DE22E4" w:rsidRPr="002457A3">
        <w:rPr>
          <w:rFonts w:cs="Arial"/>
          <w:sz w:val="22"/>
          <w:szCs w:val="22"/>
        </w:rPr>
        <w:t>include</w:t>
      </w:r>
      <w:r w:rsidR="000168C7" w:rsidRPr="002457A3">
        <w:rPr>
          <w:rFonts w:cs="Arial"/>
          <w:sz w:val="22"/>
          <w:szCs w:val="22"/>
        </w:rPr>
        <w:t xml:space="preserve"> parts, labor, Preventative Maintenance</w:t>
      </w:r>
      <w:r w:rsidR="000E5EA4">
        <w:rPr>
          <w:rFonts w:cs="Arial"/>
          <w:sz w:val="22"/>
          <w:szCs w:val="22"/>
        </w:rPr>
        <w:t xml:space="preserve"> </w:t>
      </w:r>
      <w:r w:rsidR="000E5EA4" w:rsidRPr="000E5EA4">
        <w:rPr>
          <w:rFonts w:cs="Arial"/>
          <w:color w:val="FF0000"/>
          <w:sz w:val="22"/>
          <w:szCs w:val="22"/>
        </w:rPr>
        <w:t>(if applicable)</w:t>
      </w:r>
      <w:r w:rsidR="000168C7" w:rsidRPr="002457A3">
        <w:rPr>
          <w:rFonts w:cs="Arial"/>
          <w:sz w:val="22"/>
          <w:szCs w:val="22"/>
        </w:rPr>
        <w:t xml:space="preserve"> </w:t>
      </w:r>
      <w:r w:rsidR="00171868" w:rsidRPr="002457A3">
        <w:rPr>
          <w:rFonts w:cs="Arial"/>
          <w:sz w:val="22"/>
          <w:szCs w:val="22"/>
        </w:rPr>
        <w:t xml:space="preserve">and Service calls. Supplies </w:t>
      </w:r>
      <w:r w:rsidR="00AF40A4" w:rsidRPr="002457A3">
        <w:rPr>
          <w:rFonts w:cs="Arial"/>
          <w:sz w:val="22"/>
          <w:szCs w:val="22"/>
        </w:rPr>
        <w:t xml:space="preserve">may or may not be included. </w:t>
      </w:r>
    </w:p>
    <w:p w:rsidR="002A00DA" w:rsidRPr="002457A3" w:rsidRDefault="00195FF3" w:rsidP="00BE1644">
      <w:pPr>
        <w:pStyle w:val="ListParagraph"/>
        <w:numPr>
          <w:ilvl w:val="0"/>
          <w:numId w:val="80"/>
        </w:numPr>
        <w:ind w:hanging="576"/>
        <w:contextualSpacing w:val="0"/>
        <w:rPr>
          <w:sz w:val="22"/>
          <w:szCs w:val="22"/>
        </w:rPr>
      </w:pPr>
      <w:r w:rsidRPr="002457A3">
        <w:rPr>
          <w:rFonts w:cs="Arial"/>
          <w:sz w:val="22"/>
          <w:szCs w:val="22"/>
        </w:rPr>
        <w:t>The Maintenance Agreement shall not be subject to</w:t>
      </w:r>
      <w:r w:rsidR="00E709B2" w:rsidRPr="002457A3">
        <w:rPr>
          <w:rFonts w:cs="Arial"/>
          <w:sz w:val="22"/>
          <w:szCs w:val="22"/>
        </w:rPr>
        <w:t xml:space="preserve"> automatic renewals.</w:t>
      </w:r>
      <w:r w:rsidR="0064419E" w:rsidRPr="002457A3">
        <w:rPr>
          <w:rFonts w:cs="Arial"/>
          <w:sz w:val="22"/>
          <w:szCs w:val="22"/>
        </w:rPr>
        <w:t xml:space="preserve"> </w:t>
      </w:r>
    </w:p>
    <w:p w:rsidR="001F4061" w:rsidRPr="00C30AD3" w:rsidRDefault="001F4061" w:rsidP="001732D2">
      <w:pPr>
        <w:widowControl/>
        <w:ind w:left="1800"/>
        <w:rPr>
          <w:rFonts w:cs="Arial"/>
          <w:sz w:val="22"/>
          <w:szCs w:val="22"/>
        </w:rPr>
      </w:pPr>
    </w:p>
    <w:p w:rsidR="00A34F71" w:rsidRPr="00A34F71" w:rsidRDefault="00B12F1A" w:rsidP="00E10A7F">
      <w:pPr>
        <w:widowControl/>
        <w:numPr>
          <w:ilvl w:val="0"/>
          <w:numId w:val="26"/>
        </w:numPr>
        <w:spacing w:after="60"/>
        <w:ind w:left="2088"/>
        <w:rPr>
          <w:rFonts w:cs="Arial"/>
          <w:sz w:val="22"/>
          <w:szCs w:val="22"/>
        </w:rPr>
      </w:pPr>
      <w:r>
        <w:rPr>
          <w:rFonts w:cs="Arial"/>
          <w:b/>
          <w:sz w:val="22"/>
          <w:szCs w:val="22"/>
        </w:rPr>
        <w:t>Lease or Rental Equipment</w:t>
      </w:r>
      <w:r w:rsidR="00E61125">
        <w:rPr>
          <w:rFonts w:cs="Arial"/>
          <w:b/>
          <w:sz w:val="22"/>
          <w:szCs w:val="22"/>
        </w:rPr>
        <w:t xml:space="preserve"> </w:t>
      </w:r>
    </w:p>
    <w:p w:rsidR="00A34F71" w:rsidRDefault="00E531D9" w:rsidP="00BE1644">
      <w:pPr>
        <w:pStyle w:val="ListParagraph"/>
        <w:numPr>
          <w:ilvl w:val="0"/>
          <w:numId w:val="81"/>
        </w:numPr>
        <w:spacing w:after="120"/>
        <w:ind w:hanging="576"/>
        <w:contextualSpacing w:val="0"/>
        <w:rPr>
          <w:sz w:val="22"/>
          <w:szCs w:val="22"/>
        </w:rPr>
      </w:pPr>
      <w:r w:rsidRPr="002457A3">
        <w:rPr>
          <w:sz w:val="22"/>
          <w:szCs w:val="22"/>
        </w:rPr>
        <w:t>Awarded Vendor(s)</w:t>
      </w:r>
      <w:r w:rsidR="00C30AD3" w:rsidRPr="002457A3">
        <w:rPr>
          <w:sz w:val="22"/>
          <w:szCs w:val="22"/>
        </w:rPr>
        <w:t xml:space="preserve"> shall be required to provide a Maintenance Agreement on all Equipment that is leased o</w:t>
      </w:r>
      <w:r w:rsidR="004D44D5" w:rsidRPr="002457A3">
        <w:rPr>
          <w:sz w:val="22"/>
          <w:szCs w:val="22"/>
        </w:rPr>
        <w:t xml:space="preserve">r </w:t>
      </w:r>
      <w:r w:rsidR="00E14972" w:rsidRPr="002457A3">
        <w:rPr>
          <w:sz w:val="22"/>
          <w:szCs w:val="22"/>
        </w:rPr>
        <w:t>rented by a Purchasing Entity.</w:t>
      </w:r>
    </w:p>
    <w:p w:rsidR="00A34F71" w:rsidRPr="002457A3" w:rsidRDefault="00C30AD3" w:rsidP="00BE1644">
      <w:pPr>
        <w:pStyle w:val="ListParagraph"/>
        <w:numPr>
          <w:ilvl w:val="0"/>
          <w:numId w:val="81"/>
        </w:numPr>
        <w:spacing w:after="120"/>
        <w:ind w:hanging="576"/>
        <w:contextualSpacing w:val="0"/>
        <w:rPr>
          <w:sz w:val="22"/>
          <w:szCs w:val="22"/>
        </w:rPr>
      </w:pPr>
      <w:r w:rsidRPr="002457A3">
        <w:rPr>
          <w:rFonts w:cs="Arial"/>
          <w:sz w:val="22"/>
          <w:szCs w:val="22"/>
        </w:rPr>
        <w:t xml:space="preserve">The Maintenance Agreement shall </w:t>
      </w:r>
      <w:r w:rsidR="001732D2" w:rsidRPr="002457A3">
        <w:rPr>
          <w:rFonts w:cs="Arial"/>
          <w:sz w:val="22"/>
          <w:szCs w:val="22"/>
        </w:rPr>
        <w:t xml:space="preserve">be priced based on a cost per click rate, or a </w:t>
      </w:r>
      <w:r w:rsidR="00DE22E4" w:rsidRPr="002457A3">
        <w:rPr>
          <w:rFonts w:cs="Arial"/>
          <w:sz w:val="22"/>
          <w:szCs w:val="22"/>
        </w:rPr>
        <w:t>monthly base charge.</w:t>
      </w:r>
      <w:r w:rsidR="001732D2" w:rsidRPr="002457A3">
        <w:rPr>
          <w:rFonts w:cs="Arial"/>
          <w:sz w:val="22"/>
          <w:szCs w:val="22"/>
        </w:rPr>
        <w:t xml:space="preserve"> </w:t>
      </w:r>
    </w:p>
    <w:p w:rsidR="001732D2" w:rsidRPr="002457A3" w:rsidRDefault="00E709B2" w:rsidP="00BE1644">
      <w:pPr>
        <w:pStyle w:val="ListParagraph"/>
        <w:numPr>
          <w:ilvl w:val="0"/>
          <w:numId w:val="81"/>
        </w:numPr>
        <w:ind w:hanging="576"/>
        <w:contextualSpacing w:val="0"/>
        <w:rPr>
          <w:sz w:val="22"/>
          <w:szCs w:val="22"/>
        </w:rPr>
      </w:pPr>
      <w:r w:rsidRPr="002457A3">
        <w:rPr>
          <w:rFonts w:cs="Arial"/>
          <w:sz w:val="22"/>
          <w:szCs w:val="22"/>
        </w:rPr>
        <w:lastRenderedPageBreak/>
        <w:t>The term of the Maintenance Agreement shall be equal to the term of the lease or rental agreement.</w:t>
      </w:r>
    </w:p>
    <w:p w:rsidR="001F4061" w:rsidRPr="00C30AD3" w:rsidRDefault="001F4061" w:rsidP="001F4061">
      <w:pPr>
        <w:widowControl/>
        <w:ind w:left="1800"/>
        <w:rPr>
          <w:rFonts w:cs="Arial"/>
          <w:sz w:val="22"/>
          <w:szCs w:val="22"/>
        </w:rPr>
      </w:pPr>
    </w:p>
    <w:p w:rsidR="00AF4E19" w:rsidRPr="00171868" w:rsidRDefault="00E61125" w:rsidP="00E10A7F">
      <w:pPr>
        <w:widowControl/>
        <w:numPr>
          <w:ilvl w:val="0"/>
          <w:numId w:val="26"/>
        </w:numPr>
        <w:spacing w:after="120"/>
        <w:ind w:left="2088"/>
        <w:rPr>
          <w:rFonts w:cs="Arial"/>
          <w:sz w:val="22"/>
          <w:szCs w:val="22"/>
        </w:rPr>
      </w:pPr>
      <w:r w:rsidRPr="00171868">
        <w:rPr>
          <w:rFonts w:cs="Arial"/>
          <w:b/>
          <w:sz w:val="22"/>
          <w:szCs w:val="22"/>
        </w:rPr>
        <w:t>Legacy Equipment</w:t>
      </w:r>
      <w:r w:rsidR="00D86FAA" w:rsidRPr="00171868">
        <w:rPr>
          <w:rFonts w:cs="Arial"/>
          <w:b/>
          <w:sz w:val="22"/>
          <w:szCs w:val="22"/>
        </w:rPr>
        <w:t xml:space="preserve"> </w:t>
      </w:r>
    </w:p>
    <w:p w:rsidR="00E61125" w:rsidRPr="002457A3" w:rsidRDefault="00E531D9" w:rsidP="00BE1644">
      <w:pPr>
        <w:pStyle w:val="ListParagraph"/>
        <w:numPr>
          <w:ilvl w:val="0"/>
          <w:numId w:val="82"/>
        </w:numPr>
        <w:spacing w:after="120"/>
        <w:ind w:hanging="576"/>
        <w:contextualSpacing w:val="0"/>
        <w:rPr>
          <w:sz w:val="22"/>
          <w:szCs w:val="22"/>
        </w:rPr>
      </w:pPr>
      <w:r w:rsidRPr="002457A3">
        <w:rPr>
          <w:sz w:val="22"/>
          <w:szCs w:val="22"/>
        </w:rPr>
        <w:t>Upon request from the Purchasing Entity, Awarded Vendor(s)</w:t>
      </w:r>
      <w:r w:rsidR="00D86FAA" w:rsidRPr="002457A3">
        <w:rPr>
          <w:sz w:val="22"/>
          <w:szCs w:val="22"/>
        </w:rPr>
        <w:t xml:space="preserve"> may provide Maintenance Agreements on any Equipment that is owned or was leased or rented t</w:t>
      </w:r>
      <w:r w:rsidRPr="002457A3">
        <w:rPr>
          <w:sz w:val="22"/>
          <w:szCs w:val="22"/>
        </w:rPr>
        <w:t xml:space="preserve">hrough </w:t>
      </w:r>
      <w:r w:rsidR="00D86FAA" w:rsidRPr="002457A3">
        <w:rPr>
          <w:sz w:val="22"/>
          <w:szCs w:val="22"/>
        </w:rPr>
        <w:t>Master Agreement</w:t>
      </w:r>
      <w:r w:rsidRPr="002457A3">
        <w:rPr>
          <w:sz w:val="22"/>
          <w:szCs w:val="22"/>
        </w:rPr>
        <w:t xml:space="preserve"> (3091), </w:t>
      </w:r>
      <w:r w:rsidR="008307C2">
        <w:rPr>
          <w:sz w:val="22"/>
          <w:szCs w:val="22"/>
        </w:rPr>
        <w:t xml:space="preserve">or via any other means, </w:t>
      </w:r>
      <w:r w:rsidR="00D86FAA" w:rsidRPr="002457A3">
        <w:rPr>
          <w:sz w:val="22"/>
          <w:szCs w:val="22"/>
        </w:rPr>
        <w:t>providing the following conditions are met:</w:t>
      </w:r>
    </w:p>
    <w:p w:rsidR="00D86FAA" w:rsidRDefault="00D86FAA" w:rsidP="00BE1644">
      <w:pPr>
        <w:widowControl/>
        <w:numPr>
          <w:ilvl w:val="0"/>
          <w:numId w:val="83"/>
        </w:numPr>
        <w:autoSpaceDE/>
        <w:autoSpaceDN/>
        <w:adjustRightInd/>
        <w:spacing w:after="120"/>
        <w:ind w:left="3456" w:hanging="432"/>
        <w:rPr>
          <w:rFonts w:cs="Arial"/>
          <w:sz w:val="22"/>
          <w:szCs w:val="22"/>
        </w:rPr>
      </w:pPr>
      <w:r w:rsidRPr="00F674F1">
        <w:rPr>
          <w:rFonts w:cs="Arial"/>
          <w:sz w:val="22"/>
          <w:szCs w:val="22"/>
        </w:rPr>
        <w:t xml:space="preserve">The </w:t>
      </w:r>
      <w:r w:rsidR="00754CC2" w:rsidRPr="00F674F1">
        <w:rPr>
          <w:rFonts w:cs="Arial"/>
          <w:sz w:val="22"/>
          <w:szCs w:val="22"/>
        </w:rPr>
        <w:t>Device</w:t>
      </w:r>
      <w:r w:rsidRPr="00F674F1">
        <w:rPr>
          <w:rFonts w:cs="Arial"/>
          <w:sz w:val="22"/>
          <w:szCs w:val="22"/>
        </w:rPr>
        <w:t xml:space="preserve"> has not reached the end of its Useful Life;</w:t>
      </w:r>
    </w:p>
    <w:p w:rsidR="00AF4E19" w:rsidRPr="00F674F1" w:rsidRDefault="00AF4E19" w:rsidP="00BE1644">
      <w:pPr>
        <w:widowControl/>
        <w:numPr>
          <w:ilvl w:val="0"/>
          <w:numId w:val="83"/>
        </w:numPr>
        <w:autoSpaceDE/>
        <w:autoSpaceDN/>
        <w:adjustRightInd/>
        <w:spacing w:after="120"/>
        <w:ind w:left="3456" w:hanging="432"/>
        <w:rPr>
          <w:rFonts w:cs="Arial"/>
          <w:sz w:val="22"/>
          <w:szCs w:val="22"/>
        </w:rPr>
      </w:pPr>
      <w:r w:rsidRPr="00F674F1">
        <w:rPr>
          <w:sz w:val="22"/>
          <w:szCs w:val="22"/>
        </w:rPr>
        <w:t>The maximum term of the Maintenance Agreement does not exceed the Useful Life of the Device, unless otherwise specified in a Participating Addendum; and</w:t>
      </w:r>
    </w:p>
    <w:p w:rsidR="00AF4E19" w:rsidRPr="00F674F1" w:rsidRDefault="00AF4E19" w:rsidP="00BE1644">
      <w:pPr>
        <w:widowControl/>
        <w:numPr>
          <w:ilvl w:val="0"/>
          <w:numId w:val="83"/>
        </w:numPr>
        <w:autoSpaceDE/>
        <w:autoSpaceDN/>
        <w:adjustRightInd/>
        <w:ind w:left="3456" w:hanging="432"/>
        <w:rPr>
          <w:rFonts w:cs="Arial"/>
          <w:sz w:val="22"/>
          <w:szCs w:val="22"/>
        </w:rPr>
      </w:pPr>
      <w:r w:rsidRPr="00F674F1">
        <w:rPr>
          <w:rFonts w:cs="Arial"/>
          <w:sz w:val="22"/>
          <w:szCs w:val="22"/>
        </w:rPr>
        <w:t xml:space="preserve">The Maintenance Agreement adheres to the same requirements as outlined in 4.5.2(d) and 4.5.2(e). </w:t>
      </w:r>
    </w:p>
    <w:p w:rsidR="00AF4E19" w:rsidRPr="00AF4E19" w:rsidRDefault="00AF4E19" w:rsidP="00AF4E19">
      <w:pPr>
        <w:pStyle w:val="ListParagraph"/>
        <w:ind w:left="2952"/>
        <w:contextualSpacing w:val="0"/>
        <w:rPr>
          <w:rFonts w:cs="Arial"/>
          <w:sz w:val="22"/>
          <w:szCs w:val="22"/>
        </w:rPr>
      </w:pPr>
    </w:p>
    <w:p w:rsidR="00AF4E19" w:rsidRDefault="00754CC2" w:rsidP="00BE1644">
      <w:pPr>
        <w:pStyle w:val="ListParagraph"/>
        <w:numPr>
          <w:ilvl w:val="0"/>
          <w:numId w:val="82"/>
        </w:numPr>
        <w:spacing w:after="120"/>
        <w:ind w:hanging="576"/>
        <w:contextualSpacing w:val="0"/>
        <w:rPr>
          <w:sz w:val="22"/>
          <w:szCs w:val="22"/>
        </w:rPr>
      </w:pPr>
      <w:r w:rsidRPr="00F674F1">
        <w:rPr>
          <w:sz w:val="22"/>
          <w:szCs w:val="22"/>
        </w:rPr>
        <w:t>Device</w:t>
      </w:r>
      <w:r w:rsidR="00562374" w:rsidRPr="00F674F1">
        <w:rPr>
          <w:sz w:val="22"/>
          <w:szCs w:val="22"/>
        </w:rPr>
        <w:t>s that were previously serviced by another Dealer or Manufacturer</w:t>
      </w:r>
      <w:r w:rsidR="0038288E" w:rsidRPr="00F674F1">
        <w:rPr>
          <w:sz w:val="22"/>
          <w:szCs w:val="22"/>
        </w:rPr>
        <w:t xml:space="preserve"> </w:t>
      </w:r>
      <w:r w:rsidR="00AF4E19" w:rsidRPr="00F674F1">
        <w:rPr>
          <w:sz w:val="22"/>
          <w:szCs w:val="22"/>
        </w:rPr>
        <w:t>must be</w:t>
      </w:r>
      <w:r w:rsidR="0038288E" w:rsidRPr="00F674F1">
        <w:rPr>
          <w:sz w:val="22"/>
          <w:szCs w:val="22"/>
        </w:rPr>
        <w:t xml:space="preserve"> inspected and repaired, if necessary. </w:t>
      </w:r>
      <w:r w:rsidR="005220C4" w:rsidRPr="00F674F1">
        <w:rPr>
          <w:sz w:val="22"/>
          <w:szCs w:val="22"/>
        </w:rPr>
        <w:t xml:space="preserve">Upon mutual agreement, </w:t>
      </w:r>
      <w:r w:rsidR="00E531D9" w:rsidRPr="00F674F1">
        <w:rPr>
          <w:sz w:val="22"/>
          <w:szCs w:val="22"/>
        </w:rPr>
        <w:t>Awarded Vendor</w:t>
      </w:r>
      <w:r w:rsidR="0038288E" w:rsidRPr="00F674F1">
        <w:rPr>
          <w:sz w:val="22"/>
          <w:szCs w:val="22"/>
        </w:rPr>
        <w:t xml:space="preserve"> may charge Purchasing Entity for</w:t>
      </w:r>
      <w:r w:rsidR="005009F8" w:rsidRPr="00F674F1">
        <w:rPr>
          <w:sz w:val="22"/>
          <w:szCs w:val="22"/>
        </w:rPr>
        <w:t xml:space="preserve"> any p</w:t>
      </w:r>
      <w:r w:rsidR="0038288E" w:rsidRPr="00F674F1">
        <w:rPr>
          <w:sz w:val="22"/>
          <w:szCs w:val="22"/>
        </w:rPr>
        <w:t>arts and/or labor required to bring</w:t>
      </w:r>
      <w:r w:rsidR="00E531D9" w:rsidRPr="00F674F1">
        <w:rPr>
          <w:sz w:val="22"/>
          <w:szCs w:val="22"/>
        </w:rPr>
        <w:t xml:space="preserve"> the</w:t>
      </w:r>
      <w:r w:rsidR="0038288E" w:rsidRPr="00F674F1">
        <w:rPr>
          <w:sz w:val="22"/>
          <w:szCs w:val="22"/>
        </w:rPr>
        <w:t xml:space="preserve"> </w:t>
      </w:r>
      <w:r w:rsidRPr="00F674F1">
        <w:rPr>
          <w:sz w:val="22"/>
          <w:szCs w:val="22"/>
        </w:rPr>
        <w:t>Device</w:t>
      </w:r>
      <w:r w:rsidR="0038288E" w:rsidRPr="00F674F1">
        <w:rPr>
          <w:sz w:val="22"/>
          <w:szCs w:val="22"/>
        </w:rPr>
        <w:t xml:space="preserve"> up t</w:t>
      </w:r>
      <w:r w:rsidR="00BD19B1" w:rsidRPr="00F674F1">
        <w:rPr>
          <w:sz w:val="22"/>
          <w:szCs w:val="22"/>
        </w:rPr>
        <w:t>o</w:t>
      </w:r>
      <w:r w:rsidR="00AF4E19" w:rsidRPr="00F674F1">
        <w:rPr>
          <w:sz w:val="22"/>
          <w:szCs w:val="22"/>
        </w:rPr>
        <w:t xml:space="preserve"> acceptable maintenance levels.</w:t>
      </w:r>
    </w:p>
    <w:p w:rsidR="00AF4E19" w:rsidRPr="00F674F1" w:rsidRDefault="00E531D9" w:rsidP="00BE1644">
      <w:pPr>
        <w:pStyle w:val="ListParagraph"/>
        <w:numPr>
          <w:ilvl w:val="0"/>
          <w:numId w:val="82"/>
        </w:numPr>
        <w:spacing w:after="120"/>
        <w:ind w:hanging="576"/>
        <w:contextualSpacing w:val="0"/>
        <w:rPr>
          <w:sz w:val="22"/>
          <w:szCs w:val="22"/>
        </w:rPr>
      </w:pPr>
      <w:r w:rsidRPr="00F674F1">
        <w:rPr>
          <w:rFonts w:cs="Arial"/>
          <w:sz w:val="22"/>
          <w:szCs w:val="22"/>
        </w:rPr>
        <w:t xml:space="preserve">If the Device has been </w:t>
      </w:r>
      <w:r w:rsidR="005220C4" w:rsidRPr="00F674F1">
        <w:rPr>
          <w:rFonts w:cs="Arial"/>
          <w:sz w:val="22"/>
          <w:szCs w:val="22"/>
        </w:rPr>
        <w:t xml:space="preserve">at the Purchasing Entity’s location for less than </w:t>
      </w:r>
      <w:r w:rsidR="00AF4E19" w:rsidRPr="00F674F1">
        <w:rPr>
          <w:rFonts w:cs="Arial"/>
          <w:sz w:val="22"/>
          <w:szCs w:val="22"/>
        </w:rPr>
        <w:t xml:space="preserve">five (5) years, then Maintenance Agreement pricing shall not exceed the </w:t>
      </w:r>
      <w:r w:rsidR="001C13DD" w:rsidRPr="00F674F1">
        <w:rPr>
          <w:rFonts w:cs="Arial"/>
          <w:sz w:val="22"/>
          <w:szCs w:val="22"/>
        </w:rPr>
        <w:t xml:space="preserve">new </w:t>
      </w:r>
      <w:r w:rsidR="00AF4E19" w:rsidRPr="00F674F1">
        <w:rPr>
          <w:rFonts w:cs="Arial"/>
          <w:sz w:val="22"/>
          <w:szCs w:val="22"/>
        </w:rPr>
        <w:t>Master Agreement</w:t>
      </w:r>
      <w:r w:rsidRPr="00F674F1">
        <w:rPr>
          <w:rFonts w:cs="Arial"/>
          <w:sz w:val="22"/>
          <w:szCs w:val="22"/>
        </w:rPr>
        <w:t xml:space="preserve"> </w:t>
      </w:r>
      <w:r w:rsidR="00F019EE" w:rsidRPr="00F674F1">
        <w:rPr>
          <w:rFonts w:cs="Arial"/>
          <w:sz w:val="22"/>
          <w:szCs w:val="22"/>
        </w:rPr>
        <w:t>pricing, until the Purchasing Entity reaches the five (5</w:t>
      </w:r>
      <w:r w:rsidR="00903137">
        <w:rPr>
          <w:rFonts w:cs="Arial"/>
          <w:sz w:val="22"/>
          <w:szCs w:val="22"/>
        </w:rPr>
        <w:t>) year mark. Refer to 4.5.2(f)(iv</w:t>
      </w:r>
      <w:r w:rsidR="00F019EE" w:rsidRPr="00F674F1">
        <w:rPr>
          <w:rFonts w:cs="Arial"/>
          <w:sz w:val="22"/>
          <w:szCs w:val="22"/>
        </w:rPr>
        <w:t>) below for additional information.</w:t>
      </w:r>
    </w:p>
    <w:p w:rsidR="00AF4E19" w:rsidRPr="00F674F1" w:rsidRDefault="00E531D9" w:rsidP="00BE1644">
      <w:pPr>
        <w:pStyle w:val="ListParagraph"/>
        <w:numPr>
          <w:ilvl w:val="0"/>
          <w:numId w:val="82"/>
        </w:numPr>
        <w:spacing w:after="120"/>
        <w:ind w:hanging="576"/>
        <w:contextualSpacing w:val="0"/>
        <w:rPr>
          <w:sz w:val="22"/>
          <w:szCs w:val="22"/>
        </w:rPr>
      </w:pPr>
      <w:r w:rsidRPr="00F674F1">
        <w:rPr>
          <w:rFonts w:cs="Arial"/>
          <w:sz w:val="22"/>
          <w:szCs w:val="22"/>
        </w:rPr>
        <w:t xml:space="preserve">If the Device has been </w:t>
      </w:r>
      <w:r w:rsidR="00AF4E19" w:rsidRPr="00F674F1">
        <w:rPr>
          <w:rFonts w:cs="Arial"/>
          <w:sz w:val="22"/>
          <w:szCs w:val="22"/>
        </w:rPr>
        <w:t xml:space="preserve">at the Purchasing Entity’s location for more than five (5) years, then Maintenance Agreement pricing shall not exceed 107% of the Service and Supply pricing in the </w:t>
      </w:r>
      <w:r w:rsidR="001C13DD" w:rsidRPr="00F674F1">
        <w:rPr>
          <w:rFonts w:cs="Arial"/>
          <w:sz w:val="22"/>
          <w:szCs w:val="22"/>
        </w:rPr>
        <w:t>n</w:t>
      </w:r>
      <w:r w:rsidR="004D1A2A" w:rsidRPr="00F674F1">
        <w:rPr>
          <w:rFonts w:cs="Arial"/>
          <w:sz w:val="22"/>
          <w:szCs w:val="22"/>
        </w:rPr>
        <w:t xml:space="preserve">ew </w:t>
      </w:r>
      <w:r w:rsidR="00AF4E19" w:rsidRPr="00F674F1">
        <w:rPr>
          <w:rFonts w:cs="Arial"/>
          <w:sz w:val="22"/>
          <w:szCs w:val="22"/>
        </w:rPr>
        <w:t>Master Agreement</w:t>
      </w:r>
      <w:r w:rsidR="00F019EE" w:rsidRPr="00F674F1">
        <w:rPr>
          <w:rFonts w:cs="Arial"/>
          <w:sz w:val="22"/>
          <w:szCs w:val="22"/>
        </w:rPr>
        <w:t xml:space="preserve"> for years 5 through 7, and 110% for years 8 and beyond.</w:t>
      </w:r>
      <w:r w:rsidR="00AF4E19" w:rsidRPr="00F674F1">
        <w:rPr>
          <w:rFonts w:cs="Arial"/>
          <w:sz w:val="22"/>
          <w:szCs w:val="22"/>
        </w:rPr>
        <w:t xml:space="preserve"> The Service and Supply pricing that will be used for this calculation will be based on the following:</w:t>
      </w:r>
    </w:p>
    <w:p w:rsidR="00AF4E19" w:rsidRDefault="00AF4E19" w:rsidP="00BE1644">
      <w:pPr>
        <w:widowControl/>
        <w:numPr>
          <w:ilvl w:val="0"/>
          <w:numId w:val="84"/>
        </w:numPr>
        <w:autoSpaceDE/>
        <w:autoSpaceDN/>
        <w:adjustRightInd/>
        <w:spacing w:after="120"/>
        <w:ind w:left="3456" w:hanging="432"/>
        <w:rPr>
          <w:rFonts w:cs="Arial"/>
          <w:sz w:val="22"/>
          <w:szCs w:val="22"/>
        </w:rPr>
      </w:pPr>
      <w:r w:rsidRPr="00F674F1">
        <w:rPr>
          <w:rFonts w:cs="Arial"/>
          <w:sz w:val="22"/>
          <w:szCs w:val="22"/>
        </w:rPr>
        <w:t xml:space="preserve">The Group and Segment to which the </w:t>
      </w:r>
      <w:r w:rsidR="00ED5FFE" w:rsidRPr="00F674F1">
        <w:rPr>
          <w:rFonts w:cs="Arial"/>
          <w:sz w:val="22"/>
          <w:szCs w:val="22"/>
        </w:rPr>
        <w:t>Device is</w:t>
      </w:r>
      <w:r w:rsidRPr="00F674F1">
        <w:rPr>
          <w:rFonts w:cs="Arial"/>
          <w:sz w:val="22"/>
          <w:szCs w:val="22"/>
        </w:rPr>
        <w:t xml:space="preserve"> categorized; and</w:t>
      </w:r>
    </w:p>
    <w:p w:rsidR="00BD19B1" w:rsidRPr="00F674F1" w:rsidRDefault="00AF4E19" w:rsidP="00BE1644">
      <w:pPr>
        <w:widowControl/>
        <w:numPr>
          <w:ilvl w:val="0"/>
          <w:numId w:val="84"/>
        </w:numPr>
        <w:autoSpaceDE/>
        <w:autoSpaceDN/>
        <w:adjustRightInd/>
        <w:spacing w:after="120"/>
        <w:ind w:left="3456" w:hanging="432"/>
        <w:rPr>
          <w:rFonts w:cs="Arial"/>
          <w:sz w:val="22"/>
          <w:szCs w:val="22"/>
        </w:rPr>
      </w:pPr>
      <w:r w:rsidRPr="00F674F1">
        <w:rPr>
          <w:rFonts w:cs="Arial"/>
          <w:sz w:val="22"/>
          <w:szCs w:val="22"/>
        </w:rPr>
        <w:t>The Service and Supply pricing for that Group and Segment, as listed under Newly Manufactured Equipment</w:t>
      </w:r>
      <w:r w:rsidR="00ED5FFE" w:rsidRPr="00F674F1">
        <w:rPr>
          <w:rFonts w:cs="Arial"/>
          <w:sz w:val="22"/>
          <w:szCs w:val="22"/>
        </w:rPr>
        <w:t xml:space="preserve"> in the</w:t>
      </w:r>
      <w:r w:rsidR="004D1A2A" w:rsidRPr="00F674F1">
        <w:rPr>
          <w:rFonts w:cs="Arial"/>
          <w:sz w:val="22"/>
          <w:szCs w:val="22"/>
        </w:rPr>
        <w:t xml:space="preserve"> new</w:t>
      </w:r>
      <w:r w:rsidR="00ED5FFE" w:rsidRPr="00F674F1">
        <w:rPr>
          <w:rFonts w:cs="Arial"/>
          <w:sz w:val="22"/>
          <w:szCs w:val="22"/>
        </w:rPr>
        <w:t xml:space="preserve"> Master Agreement. </w:t>
      </w:r>
      <w:r w:rsidR="00ED5FFE" w:rsidRPr="00F674F1">
        <w:rPr>
          <w:rFonts w:cs="Arial"/>
          <w:i/>
          <w:sz w:val="22"/>
          <w:szCs w:val="22"/>
        </w:rPr>
        <w:t>For example</w:t>
      </w:r>
      <w:r w:rsidR="00ED5FFE" w:rsidRPr="00F674F1">
        <w:rPr>
          <w:rFonts w:cs="Arial"/>
          <w:sz w:val="22"/>
          <w:szCs w:val="22"/>
        </w:rPr>
        <w:t>:</w:t>
      </w:r>
    </w:p>
    <w:p w:rsidR="00ED5FFE" w:rsidRDefault="00ED5FFE" w:rsidP="00BE1644">
      <w:pPr>
        <w:pStyle w:val="ListParagraph"/>
        <w:numPr>
          <w:ilvl w:val="2"/>
          <w:numId w:val="47"/>
        </w:numPr>
        <w:spacing w:after="120"/>
        <w:ind w:left="4104"/>
        <w:contextualSpacing w:val="0"/>
        <w:rPr>
          <w:rFonts w:cs="Arial"/>
          <w:sz w:val="22"/>
          <w:szCs w:val="22"/>
        </w:rPr>
      </w:pPr>
      <w:r>
        <w:rPr>
          <w:rFonts w:cs="Arial"/>
          <w:sz w:val="22"/>
          <w:szCs w:val="22"/>
        </w:rPr>
        <w:t>A customer entered into a 60 month lease for a Group A, Se</w:t>
      </w:r>
      <w:r w:rsidR="001C13DD">
        <w:rPr>
          <w:rFonts w:cs="Arial"/>
          <w:sz w:val="22"/>
          <w:szCs w:val="22"/>
        </w:rPr>
        <w:t>gment 4 Device under</w:t>
      </w:r>
      <w:r>
        <w:rPr>
          <w:rFonts w:cs="Arial"/>
          <w:sz w:val="22"/>
          <w:szCs w:val="22"/>
        </w:rPr>
        <w:t xml:space="preserve"> Master Agreement (3091), and that lease expires in </w:t>
      </w:r>
      <w:r w:rsidR="004D1A2A">
        <w:rPr>
          <w:rFonts w:cs="Arial"/>
          <w:sz w:val="22"/>
          <w:szCs w:val="22"/>
        </w:rPr>
        <w:t>March 2021. Since by</w:t>
      </w:r>
      <w:r w:rsidR="00307163">
        <w:rPr>
          <w:rFonts w:cs="Arial"/>
          <w:sz w:val="22"/>
          <w:szCs w:val="22"/>
        </w:rPr>
        <w:t xml:space="preserve"> March </w:t>
      </w:r>
      <w:r>
        <w:rPr>
          <w:rFonts w:cs="Arial"/>
          <w:sz w:val="22"/>
          <w:szCs w:val="22"/>
        </w:rPr>
        <w:t>2021</w:t>
      </w:r>
      <w:r w:rsidR="004D1A2A">
        <w:rPr>
          <w:rFonts w:cs="Arial"/>
          <w:sz w:val="22"/>
          <w:szCs w:val="22"/>
        </w:rPr>
        <w:t>,</w:t>
      </w:r>
      <w:r>
        <w:rPr>
          <w:rFonts w:cs="Arial"/>
          <w:sz w:val="22"/>
          <w:szCs w:val="22"/>
        </w:rPr>
        <w:t xml:space="preserve"> the new Master Agreement will be in effect, renewal pricing will be subject to the new Master Agreement pricing. </w:t>
      </w:r>
      <w:r w:rsidR="00307163">
        <w:rPr>
          <w:rFonts w:cs="Arial"/>
          <w:sz w:val="22"/>
          <w:szCs w:val="22"/>
        </w:rPr>
        <w:t>Therefore,</w:t>
      </w:r>
      <w:r>
        <w:rPr>
          <w:rFonts w:cs="Arial"/>
          <w:sz w:val="22"/>
          <w:szCs w:val="22"/>
        </w:rPr>
        <w:t xml:space="preserve"> if the customer now wants to enter into a 12 month Renewal Term, then the Service and Supply pricing will be based upon the pricing for Group A, Segment 4 for Newly Manufactured Equipment, and the Awarded Vendor will have the option to increase that pricing by 7%.</w:t>
      </w:r>
    </w:p>
    <w:p w:rsidR="00F019EE" w:rsidRPr="00307163" w:rsidRDefault="00F019EE" w:rsidP="00BE1644">
      <w:pPr>
        <w:pStyle w:val="ListParagraph"/>
        <w:numPr>
          <w:ilvl w:val="2"/>
          <w:numId w:val="47"/>
        </w:numPr>
        <w:ind w:left="4104"/>
        <w:contextualSpacing w:val="0"/>
        <w:rPr>
          <w:rFonts w:cs="Arial"/>
          <w:sz w:val="22"/>
          <w:szCs w:val="22"/>
        </w:rPr>
      </w:pPr>
      <w:r>
        <w:rPr>
          <w:rFonts w:cs="Arial"/>
          <w:sz w:val="22"/>
          <w:szCs w:val="22"/>
        </w:rPr>
        <w:t>Using the same example as above, if the customer instead wants to enter into a 36 month Renewal Term, then the Service and Supply pricing may be increased by 7% for years 6 and 7, and then by 10% for year eight (8).</w:t>
      </w:r>
    </w:p>
    <w:p w:rsidR="00E00EB2" w:rsidRDefault="00E00EB2" w:rsidP="00AA77C8">
      <w:pPr>
        <w:widowControl/>
        <w:ind w:left="2088"/>
        <w:rPr>
          <w:rFonts w:cs="Arial"/>
          <w:b/>
          <w:sz w:val="22"/>
          <w:szCs w:val="22"/>
        </w:rPr>
      </w:pPr>
    </w:p>
    <w:p w:rsidR="00E61125" w:rsidRDefault="000A2F42" w:rsidP="00870B51">
      <w:pPr>
        <w:pStyle w:val="ListParagraph"/>
        <w:numPr>
          <w:ilvl w:val="2"/>
          <w:numId w:val="18"/>
        </w:numPr>
        <w:spacing w:after="60"/>
        <w:ind w:left="1584" w:hanging="864"/>
        <w:rPr>
          <w:rFonts w:cs="Arial"/>
          <w:b/>
          <w:sz w:val="22"/>
          <w:szCs w:val="22"/>
        </w:rPr>
      </w:pPr>
      <w:r>
        <w:rPr>
          <w:rFonts w:cs="Arial"/>
          <w:b/>
          <w:sz w:val="22"/>
          <w:szCs w:val="22"/>
        </w:rPr>
        <w:t xml:space="preserve">Service </w:t>
      </w:r>
      <w:r w:rsidR="00C54E0E">
        <w:rPr>
          <w:rFonts w:cs="Arial"/>
          <w:b/>
          <w:sz w:val="22"/>
          <w:szCs w:val="22"/>
        </w:rPr>
        <w:t>Requirements</w:t>
      </w:r>
    </w:p>
    <w:p w:rsidR="002F3EF7" w:rsidRDefault="007D1CB2" w:rsidP="00903137">
      <w:pPr>
        <w:widowControl/>
        <w:numPr>
          <w:ilvl w:val="0"/>
          <w:numId w:val="29"/>
        </w:numPr>
        <w:ind w:left="2088"/>
        <w:rPr>
          <w:rFonts w:cs="Arial"/>
          <w:sz w:val="22"/>
          <w:szCs w:val="22"/>
        </w:rPr>
      </w:pPr>
      <w:r w:rsidRPr="007D1CB2">
        <w:rPr>
          <w:rFonts w:cs="Arial"/>
          <w:b/>
          <w:sz w:val="22"/>
          <w:szCs w:val="22"/>
        </w:rPr>
        <w:t>Technicians.</w:t>
      </w:r>
      <w:r>
        <w:rPr>
          <w:rFonts w:cs="Arial"/>
          <w:sz w:val="22"/>
          <w:szCs w:val="22"/>
        </w:rPr>
        <w:t xml:space="preserve"> </w:t>
      </w:r>
      <w:r w:rsidR="002F3EF7">
        <w:rPr>
          <w:rFonts w:cs="Arial"/>
          <w:sz w:val="22"/>
          <w:szCs w:val="22"/>
        </w:rPr>
        <w:t>All technicians must be factory train</w:t>
      </w:r>
      <w:r w:rsidR="00903137">
        <w:rPr>
          <w:rFonts w:cs="Arial"/>
          <w:sz w:val="22"/>
          <w:szCs w:val="22"/>
        </w:rPr>
        <w:t>ed by the OEM and certified to S</w:t>
      </w:r>
      <w:r w:rsidR="002F3EF7">
        <w:rPr>
          <w:rFonts w:cs="Arial"/>
          <w:sz w:val="22"/>
          <w:szCs w:val="22"/>
        </w:rPr>
        <w:t xml:space="preserve">ervice the </w:t>
      </w:r>
      <w:r w:rsidR="00754CC2">
        <w:rPr>
          <w:rFonts w:cs="Arial"/>
          <w:sz w:val="22"/>
          <w:szCs w:val="22"/>
        </w:rPr>
        <w:t>Device</w:t>
      </w:r>
      <w:r w:rsidR="002F3EF7">
        <w:rPr>
          <w:rFonts w:cs="Arial"/>
          <w:sz w:val="22"/>
          <w:szCs w:val="22"/>
        </w:rPr>
        <w:t>s.</w:t>
      </w:r>
    </w:p>
    <w:p w:rsidR="002F3EF7" w:rsidRPr="002F3EF7" w:rsidRDefault="002F3EF7" w:rsidP="00903137">
      <w:pPr>
        <w:widowControl/>
        <w:ind w:left="2088"/>
        <w:rPr>
          <w:rFonts w:cs="Arial"/>
          <w:sz w:val="22"/>
          <w:szCs w:val="22"/>
        </w:rPr>
      </w:pPr>
    </w:p>
    <w:p w:rsidR="00314307" w:rsidRPr="00314307" w:rsidRDefault="00314307" w:rsidP="00903137">
      <w:pPr>
        <w:widowControl/>
        <w:numPr>
          <w:ilvl w:val="0"/>
          <w:numId w:val="29"/>
        </w:numPr>
        <w:spacing w:after="120"/>
        <w:ind w:left="2088"/>
        <w:rPr>
          <w:rFonts w:cs="Arial"/>
          <w:sz w:val="22"/>
          <w:szCs w:val="22"/>
        </w:rPr>
      </w:pPr>
      <w:r>
        <w:rPr>
          <w:rFonts w:cs="Arial"/>
          <w:b/>
          <w:sz w:val="22"/>
          <w:szCs w:val="22"/>
        </w:rPr>
        <w:lastRenderedPageBreak/>
        <w:t xml:space="preserve">Standard Service Levels. </w:t>
      </w:r>
      <w:r w:rsidRPr="00314307">
        <w:rPr>
          <w:rFonts w:cs="Arial"/>
          <w:sz w:val="22"/>
          <w:szCs w:val="22"/>
        </w:rPr>
        <w:t>Participating States and/or Entities shall negotiate their own Service Level Agreement (SLA) with the Awarded Vendor(s). The SLA, must, at a minimum, adhere to the following requirements:</w:t>
      </w:r>
    </w:p>
    <w:p w:rsidR="000A2F42" w:rsidRPr="00F674F1" w:rsidRDefault="002F3EF7" w:rsidP="00BE1644">
      <w:pPr>
        <w:pStyle w:val="ListParagraph"/>
        <w:numPr>
          <w:ilvl w:val="0"/>
          <w:numId w:val="85"/>
        </w:numPr>
        <w:spacing w:after="60"/>
        <w:ind w:hanging="576"/>
        <w:contextualSpacing w:val="0"/>
        <w:rPr>
          <w:b/>
          <w:sz w:val="22"/>
          <w:szCs w:val="22"/>
        </w:rPr>
      </w:pPr>
      <w:r w:rsidRPr="00F674F1">
        <w:rPr>
          <w:b/>
          <w:sz w:val="22"/>
          <w:szCs w:val="22"/>
        </w:rPr>
        <w:t xml:space="preserve">End-User </w:t>
      </w:r>
      <w:r w:rsidR="000A2F42" w:rsidRPr="00F674F1">
        <w:rPr>
          <w:b/>
          <w:sz w:val="22"/>
          <w:szCs w:val="22"/>
        </w:rPr>
        <w:t xml:space="preserve">Training </w:t>
      </w:r>
    </w:p>
    <w:p w:rsidR="00B2093C" w:rsidRDefault="000A2F42" w:rsidP="00BE1644">
      <w:pPr>
        <w:widowControl/>
        <w:numPr>
          <w:ilvl w:val="0"/>
          <w:numId w:val="86"/>
        </w:numPr>
        <w:autoSpaceDE/>
        <w:autoSpaceDN/>
        <w:adjustRightInd/>
        <w:spacing w:after="120"/>
        <w:ind w:left="3456" w:hanging="432"/>
        <w:rPr>
          <w:rFonts w:cs="Arial"/>
          <w:sz w:val="22"/>
          <w:szCs w:val="22"/>
        </w:rPr>
      </w:pPr>
      <w:r>
        <w:rPr>
          <w:rFonts w:cs="Arial"/>
          <w:sz w:val="22"/>
          <w:szCs w:val="22"/>
        </w:rPr>
        <w:t xml:space="preserve">An initial, no charge, </w:t>
      </w:r>
      <w:r w:rsidR="00884A91">
        <w:rPr>
          <w:rFonts w:cs="Arial"/>
          <w:sz w:val="22"/>
          <w:szCs w:val="22"/>
        </w:rPr>
        <w:t xml:space="preserve">on-site, </w:t>
      </w:r>
      <w:r>
        <w:rPr>
          <w:rFonts w:cs="Arial"/>
          <w:sz w:val="22"/>
          <w:szCs w:val="22"/>
        </w:rPr>
        <w:t>one-hour training</w:t>
      </w:r>
      <w:r w:rsidR="00884A91">
        <w:rPr>
          <w:rFonts w:cs="Arial"/>
          <w:sz w:val="22"/>
          <w:szCs w:val="22"/>
        </w:rPr>
        <w:t xml:space="preserve"> session</w:t>
      </w:r>
      <w:r w:rsidR="006F1654">
        <w:rPr>
          <w:rFonts w:cs="Arial"/>
          <w:sz w:val="22"/>
          <w:szCs w:val="22"/>
        </w:rPr>
        <w:t xml:space="preserve"> </w:t>
      </w:r>
      <w:r w:rsidR="006F1654">
        <w:rPr>
          <w:rFonts w:cs="Arial"/>
          <w:color w:val="FF0000"/>
          <w:sz w:val="22"/>
          <w:szCs w:val="22"/>
        </w:rPr>
        <w:t>for each Device,</w:t>
      </w:r>
      <w:r w:rsidR="00884A91">
        <w:rPr>
          <w:rFonts w:cs="Arial"/>
          <w:sz w:val="22"/>
          <w:szCs w:val="22"/>
        </w:rPr>
        <w:t xml:space="preserve"> must be offered by </w:t>
      </w:r>
      <w:r w:rsidR="0046290E">
        <w:rPr>
          <w:rFonts w:cs="Arial"/>
          <w:sz w:val="22"/>
          <w:szCs w:val="22"/>
        </w:rPr>
        <w:t>Awarded Vendor(s)</w:t>
      </w:r>
      <w:r w:rsidR="00884A91">
        <w:rPr>
          <w:rFonts w:cs="Arial"/>
          <w:sz w:val="22"/>
          <w:szCs w:val="22"/>
        </w:rPr>
        <w:t xml:space="preserve"> for all </w:t>
      </w:r>
      <w:r w:rsidR="001464FB" w:rsidRPr="001464FB">
        <w:rPr>
          <w:rFonts w:cs="Arial"/>
          <w:color w:val="FF0000"/>
          <w:sz w:val="22"/>
          <w:szCs w:val="22"/>
        </w:rPr>
        <w:t>non-desktop</w:t>
      </w:r>
      <w:r w:rsidR="001464FB">
        <w:rPr>
          <w:rFonts w:cs="Arial"/>
          <w:sz w:val="22"/>
          <w:szCs w:val="22"/>
        </w:rPr>
        <w:t xml:space="preserve"> </w:t>
      </w:r>
      <w:r w:rsidR="005009F8">
        <w:rPr>
          <w:rFonts w:cs="Arial"/>
          <w:sz w:val="22"/>
          <w:szCs w:val="22"/>
        </w:rPr>
        <w:t>Products</w:t>
      </w:r>
      <w:r w:rsidR="001464FB">
        <w:rPr>
          <w:rFonts w:cs="Arial"/>
          <w:sz w:val="22"/>
          <w:szCs w:val="22"/>
        </w:rPr>
        <w:t xml:space="preserve"> </w:t>
      </w:r>
      <w:r w:rsidR="001464FB" w:rsidRPr="001464FB">
        <w:rPr>
          <w:rFonts w:cs="Arial"/>
          <w:strike/>
          <w:color w:val="FF0000"/>
          <w:sz w:val="22"/>
          <w:szCs w:val="22"/>
        </w:rPr>
        <w:t>in</w:t>
      </w:r>
      <w:r w:rsidR="001464FB">
        <w:rPr>
          <w:rFonts w:cs="Arial"/>
          <w:sz w:val="22"/>
          <w:szCs w:val="22"/>
        </w:rPr>
        <w:t xml:space="preserve"> </w:t>
      </w:r>
      <w:r w:rsidR="00F475A3">
        <w:rPr>
          <w:rFonts w:cs="Arial"/>
          <w:sz w:val="22"/>
          <w:szCs w:val="22"/>
        </w:rPr>
        <w:t>placed at each</w:t>
      </w:r>
      <w:r w:rsidR="00884A91">
        <w:rPr>
          <w:rFonts w:cs="Arial"/>
          <w:sz w:val="22"/>
          <w:szCs w:val="22"/>
        </w:rPr>
        <w:t xml:space="preserve"> Purchasing Entity’s location.</w:t>
      </w:r>
      <w:r w:rsidR="001464FB">
        <w:rPr>
          <w:rFonts w:cs="Arial"/>
          <w:sz w:val="22"/>
          <w:szCs w:val="22"/>
        </w:rPr>
        <w:t xml:space="preserve"> </w:t>
      </w:r>
      <w:r w:rsidR="001464FB" w:rsidRPr="001464FB">
        <w:rPr>
          <w:rFonts w:cs="Arial"/>
          <w:color w:val="FF0000"/>
          <w:sz w:val="22"/>
          <w:szCs w:val="22"/>
        </w:rPr>
        <w:t xml:space="preserve">For </w:t>
      </w:r>
      <w:r w:rsidR="00772BB3">
        <w:rPr>
          <w:rFonts w:cs="Arial"/>
          <w:color w:val="FF0000"/>
          <w:sz w:val="22"/>
          <w:szCs w:val="22"/>
        </w:rPr>
        <w:t xml:space="preserve">drop-shipped or </w:t>
      </w:r>
      <w:r w:rsidR="001464FB" w:rsidRPr="001464FB">
        <w:rPr>
          <w:rFonts w:cs="Arial"/>
          <w:color w:val="FF0000"/>
          <w:sz w:val="22"/>
          <w:szCs w:val="22"/>
        </w:rPr>
        <w:t>desktop Products</w:t>
      </w:r>
      <w:r w:rsidR="00772BB3">
        <w:rPr>
          <w:rFonts w:cs="Arial"/>
          <w:color w:val="FF0000"/>
          <w:sz w:val="22"/>
          <w:szCs w:val="22"/>
        </w:rPr>
        <w:t>,</w:t>
      </w:r>
      <w:r w:rsidR="001464FB" w:rsidRPr="001464FB">
        <w:rPr>
          <w:rFonts w:cs="Arial"/>
          <w:color w:val="FF0000"/>
          <w:sz w:val="22"/>
          <w:szCs w:val="22"/>
        </w:rPr>
        <w:t xml:space="preserve"> Awarded Vendors must offer an initial, </w:t>
      </w:r>
      <w:r w:rsidR="00772BB3">
        <w:rPr>
          <w:rFonts w:cs="Arial"/>
          <w:color w:val="FF0000"/>
          <w:sz w:val="22"/>
          <w:szCs w:val="22"/>
        </w:rPr>
        <w:t xml:space="preserve">one-hour, </w:t>
      </w:r>
      <w:r w:rsidR="001464FB" w:rsidRPr="001464FB">
        <w:rPr>
          <w:rFonts w:cs="Arial"/>
          <w:color w:val="FF0000"/>
          <w:sz w:val="22"/>
          <w:szCs w:val="22"/>
        </w:rPr>
        <w:t xml:space="preserve">no charge, web-based, </w:t>
      </w:r>
      <w:r w:rsidR="00772BB3">
        <w:rPr>
          <w:rFonts w:cs="Arial"/>
          <w:color w:val="FF0000"/>
          <w:sz w:val="22"/>
          <w:szCs w:val="22"/>
        </w:rPr>
        <w:t xml:space="preserve">or on-line </w:t>
      </w:r>
      <w:r w:rsidR="001464FB" w:rsidRPr="001464FB">
        <w:rPr>
          <w:rFonts w:cs="Arial"/>
          <w:color w:val="FF0000"/>
          <w:sz w:val="22"/>
          <w:szCs w:val="22"/>
        </w:rPr>
        <w:t>training session.</w:t>
      </w:r>
    </w:p>
    <w:p w:rsidR="00B2093C" w:rsidRDefault="00884A91" w:rsidP="00BE1644">
      <w:pPr>
        <w:widowControl/>
        <w:numPr>
          <w:ilvl w:val="0"/>
          <w:numId w:val="86"/>
        </w:numPr>
        <w:autoSpaceDE/>
        <w:autoSpaceDN/>
        <w:adjustRightInd/>
        <w:spacing w:after="120"/>
        <w:ind w:left="3456" w:hanging="432"/>
        <w:rPr>
          <w:rFonts w:cs="Arial"/>
          <w:sz w:val="22"/>
          <w:szCs w:val="22"/>
        </w:rPr>
      </w:pPr>
      <w:r w:rsidRPr="00F674F1">
        <w:rPr>
          <w:rFonts w:cs="Arial"/>
          <w:sz w:val="22"/>
          <w:szCs w:val="22"/>
        </w:rPr>
        <w:t xml:space="preserve">If Purchasing Entity elects to exercise the training option, then </w:t>
      </w:r>
      <w:r w:rsidR="0046290E" w:rsidRPr="00F674F1">
        <w:rPr>
          <w:rFonts w:cs="Arial"/>
          <w:sz w:val="22"/>
          <w:szCs w:val="22"/>
        </w:rPr>
        <w:t>Awarded Vendor</w:t>
      </w:r>
      <w:r w:rsidRPr="00F674F1">
        <w:rPr>
          <w:rFonts w:cs="Arial"/>
          <w:sz w:val="22"/>
          <w:szCs w:val="22"/>
        </w:rPr>
        <w:t xml:space="preserve"> shall provide the training within ten (10</w:t>
      </w:r>
      <w:r w:rsidR="003346DA" w:rsidRPr="00F674F1">
        <w:rPr>
          <w:rFonts w:cs="Arial"/>
          <w:sz w:val="22"/>
          <w:szCs w:val="22"/>
        </w:rPr>
        <w:t>) B</w:t>
      </w:r>
      <w:r w:rsidR="000A2F42" w:rsidRPr="00F674F1">
        <w:rPr>
          <w:rFonts w:cs="Arial"/>
          <w:sz w:val="22"/>
          <w:szCs w:val="22"/>
        </w:rPr>
        <w:t>u</w:t>
      </w:r>
      <w:r w:rsidR="003346DA" w:rsidRPr="00F674F1">
        <w:rPr>
          <w:rFonts w:cs="Arial"/>
          <w:sz w:val="22"/>
          <w:szCs w:val="22"/>
        </w:rPr>
        <w:t>siness D</w:t>
      </w:r>
      <w:r w:rsidRPr="00F674F1">
        <w:rPr>
          <w:rFonts w:cs="Arial"/>
          <w:sz w:val="22"/>
          <w:szCs w:val="22"/>
        </w:rPr>
        <w:t>ays of Purchasing Entity’s request.</w:t>
      </w:r>
    </w:p>
    <w:p w:rsidR="00B2093C" w:rsidRDefault="0046290E" w:rsidP="00BE1644">
      <w:pPr>
        <w:widowControl/>
        <w:numPr>
          <w:ilvl w:val="0"/>
          <w:numId w:val="86"/>
        </w:numPr>
        <w:autoSpaceDE/>
        <w:autoSpaceDN/>
        <w:adjustRightInd/>
        <w:spacing w:after="120"/>
        <w:ind w:left="3456" w:hanging="432"/>
        <w:rPr>
          <w:rFonts w:cs="Arial"/>
          <w:sz w:val="22"/>
          <w:szCs w:val="22"/>
        </w:rPr>
      </w:pPr>
      <w:r w:rsidRPr="00F674F1">
        <w:rPr>
          <w:rFonts w:cs="Arial"/>
          <w:sz w:val="22"/>
          <w:szCs w:val="22"/>
        </w:rPr>
        <w:t>Awarded Vendor(s)</w:t>
      </w:r>
      <w:r w:rsidR="00884A91" w:rsidRPr="00F674F1">
        <w:rPr>
          <w:rFonts w:cs="Arial"/>
          <w:sz w:val="22"/>
          <w:szCs w:val="22"/>
        </w:rPr>
        <w:t xml:space="preserve"> may offer additional on-site, one-hour training sessions for a flat rate fee.</w:t>
      </w:r>
      <w:r w:rsidR="00AE6151" w:rsidRPr="00F674F1">
        <w:rPr>
          <w:rFonts w:cs="Arial"/>
          <w:sz w:val="22"/>
          <w:szCs w:val="22"/>
        </w:rPr>
        <w:t xml:space="preserve"> </w:t>
      </w:r>
      <w:r w:rsidR="00171868" w:rsidRPr="00F674F1">
        <w:rPr>
          <w:rFonts w:cs="Arial"/>
          <w:sz w:val="22"/>
          <w:szCs w:val="22"/>
        </w:rPr>
        <w:t xml:space="preserve">Additional charges for travel and per diem, if applicable, </w:t>
      </w:r>
      <w:r w:rsidR="00AE6151" w:rsidRPr="00F674F1">
        <w:rPr>
          <w:rFonts w:cs="Arial"/>
          <w:sz w:val="22"/>
          <w:szCs w:val="22"/>
        </w:rPr>
        <w:t>must be disclosed to the Purchasing Entity prior to Order placement.</w:t>
      </w:r>
    </w:p>
    <w:p w:rsidR="0081391D" w:rsidRDefault="0081391D" w:rsidP="00BE1644">
      <w:pPr>
        <w:widowControl/>
        <w:numPr>
          <w:ilvl w:val="0"/>
          <w:numId w:val="86"/>
        </w:numPr>
        <w:autoSpaceDE/>
        <w:autoSpaceDN/>
        <w:adjustRightInd/>
        <w:spacing w:after="120"/>
        <w:ind w:left="3456" w:hanging="432"/>
        <w:rPr>
          <w:rFonts w:cs="Arial"/>
          <w:sz w:val="22"/>
          <w:szCs w:val="22"/>
        </w:rPr>
      </w:pPr>
      <w:r w:rsidRPr="00F674F1">
        <w:rPr>
          <w:rFonts w:cs="Arial"/>
          <w:sz w:val="22"/>
          <w:szCs w:val="22"/>
        </w:rPr>
        <w:t>Awarded Vendor(s) must provide on-site or off-site operational training to designated Purchasing Entity personnel, until the personnel are able to operate the Equipment independently. Pricing for operational training shall be based on a flat rate fee.</w:t>
      </w:r>
      <w:r w:rsidR="00171868" w:rsidRPr="00F674F1">
        <w:rPr>
          <w:rFonts w:cs="Arial"/>
          <w:sz w:val="22"/>
          <w:szCs w:val="22"/>
        </w:rPr>
        <w:t xml:space="preserve"> Additional charges for travel and per diem, if applicable, must be disclosed to the Purchasing Entity prior to Order placement.</w:t>
      </w:r>
    </w:p>
    <w:p w:rsidR="00884A91" w:rsidRDefault="0046290E" w:rsidP="00BE1644">
      <w:pPr>
        <w:widowControl/>
        <w:numPr>
          <w:ilvl w:val="0"/>
          <w:numId w:val="86"/>
        </w:numPr>
        <w:autoSpaceDE/>
        <w:autoSpaceDN/>
        <w:adjustRightInd/>
        <w:spacing w:after="120"/>
        <w:ind w:left="3456" w:hanging="432"/>
        <w:rPr>
          <w:rFonts w:cs="Arial"/>
          <w:sz w:val="22"/>
          <w:szCs w:val="22"/>
        </w:rPr>
      </w:pPr>
      <w:r w:rsidRPr="00F674F1">
        <w:rPr>
          <w:rFonts w:cs="Arial"/>
          <w:sz w:val="22"/>
          <w:szCs w:val="22"/>
        </w:rPr>
        <w:t>Awarded Vendor(s)</w:t>
      </w:r>
      <w:r w:rsidR="00884A91" w:rsidRPr="00F674F1">
        <w:rPr>
          <w:rFonts w:cs="Arial"/>
          <w:sz w:val="22"/>
          <w:szCs w:val="22"/>
        </w:rPr>
        <w:t xml:space="preserve"> shall provide Product literature, </w:t>
      </w:r>
      <w:r w:rsidR="00546681" w:rsidRPr="00F674F1">
        <w:rPr>
          <w:rFonts w:cs="Arial"/>
          <w:sz w:val="22"/>
          <w:szCs w:val="22"/>
        </w:rPr>
        <w:t xml:space="preserve">user-manuals, </w:t>
      </w:r>
      <w:r w:rsidR="00884A91" w:rsidRPr="00F674F1">
        <w:rPr>
          <w:rFonts w:cs="Arial"/>
          <w:sz w:val="22"/>
          <w:szCs w:val="22"/>
        </w:rPr>
        <w:t xml:space="preserve">and access to on-line resources, if available, </w:t>
      </w:r>
      <w:r w:rsidR="00D208A4" w:rsidRPr="00F674F1">
        <w:rPr>
          <w:rFonts w:cs="Arial"/>
          <w:sz w:val="22"/>
          <w:szCs w:val="22"/>
        </w:rPr>
        <w:t>at no charge to the Purchasing Entity.</w:t>
      </w:r>
    </w:p>
    <w:p w:rsidR="008665ED" w:rsidRDefault="0046290E" w:rsidP="00BE1644">
      <w:pPr>
        <w:widowControl/>
        <w:numPr>
          <w:ilvl w:val="0"/>
          <w:numId w:val="86"/>
        </w:numPr>
        <w:autoSpaceDE/>
        <w:autoSpaceDN/>
        <w:adjustRightInd/>
        <w:spacing w:after="120"/>
        <w:ind w:left="3456" w:hanging="432"/>
        <w:rPr>
          <w:rFonts w:cs="Arial"/>
          <w:sz w:val="22"/>
          <w:szCs w:val="22"/>
        </w:rPr>
      </w:pPr>
      <w:r w:rsidRPr="00F674F1">
        <w:rPr>
          <w:rFonts w:cs="Arial"/>
          <w:sz w:val="22"/>
          <w:szCs w:val="22"/>
        </w:rPr>
        <w:t xml:space="preserve">Awarded Vendor shall provide </w:t>
      </w:r>
      <w:r w:rsidR="001220A1" w:rsidRPr="00F674F1">
        <w:rPr>
          <w:rFonts w:cs="Arial"/>
          <w:sz w:val="22"/>
          <w:szCs w:val="22"/>
        </w:rPr>
        <w:t>a</w:t>
      </w:r>
      <w:r w:rsidRPr="00F674F1">
        <w:rPr>
          <w:rFonts w:cs="Arial"/>
          <w:sz w:val="22"/>
          <w:szCs w:val="22"/>
        </w:rPr>
        <w:t xml:space="preserve"> toll-free end-user technical support </w:t>
      </w:r>
      <w:r w:rsidR="001220A1" w:rsidRPr="00F674F1">
        <w:rPr>
          <w:rFonts w:cs="Arial"/>
          <w:sz w:val="22"/>
          <w:szCs w:val="22"/>
        </w:rPr>
        <w:t>number that Purchasing Entities can utilize</w:t>
      </w:r>
      <w:r w:rsidRPr="00F674F1">
        <w:rPr>
          <w:rFonts w:cs="Arial"/>
          <w:sz w:val="22"/>
          <w:szCs w:val="22"/>
        </w:rPr>
        <w:t xml:space="preserve"> for everyday minor troubleshooting.</w:t>
      </w:r>
      <w:r w:rsidR="001220A1" w:rsidRPr="00F674F1">
        <w:rPr>
          <w:rFonts w:cs="Arial"/>
          <w:sz w:val="22"/>
          <w:szCs w:val="22"/>
        </w:rPr>
        <w:t xml:space="preserve"> A Purchasing Entity must be able to </w:t>
      </w:r>
      <w:r w:rsidR="000C1A8F" w:rsidRPr="00F674F1">
        <w:rPr>
          <w:rFonts w:cs="Arial"/>
          <w:sz w:val="22"/>
          <w:szCs w:val="22"/>
        </w:rPr>
        <w:t>obtain assistance during Normal Business Hours</w:t>
      </w:r>
      <w:r w:rsidR="001220A1" w:rsidRPr="00F674F1">
        <w:rPr>
          <w:rFonts w:cs="Arial"/>
          <w:sz w:val="22"/>
          <w:szCs w:val="22"/>
        </w:rPr>
        <w:t>.</w:t>
      </w:r>
    </w:p>
    <w:p w:rsidR="00D77250" w:rsidRPr="00F674F1" w:rsidRDefault="00D77250" w:rsidP="00BE1644">
      <w:pPr>
        <w:widowControl/>
        <w:numPr>
          <w:ilvl w:val="0"/>
          <w:numId w:val="86"/>
        </w:numPr>
        <w:autoSpaceDE/>
        <w:autoSpaceDN/>
        <w:adjustRightInd/>
        <w:ind w:left="3456" w:hanging="432"/>
        <w:rPr>
          <w:rFonts w:cs="Arial"/>
          <w:sz w:val="22"/>
          <w:szCs w:val="22"/>
        </w:rPr>
      </w:pPr>
      <w:r w:rsidRPr="00F674F1">
        <w:rPr>
          <w:rFonts w:cs="Arial"/>
          <w:sz w:val="22"/>
          <w:szCs w:val="22"/>
        </w:rPr>
        <w:t>Awarded Vendor(s) shall provide phone/technical support within two (2) hours of Purchasing Entity’s request for assistance.</w:t>
      </w:r>
    </w:p>
    <w:p w:rsidR="00D9257D" w:rsidRDefault="00D9257D" w:rsidP="00D9257D">
      <w:pPr>
        <w:pStyle w:val="ListParagraph"/>
        <w:ind w:left="3024"/>
        <w:contextualSpacing w:val="0"/>
        <w:rPr>
          <w:rFonts w:cs="Arial"/>
          <w:sz w:val="22"/>
          <w:szCs w:val="22"/>
        </w:rPr>
      </w:pPr>
    </w:p>
    <w:p w:rsidR="00677A07" w:rsidRPr="00F674F1" w:rsidRDefault="00677A07" w:rsidP="00BE1644">
      <w:pPr>
        <w:pStyle w:val="ListParagraph"/>
        <w:numPr>
          <w:ilvl w:val="0"/>
          <w:numId w:val="85"/>
        </w:numPr>
        <w:ind w:hanging="576"/>
        <w:contextualSpacing w:val="0"/>
        <w:rPr>
          <w:sz w:val="22"/>
          <w:szCs w:val="22"/>
        </w:rPr>
      </w:pPr>
      <w:r w:rsidRPr="00F674F1">
        <w:rPr>
          <w:b/>
          <w:sz w:val="22"/>
          <w:szCs w:val="22"/>
        </w:rPr>
        <w:t>Preventative Maintenance</w:t>
      </w:r>
      <w:r w:rsidR="00D9257D" w:rsidRPr="00F674F1">
        <w:rPr>
          <w:b/>
          <w:sz w:val="22"/>
          <w:szCs w:val="22"/>
        </w:rPr>
        <w:t xml:space="preserve">. </w:t>
      </w:r>
      <w:r w:rsidR="00D9257D" w:rsidRPr="00F674F1">
        <w:rPr>
          <w:sz w:val="22"/>
          <w:szCs w:val="22"/>
        </w:rPr>
        <w:t>Awar</w:t>
      </w:r>
      <w:r w:rsidR="00C454A4" w:rsidRPr="00F674F1">
        <w:rPr>
          <w:sz w:val="22"/>
          <w:szCs w:val="22"/>
        </w:rPr>
        <w:t>ded Vendor(s) must perform all Preventative M</w:t>
      </w:r>
      <w:r w:rsidR="00D9257D" w:rsidRPr="00F674F1">
        <w:rPr>
          <w:sz w:val="22"/>
          <w:szCs w:val="22"/>
        </w:rPr>
        <w:t xml:space="preserve">aintenance </w:t>
      </w:r>
      <w:r w:rsidR="00754CC2" w:rsidRPr="00F674F1">
        <w:rPr>
          <w:sz w:val="22"/>
          <w:szCs w:val="22"/>
        </w:rPr>
        <w:t>Service</w:t>
      </w:r>
      <w:r w:rsidR="00D9257D" w:rsidRPr="00F674F1">
        <w:rPr>
          <w:sz w:val="22"/>
          <w:szCs w:val="22"/>
        </w:rPr>
        <w:t>s at the Manufacturer’s suggested intervals, or as specified in an Order.</w:t>
      </w:r>
      <w:r w:rsidR="000E5EA4">
        <w:rPr>
          <w:sz w:val="22"/>
          <w:szCs w:val="22"/>
        </w:rPr>
        <w:t xml:space="preserve"> </w:t>
      </w:r>
      <w:r w:rsidR="000E5EA4" w:rsidRPr="000E5EA4">
        <w:rPr>
          <w:color w:val="FF0000"/>
          <w:sz w:val="22"/>
          <w:szCs w:val="22"/>
        </w:rPr>
        <w:t>Preventative Maintenanc</w:t>
      </w:r>
      <w:r w:rsidR="00B567F2">
        <w:rPr>
          <w:color w:val="FF0000"/>
          <w:sz w:val="22"/>
          <w:szCs w:val="22"/>
        </w:rPr>
        <w:t>e shall not be a requirement on desktop Devices</w:t>
      </w:r>
      <w:r w:rsidR="000E5EA4" w:rsidRPr="000E5EA4">
        <w:rPr>
          <w:color w:val="FF0000"/>
          <w:sz w:val="22"/>
          <w:szCs w:val="22"/>
        </w:rPr>
        <w:t>.</w:t>
      </w:r>
    </w:p>
    <w:p w:rsidR="00B40595" w:rsidRDefault="00B40595" w:rsidP="00B40595">
      <w:pPr>
        <w:pStyle w:val="ListParagraph"/>
        <w:ind w:left="3024"/>
        <w:contextualSpacing w:val="0"/>
        <w:rPr>
          <w:rFonts w:cs="Arial"/>
          <w:sz w:val="22"/>
          <w:szCs w:val="22"/>
        </w:rPr>
      </w:pPr>
    </w:p>
    <w:p w:rsidR="00B40595" w:rsidRPr="00F674F1" w:rsidRDefault="0064419E" w:rsidP="00BE1644">
      <w:pPr>
        <w:pStyle w:val="ListParagraph"/>
        <w:numPr>
          <w:ilvl w:val="0"/>
          <w:numId w:val="85"/>
        </w:numPr>
        <w:spacing w:after="60"/>
        <w:ind w:hanging="576"/>
        <w:contextualSpacing w:val="0"/>
        <w:rPr>
          <w:b/>
          <w:sz w:val="22"/>
          <w:szCs w:val="22"/>
        </w:rPr>
      </w:pPr>
      <w:r w:rsidRPr="00F674F1">
        <w:rPr>
          <w:b/>
          <w:sz w:val="22"/>
          <w:szCs w:val="22"/>
        </w:rPr>
        <w:t>Equipment Performance</w:t>
      </w:r>
      <w:r w:rsidR="00B40595" w:rsidRPr="00F674F1">
        <w:rPr>
          <w:b/>
          <w:sz w:val="22"/>
          <w:szCs w:val="22"/>
        </w:rPr>
        <w:t xml:space="preserve"> </w:t>
      </w:r>
    </w:p>
    <w:p w:rsidR="0064419E" w:rsidRDefault="00754CC2" w:rsidP="00BE1644">
      <w:pPr>
        <w:widowControl/>
        <w:numPr>
          <w:ilvl w:val="0"/>
          <w:numId w:val="87"/>
        </w:numPr>
        <w:autoSpaceDE/>
        <w:autoSpaceDN/>
        <w:adjustRightInd/>
        <w:spacing w:after="120"/>
        <w:ind w:left="3456" w:hanging="432"/>
        <w:rPr>
          <w:rFonts w:cs="Arial"/>
          <w:sz w:val="22"/>
          <w:szCs w:val="22"/>
        </w:rPr>
      </w:pPr>
      <w:r>
        <w:rPr>
          <w:rFonts w:cs="Arial"/>
          <w:sz w:val="22"/>
          <w:szCs w:val="22"/>
        </w:rPr>
        <w:t xml:space="preserve">Equipment </w:t>
      </w:r>
      <w:r w:rsidR="0064419E">
        <w:rPr>
          <w:rFonts w:cs="Arial"/>
          <w:sz w:val="22"/>
          <w:szCs w:val="22"/>
        </w:rPr>
        <w:t>Downtime shall be computed from the time the Awarded Vendor is notified of Equipment failure until the time in which the Equipment is fully operational.</w:t>
      </w:r>
    </w:p>
    <w:p w:rsidR="00574A82" w:rsidRDefault="00574A82" w:rsidP="00BE1644">
      <w:pPr>
        <w:widowControl/>
        <w:numPr>
          <w:ilvl w:val="0"/>
          <w:numId w:val="87"/>
        </w:numPr>
        <w:autoSpaceDE/>
        <w:autoSpaceDN/>
        <w:adjustRightInd/>
        <w:spacing w:after="120"/>
        <w:ind w:left="3456" w:hanging="432"/>
        <w:rPr>
          <w:rFonts w:cs="Arial"/>
          <w:sz w:val="22"/>
          <w:szCs w:val="22"/>
        </w:rPr>
      </w:pPr>
      <w:r w:rsidRPr="00F674F1">
        <w:rPr>
          <w:rFonts w:cs="Arial"/>
          <w:sz w:val="22"/>
          <w:szCs w:val="22"/>
        </w:rPr>
        <w:t>Equipment Downtime due to lack of consumable Supplies is not acceptable.</w:t>
      </w:r>
    </w:p>
    <w:p w:rsidR="00B40595" w:rsidRDefault="00B40595" w:rsidP="00BE1644">
      <w:pPr>
        <w:widowControl/>
        <w:numPr>
          <w:ilvl w:val="0"/>
          <w:numId w:val="87"/>
        </w:numPr>
        <w:autoSpaceDE/>
        <w:autoSpaceDN/>
        <w:adjustRightInd/>
        <w:spacing w:after="120"/>
        <w:ind w:left="3456" w:hanging="432"/>
        <w:rPr>
          <w:rFonts w:cs="Arial"/>
          <w:sz w:val="22"/>
          <w:szCs w:val="22"/>
        </w:rPr>
      </w:pPr>
      <w:r w:rsidRPr="00F674F1">
        <w:rPr>
          <w:rFonts w:cs="Arial"/>
          <w:sz w:val="22"/>
          <w:szCs w:val="22"/>
        </w:rPr>
        <w:t xml:space="preserve">Awarded Vendor(s) shall guarantee that </w:t>
      </w:r>
      <w:r w:rsidR="0067171D">
        <w:rPr>
          <w:rFonts w:cs="Arial"/>
          <w:color w:val="FF0000"/>
          <w:sz w:val="22"/>
          <w:szCs w:val="22"/>
        </w:rPr>
        <w:t xml:space="preserve">the fleet of </w:t>
      </w:r>
      <w:r w:rsidRPr="0067171D">
        <w:rPr>
          <w:rFonts w:cs="Arial"/>
          <w:strike/>
          <w:color w:val="FF0000"/>
          <w:sz w:val="22"/>
          <w:szCs w:val="22"/>
        </w:rPr>
        <w:t xml:space="preserve">all </w:t>
      </w:r>
      <w:r w:rsidR="00754CC2" w:rsidRPr="00F674F1">
        <w:rPr>
          <w:rFonts w:cs="Arial"/>
          <w:sz w:val="22"/>
          <w:szCs w:val="22"/>
        </w:rPr>
        <w:t>Device</w:t>
      </w:r>
      <w:r w:rsidRPr="00F674F1">
        <w:rPr>
          <w:rFonts w:cs="Arial"/>
          <w:sz w:val="22"/>
          <w:szCs w:val="22"/>
        </w:rPr>
        <w:t>s</w:t>
      </w:r>
      <w:r w:rsidR="0067171D">
        <w:rPr>
          <w:rFonts w:cs="Arial"/>
          <w:sz w:val="22"/>
          <w:szCs w:val="22"/>
        </w:rPr>
        <w:t xml:space="preserve"> </w:t>
      </w:r>
      <w:r w:rsidR="00E8749D">
        <w:rPr>
          <w:rFonts w:cs="Arial"/>
          <w:color w:val="FF0000"/>
          <w:sz w:val="22"/>
          <w:szCs w:val="22"/>
        </w:rPr>
        <w:t>for each</w:t>
      </w:r>
      <w:r w:rsidR="0067171D">
        <w:rPr>
          <w:rFonts w:cs="Arial"/>
          <w:color w:val="FF0000"/>
          <w:sz w:val="22"/>
          <w:szCs w:val="22"/>
        </w:rPr>
        <w:t xml:space="preserve"> Purchasing Entit</w:t>
      </w:r>
      <w:r w:rsidR="00E8749D">
        <w:rPr>
          <w:rFonts w:cs="Arial"/>
          <w:color w:val="FF0000"/>
          <w:sz w:val="22"/>
          <w:szCs w:val="22"/>
        </w:rPr>
        <w:t>y</w:t>
      </w:r>
      <w:r w:rsidRPr="00F674F1">
        <w:rPr>
          <w:rFonts w:cs="Arial"/>
          <w:sz w:val="22"/>
          <w:szCs w:val="22"/>
        </w:rPr>
        <w:t xml:space="preserve"> will be operational at least 96% of the time</w:t>
      </w:r>
      <w:r w:rsidR="005D62E5" w:rsidRPr="00F674F1">
        <w:rPr>
          <w:rFonts w:cs="Arial"/>
          <w:sz w:val="22"/>
          <w:szCs w:val="22"/>
        </w:rPr>
        <w:t>, during Normal Business Hours for Group A, Group B, Group C, and Group D.</w:t>
      </w:r>
    </w:p>
    <w:p w:rsidR="00B40595" w:rsidRDefault="00B40595" w:rsidP="00BE1644">
      <w:pPr>
        <w:widowControl/>
        <w:numPr>
          <w:ilvl w:val="0"/>
          <w:numId w:val="87"/>
        </w:numPr>
        <w:autoSpaceDE/>
        <w:autoSpaceDN/>
        <w:adjustRightInd/>
        <w:spacing w:after="120"/>
        <w:ind w:left="3456" w:hanging="432"/>
        <w:rPr>
          <w:rFonts w:cs="Arial"/>
          <w:sz w:val="22"/>
          <w:szCs w:val="22"/>
        </w:rPr>
      </w:pPr>
      <w:r w:rsidRPr="00F674F1">
        <w:rPr>
          <w:rFonts w:cs="Arial"/>
          <w:sz w:val="22"/>
          <w:szCs w:val="22"/>
        </w:rPr>
        <w:t xml:space="preserve">If any </w:t>
      </w:r>
      <w:r w:rsidR="0067171D">
        <w:rPr>
          <w:rFonts w:cs="Arial"/>
          <w:color w:val="FF0000"/>
          <w:sz w:val="22"/>
          <w:szCs w:val="22"/>
        </w:rPr>
        <w:t xml:space="preserve">fleet of </w:t>
      </w:r>
      <w:r w:rsidR="00754CC2" w:rsidRPr="00F674F1">
        <w:rPr>
          <w:rFonts w:cs="Arial"/>
          <w:sz w:val="22"/>
          <w:szCs w:val="22"/>
        </w:rPr>
        <w:t>Device</w:t>
      </w:r>
      <w:r w:rsidR="0067171D" w:rsidRPr="0067171D">
        <w:rPr>
          <w:rFonts w:cs="Arial"/>
          <w:color w:val="FF0000"/>
          <w:sz w:val="22"/>
          <w:szCs w:val="22"/>
        </w:rPr>
        <w:t>s</w:t>
      </w:r>
      <w:r w:rsidRPr="00F674F1">
        <w:rPr>
          <w:rFonts w:cs="Arial"/>
          <w:sz w:val="22"/>
          <w:szCs w:val="22"/>
        </w:rPr>
        <w:t xml:space="preserve"> fails to perform at the operation level specified in</w:t>
      </w:r>
      <w:r w:rsidR="00C454A4" w:rsidRPr="00F674F1">
        <w:rPr>
          <w:rFonts w:cs="Arial"/>
          <w:sz w:val="22"/>
          <w:szCs w:val="22"/>
        </w:rPr>
        <w:t xml:space="preserve"> 4.5.3 (b</w:t>
      </w:r>
      <w:r w:rsidR="00F674F1">
        <w:rPr>
          <w:rFonts w:cs="Arial"/>
          <w:sz w:val="22"/>
          <w:szCs w:val="22"/>
        </w:rPr>
        <w:t>)(iii)(3</w:t>
      </w:r>
      <w:r w:rsidR="002B026C" w:rsidRPr="00F674F1">
        <w:rPr>
          <w:rFonts w:cs="Arial"/>
          <w:sz w:val="22"/>
          <w:szCs w:val="22"/>
        </w:rPr>
        <w:t xml:space="preserve">), then </w:t>
      </w:r>
      <w:r w:rsidR="00E24C79" w:rsidRPr="00F674F1">
        <w:rPr>
          <w:rFonts w:cs="Arial"/>
          <w:b/>
          <w:sz w:val="22"/>
          <w:szCs w:val="22"/>
        </w:rPr>
        <w:t>Subsection 4.14</w:t>
      </w:r>
      <w:r w:rsidR="002B026C" w:rsidRPr="00F674F1">
        <w:rPr>
          <w:rFonts w:cs="Arial"/>
          <w:b/>
          <w:sz w:val="22"/>
          <w:szCs w:val="22"/>
        </w:rPr>
        <w:t>.1</w:t>
      </w:r>
      <w:r w:rsidR="00C454A4" w:rsidRPr="00F674F1">
        <w:rPr>
          <w:rFonts w:cs="Arial"/>
          <w:b/>
          <w:sz w:val="22"/>
          <w:szCs w:val="22"/>
        </w:rPr>
        <w:t>1</w:t>
      </w:r>
      <w:r w:rsidR="002B026C" w:rsidRPr="00F674F1">
        <w:rPr>
          <w:rFonts w:cs="Arial"/>
          <w:sz w:val="22"/>
          <w:szCs w:val="22"/>
        </w:rPr>
        <w:t xml:space="preserve"> shall apply.</w:t>
      </w:r>
    </w:p>
    <w:p w:rsidR="0092382D" w:rsidRPr="00F674F1" w:rsidRDefault="00776581" w:rsidP="00BE1644">
      <w:pPr>
        <w:widowControl/>
        <w:numPr>
          <w:ilvl w:val="0"/>
          <w:numId w:val="87"/>
        </w:numPr>
        <w:autoSpaceDE/>
        <w:autoSpaceDN/>
        <w:adjustRightInd/>
        <w:ind w:left="3456" w:hanging="432"/>
        <w:rPr>
          <w:rFonts w:cs="Arial"/>
          <w:sz w:val="22"/>
          <w:szCs w:val="22"/>
        </w:rPr>
      </w:pPr>
      <w:r w:rsidRPr="00F674F1">
        <w:rPr>
          <w:rFonts w:cs="Arial"/>
          <w:sz w:val="22"/>
          <w:szCs w:val="22"/>
        </w:rPr>
        <w:t xml:space="preserve">Awarded Vendor(s) </w:t>
      </w:r>
      <w:r w:rsidR="0092382D" w:rsidRPr="00F674F1">
        <w:rPr>
          <w:rFonts w:cs="Arial"/>
          <w:sz w:val="22"/>
          <w:szCs w:val="22"/>
        </w:rPr>
        <w:t>must provide daily communication</w:t>
      </w:r>
      <w:r w:rsidR="00903137">
        <w:rPr>
          <w:rFonts w:cs="Arial"/>
          <w:sz w:val="22"/>
          <w:szCs w:val="22"/>
        </w:rPr>
        <w:t xml:space="preserve"> to the Purchasing Entity</w:t>
      </w:r>
      <w:r w:rsidR="0092382D" w:rsidRPr="00F674F1">
        <w:rPr>
          <w:rFonts w:cs="Arial"/>
          <w:sz w:val="22"/>
          <w:szCs w:val="22"/>
        </w:rPr>
        <w:t xml:space="preserve"> regarding</w:t>
      </w:r>
      <w:r w:rsidRPr="00F674F1">
        <w:rPr>
          <w:rFonts w:cs="Arial"/>
          <w:sz w:val="22"/>
          <w:szCs w:val="22"/>
        </w:rPr>
        <w:t xml:space="preserve"> inoperable Equipment, including updates regarding </w:t>
      </w:r>
      <w:r w:rsidRPr="00F674F1">
        <w:rPr>
          <w:rFonts w:cs="Arial"/>
          <w:sz w:val="22"/>
          <w:szCs w:val="22"/>
        </w:rPr>
        <w:lastRenderedPageBreak/>
        <w:t xml:space="preserve">resolution timeframe, and any parts, Accessories, or </w:t>
      </w:r>
      <w:r w:rsidR="00754CC2" w:rsidRPr="00F674F1">
        <w:rPr>
          <w:rFonts w:cs="Arial"/>
          <w:sz w:val="22"/>
          <w:szCs w:val="22"/>
        </w:rPr>
        <w:t>Device</w:t>
      </w:r>
      <w:r w:rsidRPr="00F674F1">
        <w:rPr>
          <w:rFonts w:cs="Arial"/>
          <w:sz w:val="22"/>
          <w:szCs w:val="22"/>
        </w:rPr>
        <w:t>s on back</w:t>
      </w:r>
      <w:r w:rsidR="001235B5" w:rsidRPr="00F674F1">
        <w:rPr>
          <w:rFonts w:cs="Arial"/>
          <w:sz w:val="22"/>
          <w:szCs w:val="22"/>
        </w:rPr>
        <w:t>-</w:t>
      </w:r>
      <w:r w:rsidRPr="00F674F1">
        <w:rPr>
          <w:rFonts w:cs="Arial"/>
          <w:sz w:val="22"/>
          <w:szCs w:val="22"/>
        </w:rPr>
        <w:t>order.</w:t>
      </w:r>
    </w:p>
    <w:p w:rsidR="003224C9" w:rsidRPr="00314307" w:rsidRDefault="003224C9" w:rsidP="003224C9">
      <w:pPr>
        <w:pStyle w:val="ListParagraph"/>
        <w:ind w:left="3024"/>
        <w:contextualSpacing w:val="0"/>
        <w:rPr>
          <w:rFonts w:cs="Arial"/>
          <w:sz w:val="22"/>
          <w:szCs w:val="22"/>
        </w:rPr>
      </w:pPr>
    </w:p>
    <w:p w:rsidR="008665ED" w:rsidRPr="00F674F1" w:rsidRDefault="008665ED" w:rsidP="00BE1644">
      <w:pPr>
        <w:pStyle w:val="ListParagraph"/>
        <w:numPr>
          <w:ilvl w:val="0"/>
          <w:numId w:val="85"/>
        </w:numPr>
        <w:spacing w:after="60"/>
        <w:ind w:hanging="576"/>
        <w:contextualSpacing w:val="0"/>
        <w:rPr>
          <w:sz w:val="22"/>
          <w:szCs w:val="22"/>
        </w:rPr>
      </w:pPr>
      <w:r w:rsidRPr="00F674F1">
        <w:rPr>
          <w:b/>
          <w:sz w:val="22"/>
          <w:szCs w:val="22"/>
        </w:rPr>
        <w:t xml:space="preserve">Loaner Equipment. </w:t>
      </w:r>
      <w:r w:rsidRPr="00F674F1">
        <w:rPr>
          <w:sz w:val="22"/>
          <w:szCs w:val="22"/>
        </w:rPr>
        <w:t xml:space="preserve">If any </w:t>
      </w:r>
      <w:r w:rsidR="00754CC2" w:rsidRPr="00F674F1">
        <w:rPr>
          <w:sz w:val="22"/>
          <w:szCs w:val="22"/>
        </w:rPr>
        <w:t>Device</w:t>
      </w:r>
      <w:r w:rsidRPr="00F674F1">
        <w:rPr>
          <w:sz w:val="22"/>
          <w:szCs w:val="22"/>
        </w:rPr>
        <w:t xml:space="preserve"> is inoperable for </w:t>
      </w:r>
      <w:r w:rsidR="00171868" w:rsidRPr="00F674F1">
        <w:rPr>
          <w:sz w:val="22"/>
          <w:szCs w:val="22"/>
        </w:rPr>
        <w:t>two (2) Business Days</w:t>
      </w:r>
      <w:r w:rsidRPr="00F674F1">
        <w:rPr>
          <w:sz w:val="22"/>
          <w:szCs w:val="22"/>
        </w:rPr>
        <w:t>, due to Equipme</w:t>
      </w:r>
      <w:r w:rsidR="00B40595" w:rsidRPr="00F674F1">
        <w:rPr>
          <w:sz w:val="22"/>
          <w:szCs w:val="22"/>
        </w:rPr>
        <w:t>nt malfunction, as reasonably</w:t>
      </w:r>
      <w:r w:rsidR="00C454A4" w:rsidRPr="00F674F1">
        <w:rPr>
          <w:sz w:val="22"/>
          <w:szCs w:val="22"/>
        </w:rPr>
        <w:t xml:space="preserve"> determined by Awarded Vendor,</w:t>
      </w:r>
      <w:r w:rsidRPr="00F674F1">
        <w:rPr>
          <w:sz w:val="22"/>
          <w:szCs w:val="22"/>
        </w:rPr>
        <w:t xml:space="preserve"> then </w:t>
      </w:r>
      <w:r w:rsidR="00B40595" w:rsidRPr="00F674F1">
        <w:rPr>
          <w:sz w:val="22"/>
          <w:szCs w:val="22"/>
        </w:rPr>
        <w:t>Awarded Vendor</w:t>
      </w:r>
      <w:r w:rsidRPr="00F674F1">
        <w:rPr>
          <w:sz w:val="22"/>
          <w:szCs w:val="22"/>
        </w:rPr>
        <w:t xml:space="preserve"> shall provide t</w:t>
      </w:r>
      <w:r w:rsidR="00903137">
        <w:rPr>
          <w:sz w:val="22"/>
          <w:szCs w:val="22"/>
        </w:rPr>
        <w:t>he Purchasing Entity with</w:t>
      </w:r>
      <w:r w:rsidRPr="00F674F1">
        <w:rPr>
          <w:sz w:val="22"/>
          <w:szCs w:val="22"/>
        </w:rPr>
        <w:t>:</w:t>
      </w:r>
    </w:p>
    <w:p w:rsidR="000C1A8F" w:rsidRPr="0067171D" w:rsidRDefault="000C1A8F" w:rsidP="00BE1644">
      <w:pPr>
        <w:widowControl/>
        <w:numPr>
          <w:ilvl w:val="0"/>
          <w:numId w:val="88"/>
        </w:numPr>
        <w:autoSpaceDE/>
        <w:autoSpaceDN/>
        <w:adjustRightInd/>
        <w:spacing w:after="120"/>
        <w:ind w:left="3456" w:hanging="432"/>
        <w:rPr>
          <w:rFonts w:cs="Arial"/>
          <w:strike/>
          <w:color w:val="FF0000"/>
          <w:sz w:val="22"/>
          <w:szCs w:val="22"/>
        </w:rPr>
      </w:pPr>
      <w:r w:rsidRPr="0067171D">
        <w:rPr>
          <w:rFonts w:cs="Arial"/>
          <w:strike/>
          <w:color w:val="FF0000"/>
          <w:sz w:val="22"/>
          <w:szCs w:val="22"/>
        </w:rPr>
        <w:t xml:space="preserve">A new </w:t>
      </w:r>
      <w:r w:rsidR="00754CC2" w:rsidRPr="0067171D">
        <w:rPr>
          <w:rFonts w:cs="Arial"/>
          <w:strike/>
          <w:color w:val="FF0000"/>
          <w:sz w:val="22"/>
          <w:szCs w:val="22"/>
        </w:rPr>
        <w:t>Device</w:t>
      </w:r>
      <w:r w:rsidR="00903137" w:rsidRPr="0067171D">
        <w:rPr>
          <w:rFonts w:cs="Arial"/>
          <w:strike/>
          <w:color w:val="FF0000"/>
          <w:sz w:val="22"/>
          <w:szCs w:val="22"/>
        </w:rPr>
        <w:t xml:space="preserve">; </w:t>
      </w:r>
    </w:p>
    <w:p w:rsidR="008665ED" w:rsidRDefault="008665ED" w:rsidP="00BE1644">
      <w:pPr>
        <w:widowControl/>
        <w:numPr>
          <w:ilvl w:val="0"/>
          <w:numId w:val="88"/>
        </w:numPr>
        <w:autoSpaceDE/>
        <w:autoSpaceDN/>
        <w:adjustRightInd/>
        <w:spacing w:after="120"/>
        <w:ind w:left="3456" w:hanging="432"/>
        <w:rPr>
          <w:rFonts w:cs="Arial"/>
          <w:sz w:val="22"/>
          <w:szCs w:val="22"/>
        </w:rPr>
      </w:pPr>
      <w:r w:rsidRPr="00F674F1">
        <w:rPr>
          <w:rFonts w:cs="Arial"/>
          <w:sz w:val="22"/>
          <w:szCs w:val="22"/>
        </w:rPr>
        <w:t xml:space="preserve">A loaner </w:t>
      </w:r>
      <w:r w:rsidR="00754CC2" w:rsidRPr="00F674F1">
        <w:rPr>
          <w:rFonts w:cs="Arial"/>
          <w:sz w:val="22"/>
          <w:szCs w:val="22"/>
        </w:rPr>
        <w:t>Device</w:t>
      </w:r>
      <w:r w:rsidRPr="00F674F1">
        <w:rPr>
          <w:rFonts w:cs="Arial"/>
          <w:sz w:val="22"/>
          <w:szCs w:val="22"/>
        </w:rPr>
        <w:t xml:space="preserve"> of similar speed and capabilities until such time as the</w:t>
      </w:r>
      <w:r w:rsidR="00171868" w:rsidRPr="00F674F1">
        <w:rPr>
          <w:rFonts w:cs="Arial"/>
          <w:sz w:val="22"/>
          <w:szCs w:val="22"/>
        </w:rPr>
        <w:t xml:space="preserve"> inoperable</w:t>
      </w:r>
      <w:r w:rsidRPr="00F674F1">
        <w:rPr>
          <w:rFonts w:cs="Arial"/>
          <w:sz w:val="22"/>
          <w:szCs w:val="22"/>
        </w:rPr>
        <w:t xml:space="preserve"> </w:t>
      </w:r>
      <w:r w:rsidR="00754CC2" w:rsidRPr="00F674F1">
        <w:rPr>
          <w:rFonts w:cs="Arial"/>
          <w:sz w:val="22"/>
          <w:szCs w:val="22"/>
        </w:rPr>
        <w:t>Device</w:t>
      </w:r>
      <w:r w:rsidRPr="00F674F1">
        <w:rPr>
          <w:rFonts w:cs="Arial"/>
          <w:sz w:val="22"/>
          <w:szCs w:val="22"/>
        </w:rPr>
        <w:t>(s) are</w:t>
      </w:r>
      <w:r w:rsidR="00171868" w:rsidRPr="00F674F1">
        <w:rPr>
          <w:rFonts w:cs="Arial"/>
          <w:sz w:val="22"/>
          <w:szCs w:val="22"/>
        </w:rPr>
        <w:t xml:space="preserve"> now</w:t>
      </w:r>
      <w:r w:rsidRPr="00F674F1">
        <w:rPr>
          <w:rFonts w:cs="Arial"/>
          <w:sz w:val="22"/>
          <w:szCs w:val="22"/>
        </w:rPr>
        <w:t xml:space="preserve"> operable; or</w:t>
      </w:r>
    </w:p>
    <w:p w:rsidR="008665ED" w:rsidRPr="00F674F1" w:rsidRDefault="008665ED" w:rsidP="00BE1644">
      <w:pPr>
        <w:widowControl/>
        <w:numPr>
          <w:ilvl w:val="0"/>
          <w:numId w:val="88"/>
        </w:numPr>
        <w:autoSpaceDE/>
        <w:autoSpaceDN/>
        <w:adjustRightInd/>
        <w:ind w:left="3456" w:hanging="432"/>
        <w:rPr>
          <w:rFonts w:cs="Arial"/>
          <w:sz w:val="22"/>
          <w:szCs w:val="22"/>
        </w:rPr>
      </w:pPr>
      <w:r w:rsidRPr="00F674F1">
        <w:rPr>
          <w:rFonts w:cs="Arial"/>
          <w:sz w:val="22"/>
          <w:szCs w:val="22"/>
        </w:rPr>
        <w:t xml:space="preserve">At the discretion of the Participating State or Entity, provide the Purchasing Entity with off-site manned production capabilities, at the sole cost to the </w:t>
      </w:r>
      <w:r w:rsidR="00B40595" w:rsidRPr="00F674F1">
        <w:rPr>
          <w:rFonts w:cs="Arial"/>
          <w:sz w:val="22"/>
          <w:szCs w:val="22"/>
        </w:rPr>
        <w:t>Awarded Vendor</w:t>
      </w:r>
      <w:r w:rsidRPr="00F674F1">
        <w:rPr>
          <w:rFonts w:cs="Arial"/>
          <w:sz w:val="22"/>
          <w:szCs w:val="22"/>
        </w:rPr>
        <w:t>, to accomplish the work of</w:t>
      </w:r>
      <w:r w:rsidR="00547715" w:rsidRPr="00F674F1">
        <w:rPr>
          <w:rFonts w:cs="Arial"/>
          <w:sz w:val="22"/>
          <w:szCs w:val="22"/>
        </w:rPr>
        <w:t xml:space="preserve"> the </w:t>
      </w:r>
      <w:r w:rsidR="00754CC2" w:rsidRPr="00F674F1">
        <w:rPr>
          <w:rFonts w:cs="Arial"/>
          <w:sz w:val="22"/>
          <w:szCs w:val="22"/>
        </w:rPr>
        <w:t>Device</w:t>
      </w:r>
      <w:r w:rsidR="00547715" w:rsidRPr="00F674F1">
        <w:rPr>
          <w:rFonts w:cs="Arial"/>
          <w:sz w:val="22"/>
          <w:szCs w:val="22"/>
        </w:rPr>
        <w:t xml:space="preserve"> that is inoperable.</w:t>
      </w:r>
    </w:p>
    <w:p w:rsidR="002B026C" w:rsidRDefault="002B026C" w:rsidP="002B026C">
      <w:pPr>
        <w:pStyle w:val="ListParagraph"/>
        <w:ind w:left="3024"/>
        <w:contextualSpacing w:val="0"/>
        <w:rPr>
          <w:rFonts w:cs="Arial"/>
          <w:sz w:val="22"/>
          <w:szCs w:val="22"/>
        </w:rPr>
      </w:pPr>
    </w:p>
    <w:p w:rsidR="003224C9" w:rsidRPr="00F674F1" w:rsidRDefault="002B026C" w:rsidP="00BE1644">
      <w:pPr>
        <w:pStyle w:val="ListParagraph"/>
        <w:numPr>
          <w:ilvl w:val="0"/>
          <w:numId w:val="85"/>
        </w:numPr>
        <w:spacing w:after="60"/>
        <w:ind w:hanging="576"/>
        <w:contextualSpacing w:val="0"/>
        <w:rPr>
          <w:b/>
          <w:sz w:val="22"/>
          <w:szCs w:val="22"/>
        </w:rPr>
      </w:pPr>
      <w:r w:rsidRPr="00F674F1">
        <w:rPr>
          <w:b/>
          <w:sz w:val="22"/>
          <w:szCs w:val="22"/>
        </w:rPr>
        <w:t>Repair Parts</w:t>
      </w:r>
    </w:p>
    <w:p w:rsidR="002B026C" w:rsidRDefault="002B026C" w:rsidP="00BE1644">
      <w:pPr>
        <w:widowControl/>
        <w:numPr>
          <w:ilvl w:val="0"/>
          <w:numId w:val="89"/>
        </w:numPr>
        <w:autoSpaceDE/>
        <w:autoSpaceDN/>
        <w:adjustRightInd/>
        <w:spacing w:after="120"/>
        <w:ind w:left="3456" w:hanging="432"/>
        <w:rPr>
          <w:rFonts w:cs="Arial"/>
          <w:sz w:val="22"/>
          <w:szCs w:val="22"/>
        </w:rPr>
      </w:pPr>
      <w:r w:rsidRPr="00813359">
        <w:rPr>
          <w:rFonts w:cs="Arial"/>
          <w:sz w:val="22"/>
          <w:szCs w:val="22"/>
        </w:rPr>
        <w:t xml:space="preserve">Awarded Vendor(s) shall guarantee the availability of repair parts for a minimum of five (5) years after the Purchasing Entity’s Acceptance of any </w:t>
      </w:r>
      <w:r w:rsidR="00754CC2">
        <w:rPr>
          <w:rFonts w:cs="Arial"/>
          <w:sz w:val="22"/>
          <w:szCs w:val="22"/>
        </w:rPr>
        <w:t>Device</w:t>
      </w:r>
      <w:r w:rsidRPr="00813359">
        <w:rPr>
          <w:rFonts w:cs="Arial"/>
          <w:sz w:val="22"/>
          <w:szCs w:val="22"/>
        </w:rPr>
        <w:t>.</w:t>
      </w:r>
    </w:p>
    <w:p w:rsidR="002B026C" w:rsidRDefault="00090175" w:rsidP="00BE1644">
      <w:pPr>
        <w:widowControl/>
        <w:numPr>
          <w:ilvl w:val="0"/>
          <w:numId w:val="89"/>
        </w:numPr>
        <w:autoSpaceDE/>
        <w:autoSpaceDN/>
        <w:adjustRightInd/>
        <w:spacing w:after="120"/>
        <w:ind w:left="3456" w:hanging="432"/>
        <w:rPr>
          <w:rFonts w:cs="Arial"/>
          <w:sz w:val="22"/>
          <w:szCs w:val="22"/>
        </w:rPr>
      </w:pPr>
      <w:r w:rsidRPr="00F674F1">
        <w:rPr>
          <w:rFonts w:cs="Arial"/>
          <w:sz w:val="22"/>
          <w:szCs w:val="22"/>
        </w:rPr>
        <w:t xml:space="preserve">All </w:t>
      </w:r>
      <w:r w:rsidR="00754CC2" w:rsidRPr="00F674F1">
        <w:rPr>
          <w:rFonts w:cs="Arial"/>
          <w:sz w:val="22"/>
          <w:szCs w:val="22"/>
        </w:rPr>
        <w:t>Device</w:t>
      </w:r>
      <w:r w:rsidR="002B026C" w:rsidRPr="00F674F1">
        <w:rPr>
          <w:rFonts w:cs="Arial"/>
          <w:sz w:val="22"/>
          <w:szCs w:val="22"/>
        </w:rPr>
        <w:t xml:space="preserve"> components, spare parts, application software, and ancillary Equipment that is</w:t>
      </w:r>
      <w:r w:rsidR="00813359" w:rsidRPr="00F674F1">
        <w:rPr>
          <w:rFonts w:cs="Arial"/>
          <w:sz w:val="22"/>
          <w:szCs w:val="22"/>
        </w:rPr>
        <w:t xml:space="preserve"> supplied under any resulting Master Agreement, must conform to Manufacturer specifications.</w:t>
      </w:r>
    </w:p>
    <w:p w:rsidR="005A294D" w:rsidRDefault="00813359" w:rsidP="00BE1644">
      <w:pPr>
        <w:widowControl/>
        <w:numPr>
          <w:ilvl w:val="0"/>
          <w:numId w:val="89"/>
        </w:numPr>
        <w:autoSpaceDE/>
        <w:autoSpaceDN/>
        <w:adjustRightInd/>
        <w:spacing w:after="120"/>
        <w:ind w:left="3456" w:hanging="432"/>
        <w:rPr>
          <w:rFonts w:cs="Arial"/>
          <w:sz w:val="22"/>
          <w:szCs w:val="22"/>
        </w:rPr>
      </w:pPr>
      <w:r w:rsidRPr="00F674F1">
        <w:rPr>
          <w:rFonts w:cs="Arial"/>
          <w:sz w:val="22"/>
          <w:szCs w:val="22"/>
        </w:rPr>
        <w:t>Awarded Vendor(s) shall be responsible for ensuring that any repair parts are operable and installed in accordance with Manufacturer specifications.</w:t>
      </w:r>
    </w:p>
    <w:p w:rsidR="00C77E0E" w:rsidRPr="00F674F1" w:rsidRDefault="00C77E0E" w:rsidP="00BE1644">
      <w:pPr>
        <w:widowControl/>
        <w:numPr>
          <w:ilvl w:val="0"/>
          <w:numId w:val="89"/>
        </w:numPr>
        <w:autoSpaceDE/>
        <w:autoSpaceDN/>
        <w:adjustRightInd/>
        <w:ind w:left="3456" w:hanging="432"/>
        <w:rPr>
          <w:rFonts w:cs="Arial"/>
          <w:sz w:val="22"/>
          <w:szCs w:val="22"/>
        </w:rPr>
      </w:pPr>
      <w:r w:rsidRPr="00F674F1">
        <w:rPr>
          <w:rFonts w:cs="Arial"/>
          <w:sz w:val="22"/>
          <w:szCs w:val="22"/>
        </w:rPr>
        <w:t>Repair parts</w:t>
      </w:r>
      <w:r w:rsidR="001220A1" w:rsidRPr="00F674F1">
        <w:rPr>
          <w:rFonts w:cs="Arial"/>
          <w:sz w:val="22"/>
          <w:szCs w:val="22"/>
        </w:rPr>
        <w:t xml:space="preserve"> may be new, reconditioned, reprocessed or recovered.</w:t>
      </w:r>
    </w:p>
    <w:p w:rsidR="00AE718B" w:rsidRDefault="00AE718B" w:rsidP="00AE718B">
      <w:pPr>
        <w:pStyle w:val="ListParagraph"/>
        <w:ind w:left="3024"/>
        <w:contextualSpacing w:val="0"/>
        <w:rPr>
          <w:rFonts w:cs="Arial"/>
          <w:sz w:val="22"/>
          <w:szCs w:val="22"/>
        </w:rPr>
      </w:pPr>
    </w:p>
    <w:p w:rsidR="00E9522E" w:rsidRPr="00AE718B" w:rsidRDefault="00E9522E" w:rsidP="00AE718B">
      <w:pPr>
        <w:pStyle w:val="ListParagraph"/>
        <w:ind w:left="3024"/>
        <w:contextualSpacing w:val="0"/>
        <w:rPr>
          <w:rFonts w:cs="Arial"/>
          <w:sz w:val="22"/>
          <w:szCs w:val="22"/>
        </w:rPr>
      </w:pPr>
    </w:p>
    <w:p w:rsidR="00D72542" w:rsidRPr="00F674F1" w:rsidRDefault="005A294D" w:rsidP="00BE1644">
      <w:pPr>
        <w:pStyle w:val="ListParagraph"/>
        <w:numPr>
          <w:ilvl w:val="0"/>
          <w:numId w:val="85"/>
        </w:numPr>
        <w:spacing w:after="60"/>
        <w:ind w:hanging="576"/>
        <w:contextualSpacing w:val="0"/>
        <w:rPr>
          <w:b/>
          <w:sz w:val="22"/>
          <w:szCs w:val="22"/>
        </w:rPr>
      </w:pPr>
      <w:r w:rsidRPr="00F674F1">
        <w:rPr>
          <w:b/>
          <w:sz w:val="22"/>
          <w:szCs w:val="22"/>
        </w:rPr>
        <w:t>Service Zone</w:t>
      </w:r>
      <w:r w:rsidR="002B026C" w:rsidRPr="00F674F1">
        <w:rPr>
          <w:b/>
          <w:sz w:val="22"/>
          <w:szCs w:val="22"/>
        </w:rPr>
        <w:t>s</w:t>
      </w:r>
    </w:p>
    <w:p w:rsidR="00EE27EE" w:rsidRPr="00EE27EE" w:rsidRDefault="005D62E5" w:rsidP="00BE1644">
      <w:pPr>
        <w:widowControl/>
        <w:numPr>
          <w:ilvl w:val="0"/>
          <w:numId w:val="90"/>
        </w:numPr>
        <w:autoSpaceDE/>
        <w:autoSpaceDN/>
        <w:adjustRightInd/>
        <w:spacing w:after="120"/>
        <w:ind w:left="3456" w:hanging="432"/>
        <w:rPr>
          <w:rFonts w:cs="Arial"/>
          <w:sz w:val="22"/>
          <w:szCs w:val="22"/>
        </w:rPr>
      </w:pPr>
      <w:r>
        <w:rPr>
          <w:rFonts w:cs="Arial"/>
          <w:sz w:val="22"/>
          <w:szCs w:val="22"/>
        </w:rPr>
        <w:t xml:space="preserve">Unless otherwise specified in a Participating Addendum, </w:t>
      </w:r>
      <w:r w:rsidR="00661432" w:rsidRPr="00AE718B">
        <w:rPr>
          <w:rFonts w:cs="Arial"/>
          <w:sz w:val="22"/>
          <w:szCs w:val="22"/>
        </w:rPr>
        <w:t xml:space="preserve">Awarded Vendor(s) shall </w:t>
      </w:r>
      <w:r w:rsidR="00AE718B" w:rsidRPr="00AE718B">
        <w:rPr>
          <w:rFonts w:cs="Arial"/>
          <w:sz w:val="22"/>
          <w:szCs w:val="22"/>
        </w:rPr>
        <w:t>adhere to the following Service Call Response Times based on the distance</w:t>
      </w:r>
      <w:r w:rsidR="008273E1" w:rsidRPr="00AE718B">
        <w:rPr>
          <w:rFonts w:cs="Arial"/>
          <w:sz w:val="22"/>
          <w:szCs w:val="22"/>
        </w:rPr>
        <w:t xml:space="preserve"> that their Service Base Location is from the Purchasing Entity:</w:t>
      </w:r>
    </w:p>
    <w:tbl>
      <w:tblPr>
        <w:tblStyle w:val="TableGrid"/>
        <w:tblW w:w="0" w:type="auto"/>
        <w:tblInd w:w="3432" w:type="dxa"/>
        <w:tblLook w:val="04A0"/>
      </w:tblPr>
      <w:tblGrid>
        <w:gridCol w:w="1831"/>
        <w:gridCol w:w="2039"/>
        <w:gridCol w:w="2340"/>
      </w:tblGrid>
      <w:tr w:rsidR="00661432" w:rsidTr="00C43E42">
        <w:trPr>
          <w:trHeight w:val="288"/>
        </w:trPr>
        <w:tc>
          <w:tcPr>
            <w:tcW w:w="1831" w:type="dxa"/>
            <w:shd w:val="clear" w:color="auto" w:fill="D9D9D9" w:themeFill="background1" w:themeFillShade="D9"/>
          </w:tcPr>
          <w:p w:rsidR="00661432" w:rsidRDefault="00661432" w:rsidP="00AE718B">
            <w:pPr>
              <w:widowControl/>
              <w:autoSpaceDE/>
              <w:autoSpaceDN/>
              <w:adjustRightInd/>
              <w:jc w:val="center"/>
              <w:rPr>
                <w:rFonts w:cs="Arial"/>
                <w:b/>
                <w:sz w:val="22"/>
                <w:szCs w:val="22"/>
              </w:rPr>
            </w:pPr>
            <w:r>
              <w:rPr>
                <w:rFonts w:cs="Arial"/>
                <w:b/>
                <w:sz w:val="22"/>
                <w:szCs w:val="22"/>
              </w:rPr>
              <w:t>Service Zone</w:t>
            </w:r>
          </w:p>
        </w:tc>
        <w:tc>
          <w:tcPr>
            <w:tcW w:w="2039" w:type="dxa"/>
            <w:shd w:val="clear" w:color="auto" w:fill="D9D9D9" w:themeFill="background1" w:themeFillShade="D9"/>
          </w:tcPr>
          <w:p w:rsidR="00661432" w:rsidRDefault="00661432" w:rsidP="00AE718B">
            <w:pPr>
              <w:widowControl/>
              <w:autoSpaceDE/>
              <w:autoSpaceDN/>
              <w:adjustRightInd/>
              <w:jc w:val="center"/>
              <w:rPr>
                <w:rFonts w:cs="Arial"/>
                <w:b/>
                <w:sz w:val="22"/>
                <w:szCs w:val="22"/>
              </w:rPr>
            </w:pPr>
            <w:r>
              <w:rPr>
                <w:rFonts w:cs="Arial"/>
                <w:b/>
                <w:sz w:val="22"/>
                <w:szCs w:val="22"/>
              </w:rPr>
              <w:t>Definition</w:t>
            </w:r>
          </w:p>
        </w:tc>
        <w:tc>
          <w:tcPr>
            <w:tcW w:w="2340" w:type="dxa"/>
            <w:shd w:val="clear" w:color="auto" w:fill="D9D9D9" w:themeFill="background1" w:themeFillShade="D9"/>
          </w:tcPr>
          <w:p w:rsidR="00661432" w:rsidRDefault="00661432" w:rsidP="00AE718B">
            <w:pPr>
              <w:widowControl/>
              <w:autoSpaceDE/>
              <w:autoSpaceDN/>
              <w:adjustRightInd/>
              <w:jc w:val="center"/>
              <w:rPr>
                <w:rFonts w:cs="Arial"/>
                <w:b/>
                <w:sz w:val="22"/>
                <w:szCs w:val="22"/>
              </w:rPr>
            </w:pPr>
            <w:r>
              <w:rPr>
                <w:rFonts w:cs="Arial"/>
                <w:b/>
                <w:sz w:val="22"/>
                <w:szCs w:val="22"/>
              </w:rPr>
              <w:t>Response Time</w:t>
            </w:r>
          </w:p>
        </w:tc>
      </w:tr>
      <w:tr w:rsidR="00661432" w:rsidTr="00C43E42">
        <w:trPr>
          <w:trHeight w:val="288"/>
        </w:trPr>
        <w:tc>
          <w:tcPr>
            <w:tcW w:w="1831" w:type="dxa"/>
          </w:tcPr>
          <w:p w:rsidR="00661432" w:rsidRPr="00AE718B" w:rsidRDefault="00661432" w:rsidP="00AE718B">
            <w:pPr>
              <w:widowControl/>
              <w:autoSpaceDE/>
              <w:autoSpaceDN/>
              <w:adjustRightInd/>
              <w:jc w:val="center"/>
              <w:rPr>
                <w:rFonts w:cs="Arial"/>
                <w:sz w:val="22"/>
                <w:szCs w:val="22"/>
              </w:rPr>
            </w:pPr>
            <w:r w:rsidRPr="00AE718B">
              <w:rPr>
                <w:rFonts w:cs="Arial"/>
                <w:sz w:val="22"/>
                <w:szCs w:val="22"/>
              </w:rPr>
              <w:t>Urban</w:t>
            </w:r>
          </w:p>
        </w:tc>
        <w:tc>
          <w:tcPr>
            <w:tcW w:w="2039" w:type="dxa"/>
          </w:tcPr>
          <w:p w:rsidR="00661432" w:rsidRPr="00AE718B" w:rsidRDefault="008273E1" w:rsidP="00AE718B">
            <w:pPr>
              <w:widowControl/>
              <w:autoSpaceDE/>
              <w:autoSpaceDN/>
              <w:adjustRightInd/>
              <w:jc w:val="center"/>
              <w:rPr>
                <w:rFonts w:cs="Arial"/>
                <w:sz w:val="22"/>
                <w:szCs w:val="22"/>
              </w:rPr>
            </w:pPr>
            <w:r w:rsidRPr="00AE718B">
              <w:rPr>
                <w:rFonts w:cs="Arial"/>
                <w:sz w:val="22"/>
                <w:szCs w:val="22"/>
              </w:rPr>
              <w:t>Within 60 miles</w:t>
            </w:r>
          </w:p>
        </w:tc>
        <w:tc>
          <w:tcPr>
            <w:tcW w:w="2340" w:type="dxa"/>
          </w:tcPr>
          <w:p w:rsidR="00661432" w:rsidRPr="00AE718B" w:rsidRDefault="008273E1" w:rsidP="00AE718B">
            <w:pPr>
              <w:widowControl/>
              <w:autoSpaceDE/>
              <w:autoSpaceDN/>
              <w:adjustRightInd/>
              <w:jc w:val="center"/>
              <w:rPr>
                <w:rFonts w:cs="Arial"/>
                <w:sz w:val="22"/>
                <w:szCs w:val="22"/>
              </w:rPr>
            </w:pPr>
            <w:r w:rsidRPr="00AE718B">
              <w:rPr>
                <w:rFonts w:cs="Arial"/>
                <w:sz w:val="22"/>
                <w:szCs w:val="22"/>
              </w:rPr>
              <w:t>4</w:t>
            </w:r>
            <w:r w:rsidR="009B7BFC">
              <w:rPr>
                <w:rFonts w:cs="Arial"/>
                <w:sz w:val="22"/>
                <w:szCs w:val="22"/>
              </w:rPr>
              <w:t xml:space="preserve"> - 6</w:t>
            </w:r>
            <w:r w:rsidRPr="00AE718B">
              <w:rPr>
                <w:rFonts w:cs="Arial"/>
                <w:sz w:val="22"/>
                <w:szCs w:val="22"/>
              </w:rPr>
              <w:t xml:space="preserve"> Hours</w:t>
            </w:r>
          </w:p>
        </w:tc>
      </w:tr>
      <w:tr w:rsidR="00661432" w:rsidTr="00C43E42">
        <w:trPr>
          <w:trHeight w:val="288"/>
        </w:trPr>
        <w:tc>
          <w:tcPr>
            <w:tcW w:w="1831" w:type="dxa"/>
          </w:tcPr>
          <w:p w:rsidR="00661432" w:rsidRPr="00AE718B" w:rsidRDefault="00661432" w:rsidP="00AE718B">
            <w:pPr>
              <w:widowControl/>
              <w:autoSpaceDE/>
              <w:autoSpaceDN/>
              <w:adjustRightInd/>
              <w:jc w:val="center"/>
              <w:rPr>
                <w:rFonts w:cs="Arial"/>
                <w:sz w:val="22"/>
                <w:szCs w:val="22"/>
              </w:rPr>
            </w:pPr>
            <w:r w:rsidRPr="00AE718B">
              <w:rPr>
                <w:rFonts w:cs="Arial"/>
                <w:sz w:val="22"/>
                <w:szCs w:val="22"/>
              </w:rPr>
              <w:t>Rural</w:t>
            </w:r>
          </w:p>
        </w:tc>
        <w:tc>
          <w:tcPr>
            <w:tcW w:w="2039" w:type="dxa"/>
          </w:tcPr>
          <w:p w:rsidR="00661432" w:rsidRPr="00AE718B" w:rsidRDefault="008273E1" w:rsidP="00AE718B">
            <w:pPr>
              <w:widowControl/>
              <w:autoSpaceDE/>
              <w:autoSpaceDN/>
              <w:adjustRightInd/>
              <w:jc w:val="center"/>
              <w:rPr>
                <w:rFonts w:cs="Arial"/>
                <w:sz w:val="22"/>
                <w:szCs w:val="22"/>
              </w:rPr>
            </w:pPr>
            <w:r w:rsidRPr="00AE718B">
              <w:rPr>
                <w:rFonts w:cs="Arial"/>
                <w:sz w:val="22"/>
                <w:szCs w:val="22"/>
              </w:rPr>
              <w:t>60 – 120 miles</w:t>
            </w:r>
          </w:p>
        </w:tc>
        <w:tc>
          <w:tcPr>
            <w:tcW w:w="2340" w:type="dxa"/>
          </w:tcPr>
          <w:p w:rsidR="00661432" w:rsidRPr="00AE718B" w:rsidRDefault="005D62E5" w:rsidP="00AE718B">
            <w:pPr>
              <w:widowControl/>
              <w:autoSpaceDE/>
              <w:autoSpaceDN/>
              <w:adjustRightInd/>
              <w:jc w:val="center"/>
              <w:rPr>
                <w:rFonts w:cs="Arial"/>
                <w:sz w:val="22"/>
                <w:szCs w:val="22"/>
              </w:rPr>
            </w:pPr>
            <w:r>
              <w:rPr>
                <w:rFonts w:cs="Arial"/>
                <w:sz w:val="22"/>
                <w:szCs w:val="22"/>
              </w:rPr>
              <w:t>1 - 2</w:t>
            </w:r>
            <w:r w:rsidR="008273E1" w:rsidRPr="00AE718B">
              <w:rPr>
                <w:rFonts w:cs="Arial"/>
                <w:sz w:val="22"/>
                <w:szCs w:val="22"/>
              </w:rPr>
              <w:t xml:space="preserve"> Business Day</w:t>
            </w:r>
            <w:r>
              <w:rPr>
                <w:rFonts w:cs="Arial"/>
                <w:sz w:val="22"/>
                <w:szCs w:val="22"/>
              </w:rPr>
              <w:t>s</w:t>
            </w:r>
          </w:p>
        </w:tc>
      </w:tr>
      <w:tr w:rsidR="00661432" w:rsidTr="00AF40A4">
        <w:trPr>
          <w:trHeight w:val="288"/>
        </w:trPr>
        <w:tc>
          <w:tcPr>
            <w:tcW w:w="1831" w:type="dxa"/>
            <w:vAlign w:val="center"/>
          </w:tcPr>
          <w:p w:rsidR="00661432" w:rsidRPr="00AE718B" w:rsidRDefault="00661432" w:rsidP="00AF40A4">
            <w:pPr>
              <w:widowControl/>
              <w:autoSpaceDE/>
              <w:autoSpaceDN/>
              <w:adjustRightInd/>
              <w:jc w:val="center"/>
              <w:rPr>
                <w:rFonts w:cs="Arial"/>
                <w:sz w:val="22"/>
                <w:szCs w:val="22"/>
              </w:rPr>
            </w:pPr>
            <w:r w:rsidRPr="00AE718B">
              <w:rPr>
                <w:rFonts w:cs="Arial"/>
                <w:sz w:val="22"/>
                <w:szCs w:val="22"/>
              </w:rPr>
              <w:t>Remote</w:t>
            </w:r>
          </w:p>
        </w:tc>
        <w:tc>
          <w:tcPr>
            <w:tcW w:w="2039" w:type="dxa"/>
          </w:tcPr>
          <w:p w:rsidR="00661432" w:rsidRPr="00AE718B" w:rsidRDefault="00AE718B" w:rsidP="00AE718B">
            <w:pPr>
              <w:widowControl/>
              <w:autoSpaceDE/>
              <w:autoSpaceDN/>
              <w:adjustRightInd/>
              <w:jc w:val="center"/>
              <w:rPr>
                <w:rFonts w:cs="Arial"/>
                <w:sz w:val="22"/>
                <w:szCs w:val="22"/>
              </w:rPr>
            </w:pPr>
            <w:r w:rsidRPr="00AE718B">
              <w:rPr>
                <w:rFonts w:cs="Arial"/>
                <w:sz w:val="22"/>
                <w:szCs w:val="22"/>
              </w:rPr>
              <w:t>120+ miles</w:t>
            </w:r>
            <w:r w:rsidR="00AF40A4">
              <w:rPr>
                <w:rFonts w:cs="Arial"/>
                <w:sz w:val="22"/>
                <w:szCs w:val="22"/>
              </w:rPr>
              <w:t>, or only accessible by plane or by boat</w:t>
            </w:r>
          </w:p>
        </w:tc>
        <w:tc>
          <w:tcPr>
            <w:tcW w:w="2340" w:type="dxa"/>
            <w:vAlign w:val="center"/>
          </w:tcPr>
          <w:p w:rsidR="00661432" w:rsidRPr="00AE718B" w:rsidRDefault="00AE718B" w:rsidP="00AF40A4">
            <w:pPr>
              <w:widowControl/>
              <w:autoSpaceDE/>
              <w:autoSpaceDN/>
              <w:adjustRightInd/>
              <w:jc w:val="center"/>
              <w:rPr>
                <w:rFonts w:cs="Arial"/>
                <w:sz w:val="22"/>
                <w:szCs w:val="22"/>
              </w:rPr>
            </w:pPr>
            <w:r w:rsidRPr="00AE718B">
              <w:rPr>
                <w:rFonts w:cs="Arial"/>
                <w:sz w:val="22"/>
                <w:szCs w:val="22"/>
              </w:rPr>
              <w:t>4</w:t>
            </w:r>
            <w:r w:rsidR="005D62E5">
              <w:rPr>
                <w:rFonts w:cs="Arial"/>
                <w:sz w:val="22"/>
                <w:szCs w:val="22"/>
              </w:rPr>
              <w:t xml:space="preserve"> - 5</w:t>
            </w:r>
            <w:r w:rsidRPr="00AE718B">
              <w:rPr>
                <w:rFonts w:cs="Arial"/>
                <w:sz w:val="22"/>
                <w:szCs w:val="22"/>
              </w:rPr>
              <w:t xml:space="preserve"> Business Days</w:t>
            </w:r>
          </w:p>
        </w:tc>
      </w:tr>
    </w:tbl>
    <w:p w:rsidR="00DA4CAD" w:rsidRPr="00DA4CAD" w:rsidRDefault="00DA4CAD" w:rsidP="00DA4CAD">
      <w:pPr>
        <w:rPr>
          <w:rFonts w:cs="Arial"/>
          <w:sz w:val="22"/>
          <w:szCs w:val="22"/>
        </w:rPr>
      </w:pPr>
    </w:p>
    <w:p w:rsidR="00D72542" w:rsidRDefault="00D72542" w:rsidP="00BE1644">
      <w:pPr>
        <w:widowControl/>
        <w:numPr>
          <w:ilvl w:val="0"/>
          <w:numId w:val="90"/>
        </w:numPr>
        <w:autoSpaceDE/>
        <w:autoSpaceDN/>
        <w:adjustRightInd/>
        <w:spacing w:after="120"/>
        <w:ind w:left="3456" w:hanging="432"/>
        <w:rPr>
          <w:rFonts w:cs="Arial"/>
          <w:sz w:val="22"/>
          <w:szCs w:val="22"/>
        </w:rPr>
      </w:pPr>
      <w:r w:rsidRPr="00D72542">
        <w:rPr>
          <w:rFonts w:cs="Arial"/>
          <w:sz w:val="22"/>
          <w:szCs w:val="22"/>
        </w:rPr>
        <w:t xml:space="preserve">Repair or replacement of parts and/or </w:t>
      </w:r>
      <w:r w:rsidR="00754CC2">
        <w:rPr>
          <w:rFonts w:cs="Arial"/>
          <w:sz w:val="22"/>
          <w:szCs w:val="22"/>
        </w:rPr>
        <w:t>Device</w:t>
      </w:r>
      <w:r w:rsidRPr="00D72542">
        <w:rPr>
          <w:rFonts w:cs="Arial"/>
          <w:sz w:val="22"/>
          <w:szCs w:val="22"/>
        </w:rPr>
        <w:t>s shall occur within</w:t>
      </w:r>
      <w:r w:rsidR="00702271">
        <w:rPr>
          <w:rFonts w:cs="Arial"/>
          <w:sz w:val="22"/>
          <w:szCs w:val="22"/>
        </w:rPr>
        <w:t xml:space="preserve"> </w:t>
      </w:r>
      <w:r w:rsidR="00702271" w:rsidRPr="00702271">
        <w:rPr>
          <w:rFonts w:cs="Arial"/>
          <w:color w:val="FF0000"/>
          <w:sz w:val="22"/>
          <w:szCs w:val="22"/>
        </w:rPr>
        <w:t>four (4)</w:t>
      </w:r>
      <w:r w:rsidRPr="00D72542">
        <w:rPr>
          <w:rFonts w:cs="Arial"/>
          <w:sz w:val="22"/>
          <w:szCs w:val="22"/>
        </w:rPr>
        <w:t xml:space="preserve"> </w:t>
      </w:r>
      <w:r w:rsidR="00171868" w:rsidRPr="00702271">
        <w:rPr>
          <w:rFonts w:cs="Arial"/>
          <w:strike/>
          <w:color w:val="FF0000"/>
          <w:sz w:val="22"/>
          <w:szCs w:val="22"/>
        </w:rPr>
        <w:t>two (2)</w:t>
      </w:r>
      <w:r w:rsidR="00171868">
        <w:rPr>
          <w:rFonts w:cs="Arial"/>
          <w:sz w:val="22"/>
          <w:szCs w:val="22"/>
        </w:rPr>
        <w:t xml:space="preserve"> Business Days</w:t>
      </w:r>
      <w:r w:rsidRPr="00D72542">
        <w:rPr>
          <w:rFonts w:cs="Arial"/>
          <w:sz w:val="22"/>
          <w:szCs w:val="22"/>
        </w:rPr>
        <w:t xml:space="preserve"> of </w:t>
      </w:r>
      <w:r>
        <w:rPr>
          <w:rFonts w:cs="Arial"/>
          <w:sz w:val="22"/>
          <w:szCs w:val="22"/>
        </w:rPr>
        <w:t xml:space="preserve">Awarded Vendor arriving at </w:t>
      </w:r>
      <w:r w:rsidRPr="00D72542">
        <w:rPr>
          <w:rFonts w:cs="Arial"/>
          <w:sz w:val="22"/>
          <w:szCs w:val="22"/>
        </w:rPr>
        <w:t>Purchasing Entity</w:t>
      </w:r>
      <w:r w:rsidR="000C1A8F">
        <w:rPr>
          <w:rFonts w:cs="Arial"/>
          <w:sz w:val="22"/>
          <w:szCs w:val="22"/>
        </w:rPr>
        <w:t>’s location, with the following exception:</w:t>
      </w:r>
    </w:p>
    <w:p w:rsidR="000C1A8F" w:rsidRDefault="000C1A8F" w:rsidP="00BE1644">
      <w:pPr>
        <w:pStyle w:val="ListParagraph"/>
        <w:numPr>
          <w:ilvl w:val="2"/>
          <w:numId w:val="47"/>
        </w:numPr>
        <w:spacing w:after="120"/>
        <w:ind w:left="4104"/>
        <w:contextualSpacing w:val="0"/>
        <w:rPr>
          <w:rFonts w:cs="Arial"/>
          <w:sz w:val="22"/>
          <w:szCs w:val="22"/>
        </w:rPr>
      </w:pPr>
      <w:r>
        <w:rPr>
          <w:rFonts w:cs="Arial"/>
          <w:sz w:val="22"/>
          <w:szCs w:val="22"/>
        </w:rPr>
        <w:t xml:space="preserve">If Awarded Vendor is </w:t>
      </w:r>
      <w:r w:rsidR="0013021E">
        <w:rPr>
          <w:rFonts w:cs="Arial"/>
          <w:sz w:val="22"/>
          <w:szCs w:val="22"/>
        </w:rPr>
        <w:t>drop-</w:t>
      </w:r>
      <w:r>
        <w:rPr>
          <w:rFonts w:cs="Arial"/>
          <w:sz w:val="22"/>
          <w:szCs w:val="22"/>
        </w:rPr>
        <w:t xml:space="preserve">shipping a new </w:t>
      </w:r>
      <w:r w:rsidR="00754CC2">
        <w:rPr>
          <w:rFonts w:cs="Arial"/>
          <w:sz w:val="22"/>
          <w:szCs w:val="22"/>
        </w:rPr>
        <w:t>Device</w:t>
      </w:r>
      <w:r>
        <w:rPr>
          <w:rFonts w:cs="Arial"/>
          <w:sz w:val="22"/>
          <w:szCs w:val="22"/>
        </w:rPr>
        <w:t xml:space="preserve"> to replace a defective </w:t>
      </w:r>
      <w:r w:rsidR="00754CC2">
        <w:rPr>
          <w:rFonts w:cs="Arial"/>
          <w:sz w:val="22"/>
          <w:szCs w:val="22"/>
        </w:rPr>
        <w:t>Device</w:t>
      </w:r>
      <w:r>
        <w:rPr>
          <w:rFonts w:cs="Arial"/>
          <w:sz w:val="22"/>
          <w:szCs w:val="22"/>
        </w:rPr>
        <w:t xml:space="preserve">, then Purchasing Entity must receive the new </w:t>
      </w:r>
      <w:r w:rsidR="00754CC2">
        <w:rPr>
          <w:rFonts w:cs="Arial"/>
          <w:sz w:val="22"/>
          <w:szCs w:val="22"/>
        </w:rPr>
        <w:t>Device</w:t>
      </w:r>
      <w:r w:rsidR="00171868">
        <w:rPr>
          <w:rFonts w:cs="Arial"/>
          <w:sz w:val="22"/>
          <w:szCs w:val="22"/>
        </w:rPr>
        <w:t xml:space="preserve"> within three</w:t>
      </w:r>
      <w:r>
        <w:rPr>
          <w:rFonts w:cs="Arial"/>
          <w:sz w:val="22"/>
          <w:szCs w:val="22"/>
        </w:rPr>
        <w:t xml:space="preserve"> </w:t>
      </w:r>
      <w:r w:rsidR="00171868">
        <w:rPr>
          <w:rFonts w:cs="Arial"/>
          <w:sz w:val="22"/>
          <w:szCs w:val="22"/>
        </w:rPr>
        <w:t>(3) Business Days</w:t>
      </w:r>
      <w:r w:rsidR="0013021E">
        <w:rPr>
          <w:rFonts w:cs="Arial"/>
          <w:sz w:val="22"/>
          <w:szCs w:val="22"/>
        </w:rPr>
        <w:t>.</w:t>
      </w:r>
    </w:p>
    <w:p w:rsidR="007806D6" w:rsidRPr="00D72542" w:rsidRDefault="007806D6" w:rsidP="00BE1644">
      <w:pPr>
        <w:widowControl/>
        <w:numPr>
          <w:ilvl w:val="0"/>
          <w:numId w:val="90"/>
        </w:numPr>
        <w:autoSpaceDE/>
        <w:autoSpaceDN/>
        <w:adjustRightInd/>
        <w:ind w:left="3456" w:hanging="432"/>
        <w:rPr>
          <w:rFonts w:cs="Arial"/>
          <w:sz w:val="22"/>
          <w:szCs w:val="22"/>
        </w:rPr>
      </w:pPr>
      <w:r>
        <w:rPr>
          <w:rFonts w:cs="Arial"/>
          <w:sz w:val="22"/>
          <w:szCs w:val="22"/>
        </w:rPr>
        <w:t xml:space="preserve">Awarded Vendor(s) may charge different rates according to </w:t>
      </w:r>
      <w:r w:rsidR="00F674F1">
        <w:rPr>
          <w:rFonts w:cs="Arial"/>
          <w:sz w:val="22"/>
          <w:szCs w:val="22"/>
        </w:rPr>
        <w:t>each Service Z</w:t>
      </w:r>
      <w:r>
        <w:rPr>
          <w:rFonts w:cs="Arial"/>
          <w:sz w:val="22"/>
          <w:szCs w:val="22"/>
        </w:rPr>
        <w:t>one.</w:t>
      </w:r>
    </w:p>
    <w:p w:rsidR="00E9522E" w:rsidRPr="005A294D" w:rsidRDefault="00E9522E" w:rsidP="00CD2062">
      <w:pPr>
        <w:widowControl/>
        <w:autoSpaceDE/>
        <w:autoSpaceDN/>
        <w:adjustRightInd/>
        <w:rPr>
          <w:rFonts w:cs="Arial"/>
          <w:b/>
          <w:sz w:val="22"/>
          <w:szCs w:val="22"/>
        </w:rPr>
      </w:pPr>
    </w:p>
    <w:p w:rsidR="00AE718B" w:rsidRPr="00F674F1" w:rsidRDefault="00AE718B" w:rsidP="00BE1644">
      <w:pPr>
        <w:pStyle w:val="ListParagraph"/>
        <w:numPr>
          <w:ilvl w:val="0"/>
          <w:numId w:val="85"/>
        </w:numPr>
        <w:spacing w:after="60"/>
        <w:ind w:hanging="576"/>
        <w:contextualSpacing w:val="0"/>
        <w:rPr>
          <w:b/>
          <w:sz w:val="22"/>
          <w:szCs w:val="22"/>
        </w:rPr>
      </w:pPr>
      <w:r w:rsidRPr="00F674F1">
        <w:rPr>
          <w:b/>
          <w:sz w:val="22"/>
          <w:szCs w:val="22"/>
        </w:rPr>
        <w:t>Service Logs</w:t>
      </w:r>
    </w:p>
    <w:p w:rsidR="00AE718B" w:rsidRDefault="00AE0F59" w:rsidP="00BE1644">
      <w:pPr>
        <w:widowControl/>
        <w:numPr>
          <w:ilvl w:val="0"/>
          <w:numId w:val="91"/>
        </w:numPr>
        <w:autoSpaceDE/>
        <w:autoSpaceDN/>
        <w:adjustRightInd/>
        <w:spacing w:after="120"/>
        <w:ind w:left="3456" w:hanging="432"/>
        <w:rPr>
          <w:rFonts w:cs="Arial"/>
          <w:sz w:val="22"/>
          <w:szCs w:val="22"/>
        </w:rPr>
      </w:pPr>
      <w:r>
        <w:rPr>
          <w:rFonts w:cs="Arial"/>
          <w:sz w:val="22"/>
          <w:szCs w:val="22"/>
        </w:rPr>
        <w:t>Awarded Vendors shall</w:t>
      </w:r>
      <w:r w:rsidR="00AE718B" w:rsidRPr="00D77250">
        <w:rPr>
          <w:rFonts w:cs="Arial"/>
          <w:sz w:val="22"/>
          <w:szCs w:val="22"/>
        </w:rPr>
        <w:t xml:space="preserve"> maintain a </w:t>
      </w:r>
      <w:r w:rsidR="00754CC2">
        <w:rPr>
          <w:rFonts w:cs="Arial"/>
          <w:sz w:val="22"/>
          <w:szCs w:val="22"/>
        </w:rPr>
        <w:t>Service</w:t>
      </w:r>
      <w:r w:rsidR="00AE718B" w:rsidRPr="00D77250">
        <w:rPr>
          <w:rFonts w:cs="Arial"/>
          <w:sz w:val="22"/>
          <w:szCs w:val="22"/>
        </w:rPr>
        <w:t xml:space="preserve"> log which descri</w:t>
      </w:r>
      <w:r w:rsidR="00C454A4">
        <w:rPr>
          <w:rFonts w:cs="Arial"/>
          <w:sz w:val="22"/>
          <w:szCs w:val="22"/>
        </w:rPr>
        <w:t>bes the maintenance and repair S</w:t>
      </w:r>
      <w:r w:rsidR="00AE718B" w:rsidRPr="00D77250">
        <w:rPr>
          <w:rFonts w:cs="Arial"/>
          <w:sz w:val="22"/>
          <w:szCs w:val="22"/>
        </w:rPr>
        <w:t xml:space="preserve">ervices provided for each </w:t>
      </w:r>
      <w:r w:rsidR="00754CC2">
        <w:rPr>
          <w:rFonts w:cs="Arial"/>
          <w:sz w:val="22"/>
          <w:szCs w:val="22"/>
        </w:rPr>
        <w:t>Device</w:t>
      </w:r>
      <w:r w:rsidR="00AE718B" w:rsidRPr="00D77250">
        <w:rPr>
          <w:rFonts w:cs="Arial"/>
          <w:sz w:val="22"/>
          <w:szCs w:val="22"/>
        </w:rPr>
        <w:t xml:space="preserve">. </w:t>
      </w:r>
    </w:p>
    <w:p w:rsidR="00AE718B" w:rsidRPr="00F674F1" w:rsidRDefault="00AE718B" w:rsidP="00BE1644">
      <w:pPr>
        <w:widowControl/>
        <w:numPr>
          <w:ilvl w:val="0"/>
          <w:numId w:val="91"/>
        </w:numPr>
        <w:autoSpaceDE/>
        <w:autoSpaceDN/>
        <w:adjustRightInd/>
        <w:ind w:left="3456" w:hanging="432"/>
        <w:rPr>
          <w:rFonts w:cs="Arial"/>
          <w:sz w:val="22"/>
          <w:szCs w:val="22"/>
        </w:rPr>
      </w:pPr>
      <w:r w:rsidRPr="00F674F1">
        <w:rPr>
          <w:sz w:val="22"/>
          <w:szCs w:val="22"/>
        </w:rPr>
        <w:lastRenderedPageBreak/>
        <w:t xml:space="preserve">A no-cost copy of </w:t>
      </w:r>
      <w:r w:rsidR="00754CC2" w:rsidRPr="00F674F1">
        <w:rPr>
          <w:sz w:val="22"/>
          <w:szCs w:val="22"/>
        </w:rPr>
        <w:t>Service</w:t>
      </w:r>
      <w:r w:rsidRPr="00F674F1">
        <w:rPr>
          <w:sz w:val="22"/>
          <w:szCs w:val="22"/>
        </w:rPr>
        <w:t xml:space="preserve"> logs/reports must be provided to the Purchasing Entity or Participating State or Entity, within five (5) Business Days of the request.</w:t>
      </w:r>
    </w:p>
    <w:p w:rsidR="00E9522E" w:rsidRPr="00CD2062" w:rsidRDefault="00E9522E" w:rsidP="00CD2062">
      <w:pPr>
        <w:rPr>
          <w:rFonts w:cs="Arial"/>
          <w:sz w:val="22"/>
          <w:szCs w:val="22"/>
        </w:rPr>
      </w:pPr>
    </w:p>
    <w:p w:rsidR="00583566" w:rsidRPr="00F674F1" w:rsidRDefault="00227F37" w:rsidP="00BE1644">
      <w:pPr>
        <w:pStyle w:val="ListParagraph"/>
        <w:numPr>
          <w:ilvl w:val="0"/>
          <w:numId w:val="85"/>
        </w:numPr>
        <w:spacing w:after="60"/>
        <w:ind w:hanging="576"/>
        <w:contextualSpacing w:val="0"/>
        <w:rPr>
          <w:b/>
          <w:sz w:val="22"/>
          <w:szCs w:val="22"/>
        </w:rPr>
      </w:pPr>
      <w:r w:rsidRPr="00F674F1">
        <w:rPr>
          <w:b/>
          <w:sz w:val="22"/>
          <w:szCs w:val="22"/>
        </w:rPr>
        <w:t>Equipment Relocation</w:t>
      </w:r>
    </w:p>
    <w:p w:rsidR="00227F37" w:rsidRDefault="0083172C" w:rsidP="00BE1644">
      <w:pPr>
        <w:widowControl/>
        <w:numPr>
          <w:ilvl w:val="0"/>
          <w:numId w:val="92"/>
        </w:numPr>
        <w:autoSpaceDE/>
        <w:autoSpaceDN/>
        <w:adjustRightInd/>
        <w:spacing w:after="120"/>
        <w:ind w:left="3456" w:hanging="432"/>
        <w:rPr>
          <w:rFonts w:cs="Arial"/>
          <w:sz w:val="22"/>
          <w:szCs w:val="22"/>
        </w:rPr>
      </w:pPr>
      <w:r>
        <w:rPr>
          <w:rFonts w:cs="Arial"/>
          <w:sz w:val="22"/>
          <w:szCs w:val="22"/>
        </w:rPr>
        <w:t>Equipment</w:t>
      </w:r>
      <w:r w:rsidR="00C454A4">
        <w:rPr>
          <w:rFonts w:cs="Arial"/>
          <w:sz w:val="22"/>
          <w:szCs w:val="22"/>
        </w:rPr>
        <w:t xml:space="preserve"> relocation S</w:t>
      </w:r>
      <w:r w:rsidR="00227F37">
        <w:rPr>
          <w:rFonts w:cs="Arial"/>
          <w:sz w:val="22"/>
          <w:szCs w:val="22"/>
        </w:rPr>
        <w:t>ervices include dismantling, packing, t</w:t>
      </w:r>
      <w:r>
        <w:rPr>
          <w:rFonts w:cs="Arial"/>
          <w:sz w:val="22"/>
          <w:szCs w:val="22"/>
        </w:rPr>
        <w:t>ransporting, and re-installing E</w:t>
      </w:r>
      <w:r w:rsidR="00227F37">
        <w:rPr>
          <w:rFonts w:cs="Arial"/>
          <w:sz w:val="22"/>
          <w:szCs w:val="22"/>
        </w:rPr>
        <w:t>quipment</w:t>
      </w:r>
      <w:r w:rsidR="009B4C26">
        <w:rPr>
          <w:rFonts w:cs="Arial"/>
          <w:sz w:val="22"/>
          <w:szCs w:val="22"/>
        </w:rPr>
        <w:t>.</w:t>
      </w:r>
      <w:r w:rsidR="00227F37">
        <w:rPr>
          <w:rFonts w:cs="Arial"/>
          <w:sz w:val="22"/>
          <w:szCs w:val="22"/>
        </w:rPr>
        <w:t xml:space="preserve"> </w:t>
      </w:r>
    </w:p>
    <w:p w:rsidR="0018471B" w:rsidRDefault="00D9257D" w:rsidP="00BE1644">
      <w:pPr>
        <w:widowControl/>
        <w:numPr>
          <w:ilvl w:val="0"/>
          <w:numId w:val="92"/>
        </w:numPr>
        <w:autoSpaceDE/>
        <w:autoSpaceDN/>
        <w:adjustRightInd/>
        <w:spacing w:after="120"/>
        <w:ind w:left="3456" w:hanging="432"/>
        <w:rPr>
          <w:rFonts w:cs="Arial"/>
          <w:sz w:val="22"/>
          <w:szCs w:val="22"/>
        </w:rPr>
      </w:pPr>
      <w:r w:rsidRPr="002A0B9D">
        <w:rPr>
          <w:rFonts w:cs="Arial"/>
          <w:sz w:val="22"/>
          <w:szCs w:val="22"/>
        </w:rPr>
        <w:t xml:space="preserve">Awarded Vendor(s) may charge </w:t>
      </w:r>
      <w:r w:rsidR="0018471B" w:rsidRPr="002A0B9D">
        <w:rPr>
          <w:rFonts w:cs="Arial"/>
          <w:sz w:val="22"/>
          <w:szCs w:val="22"/>
        </w:rPr>
        <w:t xml:space="preserve">for </w:t>
      </w:r>
      <w:r w:rsidR="009B4C26" w:rsidRPr="002A0B9D">
        <w:rPr>
          <w:rFonts w:cs="Arial"/>
          <w:sz w:val="22"/>
          <w:szCs w:val="22"/>
        </w:rPr>
        <w:t>this Service</w:t>
      </w:r>
      <w:r w:rsidR="00583566" w:rsidRPr="002A0B9D">
        <w:rPr>
          <w:rFonts w:cs="Arial"/>
          <w:sz w:val="22"/>
          <w:szCs w:val="22"/>
        </w:rPr>
        <w:t xml:space="preserve"> based on the following table:</w:t>
      </w:r>
    </w:p>
    <w:tbl>
      <w:tblPr>
        <w:tblStyle w:val="TableGrid"/>
        <w:tblW w:w="0" w:type="auto"/>
        <w:tblInd w:w="2964" w:type="dxa"/>
        <w:tblLook w:val="04A0"/>
      </w:tblPr>
      <w:tblGrid>
        <w:gridCol w:w="999"/>
        <w:gridCol w:w="3690"/>
        <w:gridCol w:w="2250"/>
      </w:tblGrid>
      <w:tr w:rsidR="0018471B" w:rsidTr="00C43E42">
        <w:trPr>
          <w:trHeight w:val="576"/>
        </w:trPr>
        <w:tc>
          <w:tcPr>
            <w:tcW w:w="999" w:type="dxa"/>
            <w:shd w:val="clear" w:color="auto" w:fill="D9D9D9" w:themeFill="background1" w:themeFillShade="D9"/>
            <w:vAlign w:val="center"/>
          </w:tcPr>
          <w:p w:rsidR="0018471B" w:rsidRDefault="00441EFC" w:rsidP="0018471B">
            <w:pPr>
              <w:widowControl/>
              <w:autoSpaceDE/>
              <w:autoSpaceDN/>
              <w:adjustRightInd/>
              <w:jc w:val="center"/>
              <w:rPr>
                <w:rFonts w:cs="Arial"/>
                <w:b/>
                <w:sz w:val="22"/>
                <w:szCs w:val="22"/>
              </w:rPr>
            </w:pPr>
            <w:r>
              <w:rPr>
                <w:rFonts w:cs="Arial"/>
                <w:b/>
                <w:sz w:val="22"/>
                <w:szCs w:val="22"/>
              </w:rPr>
              <w:t>Service Zone</w:t>
            </w:r>
          </w:p>
        </w:tc>
        <w:tc>
          <w:tcPr>
            <w:tcW w:w="3690" w:type="dxa"/>
            <w:shd w:val="clear" w:color="auto" w:fill="D9D9D9" w:themeFill="background1" w:themeFillShade="D9"/>
            <w:vAlign w:val="center"/>
          </w:tcPr>
          <w:p w:rsidR="0018471B" w:rsidRDefault="0018471B" w:rsidP="0018471B">
            <w:pPr>
              <w:widowControl/>
              <w:autoSpaceDE/>
              <w:autoSpaceDN/>
              <w:adjustRightInd/>
              <w:jc w:val="center"/>
              <w:rPr>
                <w:rFonts w:cs="Arial"/>
                <w:b/>
                <w:sz w:val="22"/>
                <w:szCs w:val="22"/>
              </w:rPr>
            </w:pPr>
            <w:r>
              <w:rPr>
                <w:rFonts w:cs="Arial"/>
                <w:b/>
                <w:sz w:val="22"/>
                <w:szCs w:val="22"/>
              </w:rPr>
              <w:t xml:space="preserve">Distance from original placement of </w:t>
            </w:r>
            <w:r w:rsidR="00754CC2">
              <w:rPr>
                <w:rFonts w:cs="Arial"/>
                <w:b/>
                <w:sz w:val="22"/>
                <w:szCs w:val="22"/>
              </w:rPr>
              <w:t>Device</w:t>
            </w:r>
          </w:p>
        </w:tc>
        <w:tc>
          <w:tcPr>
            <w:tcW w:w="2250" w:type="dxa"/>
            <w:shd w:val="clear" w:color="auto" w:fill="D9D9D9" w:themeFill="background1" w:themeFillShade="D9"/>
            <w:vAlign w:val="center"/>
          </w:tcPr>
          <w:p w:rsidR="0018471B" w:rsidRDefault="0018471B" w:rsidP="0018471B">
            <w:pPr>
              <w:widowControl/>
              <w:autoSpaceDE/>
              <w:autoSpaceDN/>
              <w:adjustRightInd/>
              <w:jc w:val="center"/>
              <w:rPr>
                <w:rFonts w:cs="Arial"/>
                <w:b/>
                <w:sz w:val="22"/>
                <w:szCs w:val="22"/>
              </w:rPr>
            </w:pPr>
            <w:r>
              <w:rPr>
                <w:rFonts w:cs="Arial"/>
                <w:b/>
                <w:sz w:val="22"/>
                <w:szCs w:val="22"/>
              </w:rPr>
              <w:t>Charge</w:t>
            </w:r>
          </w:p>
        </w:tc>
      </w:tr>
      <w:tr w:rsidR="0018471B" w:rsidTr="00C43E42">
        <w:trPr>
          <w:trHeight w:val="432"/>
        </w:trPr>
        <w:tc>
          <w:tcPr>
            <w:tcW w:w="999" w:type="dxa"/>
            <w:vAlign w:val="center"/>
          </w:tcPr>
          <w:p w:rsidR="0018471B" w:rsidRPr="00AE718B" w:rsidRDefault="0018471B" w:rsidP="0018471B">
            <w:pPr>
              <w:widowControl/>
              <w:autoSpaceDE/>
              <w:autoSpaceDN/>
              <w:adjustRightInd/>
              <w:jc w:val="center"/>
              <w:rPr>
                <w:rFonts w:cs="Arial"/>
                <w:sz w:val="22"/>
                <w:szCs w:val="22"/>
              </w:rPr>
            </w:pPr>
            <w:r>
              <w:rPr>
                <w:rFonts w:cs="Arial"/>
                <w:sz w:val="22"/>
                <w:szCs w:val="22"/>
              </w:rPr>
              <w:t>1</w:t>
            </w:r>
          </w:p>
        </w:tc>
        <w:tc>
          <w:tcPr>
            <w:tcW w:w="3690" w:type="dxa"/>
            <w:vAlign w:val="center"/>
          </w:tcPr>
          <w:p w:rsidR="0018471B" w:rsidRPr="00AE718B" w:rsidRDefault="0018471B" w:rsidP="0018471B">
            <w:pPr>
              <w:widowControl/>
              <w:autoSpaceDE/>
              <w:autoSpaceDN/>
              <w:adjustRightInd/>
              <w:jc w:val="center"/>
              <w:rPr>
                <w:rFonts w:cs="Arial"/>
                <w:sz w:val="22"/>
                <w:szCs w:val="22"/>
              </w:rPr>
            </w:pPr>
            <w:r>
              <w:rPr>
                <w:rFonts w:cs="Arial"/>
                <w:sz w:val="22"/>
                <w:szCs w:val="22"/>
              </w:rPr>
              <w:t>Within the same building</w:t>
            </w:r>
          </w:p>
        </w:tc>
        <w:tc>
          <w:tcPr>
            <w:tcW w:w="2250" w:type="dxa"/>
            <w:vAlign w:val="center"/>
          </w:tcPr>
          <w:p w:rsidR="0018471B" w:rsidRPr="00AE718B" w:rsidRDefault="0018471B" w:rsidP="0018471B">
            <w:pPr>
              <w:widowControl/>
              <w:autoSpaceDE/>
              <w:autoSpaceDN/>
              <w:adjustRightInd/>
              <w:jc w:val="center"/>
              <w:rPr>
                <w:rFonts w:cs="Arial"/>
                <w:sz w:val="22"/>
                <w:szCs w:val="22"/>
              </w:rPr>
            </w:pPr>
            <w:r>
              <w:rPr>
                <w:rFonts w:cs="Arial"/>
                <w:sz w:val="22"/>
                <w:szCs w:val="22"/>
              </w:rPr>
              <w:t>No Charge Allowed</w:t>
            </w:r>
            <w:r w:rsidR="00950C93" w:rsidRPr="00950C93">
              <w:rPr>
                <w:rFonts w:cs="Arial"/>
                <w:b/>
                <w:sz w:val="22"/>
                <w:szCs w:val="22"/>
              </w:rPr>
              <w:t>*</w:t>
            </w:r>
          </w:p>
        </w:tc>
      </w:tr>
      <w:tr w:rsidR="0018471B" w:rsidTr="00C43E42">
        <w:trPr>
          <w:trHeight w:val="576"/>
        </w:trPr>
        <w:tc>
          <w:tcPr>
            <w:tcW w:w="999" w:type="dxa"/>
            <w:vAlign w:val="center"/>
          </w:tcPr>
          <w:p w:rsidR="0018471B" w:rsidRPr="00AE718B" w:rsidRDefault="0018471B" w:rsidP="0018471B">
            <w:pPr>
              <w:widowControl/>
              <w:autoSpaceDE/>
              <w:autoSpaceDN/>
              <w:adjustRightInd/>
              <w:jc w:val="center"/>
              <w:rPr>
                <w:rFonts w:cs="Arial"/>
                <w:sz w:val="22"/>
                <w:szCs w:val="22"/>
              </w:rPr>
            </w:pPr>
            <w:r>
              <w:rPr>
                <w:rFonts w:cs="Arial"/>
                <w:sz w:val="22"/>
                <w:szCs w:val="22"/>
              </w:rPr>
              <w:t>2</w:t>
            </w:r>
          </w:p>
        </w:tc>
        <w:tc>
          <w:tcPr>
            <w:tcW w:w="3690" w:type="dxa"/>
            <w:vAlign w:val="center"/>
          </w:tcPr>
          <w:p w:rsidR="0018471B" w:rsidRPr="00AE718B" w:rsidRDefault="0018471B" w:rsidP="0018471B">
            <w:pPr>
              <w:widowControl/>
              <w:autoSpaceDE/>
              <w:autoSpaceDN/>
              <w:adjustRightInd/>
              <w:jc w:val="center"/>
              <w:rPr>
                <w:rFonts w:cs="Arial"/>
                <w:sz w:val="22"/>
                <w:szCs w:val="22"/>
              </w:rPr>
            </w:pPr>
            <w:r>
              <w:rPr>
                <w:rFonts w:cs="Arial"/>
                <w:sz w:val="22"/>
                <w:szCs w:val="22"/>
              </w:rPr>
              <w:t xml:space="preserve">Up to 50 miles from building in which </w:t>
            </w:r>
            <w:r w:rsidR="00754CC2">
              <w:rPr>
                <w:rFonts w:cs="Arial"/>
                <w:sz w:val="22"/>
                <w:szCs w:val="22"/>
              </w:rPr>
              <w:t>Device</w:t>
            </w:r>
            <w:r>
              <w:rPr>
                <w:rFonts w:cs="Arial"/>
                <w:sz w:val="22"/>
                <w:szCs w:val="22"/>
              </w:rPr>
              <w:t xml:space="preserve"> was originally placed</w:t>
            </w:r>
          </w:p>
        </w:tc>
        <w:tc>
          <w:tcPr>
            <w:tcW w:w="2250" w:type="dxa"/>
            <w:vAlign w:val="center"/>
          </w:tcPr>
          <w:p w:rsidR="0018471B" w:rsidRPr="00AE718B" w:rsidRDefault="0018471B" w:rsidP="0018471B">
            <w:pPr>
              <w:widowControl/>
              <w:autoSpaceDE/>
              <w:autoSpaceDN/>
              <w:adjustRightInd/>
              <w:jc w:val="center"/>
              <w:rPr>
                <w:rFonts w:cs="Arial"/>
                <w:sz w:val="22"/>
                <w:szCs w:val="22"/>
              </w:rPr>
            </w:pPr>
            <w:r>
              <w:rPr>
                <w:rFonts w:cs="Arial"/>
                <w:sz w:val="22"/>
                <w:szCs w:val="22"/>
              </w:rPr>
              <w:t>Flat Rate Fee</w:t>
            </w:r>
            <w:r w:rsidR="00641A63">
              <w:rPr>
                <w:rFonts w:cs="Arial"/>
                <w:sz w:val="22"/>
                <w:szCs w:val="22"/>
              </w:rPr>
              <w:t>, plus Per Mile or Hourly Fee</w:t>
            </w:r>
          </w:p>
        </w:tc>
      </w:tr>
      <w:tr w:rsidR="0018471B" w:rsidTr="00C43E42">
        <w:trPr>
          <w:trHeight w:val="576"/>
        </w:trPr>
        <w:tc>
          <w:tcPr>
            <w:tcW w:w="999" w:type="dxa"/>
            <w:vAlign w:val="center"/>
          </w:tcPr>
          <w:p w:rsidR="0018471B" w:rsidRPr="00AE718B" w:rsidRDefault="0018471B" w:rsidP="0018471B">
            <w:pPr>
              <w:widowControl/>
              <w:autoSpaceDE/>
              <w:autoSpaceDN/>
              <w:adjustRightInd/>
              <w:jc w:val="center"/>
              <w:rPr>
                <w:rFonts w:cs="Arial"/>
                <w:sz w:val="22"/>
                <w:szCs w:val="22"/>
              </w:rPr>
            </w:pPr>
            <w:r>
              <w:rPr>
                <w:rFonts w:cs="Arial"/>
                <w:sz w:val="22"/>
                <w:szCs w:val="22"/>
              </w:rPr>
              <w:t>3</w:t>
            </w:r>
          </w:p>
        </w:tc>
        <w:tc>
          <w:tcPr>
            <w:tcW w:w="3690" w:type="dxa"/>
            <w:vAlign w:val="center"/>
          </w:tcPr>
          <w:p w:rsidR="0018471B" w:rsidRPr="00AE718B" w:rsidRDefault="0018471B" w:rsidP="0018471B">
            <w:pPr>
              <w:widowControl/>
              <w:autoSpaceDE/>
              <w:autoSpaceDN/>
              <w:adjustRightInd/>
              <w:jc w:val="center"/>
              <w:rPr>
                <w:rFonts w:cs="Arial"/>
                <w:sz w:val="22"/>
                <w:szCs w:val="22"/>
              </w:rPr>
            </w:pPr>
            <w:r>
              <w:rPr>
                <w:rFonts w:cs="Arial"/>
                <w:sz w:val="22"/>
                <w:szCs w:val="22"/>
              </w:rPr>
              <w:t xml:space="preserve">More than 50 miles from building in which </w:t>
            </w:r>
            <w:r w:rsidR="00754CC2">
              <w:rPr>
                <w:rFonts w:cs="Arial"/>
                <w:sz w:val="22"/>
                <w:szCs w:val="22"/>
              </w:rPr>
              <w:t>Device</w:t>
            </w:r>
            <w:r>
              <w:rPr>
                <w:rFonts w:cs="Arial"/>
                <w:sz w:val="22"/>
                <w:szCs w:val="22"/>
              </w:rPr>
              <w:t xml:space="preserve"> was originally placed</w:t>
            </w:r>
          </w:p>
        </w:tc>
        <w:tc>
          <w:tcPr>
            <w:tcW w:w="2250" w:type="dxa"/>
            <w:vAlign w:val="center"/>
          </w:tcPr>
          <w:p w:rsidR="0018471B" w:rsidRPr="00AE718B" w:rsidRDefault="00641A63" w:rsidP="0018471B">
            <w:pPr>
              <w:widowControl/>
              <w:autoSpaceDE/>
              <w:autoSpaceDN/>
              <w:adjustRightInd/>
              <w:jc w:val="center"/>
              <w:rPr>
                <w:rFonts w:cs="Arial"/>
                <w:sz w:val="22"/>
                <w:szCs w:val="22"/>
              </w:rPr>
            </w:pPr>
            <w:r>
              <w:rPr>
                <w:rFonts w:cs="Arial"/>
                <w:sz w:val="22"/>
                <w:szCs w:val="22"/>
              </w:rPr>
              <w:t xml:space="preserve">Flat Rate Fee, plus </w:t>
            </w:r>
            <w:r w:rsidR="0018471B">
              <w:rPr>
                <w:rFonts w:cs="Arial"/>
                <w:sz w:val="22"/>
                <w:szCs w:val="22"/>
              </w:rPr>
              <w:t>Per Mile</w:t>
            </w:r>
            <w:r>
              <w:rPr>
                <w:rFonts w:cs="Arial"/>
                <w:sz w:val="22"/>
                <w:szCs w:val="22"/>
              </w:rPr>
              <w:t xml:space="preserve"> or Hourly</w:t>
            </w:r>
            <w:r w:rsidR="0018471B">
              <w:rPr>
                <w:rFonts w:cs="Arial"/>
                <w:sz w:val="22"/>
                <w:szCs w:val="22"/>
              </w:rPr>
              <w:t xml:space="preserve"> Fee</w:t>
            </w:r>
          </w:p>
        </w:tc>
      </w:tr>
    </w:tbl>
    <w:p w:rsidR="00950C93" w:rsidRDefault="00950C93" w:rsidP="002A0B9D">
      <w:pPr>
        <w:widowControl/>
        <w:autoSpaceDE/>
        <w:autoSpaceDN/>
        <w:adjustRightInd/>
        <w:spacing w:before="120"/>
        <w:ind w:left="2520"/>
        <w:rPr>
          <w:rFonts w:cs="Arial"/>
          <w:sz w:val="20"/>
        </w:rPr>
      </w:pPr>
      <w:r w:rsidRPr="00171868">
        <w:rPr>
          <w:rFonts w:cs="Arial"/>
          <w:sz w:val="20"/>
        </w:rPr>
        <w:t>*Awarded Vendor(s) may charge Purchasing Entities a mutually agreed upon price for special rigging in the event a Purchasing Entity’s demographics require such rigging for Zone 1 relocation</w:t>
      </w:r>
      <w:r w:rsidR="001235B5">
        <w:rPr>
          <w:rFonts w:cs="Arial"/>
          <w:sz w:val="20"/>
        </w:rPr>
        <w:t>’</w:t>
      </w:r>
      <w:r w:rsidRPr="00171868">
        <w:rPr>
          <w:rFonts w:cs="Arial"/>
          <w:sz w:val="20"/>
        </w:rPr>
        <w:t>s. The price shall be agreed upon in writing by Awarded Vendor and Purchasing Entity prior to any Equipment relocation in Zone 1.</w:t>
      </w:r>
    </w:p>
    <w:p w:rsidR="002A0B9D" w:rsidRPr="00171868" w:rsidRDefault="002A0B9D" w:rsidP="002A0B9D">
      <w:pPr>
        <w:widowControl/>
        <w:autoSpaceDE/>
        <w:autoSpaceDN/>
        <w:adjustRightInd/>
        <w:ind w:left="2520"/>
        <w:rPr>
          <w:rFonts w:cs="Arial"/>
          <w:sz w:val="20"/>
        </w:rPr>
      </w:pPr>
    </w:p>
    <w:p w:rsidR="00227F37" w:rsidRDefault="00227F37" w:rsidP="00BE1644">
      <w:pPr>
        <w:widowControl/>
        <w:numPr>
          <w:ilvl w:val="0"/>
          <w:numId w:val="92"/>
        </w:numPr>
        <w:autoSpaceDE/>
        <w:autoSpaceDN/>
        <w:adjustRightInd/>
        <w:spacing w:after="120"/>
        <w:ind w:left="3456" w:hanging="432"/>
        <w:rPr>
          <w:rFonts w:cs="Arial"/>
          <w:sz w:val="22"/>
          <w:szCs w:val="22"/>
        </w:rPr>
      </w:pPr>
      <w:r>
        <w:rPr>
          <w:rFonts w:cs="Arial"/>
          <w:sz w:val="22"/>
          <w:szCs w:val="22"/>
        </w:rPr>
        <w:t>Awarded Vendor(s) may not charge for any fees incurred due to fuel or tolls.</w:t>
      </w:r>
    </w:p>
    <w:p w:rsidR="00583566" w:rsidRPr="002A0B9D" w:rsidRDefault="00583566" w:rsidP="00903137">
      <w:pPr>
        <w:widowControl/>
        <w:numPr>
          <w:ilvl w:val="0"/>
          <w:numId w:val="92"/>
        </w:numPr>
        <w:autoSpaceDE/>
        <w:autoSpaceDN/>
        <w:adjustRightInd/>
        <w:ind w:left="3456" w:hanging="432"/>
        <w:rPr>
          <w:rFonts w:cs="Arial"/>
          <w:sz w:val="22"/>
          <w:szCs w:val="22"/>
        </w:rPr>
      </w:pPr>
      <w:r w:rsidRPr="002A0B9D">
        <w:rPr>
          <w:rFonts w:cs="Arial"/>
          <w:sz w:val="22"/>
          <w:szCs w:val="22"/>
        </w:rPr>
        <w:t>Moves must be performed within thirty (30)</w:t>
      </w:r>
      <w:r w:rsidR="0045561E" w:rsidRPr="002A0B9D">
        <w:rPr>
          <w:rFonts w:cs="Arial"/>
          <w:sz w:val="22"/>
          <w:szCs w:val="22"/>
        </w:rPr>
        <w:t xml:space="preserve"> calendar</w:t>
      </w:r>
      <w:r w:rsidRPr="002A0B9D">
        <w:rPr>
          <w:rFonts w:cs="Arial"/>
          <w:sz w:val="22"/>
          <w:szCs w:val="22"/>
        </w:rPr>
        <w:t xml:space="preserve"> days of the Purchasing Entity request. </w:t>
      </w:r>
      <w:r w:rsidR="0045561E" w:rsidRPr="002A0B9D">
        <w:rPr>
          <w:rFonts w:cs="Arial"/>
          <w:sz w:val="22"/>
          <w:szCs w:val="22"/>
        </w:rPr>
        <w:t xml:space="preserve">Request may be verbal or written, but Awarded Vendor(s) must confirm the request in writing and provide a date that the move will occur. Written confirmation must be sent to the Purchasing Entity within </w:t>
      </w:r>
      <w:r w:rsidR="00171868" w:rsidRPr="002A0B9D">
        <w:rPr>
          <w:rFonts w:cs="Arial"/>
          <w:sz w:val="22"/>
          <w:szCs w:val="22"/>
        </w:rPr>
        <w:t>three (3) Business Days</w:t>
      </w:r>
      <w:r w:rsidR="0045561E" w:rsidRPr="002A0B9D">
        <w:rPr>
          <w:rFonts w:cs="Arial"/>
          <w:sz w:val="22"/>
          <w:szCs w:val="22"/>
        </w:rPr>
        <w:t xml:space="preserve"> of request. </w:t>
      </w:r>
      <w:r w:rsidRPr="002A0B9D">
        <w:rPr>
          <w:rFonts w:cs="Arial"/>
          <w:sz w:val="22"/>
          <w:szCs w:val="22"/>
        </w:rPr>
        <w:t>In the event that th</w:t>
      </w:r>
      <w:r w:rsidR="00C454A4" w:rsidRPr="002A0B9D">
        <w:rPr>
          <w:rFonts w:cs="Arial"/>
          <w:sz w:val="22"/>
          <w:szCs w:val="22"/>
        </w:rPr>
        <w:t>ere will be a delay in these S</w:t>
      </w:r>
      <w:r w:rsidRPr="002A0B9D">
        <w:rPr>
          <w:rFonts w:cs="Arial"/>
          <w:sz w:val="22"/>
          <w:szCs w:val="22"/>
        </w:rPr>
        <w:t>ervices, Awarded Vendor(s) shall commu</w:t>
      </w:r>
      <w:r w:rsidR="0045561E" w:rsidRPr="002A0B9D">
        <w:rPr>
          <w:rFonts w:cs="Arial"/>
          <w:sz w:val="22"/>
          <w:szCs w:val="22"/>
        </w:rPr>
        <w:t>nicate with Purchasing Entity and</w:t>
      </w:r>
      <w:r w:rsidRPr="002A0B9D">
        <w:rPr>
          <w:rFonts w:cs="Arial"/>
          <w:sz w:val="22"/>
          <w:szCs w:val="22"/>
        </w:rPr>
        <w:t xml:space="preserve"> agree on a mutually beneficial time</w:t>
      </w:r>
      <w:r w:rsidR="001235B5" w:rsidRPr="002A0B9D">
        <w:rPr>
          <w:rFonts w:cs="Arial"/>
          <w:sz w:val="22"/>
          <w:szCs w:val="22"/>
        </w:rPr>
        <w:t>-</w:t>
      </w:r>
      <w:r w:rsidRPr="002A0B9D">
        <w:rPr>
          <w:rFonts w:cs="Arial"/>
          <w:sz w:val="22"/>
          <w:szCs w:val="22"/>
        </w:rPr>
        <w:t>frame.</w:t>
      </w:r>
    </w:p>
    <w:p w:rsidR="007A5955" w:rsidRDefault="007A5955" w:rsidP="00903137">
      <w:pPr>
        <w:widowControl/>
        <w:autoSpaceDE/>
        <w:autoSpaceDN/>
        <w:adjustRightInd/>
        <w:ind w:left="2520"/>
        <w:rPr>
          <w:rFonts w:cs="Arial"/>
          <w:sz w:val="22"/>
          <w:szCs w:val="22"/>
        </w:rPr>
      </w:pPr>
    </w:p>
    <w:p w:rsidR="00583566" w:rsidRDefault="000E676D" w:rsidP="00903137">
      <w:pPr>
        <w:widowControl/>
        <w:numPr>
          <w:ilvl w:val="0"/>
          <w:numId w:val="29"/>
        </w:numPr>
        <w:spacing w:after="60"/>
        <w:ind w:left="2088"/>
        <w:rPr>
          <w:rFonts w:cs="Arial"/>
          <w:b/>
          <w:sz w:val="22"/>
          <w:szCs w:val="22"/>
        </w:rPr>
      </w:pPr>
      <w:r>
        <w:rPr>
          <w:rFonts w:cs="Arial"/>
          <w:b/>
          <w:sz w:val="22"/>
          <w:szCs w:val="22"/>
        </w:rPr>
        <w:t xml:space="preserve">Meter Read </w:t>
      </w:r>
      <w:r w:rsidR="007A5955" w:rsidRPr="007A5955">
        <w:rPr>
          <w:rFonts w:cs="Arial"/>
          <w:b/>
          <w:sz w:val="22"/>
          <w:szCs w:val="22"/>
        </w:rPr>
        <w:t>Invoicing</w:t>
      </w:r>
    </w:p>
    <w:p w:rsidR="002A0B9D" w:rsidRPr="00522482" w:rsidRDefault="00B671BF" w:rsidP="00522482">
      <w:pPr>
        <w:pStyle w:val="ListParagraph"/>
        <w:numPr>
          <w:ilvl w:val="0"/>
          <w:numId w:val="93"/>
        </w:numPr>
        <w:spacing w:after="120"/>
        <w:ind w:hanging="576"/>
        <w:contextualSpacing w:val="0"/>
        <w:rPr>
          <w:sz w:val="22"/>
          <w:szCs w:val="22"/>
        </w:rPr>
      </w:pPr>
      <w:r w:rsidRPr="00522482">
        <w:rPr>
          <w:sz w:val="22"/>
          <w:szCs w:val="22"/>
        </w:rPr>
        <w:t>In order for Awarded Vendor(s) to generate accurate invoices, Purchasing Entities</w:t>
      </w:r>
      <w:r w:rsidR="007A5955" w:rsidRPr="00522482">
        <w:rPr>
          <w:sz w:val="22"/>
          <w:szCs w:val="22"/>
        </w:rPr>
        <w:t xml:space="preserve"> shall </w:t>
      </w:r>
      <w:r w:rsidRPr="00522482">
        <w:rPr>
          <w:sz w:val="22"/>
          <w:szCs w:val="22"/>
        </w:rPr>
        <w:t>provide meter reads</w:t>
      </w:r>
      <w:r w:rsidR="007A5955" w:rsidRPr="00522482">
        <w:rPr>
          <w:sz w:val="22"/>
          <w:szCs w:val="22"/>
        </w:rPr>
        <w:t xml:space="preserve"> within the Awarded Vendor(s) requested time-frame</w:t>
      </w:r>
      <w:r w:rsidRPr="00522482">
        <w:rPr>
          <w:sz w:val="22"/>
          <w:szCs w:val="22"/>
        </w:rPr>
        <w:t xml:space="preserve">. </w:t>
      </w:r>
    </w:p>
    <w:p w:rsidR="002A0B9D" w:rsidRPr="00522482" w:rsidRDefault="00B671BF" w:rsidP="00522482">
      <w:pPr>
        <w:pStyle w:val="ListParagraph"/>
        <w:numPr>
          <w:ilvl w:val="0"/>
          <w:numId w:val="93"/>
        </w:numPr>
        <w:spacing w:after="120"/>
        <w:ind w:hanging="576"/>
        <w:contextualSpacing w:val="0"/>
        <w:rPr>
          <w:sz w:val="22"/>
          <w:szCs w:val="22"/>
        </w:rPr>
      </w:pPr>
      <w:r w:rsidRPr="00522482">
        <w:rPr>
          <w:rFonts w:cs="Arial"/>
          <w:sz w:val="22"/>
          <w:szCs w:val="22"/>
        </w:rPr>
        <w:t xml:space="preserve">Invoices that are generated without receiving the proper meter read information from the Purchasing </w:t>
      </w:r>
      <w:r w:rsidR="00997703" w:rsidRPr="00522482">
        <w:rPr>
          <w:rFonts w:cs="Arial"/>
          <w:sz w:val="22"/>
          <w:szCs w:val="22"/>
        </w:rPr>
        <w:t>Entity</w:t>
      </w:r>
      <w:r w:rsidRPr="00522482">
        <w:rPr>
          <w:rFonts w:cs="Arial"/>
          <w:sz w:val="22"/>
          <w:szCs w:val="22"/>
        </w:rPr>
        <w:t xml:space="preserve"> will not be considered inaccurate.</w:t>
      </w:r>
    </w:p>
    <w:p w:rsidR="00903137" w:rsidRPr="00522482" w:rsidRDefault="00903137" w:rsidP="00522482">
      <w:pPr>
        <w:pStyle w:val="ListParagraph"/>
        <w:numPr>
          <w:ilvl w:val="0"/>
          <w:numId w:val="93"/>
        </w:numPr>
        <w:spacing w:after="120"/>
        <w:ind w:hanging="576"/>
        <w:contextualSpacing w:val="0"/>
        <w:rPr>
          <w:sz w:val="22"/>
          <w:szCs w:val="22"/>
        </w:rPr>
      </w:pPr>
      <w:r w:rsidRPr="00522482">
        <w:rPr>
          <w:rFonts w:cs="Arial"/>
          <w:sz w:val="22"/>
          <w:szCs w:val="22"/>
        </w:rPr>
        <w:t>The Purchasing Entity shall provide written notice of any such alleged invoicing issue and the Awarded Vendor will be allowed a thirty (30) day cure period to address any such issue. During the thirty (30) day cure period, the Purchasing Entity will not be assessed any late fees for failure to submit payment by the invoice due date.</w:t>
      </w:r>
    </w:p>
    <w:p w:rsidR="00B671BF" w:rsidRPr="002A0B9D" w:rsidRDefault="00B671BF" w:rsidP="00903137">
      <w:pPr>
        <w:pStyle w:val="ListParagraph"/>
        <w:numPr>
          <w:ilvl w:val="0"/>
          <w:numId w:val="93"/>
        </w:numPr>
        <w:ind w:hanging="576"/>
        <w:contextualSpacing w:val="0"/>
        <w:rPr>
          <w:sz w:val="22"/>
          <w:szCs w:val="22"/>
        </w:rPr>
      </w:pPr>
      <w:r w:rsidRPr="002A0B9D">
        <w:rPr>
          <w:rFonts w:cs="Arial"/>
          <w:sz w:val="22"/>
          <w:szCs w:val="22"/>
        </w:rPr>
        <w:t>Failure on the Awarded Vendor(s) part to maintain accurate invoicing shall result in a $25.00 per instance credit on the following month’s invoice.</w:t>
      </w:r>
    </w:p>
    <w:p w:rsidR="000F226B" w:rsidRPr="002A0B9D" w:rsidRDefault="000F226B" w:rsidP="00903137">
      <w:pPr>
        <w:pStyle w:val="ListParagraph"/>
        <w:ind w:left="2880"/>
        <w:contextualSpacing w:val="0"/>
        <w:rPr>
          <w:sz w:val="22"/>
          <w:szCs w:val="22"/>
        </w:rPr>
      </w:pPr>
    </w:p>
    <w:p w:rsidR="00352299" w:rsidRPr="00352299" w:rsidRDefault="00D77250" w:rsidP="00E10A7F">
      <w:pPr>
        <w:widowControl/>
        <w:numPr>
          <w:ilvl w:val="0"/>
          <w:numId w:val="29"/>
        </w:numPr>
        <w:spacing w:after="60"/>
        <w:ind w:left="2088"/>
        <w:rPr>
          <w:rFonts w:cs="Arial"/>
          <w:sz w:val="22"/>
          <w:szCs w:val="22"/>
        </w:rPr>
      </w:pPr>
      <w:r>
        <w:rPr>
          <w:rFonts w:cs="Arial"/>
          <w:b/>
          <w:sz w:val="22"/>
          <w:szCs w:val="22"/>
        </w:rPr>
        <w:t>Service Level Calculations</w:t>
      </w:r>
    </w:p>
    <w:p w:rsidR="00352299" w:rsidRDefault="00352299" w:rsidP="00BE1644">
      <w:pPr>
        <w:pStyle w:val="ListParagraph"/>
        <w:numPr>
          <w:ilvl w:val="0"/>
          <w:numId w:val="94"/>
        </w:numPr>
        <w:ind w:hanging="576"/>
        <w:contextualSpacing w:val="0"/>
        <w:rPr>
          <w:sz w:val="22"/>
          <w:szCs w:val="22"/>
        </w:rPr>
      </w:pPr>
      <w:r w:rsidRPr="002A0B9D">
        <w:rPr>
          <w:sz w:val="22"/>
          <w:szCs w:val="22"/>
        </w:rPr>
        <w:t>At the discretion of the Participating State or Entity, Awarded Vendor(s) shall produce reports that can be measured against the required SLA components.</w:t>
      </w:r>
      <w:r w:rsidR="00C32174" w:rsidRPr="002A0B9D">
        <w:rPr>
          <w:sz w:val="22"/>
          <w:szCs w:val="22"/>
        </w:rPr>
        <w:t xml:space="preserve"> Refer to </w:t>
      </w:r>
      <w:r w:rsidR="00903137">
        <w:rPr>
          <w:b/>
          <w:sz w:val="22"/>
          <w:szCs w:val="22"/>
        </w:rPr>
        <w:t>Subsection 4.5.3 (e</w:t>
      </w:r>
      <w:r w:rsidR="00C32174" w:rsidRPr="002A0B9D">
        <w:rPr>
          <w:b/>
          <w:sz w:val="22"/>
          <w:szCs w:val="22"/>
        </w:rPr>
        <w:t>)</w:t>
      </w:r>
      <w:r w:rsidR="00903137">
        <w:rPr>
          <w:sz w:val="22"/>
          <w:szCs w:val="22"/>
        </w:rPr>
        <w:t xml:space="preserve"> for reporting requirements.</w:t>
      </w:r>
    </w:p>
    <w:p w:rsidR="002A0B9D" w:rsidRDefault="002A0B9D" w:rsidP="002A0B9D">
      <w:pPr>
        <w:pStyle w:val="ListParagraph"/>
        <w:ind w:left="2880"/>
        <w:contextualSpacing w:val="0"/>
        <w:rPr>
          <w:sz w:val="22"/>
          <w:szCs w:val="22"/>
        </w:rPr>
      </w:pPr>
    </w:p>
    <w:p w:rsidR="00D77250" w:rsidRPr="002A0B9D" w:rsidRDefault="00352299" w:rsidP="00BE1644">
      <w:pPr>
        <w:pStyle w:val="ListParagraph"/>
        <w:numPr>
          <w:ilvl w:val="0"/>
          <w:numId w:val="94"/>
        </w:numPr>
        <w:ind w:hanging="576"/>
        <w:contextualSpacing w:val="0"/>
        <w:rPr>
          <w:sz w:val="22"/>
          <w:szCs w:val="22"/>
        </w:rPr>
      </w:pPr>
      <w:r w:rsidRPr="002A0B9D">
        <w:rPr>
          <w:rFonts w:cs="Arial"/>
          <w:sz w:val="22"/>
          <w:szCs w:val="22"/>
        </w:rPr>
        <w:t xml:space="preserve">The Participating State or Entity shall determine how the reports will be utilized and whether </w:t>
      </w:r>
      <w:r w:rsidR="004C1D35" w:rsidRPr="002A0B9D">
        <w:rPr>
          <w:rFonts w:cs="Arial"/>
          <w:sz w:val="22"/>
          <w:szCs w:val="22"/>
        </w:rPr>
        <w:t>liquidated damages will be assessed for failure to meet</w:t>
      </w:r>
      <w:r w:rsidRPr="002A0B9D">
        <w:rPr>
          <w:rFonts w:cs="Arial"/>
          <w:sz w:val="22"/>
          <w:szCs w:val="22"/>
        </w:rPr>
        <w:t xml:space="preserve"> the SLA requirements.</w:t>
      </w:r>
      <w:r w:rsidR="004C1D35" w:rsidRPr="002A0B9D">
        <w:rPr>
          <w:rFonts w:cs="Arial"/>
          <w:sz w:val="22"/>
          <w:szCs w:val="22"/>
        </w:rPr>
        <w:t xml:space="preserve"> Any liquidated damages</w:t>
      </w:r>
      <w:r w:rsidR="00903137">
        <w:rPr>
          <w:rFonts w:cs="Arial"/>
          <w:sz w:val="22"/>
          <w:szCs w:val="22"/>
        </w:rPr>
        <w:t xml:space="preserve"> or penalty structure shall</w:t>
      </w:r>
      <w:r w:rsidR="004C1D35" w:rsidRPr="002A0B9D">
        <w:rPr>
          <w:rFonts w:cs="Arial"/>
          <w:sz w:val="22"/>
          <w:szCs w:val="22"/>
        </w:rPr>
        <w:t xml:space="preserve"> be defined in the Participating State or Entity’s Participating Addendum.</w:t>
      </w:r>
    </w:p>
    <w:p w:rsidR="002A0B9D" w:rsidRPr="002A0B9D" w:rsidRDefault="002A0B9D" w:rsidP="002A0B9D">
      <w:pPr>
        <w:pStyle w:val="ListParagraph"/>
        <w:ind w:left="2880"/>
        <w:contextualSpacing w:val="0"/>
        <w:rPr>
          <w:sz w:val="22"/>
          <w:szCs w:val="22"/>
        </w:rPr>
      </w:pPr>
    </w:p>
    <w:p w:rsidR="00171868" w:rsidRPr="00903137" w:rsidRDefault="00171868" w:rsidP="00903137">
      <w:pPr>
        <w:widowControl/>
        <w:numPr>
          <w:ilvl w:val="0"/>
          <w:numId w:val="29"/>
        </w:numPr>
        <w:spacing w:after="60"/>
        <w:ind w:left="2088"/>
        <w:rPr>
          <w:rFonts w:cs="Arial"/>
          <w:sz w:val="22"/>
          <w:szCs w:val="22"/>
        </w:rPr>
      </w:pPr>
      <w:r w:rsidRPr="00171868">
        <w:rPr>
          <w:rFonts w:cs="Arial"/>
          <w:b/>
          <w:sz w:val="22"/>
          <w:szCs w:val="22"/>
        </w:rPr>
        <w:t>Reporting.</w:t>
      </w:r>
      <w:r>
        <w:rPr>
          <w:rFonts w:cs="Arial"/>
          <w:b/>
          <w:sz w:val="22"/>
          <w:szCs w:val="22"/>
        </w:rPr>
        <w:t xml:space="preserve"> </w:t>
      </w:r>
      <w:r w:rsidRPr="00903137">
        <w:rPr>
          <w:rFonts w:cs="Arial"/>
          <w:sz w:val="22"/>
          <w:szCs w:val="22"/>
        </w:rPr>
        <w:t>Awarded Vendor(s) shall provide periodic reporting to all Purchasing Entities upon request. The reports shall be provided on a quarterly basis, or at the discretion of the Participating State or Entity.</w:t>
      </w:r>
    </w:p>
    <w:p w:rsidR="00171868" w:rsidRPr="002A0B9D" w:rsidRDefault="00171868" w:rsidP="00BE1644">
      <w:pPr>
        <w:pStyle w:val="ListParagraph"/>
        <w:numPr>
          <w:ilvl w:val="0"/>
          <w:numId w:val="95"/>
        </w:numPr>
        <w:spacing w:after="60"/>
        <w:ind w:hanging="576"/>
        <w:contextualSpacing w:val="0"/>
        <w:rPr>
          <w:sz w:val="22"/>
          <w:szCs w:val="22"/>
        </w:rPr>
      </w:pPr>
      <w:r w:rsidRPr="002A0B9D">
        <w:rPr>
          <w:sz w:val="22"/>
          <w:szCs w:val="22"/>
        </w:rPr>
        <w:t>The report shall include the following:</w:t>
      </w:r>
    </w:p>
    <w:p w:rsidR="00171868" w:rsidRDefault="00171868" w:rsidP="00BE1644">
      <w:pPr>
        <w:widowControl/>
        <w:numPr>
          <w:ilvl w:val="0"/>
          <w:numId w:val="96"/>
        </w:numPr>
        <w:autoSpaceDE/>
        <w:autoSpaceDN/>
        <w:adjustRightInd/>
        <w:spacing w:after="120"/>
        <w:ind w:left="3456" w:hanging="432"/>
        <w:rPr>
          <w:rFonts w:cs="Arial"/>
          <w:sz w:val="22"/>
          <w:szCs w:val="22"/>
        </w:rPr>
      </w:pPr>
      <w:r w:rsidRPr="002A0B9D">
        <w:rPr>
          <w:rFonts w:cs="Arial"/>
          <w:sz w:val="22"/>
          <w:szCs w:val="22"/>
        </w:rPr>
        <w:t>Up</w:t>
      </w:r>
      <w:r w:rsidR="001235B5" w:rsidRPr="002A0B9D">
        <w:rPr>
          <w:rFonts w:cs="Arial"/>
          <w:sz w:val="22"/>
          <w:szCs w:val="22"/>
        </w:rPr>
        <w:t>-</w:t>
      </w:r>
      <w:r w:rsidRPr="002A0B9D">
        <w:rPr>
          <w:rFonts w:cs="Arial"/>
          <w:sz w:val="22"/>
          <w:szCs w:val="22"/>
        </w:rPr>
        <w:t xml:space="preserve">time percentage (%) per </w:t>
      </w:r>
      <w:r w:rsidR="00D57DF8">
        <w:rPr>
          <w:rFonts w:cs="Arial"/>
          <w:color w:val="FF0000"/>
          <w:sz w:val="22"/>
          <w:szCs w:val="22"/>
        </w:rPr>
        <w:t xml:space="preserve">fleet of </w:t>
      </w:r>
      <w:r w:rsidRPr="002A0B9D">
        <w:rPr>
          <w:rFonts w:cs="Arial"/>
          <w:sz w:val="22"/>
          <w:szCs w:val="22"/>
        </w:rPr>
        <w:t>Device</w:t>
      </w:r>
      <w:r w:rsidR="00D57DF8" w:rsidRPr="00D57DF8">
        <w:rPr>
          <w:rFonts w:cs="Arial"/>
          <w:color w:val="FF0000"/>
          <w:sz w:val="22"/>
          <w:szCs w:val="22"/>
        </w:rPr>
        <w:t>s</w:t>
      </w:r>
      <w:r w:rsidRPr="002A0B9D">
        <w:rPr>
          <w:rFonts w:cs="Arial"/>
          <w:sz w:val="22"/>
          <w:szCs w:val="22"/>
        </w:rPr>
        <w:t>;</w:t>
      </w:r>
    </w:p>
    <w:p w:rsidR="00171868" w:rsidRPr="002A0B9D" w:rsidRDefault="00171868" w:rsidP="00BE1644">
      <w:pPr>
        <w:widowControl/>
        <w:numPr>
          <w:ilvl w:val="0"/>
          <w:numId w:val="96"/>
        </w:numPr>
        <w:autoSpaceDE/>
        <w:autoSpaceDN/>
        <w:adjustRightInd/>
        <w:spacing w:after="120"/>
        <w:ind w:left="3456" w:hanging="432"/>
        <w:rPr>
          <w:rFonts w:cs="Arial"/>
          <w:sz w:val="22"/>
          <w:szCs w:val="22"/>
        </w:rPr>
      </w:pPr>
      <w:r w:rsidRPr="002A0B9D">
        <w:rPr>
          <w:sz w:val="22"/>
          <w:szCs w:val="22"/>
        </w:rPr>
        <w:t>Number of Service Calls placed;</w:t>
      </w:r>
    </w:p>
    <w:p w:rsidR="00171868" w:rsidRPr="002A0B9D" w:rsidRDefault="00171868" w:rsidP="00BE1644">
      <w:pPr>
        <w:widowControl/>
        <w:numPr>
          <w:ilvl w:val="0"/>
          <w:numId w:val="96"/>
        </w:numPr>
        <w:autoSpaceDE/>
        <w:autoSpaceDN/>
        <w:adjustRightInd/>
        <w:spacing w:after="120"/>
        <w:ind w:left="3456" w:hanging="432"/>
        <w:rPr>
          <w:rFonts w:cs="Arial"/>
          <w:sz w:val="22"/>
          <w:szCs w:val="22"/>
        </w:rPr>
      </w:pPr>
      <w:r w:rsidRPr="002A0B9D">
        <w:rPr>
          <w:sz w:val="22"/>
          <w:szCs w:val="22"/>
        </w:rPr>
        <w:t>Response Time per Device;</w:t>
      </w:r>
    </w:p>
    <w:p w:rsidR="00171868" w:rsidRPr="002A0B9D" w:rsidRDefault="00171868" w:rsidP="00BE1644">
      <w:pPr>
        <w:widowControl/>
        <w:numPr>
          <w:ilvl w:val="0"/>
          <w:numId w:val="96"/>
        </w:numPr>
        <w:autoSpaceDE/>
        <w:autoSpaceDN/>
        <w:adjustRightInd/>
        <w:spacing w:after="120"/>
        <w:ind w:left="3456" w:hanging="432"/>
        <w:rPr>
          <w:rFonts w:cs="Arial"/>
          <w:sz w:val="22"/>
          <w:szCs w:val="22"/>
        </w:rPr>
      </w:pPr>
      <w:r w:rsidRPr="002A0B9D">
        <w:rPr>
          <w:sz w:val="22"/>
          <w:szCs w:val="22"/>
        </w:rPr>
        <w:t>Dates that Preventative Maintenance was performed</w:t>
      </w:r>
      <w:r w:rsidR="000E5EA4">
        <w:rPr>
          <w:sz w:val="22"/>
          <w:szCs w:val="22"/>
        </w:rPr>
        <w:t xml:space="preserve">, </w:t>
      </w:r>
      <w:r w:rsidR="000E5EA4" w:rsidRPr="000E5EA4">
        <w:rPr>
          <w:color w:val="FF0000"/>
          <w:sz w:val="22"/>
          <w:szCs w:val="22"/>
        </w:rPr>
        <w:t>if applicable</w:t>
      </w:r>
      <w:r w:rsidRPr="002A0B9D">
        <w:rPr>
          <w:sz w:val="22"/>
          <w:szCs w:val="22"/>
        </w:rPr>
        <w:t>;</w:t>
      </w:r>
    </w:p>
    <w:p w:rsidR="00171868" w:rsidRPr="002A0B9D" w:rsidRDefault="00171868" w:rsidP="00BE1644">
      <w:pPr>
        <w:widowControl/>
        <w:numPr>
          <w:ilvl w:val="0"/>
          <w:numId w:val="96"/>
        </w:numPr>
        <w:autoSpaceDE/>
        <w:autoSpaceDN/>
        <w:adjustRightInd/>
        <w:spacing w:after="120"/>
        <w:ind w:left="3456" w:hanging="432"/>
        <w:rPr>
          <w:rFonts w:cs="Arial"/>
          <w:sz w:val="22"/>
          <w:szCs w:val="22"/>
        </w:rPr>
      </w:pPr>
      <w:r w:rsidRPr="002A0B9D">
        <w:rPr>
          <w:sz w:val="22"/>
          <w:szCs w:val="22"/>
        </w:rPr>
        <w:t>Hours of end-user training performed; and</w:t>
      </w:r>
    </w:p>
    <w:p w:rsidR="00171868" w:rsidRPr="002A0B9D" w:rsidRDefault="00171868" w:rsidP="00BE1644">
      <w:pPr>
        <w:widowControl/>
        <w:numPr>
          <w:ilvl w:val="0"/>
          <w:numId w:val="96"/>
        </w:numPr>
        <w:autoSpaceDE/>
        <w:autoSpaceDN/>
        <w:adjustRightInd/>
        <w:ind w:left="3456" w:hanging="432"/>
        <w:rPr>
          <w:rFonts w:cs="Arial"/>
          <w:sz w:val="22"/>
          <w:szCs w:val="22"/>
        </w:rPr>
      </w:pPr>
      <w:r w:rsidRPr="002A0B9D">
        <w:rPr>
          <w:sz w:val="22"/>
          <w:szCs w:val="22"/>
        </w:rPr>
        <w:t>Estimated end of Useful Life per Device, based on current usage.</w:t>
      </w:r>
    </w:p>
    <w:p w:rsidR="002A0B9D" w:rsidRPr="002A0B9D" w:rsidRDefault="002A0B9D" w:rsidP="002A0B9D">
      <w:pPr>
        <w:widowControl/>
        <w:autoSpaceDE/>
        <w:autoSpaceDN/>
        <w:adjustRightInd/>
        <w:ind w:left="3456"/>
        <w:rPr>
          <w:rFonts w:cs="Arial"/>
          <w:sz w:val="22"/>
          <w:szCs w:val="22"/>
        </w:rPr>
      </w:pPr>
    </w:p>
    <w:p w:rsidR="00171868" w:rsidRPr="002A0B9D" w:rsidRDefault="00171868" w:rsidP="00BE1644">
      <w:pPr>
        <w:pStyle w:val="ListParagraph"/>
        <w:numPr>
          <w:ilvl w:val="0"/>
          <w:numId w:val="95"/>
        </w:numPr>
        <w:spacing w:after="60"/>
        <w:ind w:hanging="576"/>
        <w:contextualSpacing w:val="0"/>
        <w:rPr>
          <w:sz w:val="22"/>
          <w:szCs w:val="22"/>
        </w:rPr>
      </w:pPr>
      <w:r w:rsidRPr="002A0B9D">
        <w:rPr>
          <w:sz w:val="22"/>
          <w:szCs w:val="22"/>
        </w:rPr>
        <w:t>The report may include, but not be limited to, the following:</w:t>
      </w:r>
    </w:p>
    <w:p w:rsidR="00171868" w:rsidRDefault="00171868" w:rsidP="00BE1644">
      <w:pPr>
        <w:widowControl/>
        <w:numPr>
          <w:ilvl w:val="0"/>
          <w:numId w:val="97"/>
        </w:numPr>
        <w:autoSpaceDE/>
        <w:autoSpaceDN/>
        <w:adjustRightInd/>
        <w:spacing w:after="120"/>
        <w:ind w:left="3456" w:hanging="432"/>
        <w:rPr>
          <w:rFonts w:cs="Arial"/>
          <w:sz w:val="22"/>
          <w:szCs w:val="22"/>
        </w:rPr>
      </w:pPr>
      <w:r w:rsidRPr="002A0B9D">
        <w:rPr>
          <w:rFonts w:cs="Arial"/>
          <w:sz w:val="22"/>
          <w:szCs w:val="22"/>
        </w:rPr>
        <w:t>Location of Devices;</w:t>
      </w:r>
    </w:p>
    <w:p w:rsidR="00171868" w:rsidRPr="002A0B9D" w:rsidRDefault="00171868" w:rsidP="00BE1644">
      <w:pPr>
        <w:widowControl/>
        <w:numPr>
          <w:ilvl w:val="0"/>
          <w:numId w:val="97"/>
        </w:numPr>
        <w:autoSpaceDE/>
        <w:autoSpaceDN/>
        <w:adjustRightInd/>
        <w:spacing w:after="120"/>
        <w:ind w:left="3456" w:hanging="432"/>
        <w:rPr>
          <w:rFonts w:cs="Arial"/>
          <w:sz w:val="22"/>
          <w:szCs w:val="22"/>
        </w:rPr>
      </w:pPr>
      <w:r w:rsidRPr="002A0B9D">
        <w:rPr>
          <w:sz w:val="22"/>
          <w:szCs w:val="22"/>
        </w:rPr>
        <w:t>Click usage per Device; and</w:t>
      </w:r>
    </w:p>
    <w:p w:rsidR="00171868" w:rsidRPr="002A0B9D" w:rsidRDefault="00171868" w:rsidP="00BE1644">
      <w:pPr>
        <w:widowControl/>
        <w:numPr>
          <w:ilvl w:val="0"/>
          <w:numId w:val="97"/>
        </w:numPr>
        <w:autoSpaceDE/>
        <w:autoSpaceDN/>
        <w:adjustRightInd/>
        <w:ind w:left="3456" w:hanging="432"/>
        <w:rPr>
          <w:rFonts w:cs="Arial"/>
          <w:sz w:val="22"/>
          <w:szCs w:val="22"/>
        </w:rPr>
      </w:pPr>
      <w:r w:rsidRPr="002A0B9D">
        <w:rPr>
          <w:sz w:val="22"/>
          <w:szCs w:val="22"/>
        </w:rPr>
        <w:t>EPEAT certification level of each Device.</w:t>
      </w:r>
    </w:p>
    <w:p w:rsidR="00171868" w:rsidRPr="00352299" w:rsidRDefault="00171868" w:rsidP="00352299">
      <w:pPr>
        <w:widowControl/>
        <w:ind w:left="2088"/>
        <w:rPr>
          <w:rFonts w:cs="Arial"/>
          <w:sz w:val="22"/>
          <w:szCs w:val="22"/>
        </w:rPr>
      </w:pPr>
    </w:p>
    <w:p w:rsidR="00B12F1A" w:rsidRDefault="00B12F1A" w:rsidP="00870B51">
      <w:pPr>
        <w:pStyle w:val="ListParagraph"/>
        <w:numPr>
          <w:ilvl w:val="2"/>
          <w:numId w:val="18"/>
        </w:numPr>
        <w:spacing w:after="60"/>
        <w:ind w:left="1584" w:hanging="864"/>
        <w:contextualSpacing w:val="0"/>
        <w:rPr>
          <w:rFonts w:cs="Arial"/>
          <w:b/>
          <w:sz w:val="22"/>
          <w:szCs w:val="22"/>
        </w:rPr>
      </w:pPr>
      <w:r w:rsidRPr="0060593E">
        <w:rPr>
          <w:rFonts w:cs="Arial"/>
          <w:b/>
          <w:sz w:val="22"/>
          <w:szCs w:val="22"/>
        </w:rPr>
        <w:t xml:space="preserve">Software </w:t>
      </w:r>
      <w:r w:rsidR="00E709B2">
        <w:rPr>
          <w:rFonts w:cs="Arial"/>
          <w:b/>
          <w:sz w:val="22"/>
          <w:szCs w:val="22"/>
        </w:rPr>
        <w:t>Subscriptions</w:t>
      </w:r>
    </w:p>
    <w:p w:rsidR="00D916C5" w:rsidRDefault="00D916C5" w:rsidP="00053336">
      <w:pPr>
        <w:widowControl/>
        <w:numPr>
          <w:ilvl w:val="0"/>
          <w:numId w:val="43"/>
        </w:numPr>
        <w:spacing w:after="120"/>
        <w:ind w:left="2088"/>
        <w:rPr>
          <w:rFonts w:cs="Arial"/>
          <w:sz w:val="22"/>
          <w:szCs w:val="22"/>
        </w:rPr>
      </w:pPr>
      <w:r w:rsidRPr="00D916C5">
        <w:rPr>
          <w:rFonts w:cs="Arial"/>
          <w:sz w:val="22"/>
          <w:szCs w:val="22"/>
        </w:rPr>
        <w:t>Software pricing shall be inclusive of available software patches and any updates.</w:t>
      </w:r>
    </w:p>
    <w:p w:rsidR="000E5EA4" w:rsidRPr="000E5EA4" w:rsidRDefault="000E5EA4" w:rsidP="00053336">
      <w:pPr>
        <w:widowControl/>
        <w:numPr>
          <w:ilvl w:val="0"/>
          <w:numId w:val="43"/>
        </w:numPr>
        <w:spacing w:after="120"/>
        <w:ind w:left="2088"/>
        <w:rPr>
          <w:rFonts w:cs="Arial"/>
          <w:color w:val="FF0000"/>
          <w:sz w:val="22"/>
          <w:szCs w:val="22"/>
        </w:rPr>
      </w:pPr>
      <w:r w:rsidRPr="000E5EA4">
        <w:rPr>
          <w:rFonts w:cs="Arial"/>
          <w:color w:val="FF0000"/>
          <w:sz w:val="22"/>
          <w:szCs w:val="22"/>
        </w:rPr>
        <w:t>Purchasing Entities shall have the option to finance software subscriptions</w:t>
      </w:r>
      <w:r w:rsidR="00B567F2">
        <w:rPr>
          <w:rFonts w:cs="Arial"/>
          <w:color w:val="FF0000"/>
          <w:sz w:val="22"/>
          <w:szCs w:val="22"/>
        </w:rPr>
        <w:t xml:space="preserve"> by utilizing</w:t>
      </w:r>
      <w:r w:rsidRPr="000E5EA4">
        <w:rPr>
          <w:rFonts w:cs="Arial"/>
          <w:color w:val="FF0000"/>
          <w:sz w:val="22"/>
          <w:szCs w:val="22"/>
        </w:rPr>
        <w:t xml:space="preserve"> the proposed lease and rental rates.</w:t>
      </w:r>
    </w:p>
    <w:p w:rsidR="00E709B2" w:rsidRPr="00D916C5" w:rsidRDefault="00C454A4" w:rsidP="00053336">
      <w:pPr>
        <w:widowControl/>
        <w:numPr>
          <w:ilvl w:val="0"/>
          <w:numId w:val="43"/>
        </w:numPr>
        <w:spacing w:after="120"/>
        <w:ind w:left="2088"/>
        <w:rPr>
          <w:rFonts w:cs="Arial"/>
          <w:sz w:val="22"/>
          <w:szCs w:val="22"/>
        </w:rPr>
      </w:pPr>
      <w:r>
        <w:rPr>
          <w:rFonts w:cs="Arial"/>
          <w:sz w:val="22"/>
          <w:szCs w:val="22"/>
        </w:rPr>
        <w:t>Any new releases of s</w:t>
      </w:r>
      <w:r w:rsidR="00E709B2">
        <w:rPr>
          <w:rFonts w:cs="Arial"/>
          <w:sz w:val="22"/>
          <w:szCs w:val="22"/>
        </w:rPr>
        <w:t>oftware versions (upgrades) shall be chargeable to the Purchasing Entity; however, Awarded Vendor(s) may not char</w:t>
      </w:r>
      <w:r>
        <w:rPr>
          <w:rFonts w:cs="Arial"/>
          <w:sz w:val="22"/>
          <w:szCs w:val="22"/>
        </w:rPr>
        <w:t>ge for the installation of the s</w:t>
      </w:r>
      <w:r w:rsidR="00E709B2">
        <w:rPr>
          <w:rFonts w:cs="Arial"/>
          <w:sz w:val="22"/>
          <w:szCs w:val="22"/>
        </w:rPr>
        <w:t>oftware upgrade.</w:t>
      </w:r>
    </w:p>
    <w:p w:rsidR="00D916C5" w:rsidRDefault="00D916C5" w:rsidP="00053336">
      <w:pPr>
        <w:widowControl/>
        <w:numPr>
          <w:ilvl w:val="0"/>
          <w:numId w:val="43"/>
        </w:numPr>
        <w:spacing w:after="120"/>
        <w:ind w:left="2088"/>
        <w:rPr>
          <w:rFonts w:cs="Arial"/>
          <w:sz w:val="22"/>
          <w:szCs w:val="22"/>
        </w:rPr>
      </w:pPr>
      <w:r w:rsidRPr="00D916C5">
        <w:rPr>
          <w:rFonts w:cs="Arial"/>
          <w:sz w:val="22"/>
          <w:szCs w:val="22"/>
        </w:rPr>
        <w:t>License fees and support fees shall remain f</w:t>
      </w:r>
      <w:r w:rsidR="00C454A4">
        <w:rPr>
          <w:rFonts w:cs="Arial"/>
          <w:sz w:val="22"/>
          <w:szCs w:val="22"/>
        </w:rPr>
        <w:t>irm throughout the term of the a</w:t>
      </w:r>
      <w:r w:rsidRPr="00D916C5">
        <w:rPr>
          <w:rFonts w:cs="Arial"/>
          <w:sz w:val="22"/>
          <w:szCs w:val="22"/>
        </w:rPr>
        <w:t>greement.</w:t>
      </w:r>
    </w:p>
    <w:p w:rsidR="00E709B2" w:rsidRDefault="00E709B2" w:rsidP="00053336">
      <w:pPr>
        <w:widowControl/>
        <w:numPr>
          <w:ilvl w:val="0"/>
          <w:numId w:val="43"/>
        </w:numPr>
        <w:spacing w:after="120"/>
        <w:ind w:left="2088"/>
        <w:rPr>
          <w:rFonts w:cs="Arial"/>
          <w:sz w:val="22"/>
          <w:szCs w:val="22"/>
        </w:rPr>
      </w:pPr>
      <w:r>
        <w:rPr>
          <w:rFonts w:cs="Arial"/>
          <w:sz w:val="22"/>
          <w:szCs w:val="22"/>
        </w:rPr>
        <w:t>Software subscriptions shall not be subject to automatic renewals.</w:t>
      </w:r>
    </w:p>
    <w:p w:rsidR="00E709B2" w:rsidRPr="00E709B2" w:rsidRDefault="00E709B2" w:rsidP="00053336">
      <w:pPr>
        <w:widowControl/>
        <w:numPr>
          <w:ilvl w:val="0"/>
          <w:numId w:val="43"/>
        </w:numPr>
        <w:spacing w:after="120"/>
        <w:ind w:left="2088"/>
        <w:rPr>
          <w:rFonts w:cs="Arial"/>
          <w:sz w:val="22"/>
          <w:szCs w:val="22"/>
        </w:rPr>
      </w:pPr>
      <w:r>
        <w:rPr>
          <w:rFonts w:cs="Arial"/>
          <w:sz w:val="22"/>
          <w:szCs w:val="22"/>
        </w:rPr>
        <w:t>Awarded Vendor(s) shall be responsible for communicating all updates, patches, and new releases/versions to Purchasing Entities.</w:t>
      </w:r>
    </w:p>
    <w:p w:rsidR="008F06E6" w:rsidRDefault="008F06E6" w:rsidP="00BE1644">
      <w:pPr>
        <w:widowControl/>
        <w:numPr>
          <w:ilvl w:val="0"/>
          <w:numId w:val="43"/>
        </w:numPr>
        <w:ind w:left="2088"/>
        <w:rPr>
          <w:rFonts w:cs="Arial"/>
          <w:sz w:val="22"/>
          <w:szCs w:val="22"/>
        </w:rPr>
      </w:pPr>
      <w:r>
        <w:rPr>
          <w:rFonts w:cs="Arial"/>
          <w:sz w:val="22"/>
          <w:szCs w:val="22"/>
        </w:rPr>
        <w:t>Awarded Vendor(s) shall provide a web-based or toll-free hotline during Normal Business Hours for</w:t>
      </w:r>
      <w:r w:rsidR="00C454A4">
        <w:rPr>
          <w:rFonts w:cs="Arial"/>
          <w:sz w:val="22"/>
          <w:szCs w:val="22"/>
        </w:rPr>
        <w:t xml:space="preserve"> Purchasing Entities to report software problems or answer s</w:t>
      </w:r>
      <w:r>
        <w:rPr>
          <w:rFonts w:cs="Arial"/>
          <w:sz w:val="22"/>
          <w:szCs w:val="22"/>
        </w:rPr>
        <w:t>oftware related questions.</w:t>
      </w:r>
    </w:p>
    <w:p w:rsidR="00E00EB2" w:rsidRPr="007806D6" w:rsidRDefault="00E00EB2" w:rsidP="00D916C5">
      <w:pPr>
        <w:widowControl/>
        <w:ind w:left="2088"/>
        <w:rPr>
          <w:rFonts w:cs="Arial"/>
          <w:sz w:val="22"/>
          <w:szCs w:val="22"/>
        </w:rPr>
      </w:pPr>
    </w:p>
    <w:p w:rsidR="00A46DA3" w:rsidRDefault="00375BA9" w:rsidP="00870B51">
      <w:pPr>
        <w:pStyle w:val="Heading2"/>
        <w:numPr>
          <w:ilvl w:val="1"/>
          <w:numId w:val="18"/>
        </w:numPr>
        <w:spacing w:before="0" w:after="60"/>
        <w:ind w:left="720"/>
        <w:rPr>
          <w:sz w:val="24"/>
          <w:szCs w:val="24"/>
        </w:rPr>
      </w:pPr>
      <w:bookmarkStart w:id="41" w:name="_Toc528661748"/>
      <w:r>
        <w:rPr>
          <w:sz w:val="24"/>
          <w:szCs w:val="24"/>
        </w:rPr>
        <w:t>Purchase, Lease, and Rental Programs</w:t>
      </w:r>
      <w:bookmarkEnd w:id="41"/>
    </w:p>
    <w:p w:rsidR="00665BC1" w:rsidRPr="0060593E" w:rsidRDefault="004C28DC" w:rsidP="00870B51">
      <w:pPr>
        <w:pStyle w:val="ListParagraph"/>
        <w:numPr>
          <w:ilvl w:val="2"/>
          <w:numId w:val="18"/>
        </w:numPr>
        <w:spacing w:after="180"/>
        <w:ind w:left="1584" w:hanging="864"/>
        <w:contextualSpacing w:val="0"/>
        <w:rPr>
          <w:rFonts w:cs="Arial"/>
          <w:sz w:val="22"/>
          <w:szCs w:val="22"/>
        </w:rPr>
      </w:pPr>
      <w:r w:rsidRPr="0060593E">
        <w:rPr>
          <w:rFonts w:cs="Arial"/>
          <w:sz w:val="22"/>
          <w:szCs w:val="22"/>
        </w:rPr>
        <w:t>Awarded Vendor(s)</w:t>
      </w:r>
      <w:r w:rsidR="00665BC1" w:rsidRPr="0060593E">
        <w:rPr>
          <w:rFonts w:cs="Arial"/>
          <w:sz w:val="22"/>
          <w:szCs w:val="22"/>
        </w:rPr>
        <w:t xml:space="preserve"> may offer the followi</w:t>
      </w:r>
      <w:r w:rsidR="00375BA9" w:rsidRPr="0060593E">
        <w:rPr>
          <w:rFonts w:cs="Arial"/>
          <w:sz w:val="22"/>
          <w:szCs w:val="22"/>
        </w:rPr>
        <w:t>ng</w:t>
      </w:r>
      <w:r w:rsidR="00665BC1" w:rsidRPr="0060593E">
        <w:rPr>
          <w:rFonts w:cs="Arial"/>
          <w:sz w:val="22"/>
          <w:szCs w:val="22"/>
        </w:rPr>
        <w:t xml:space="preserve"> acquisition methods:</w:t>
      </w:r>
    </w:p>
    <w:tbl>
      <w:tblPr>
        <w:tblStyle w:val="TableGrid"/>
        <w:tblW w:w="0" w:type="auto"/>
        <w:jc w:val="center"/>
        <w:tblLook w:val="04A0"/>
      </w:tblPr>
      <w:tblGrid>
        <w:gridCol w:w="2829"/>
        <w:gridCol w:w="3240"/>
      </w:tblGrid>
      <w:tr w:rsidR="00375BA9" w:rsidTr="006C6A68">
        <w:trPr>
          <w:jc w:val="center"/>
        </w:trPr>
        <w:tc>
          <w:tcPr>
            <w:tcW w:w="2829" w:type="dxa"/>
            <w:shd w:val="clear" w:color="auto" w:fill="D9D9D9" w:themeFill="background1" w:themeFillShade="D9"/>
          </w:tcPr>
          <w:p w:rsidR="00375BA9" w:rsidRPr="00B90A66" w:rsidRDefault="00375BA9" w:rsidP="00B90A66">
            <w:pPr>
              <w:pStyle w:val="ListParagraph"/>
              <w:ind w:left="0"/>
              <w:jc w:val="center"/>
              <w:rPr>
                <w:rFonts w:cs="Arial"/>
                <w:b/>
                <w:sz w:val="22"/>
                <w:szCs w:val="22"/>
              </w:rPr>
            </w:pPr>
            <w:r w:rsidRPr="00B90A66">
              <w:rPr>
                <w:rFonts w:cs="Arial"/>
                <w:b/>
                <w:sz w:val="22"/>
                <w:szCs w:val="22"/>
              </w:rPr>
              <w:t>Financial Vehicle</w:t>
            </w:r>
          </w:p>
        </w:tc>
        <w:tc>
          <w:tcPr>
            <w:tcW w:w="3240" w:type="dxa"/>
            <w:shd w:val="clear" w:color="auto" w:fill="D9D9D9" w:themeFill="background1" w:themeFillShade="D9"/>
          </w:tcPr>
          <w:p w:rsidR="00375BA9" w:rsidRPr="00B90A66" w:rsidRDefault="00375BA9" w:rsidP="00B90A66">
            <w:pPr>
              <w:pStyle w:val="ListParagraph"/>
              <w:ind w:left="0"/>
              <w:jc w:val="center"/>
              <w:rPr>
                <w:rFonts w:cs="Arial"/>
                <w:b/>
                <w:sz w:val="22"/>
                <w:szCs w:val="22"/>
              </w:rPr>
            </w:pPr>
            <w:r w:rsidRPr="00B90A66">
              <w:rPr>
                <w:rFonts w:cs="Arial"/>
                <w:b/>
                <w:sz w:val="22"/>
                <w:szCs w:val="22"/>
              </w:rPr>
              <w:t>Standard Terms Offered</w:t>
            </w:r>
          </w:p>
        </w:tc>
      </w:tr>
      <w:tr w:rsidR="00375BA9" w:rsidTr="006C6A68">
        <w:trPr>
          <w:jc w:val="center"/>
        </w:trPr>
        <w:tc>
          <w:tcPr>
            <w:tcW w:w="2829" w:type="dxa"/>
          </w:tcPr>
          <w:p w:rsidR="00375BA9" w:rsidRDefault="00375BA9" w:rsidP="00375BA9">
            <w:pPr>
              <w:pStyle w:val="ListParagraph"/>
              <w:ind w:left="0"/>
              <w:rPr>
                <w:rFonts w:cs="Arial"/>
                <w:sz w:val="22"/>
                <w:szCs w:val="22"/>
              </w:rPr>
            </w:pPr>
            <w:r>
              <w:rPr>
                <w:rFonts w:cs="Arial"/>
                <w:sz w:val="22"/>
                <w:szCs w:val="22"/>
              </w:rPr>
              <w:t>Purchase</w:t>
            </w:r>
          </w:p>
        </w:tc>
        <w:tc>
          <w:tcPr>
            <w:tcW w:w="3240" w:type="dxa"/>
          </w:tcPr>
          <w:p w:rsidR="00375BA9" w:rsidRDefault="00375BA9" w:rsidP="00B90A66">
            <w:pPr>
              <w:pStyle w:val="ListParagraph"/>
              <w:ind w:left="0"/>
              <w:jc w:val="center"/>
              <w:rPr>
                <w:rFonts w:cs="Arial"/>
                <w:sz w:val="22"/>
                <w:szCs w:val="22"/>
              </w:rPr>
            </w:pPr>
            <w:r>
              <w:rPr>
                <w:rFonts w:cs="Arial"/>
                <w:sz w:val="22"/>
                <w:szCs w:val="22"/>
              </w:rPr>
              <w:t>N/A</w:t>
            </w:r>
          </w:p>
        </w:tc>
      </w:tr>
      <w:tr w:rsidR="005549A5" w:rsidTr="006C6A68">
        <w:trPr>
          <w:jc w:val="center"/>
        </w:trPr>
        <w:tc>
          <w:tcPr>
            <w:tcW w:w="2829" w:type="dxa"/>
          </w:tcPr>
          <w:p w:rsidR="005549A5" w:rsidRDefault="005549A5" w:rsidP="00375BA9">
            <w:pPr>
              <w:pStyle w:val="ListParagraph"/>
              <w:ind w:left="0"/>
              <w:rPr>
                <w:rFonts w:cs="Arial"/>
                <w:sz w:val="22"/>
                <w:szCs w:val="22"/>
              </w:rPr>
            </w:pPr>
            <w:r>
              <w:rPr>
                <w:rFonts w:cs="Arial"/>
                <w:sz w:val="22"/>
                <w:szCs w:val="22"/>
              </w:rPr>
              <w:t>Fair Market Value Lease</w:t>
            </w:r>
          </w:p>
        </w:tc>
        <w:tc>
          <w:tcPr>
            <w:tcW w:w="3240" w:type="dxa"/>
            <w:vMerge w:val="restart"/>
            <w:vAlign w:val="center"/>
          </w:tcPr>
          <w:p w:rsidR="005549A5" w:rsidRDefault="005549A5" w:rsidP="00B90A66">
            <w:pPr>
              <w:pStyle w:val="ListParagraph"/>
              <w:ind w:left="0"/>
              <w:jc w:val="center"/>
              <w:rPr>
                <w:rFonts w:cs="Arial"/>
                <w:sz w:val="22"/>
                <w:szCs w:val="22"/>
              </w:rPr>
            </w:pPr>
            <w:r>
              <w:rPr>
                <w:rFonts w:cs="Arial"/>
                <w:sz w:val="22"/>
                <w:szCs w:val="22"/>
              </w:rPr>
              <w:t>24, 36, 48 and 60 months</w:t>
            </w:r>
          </w:p>
        </w:tc>
      </w:tr>
      <w:tr w:rsidR="005549A5" w:rsidTr="006C6A68">
        <w:trPr>
          <w:jc w:val="center"/>
        </w:trPr>
        <w:tc>
          <w:tcPr>
            <w:tcW w:w="2829" w:type="dxa"/>
          </w:tcPr>
          <w:p w:rsidR="005549A5" w:rsidRDefault="005549A5" w:rsidP="00375BA9">
            <w:pPr>
              <w:pStyle w:val="ListParagraph"/>
              <w:ind w:left="0"/>
              <w:rPr>
                <w:rFonts w:cs="Arial"/>
                <w:sz w:val="22"/>
                <w:szCs w:val="22"/>
              </w:rPr>
            </w:pPr>
            <w:r>
              <w:rPr>
                <w:rFonts w:cs="Arial"/>
                <w:sz w:val="22"/>
                <w:szCs w:val="22"/>
              </w:rPr>
              <w:t>Capital Lease</w:t>
            </w:r>
          </w:p>
        </w:tc>
        <w:tc>
          <w:tcPr>
            <w:tcW w:w="3240" w:type="dxa"/>
            <w:vMerge/>
          </w:tcPr>
          <w:p w:rsidR="005549A5" w:rsidRDefault="005549A5" w:rsidP="00B90A66">
            <w:pPr>
              <w:pStyle w:val="ListParagraph"/>
              <w:ind w:left="0"/>
              <w:jc w:val="center"/>
              <w:rPr>
                <w:rFonts w:cs="Arial"/>
                <w:sz w:val="22"/>
                <w:szCs w:val="22"/>
              </w:rPr>
            </w:pPr>
          </w:p>
        </w:tc>
      </w:tr>
      <w:tr w:rsidR="005549A5" w:rsidTr="006C6A68">
        <w:trPr>
          <w:jc w:val="center"/>
        </w:trPr>
        <w:tc>
          <w:tcPr>
            <w:tcW w:w="2829" w:type="dxa"/>
          </w:tcPr>
          <w:p w:rsidR="005549A5" w:rsidRDefault="005549A5" w:rsidP="00375BA9">
            <w:pPr>
              <w:pStyle w:val="ListParagraph"/>
              <w:ind w:left="0"/>
              <w:rPr>
                <w:rFonts w:cs="Arial"/>
                <w:sz w:val="22"/>
                <w:szCs w:val="22"/>
              </w:rPr>
            </w:pPr>
            <w:r>
              <w:rPr>
                <w:rFonts w:cs="Arial"/>
                <w:sz w:val="22"/>
                <w:szCs w:val="22"/>
              </w:rPr>
              <w:t>Straight Lease</w:t>
            </w:r>
          </w:p>
        </w:tc>
        <w:tc>
          <w:tcPr>
            <w:tcW w:w="3240" w:type="dxa"/>
            <w:vMerge/>
          </w:tcPr>
          <w:p w:rsidR="005549A5" w:rsidRDefault="005549A5" w:rsidP="00B90A66">
            <w:pPr>
              <w:pStyle w:val="ListParagraph"/>
              <w:ind w:left="0"/>
              <w:jc w:val="center"/>
              <w:rPr>
                <w:rFonts w:cs="Arial"/>
                <w:sz w:val="22"/>
                <w:szCs w:val="22"/>
              </w:rPr>
            </w:pPr>
          </w:p>
        </w:tc>
      </w:tr>
      <w:tr w:rsidR="005549A5" w:rsidTr="006C6A68">
        <w:trPr>
          <w:jc w:val="center"/>
        </w:trPr>
        <w:tc>
          <w:tcPr>
            <w:tcW w:w="2829" w:type="dxa"/>
          </w:tcPr>
          <w:p w:rsidR="005549A5" w:rsidRDefault="005549A5" w:rsidP="00375BA9">
            <w:pPr>
              <w:pStyle w:val="ListParagraph"/>
              <w:ind w:left="0"/>
              <w:rPr>
                <w:rFonts w:cs="Arial"/>
                <w:sz w:val="22"/>
                <w:szCs w:val="22"/>
              </w:rPr>
            </w:pPr>
            <w:r>
              <w:rPr>
                <w:rFonts w:cs="Arial"/>
                <w:sz w:val="22"/>
                <w:szCs w:val="22"/>
              </w:rPr>
              <w:t>Cancellable Rental</w:t>
            </w:r>
          </w:p>
        </w:tc>
        <w:tc>
          <w:tcPr>
            <w:tcW w:w="3240" w:type="dxa"/>
            <w:vMerge/>
          </w:tcPr>
          <w:p w:rsidR="005549A5" w:rsidRDefault="005549A5" w:rsidP="00B90A66">
            <w:pPr>
              <w:pStyle w:val="ListParagraph"/>
              <w:ind w:left="0"/>
              <w:jc w:val="center"/>
              <w:rPr>
                <w:rFonts w:cs="Arial"/>
                <w:sz w:val="22"/>
                <w:szCs w:val="22"/>
              </w:rPr>
            </w:pPr>
          </w:p>
        </w:tc>
      </w:tr>
      <w:tr w:rsidR="00375BA9" w:rsidTr="006C6A68">
        <w:trPr>
          <w:jc w:val="center"/>
        </w:trPr>
        <w:tc>
          <w:tcPr>
            <w:tcW w:w="2829" w:type="dxa"/>
          </w:tcPr>
          <w:p w:rsidR="00375BA9" w:rsidRDefault="00375BA9" w:rsidP="00375BA9">
            <w:pPr>
              <w:pStyle w:val="ListParagraph"/>
              <w:ind w:left="0"/>
              <w:rPr>
                <w:rFonts w:cs="Arial"/>
                <w:sz w:val="22"/>
                <w:szCs w:val="22"/>
              </w:rPr>
            </w:pPr>
            <w:r>
              <w:rPr>
                <w:rFonts w:cs="Arial"/>
                <w:sz w:val="22"/>
                <w:szCs w:val="22"/>
              </w:rPr>
              <w:t>Short-Term Rental</w:t>
            </w:r>
          </w:p>
        </w:tc>
        <w:tc>
          <w:tcPr>
            <w:tcW w:w="3240" w:type="dxa"/>
          </w:tcPr>
          <w:p w:rsidR="00375BA9" w:rsidRDefault="00080E63" w:rsidP="00B90A66">
            <w:pPr>
              <w:pStyle w:val="ListParagraph"/>
              <w:ind w:left="0"/>
              <w:jc w:val="center"/>
              <w:rPr>
                <w:rFonts w:cs="Arial"/>
                <w:sz w:val="22"/>
                <w:szCs w:val="22"/>
              </w:rPr>
            </w:pPr>
            <w:r>
              <w:rPr>
                <w:rFonts w:cs="Arial"/>
                <w:sz w:val="22"/>
                <w:szCs w:val="22"/>
              </w:rPr>
              <w:t xml:space="preserve">12 and </w:t>
            </w:r>
            <w:r w:rsidR="00375BA9">
              <w:rPr>
                <w:rFonts w:cs="Arial"/>
                <w:sz w:val="22"/>
                <w:szCs w:val="22"/>
              </w:rPr>
              <w:t>18 months</w:t>
            </w:r>
          </w:p>
        </w:tc>
      </w:tr>
    </w:tbl>
    <w:p w:rsidR="00E14972" w:rsidRDefault="00E14972" w:rsidP="00CA2DAF">
      <w:pPr>
        <w:pStyle w:val="ListParagraph"/>
        <w:ind w:left="1440"/>
        <w:rPr>
          <w:rFonts w:cs="Arial"/>
          <w:sz w:val="22"/>
          <w:szCs w:val="22"/>
        </w:rPr>
      </w:pPr>
    </w:p>
    <w:p w:rsidR="00886A3F" w:rsidRDefault="00102A36" w:rsidP="00870B51">
      <w:pPr>
        <w:pStyle w:val="ListParagraph"/>
        <w:numPr>
          <w:ilvl w:val="2"/>
          <w:numId w:val="18"/>
        </w:numPr>
        <w:ind w:left="1584" w:hanging="864"/>
        <w:contextualSpacing w:val="0"/>
        <w:rPr>
          <w:rFonts w:cs="Arial"/>
          <w:sz w:val="22"/>
          <w:szCs w:val="22"/>
        </w:rPr>
      </w:pPr>
      <w:r w:rsidRPr="00102A36">
        <w:rPr>
          <w:rFonts w:cs="Arial"/>
          <w:sz w:val="22"/>
          <w:szCs w:val="22"/>
        </w:rPr>
        <w:lastRenderedPageBreak/>
        <w:t>A</w:t>
      </w:r>
      <w:r w:rsidR="00C454A4">
        <w:rPr>
          <w:rFonts w:cs="Arial"/>
          <w:sz w:val="22"/>
          <w:szCs w:val="22"/>
        </w:rPr>
        <w:t>ll Products</w:t>
      </w:r>
      <w:r w:rsidRPr="00102A36">
        <w:rPr>
          <w:rFonts w:cs="Arial"/>
          <w:sz w:val="22"/>
          <w:szCs w:val="22"/>
        </w:rPr>
        <w:t xml:space="preserve"> on </w:t>
      </w:r>
      <w:r w:rsidR="00633DAF">
        <w:rPr>
          <w:rFonts w:cs="Arial"/>
          <w:sz w:val="22"/>
          <w:szCs w:val="22"/>
        </w:rPr>
        <w:t xml:space="preserve">Awarded Vendor’s </w:t>
      </w:r>
      <w:r w:rsidR="00754CC2">
        <w:rPr>
          <w:rFonts w:cs="Arial"/>
          <w:sz w:val="22"/>
          <w:szCs w:val="22"/>
        </w:rPr>
        <w:t>Price List</w:t>
      </w:r>
      <w:r w:rsidRPr="00102A36">
        <w:rPr>
          <w:rFonts w:cs="Arial"/>
          <w:sz w:val="22"/>
          <w:szCs w:val="22"/>
        </w:rPr>
        <w:t xml:space="preserve"> may be purchased, leas</w:t>
      </w:r>
      <w:r w:rsidR="00633DAF">
        <w:rPr>
          <w:rFonts w:cs="Arial"/>
          <w:sz w:val="22"/>
          <w:szCs w:val="22"/>
        </w:rPr>
        <w:t>ed or rented, either as a packaged-deal</w:t>
      </w:r>
      <w:r w:rsidRPr="00102A36">
        <w:rPr>
          <w:rFonts w:cs="Arial"/>
          <w:sz w:val="22"/>
          <w:szCs w:val="22"/>
        </w:rPr>
        <w:t>, or stand-alone item.</w:t>
      </w:r>
    </w:p>
    <w:p w:rsidR="00E14972" w:rsidRDefault="00E14972" w:rsidP="00E14972">
      <w:pPr>
        <w:pStyle w:val="ListParagraph"/>
        <w:ind w:left="1584"/>
        <w:contextualSpacing w:val="0"/>
        <w:rPr>
          <w:rFonts w:cs="Arial"/>
          <w:sz w:val="22"/>
          <w:szCs w:val="22"/>
        </w:rPr>
      </w:pPr>
    </w:p>
    <w:p w:rsidR="00E14972" w:rsidRDefault="00E14972" w:rsidP="00870B51">
      <w:pPr>
        <w:pStyle w:val="ListParagraph"/>
        <w:numPr>
          <w:ilvl w:val="2"/>
          <w:numId w:val="18"/>
        </w:numPr>
        <w:ind w:left="1584" w:hanging="864"/>
        <w:contextualSpacing w:val="0"/>
        <w:rPr>
          <w:rFonts w:cs="Arial"/>
          <w:sz w:val="22"/>
          <w:szCs w:val="22"/>
        </w:rPr>
      </w:pPr>
      <w:r>
        <w:rPr>
          <w:rFonts w:cs="Arial"/>
          <w:sz w:val="22"/>
          <w:szCs w:val="22"/>
        </w:rPr>
        <w:t>Awarded Vendor(s) may also offer 72 and 84 month lease</w:t>
      </w:r>
      <w:r w:rsidR="004C0C0D">
        <w:rPr>
          <w:rFonts w:cs="Arial"/>
          <w:sz w:val="22"/>
          <w:szCs w:val="22"/>
        </w:rPr>
        <w:t xml:space="preserve"> and rental</w:t>
      </w:r>
      <w:r>
        <w:rPr>
          <w:rFonts w:cs="Arial"/>
          <w:sz w:val="22"/>
          <w:szCs w:val="22"/>
        </w:rPr>
        <w:t xml:space="preserve"> rates for Group C Devices only.</w:t>
      </w:r>
    </w:p>
    <w:p w:rsidR="00D42F6A" w:rsidRDefault="00D42F6A" w:rsidP="00633DAF">
      <w:pPr>
        <w:widowControl/>
        <w:ind w:left="720"/>
        <w:rPr>
          <w:rFonts w:cs="Arial"/>
          <w:b/>
          <w:sz w:val="22"/>
          <w:szCs w:val="22"/>
        </w:rPr>
      </w:pPr>
    </w:p>
    <w:p w:rsidR="0060593E" w:rsidRPr="0060593E" w:rsidRDefault="00D42F6A" w:rsidP="00870B51">
      <w:pPr>
        <w:pStyle w:val="ListParagraph"/>
        <w:numPr>
          <w:ilvl w:val="2"/>
          <w:numId w:val="18"/>
        </w:numPr>
        <w:spacing w:after="60"/>
        <w:ind w:left="1584" w:hanging="864"/>
        <w:contextualSpacing w:val="0"/>
        <w:rPr>
          <w:rFonts w:cs="Arial"/>
          <w:b/>
          <w:sz w:val="22"/>
          <w:szCs w:val="22"/>
        </w:rPr>
      </w:pPr>
      <w:r w:rsidRPr="0060593E">
        <w:rPr>
          <w:rFonts w:cs="Arial"/>
          <w:b/>
          <w:sz w:val="22"/>
          <w:szCs w:val="22"/>
        </w:rPr>
        <w:t xml:space="preserve">Equipment Trade-In </w:t>
      </w:r>
    </w:p>
    <w:p w:rsidR="0060593E" w:rsidRDefault="00D42F6A" w:rsidP="00E10A7F">
      <w:pPr>
        <w:widowControl/>
        <w:numPr>
          <w:ilvl w:val="0"/>
          <w:numId w:val="30"/>
        </w:numPr>
        <w:ind w:left="2088"/>
        <w:rPr>
          <w:rFonts w:cs="Arial"/>
          <w:sz w:val="22"/>
          <w:szCs w:val="22"/>
        </w:rPr>
      </w:pPr>
      <w:r w:rsidRPr="00B44339">
        <w:rPr>
          <w:rFonts w:cs="Arial"/>
          <w:sz w:val="22"/>
          <w:szCs w:val="22"/>
        </w:rPr>
        <w:t>A Purchasing Entity shall have</w:t>
      </w:r>
      <w:r w:rsidR="00C454A4">
        <w:rPr>
          <w:rFonts w:cs="Arial"/>
          <w:sz w:val="22"/>
          <w:szCs w:val="22"/>
        </w:rPr>
        <w:t xml:space="preserve"> the option, at the Awarded Vendors</w:t>
      </w:r>
      <w:r w:rsidRPr="00B44339">
        <w:rPr>
          <w:rFonts w:cs="Arial"/>
          <w:sz w:val="22"/>
          <w:szCs w:val="22"/>
        </w:rPr>
        <w:t xml:space="preserve"> sole discretion, and based upon Participating State or Entity regulations and laws, and Purchasing Entity policies, to do an Equipment Trade-In, when </w:t>
      </w:r>
      <w:r>
        <w:rPr>
          <w:rFonts w:cs="Arial"/>
          <w:sz w:val="22"/>
          <w:szCs w:val="22"/>
        </w:rPr>
        <w:t>placing a purchase, lease or rental Order.</w:t>
      </w:r>
      <w:r w:rsidRPr="00B44339">
        <w:rPr>
          <w:rFonts w:cs="Arial"/>
          <w:sz w:val="22"/>
          <w:szCs w:val="22"/>
        </w:rPr>
        <w:t xml:space="preserve"> </w:t>
      </w:r>
    </w:p>
    <w:p w:rsidR="0060593E" w:rsidRDefault="0060593E" w:rsidP="0060593E">
      <w:pPr>
        <w:widowControl/>
        <w:ind w:left="1944"/>
        <w:rPr>
          <w:rFonts w:cs="Arial"/>
          <w:sz w:val="22"/>
          <w:szCs w:val="22"/>
        </w:rPr>
      </w:pPr>
    </w:p>
    <w:p w:rsidR="00D42F6A" w:rsidRPr="0060593E" w:rsidRDefault="0060593E" w:rsidP="00E10A7F">
      <w:pPr>
        <w:widowControl/>
        <w:numPr>
          <w:ilvl w:val="0"/>
          <w:numId w:val="30"/>
        </w:numPr>
        <w:ind w:left="2088"/>
        <w:rPr>
          <w:rFonts w:cs="Arial"/>
          <w:sz w:val="22"/>
          <w:szCs w:val="22"/>
        </w:rPr>
      </w:pPr>
      <w:r>
        <w:rPr>
          <w:rFonts w:cs="Arial"/>
          <w:sz w:val="22"/>
          <w:szCs w:val="22"/>
        </w:rPr>
        <w:t>T</w:t>
      </w:r>
      <w:r w:rsidR="00D42F6A" w:rsidRPr="0060593E">
        <w:rPr>
          <w:rFonts w:cs="Arial"/>
          <w:sz w:val="22"/>
          <w:szCs w:val="22"/>
        </w:rPr>
        <w:t>he value for the Equipment Trade-In shall be negotiated by the Purc</w:t>
      </w:r>
      <w:r w:rsidR="00C454A4">
        <w:rPr>
          <w:rFonts w:cs="Arial"/>
          <w:sz w:val="22"/>
          <w:szCs w:val="22"/>
        </w:rPr>
        <w:t>hasing Entity and the Awarded Vendor</w:t>
      </w:r>
      <w:r w:rsidR="00D42F6A" w:rsidRPr="0060593E">
        <w:rPr>
          <w:rFonts w:cs="Arial"/>
          <w:sz w:val="22"/>
          <w:szCs w:val="22"/>
        </w:rPr>
        <w:t>, and shall not include any disposal or shipping fees.</w:t>
      </w:r>
    </w:p>
    <w:p w:rsidR="00336F36" w:rsidRDefault="00336F36" w:rsidP="00336F36">
      <w:pPr>
        <w:pStyle w:val="ListParagraph"/>
        <w:ind w:left="1440"/>
        <w:contextualSpacing w:val="0"/>
        <w:rPr>
          <w:rFonts w:cs="Arial"/>
          <w:sz w:val="22"/>
          <w:szCs w:val="22"/>
        </w:rPr>
      </w:pPr>
    </w:p>
    <w:p w:rsidR="00336F36" w:rsidRDefault="00336F36" w:rsidP="00870B51">
      <w:pPr>
        <w:pStyle w:val="ListParagraph"/>
        <w:numPr>
          <w:ilvl w:val="2"/>
          <w:numId w:val="18"/>
        </w:numPr>
        <w:spacing w:after="60"/>
        <w:ind w:left="1584" w:hanging="864"/>
        <w:contextualSpacing w:val="0"/>
        <w:rPr>
          <w:rFonts w:cs="Arial"/>
          <w:b/>
          <w:sz w:val="22"/>
          <w:szCs w:val="22"/>
        </w:rPr>
      </w:pPr>
      <w:r w:rsidRPr="00336F36">
        <w:rPr>
          <w:rFonts w:cs="Arial"/>
          <w:b/>
          <w:sz w:val="22"/>
          <w:szCs w:val="22"/>
        </w:rPr>
        <w:t>Lease and Rental Rates</w:t>
      </w:r>
    </w:p>
    <w:p w:rsidR="008A2FC2" w:rsidRDefault="00B567F2" w:rsidP="00BE1644">
      <w:pPr>
        <w:widowControl/>
        <w:numPr>
          <w:ilvl w:val="0"/>
          <w:numId w:val="41"/>
        </w:numPr>
        <w:ind w:left="2088"/>
        <w:rPr>
          <w:rFonts w:cs="Arial"/>
          <w:sz w:val="22"/>
          <w:szCs w:val="22"/>
        </w:rPr>
      </w:pPr>
      <w:r>
        <w:rPr>
          <w:rFonts w:cs="Arial"/>
          <w:color w:val="FF0000"/>
          <w:sz w:val="22"/>
          <w:szCs w:val="22"/>
        </w:rPr>
        <w:t>Awarded Vendor(s) may elect to include property tax in their l</w:t>
      </w:r>
      <w:r w:rsidR="003102C4" w:rsidRPr="00B567F2">
        <w:rPr>
          <w:rFonts w:cs="Arial"/>
          <w:strike/>
          <w:color w:val="FF0000"/>
          <w:sz w:val="22"/>
          <w:szCs w:val="22"/>
        </w:rPr>
        <w:t>L</w:t>
      </w:r>
      <w:r w:rsidR="003102C4">
        <w:rPr>
          <w:rFonts w:cs="Arial"/>
          <w:sz w:val="22"/>
          <w:szCs w:val="22"/>
        </w:rPr>
        <w:t>ease and rental rate</w:t>
      </w:r>
      <w:r w:rsidR="004C0C0D">
        <w:rPr>
          <w:rFonts w:cs="Arial"/>
          <w:sz w:val="22"/>
          <w:szCs w:val="22"/>
        </w:rPr>
        <w:t>s</w:t>
      </w:r>
      <w:r>
        <w:rPr>
          <w:rFonts w:cs="Arial"/>
          <w:color w:val="FF0000"/>
          <w:sz w:val="22"/>
          <w:szCs w:val="22"/>
        </w:rPr>
        <w:t>, or they may bill the Purchasing Entity separately for</w:t>
      </w:r>
      <w:r w:rsidR="004C0C0D">
        <w:rPr>
          <w:rFonts w:cs="Arial"/>
          <w:sz w:val="22"/>
          <w:szCs w:val="22"/>
        </w:rPr>
        <w:t xml:space="preserve"> </w:t>
      </w:r>
      <w:r w:rsidR="004C0C0D" w:rsidRPr="00B567F2">
        <w:rPr>
          <w:rFonts w:cs="Arial"/>
          <w:strike/>
          <w:color w:val="FF0000"/>
          <w:sz w:val="22"/>
          <w:szCs w:val="22"/>
        </w:rPr>
        <w:t>must not include</w:t>
      </w:r>
      <w:r w:rsidR="004C0C0D">
        <w:rPr>
          <w:rFonts w:cs="Arial"/>
          <w:sz w:val="22"/>
          <w:szCs w:val="22"/>
        </w:rPr>
        <w:t xml:space="preserve"> property tax</w:t>
      </w:r>
      <w:r w:rsidR="003102C4">
        <w:rPr>
          <w:rFonts w:cs="Arial"/>
          <w:sz w:val="22"/>
          <w:szCs w:val="22"/>
        </w:rPr>
        <w:t xml:space="preserve">. </w:t>
      </w:r>
    </w:p>
    <w:p w:rsidR="00065CC2" w:rsidRDefault="00065CC2" w:rsidP="00065CC2">
      <w:pPr>
        <w:widowControl/>
        <w:ind w:left="2088"/>
        <w:rPr>
          <w:rFonts w:cs="Arial"/>
          <w:sz w:val="22"/>
          <w:szCs w:val="22"/>
        </w:rPr>
      </w:pPr>
    </w:p>
    <w:p w:rsidR="00065CC2" w:rsidRDefault="00065CC2" w:rsidP="00BE1644">
      <w:pPr>
        <w:widowControl/>
        <w:numPr>
          <w:ilvl w:val="0"/>
          <w:numId w:val="41"/>
        </w:numPr>
        <w:ind w:left="2088"/>
        <w:rPr>
          <w:rFonts w:cs="Arial"/>
          <w:sz w:val="22"/>
          <w:szCs w:val="22"/>
        </w:rPr>
      </w:pPr>
      <w:r>
        <w:rPr>
          <w:rFonts w:cs="Arial"/>
          <w:sz w:val="22"/>
          <w:szCs w:val="22"/>
        </w:rPr>
        <w:t>Once a Purchasing Entity enters into a lease or rental agreement, the rate must remain fixed throughout the Initial</w:t>
      </w:r>
      <w:r w:rsidR="00262801">
        <w:rPr>
          <w:rFonts w:cs="Arial"/>
          <w:sz w:val="22"/>
          <w:szCs w:val="22"/>
        </w:rPr>
        <w:t xml:space="preserve"> Lease or Rental</w:t>
      </w:r>
      <w:r>
        <w:rPr>
          <w:rFonts w:cs="Arial"/>
          <w:sz w:val="22"/>
          <w:szCs w:val="22"/>
        </w:rPr>
        <w:t xml:space="preserve"> Term. </w:t>
      </w:r>
    </w:p>
    <w:p w:rsidR="0045561E" w:rsidRDefault="0045561E" w:rsidP="0045561E">
      <w:pPr>
        <w:widowControl/>
        <w:ind w:left="2088"/>
        <w:rPr>
          <w:rFonts w:cs="Arial"/>
          <w:sz w:val="22"/>
          <w:szCs w:val="22"/>
        </w:rPr>
      </w:pPr>
    </w:p>
    <w:p w:rsidR="0045561E" w:rsidRDefault="0045561E" w:rsidP="00BE1644">
      <w:pPr>
        <w:widowControl/>
        <w:numPr>
          <w:ilvl w:val="0"/>
          <w:numId w:val="41"/>
        </w:numPr>
        <w:ind w:left="2088"/>
        <w:rPr>
          <w:rFonts w:cs="Arial"/>
          <w:sz w:val="22"/>
          <w:szCs w:val="22"/>
        </w:rPr>
      </w:pPr>
      <w:r>
        <w:rPr>
          <w:rFonts w:cs="Arial"/>
          <w:sz w:val="22"/>
          <w:szCs w:val="22"/>
        </w:rPr>
        <w:t>Equipment Payments for Renewal Terms must never exceed Master Agreement pricing.</w:t>
      </w:r>
    </w:p>
    <w:p w:rsidR="009F4588" w:rsidRDefault="009F4588" w:rsidP="009F4588">
      <w:pPr>
        <w:widowControl/>
        <w:ind w:left="2088"/>
        <w:rPr>
          <w:rFonts w:cs="Arial"/>
          <w:sz w:val="22"/>
          <w:szCs w:val="22"/>
        </w:rPr>
      </w:pPr>
    </w:p>
    <w:p w:rsidR="009F4588" w:rsidRDefault="009F4588" w:rsidP="00BE1644">
      <w:pPr>
        <w:widowControl/>
        <w:numPr>
          <w:ilvl w:val="0"/>
          <w:numId w:val="41"/>
        </w:numPr>
        <w:ind w:left="2088"/>
        <w:rPr>
          <w:rFonts w:cs="Arial"/>
          <w:sz w:val="22"/>
          <w:szCs w:val="22"/>
        </w:rPr>
      </w:pPr>
      <w:r>
        <w:rPr>
          <w:rFonts w:cs="Arial"/>
          <w:sz w:val="22"/>
          <w:szCs w:val="22"/>
        </w:rPr>
        <w:t xml:space="preserve">If a Purchasing Entity enters into a Renewal Term, then the </w:t>
      </w:r>
      <w:r w:rsidR="0045561E">
        <w:rPr>
          <w:rFonts w:cs="Arial"/>
          <w:sz w:val="22"/>
          <w:szCs w:val="22"/>
        </w:rPr>
        <w:t>Equipment</w:t>
      </w:r>
      <w:r>
        <w:rPr>
          <w:rFonts w:cs="Arial"/>
          <w:sz w:val="22"/>
          <w:szCs w:val="22"/>
        </w:rPr>
        <w:t xml:space="preserve"> Payment will be subject to the lease and rental rates listed in the most recent Price List(s) posted on the NASPO ValuePoint website.</w:t>
      </w:r>
    </w:p>
    <w:p w:rsidR="00C32174" w:rsidRDefault="00C32174" w:rsidP="00C32174">
      <w:pPr>
        <w:widowControl/>
        <w:ind w:left="2088"/>
        <w:rPr>
          <w:rFonts w:cs="Arial"/>
          <w:sz w:val="22"/>
          <w:szCs w:val="22"/>
        </w:rPr>
      </w:pPr>
    </w:p>
    <w:p w:rsidR="00C32174" w:rsidRDefault="00C32174" w:rsidP="00BE1644">
      <w:pPr>
        <w:widowControl/>
        <w:numPr>
          <w:ilvl w:val="0"/>
          <w:numId w:val="41"/>
        </w:numPr>
        <w:ind w:left="2088"/>
        <w:rPr>
          <w:rFonts w:cs="Arial"/>
          <w:sz w:val="22"/>
          <w:szCs w:val="22"/>
        </w:rPr>
      </w:pPr>
      <w:r>
        <w:rPr>
          <w:rFonts w:cs="Arial"/>
          <w:sz w:val="22"/>
          <w:szCs w:val="22"/>
        </w:rPr>
        <w:t xml:space="preserve">Awarded Vendor(s) may update lease and rental rates on a quarterly basis to allow for changes in the financial market. The rates must be indexed against the US Daily Treasury Yield Curve Rates, and must be the rate in effect at the end of each calendar quarter. Refer to </w:t>
      </w:r>
      <w:hyperlink r:id="rId18" w:history="1">
        <w:r w:rsidRPr="00C27CE6">
          <w:rPr>
            <w:rStyle w:val="Hyperlink"/>
            <w:rFonts w:cs="Arial"/>
            <w:sz w:val="22"/>
            <w:szCs w:val="22"/>
          </w:rPr>
          <w:t>https://www.treasury.gov/resource-center/data-chart-center/interest-rates/Pages/TextView.aspx?data=yield</w:t>
        </w:r>
      </w:hyperlink>
      <w:r>
        <w:rPr>
          <w:rFonts w:cs="Arial"/>
          <w:sz w:val="22"/>
          <w:szCs w:val="22"/>
        </w:rPr>
        <w:t xml:space="preserve"> for additional information.</w:t>
      </w:r>
    </w:p>
    <w:p w:rsidR="008A2FC2" w:rsidRDefault="008A2FC2" w:rsidP="008A2FC2">
      <w:pPr>
        <w:widowControl/>
        <w:ind w:left="2088"/>
        <w:rPr>
          <w:rFonts w:cs="Arial"/>
          <w:sz w:val="22"/>
          <w:szCs w:val="22"/>
        </w:rPr>
      </w:pPr>
    </w:p>
    <w:p w:rsidR="003102C4" w:rsidRDefault="00B8143D" w:rsidP="00BE1644">
      <w:pPr>
        <w:widowControl/>
        <w:numPr>
          <w:ilvl w:val="0"/>
          <w:numId w:val="41"/>
        </w:numPr>
        <w:spacing w:after="120"/>
        <w:ind w:left="2088"/>
        <w:rPr>
          <w:rFonts w:cs="Arial"/>
          <w:sz w:val="22"/>
          <w:szCs w:val="22"/>
        </w:rPr>
      </w:pPr>
      <w:r>
        <w:rPr>
          <w:rFonts w:cs="Arial"/>
          <w:sz w:val="22"/>
          <w:szCs w:val="22"/>
        </w:rPr>
        <w:t>Lease and rental r</w:t>
      </w:r>
      <w:r w:rsidR="003102C4">
        <w:rPr>
          <w:rFonts w:cs="Arial"/>
          <w:sz w:val="22"/>
          <w:szCs w:val="22"/>
        </w:rPr>
        <w:t xml:space="preserve">ates must be proposed as a decimal multiplying </w:t>
      </w:r>
      <w:r w:rsidR="008A2FC2">
        <w:rPr>
          <w:rFonts w:cs="Arial"/>
          <w:sz w:val="22"/>
          <w:szCs w:val="22"/>
        </w:rPr>
        <w:t>factor</w:t>
      </w:r>
      <w:r w:rsidR="003102C4">
        <w:rPr>
          <w:rFonts w:cs="Arial"/>
          <w:sz w:val="22"/>
          <w:szCs w:val="22"/>
        </w:rPr>
        <w:t xml:space="preserve"> in such a manner that the purchase price of the </w:t>
      </w:r>
      <w:r w:rsidR="00754CC2">
        <w:rPr>
          <w:rFonts w:cs="Arial"/>
          <w:sz w:val="22"/>
          <w:szCs w:val="22"/>
        </w:rPr>
        <w:t>Device</w:t>
      </w:r>
      <w:r w:rsidR="003102C4">
        <w:rPr>
          <w:rFonts w:cs="Arial"/>
          <w:sz w:val="22"/>
          <w:szCs w:val="22"/>
        </w:rPr>
        <w:t xml:space="preserve"> may be multiplied by the lease or rental rate to arrive at the resulting monthly </w:t>
      </w:r>
      <w:r w:rsidR="008A2FC2">
        <w:rPr>
          <w:rFonts w:cs="Arial"/>
          <w:sz w:val="22"/>
          <w:szCs w:val="22"/>
        </w:rPr>
        <w:t>Equipment P</w:t>
      </w:r>
      <w:r w:rsidR="003102C4">
        <w:rPr>
          <w:rFonts w:cs="Arial"/>
          <w:sz w:val="22"/>
          <w:szCs w:val="22"/>
        </w:rPr>
        <w:t>ayment.</w:t>
      </w:r>
      <w:r>
        <w:rPr>
          <w:rFonts w:cs="Arial"/>
          <w:sz w:val="22"/>
          <w:szCs w:val="22"/>
        </w:rPr>
        <w:t xml:space="preserve"> Proposed rates must include the following information:</w:t>
      </w:r>
    </w:p>
    <w:p w:rsidR="00451771" w:rsidRDefault="00451771" w:rsidP="00BE1644">
      <w:pPr>
        <w:pStyle w:val="ListParagraph"/>
        <w:numPr>
          <w:ilvl w:val="0"/>
          <w:numId w:val="98"/>
        </w:numPr>
        <w:spacing w:after="120"/>
        <w:ind w:hanging="576"/>
        <w:contextualSpacing w:val="0"/>
        <w:rPr>
          <w:sz w:val="22"/>
          <w:szCs w:val="22"/>
        </w:rPr>
      </w:pPr>
      <w:r w:rsidRPr="002A0B9D">
        <w:rPr>
          <w:sz w:val="22"/>
          <w:szCs w:val="22"/>
        </w:rPr>
        <w:t>The Daily Treasury Yield Curve Rate;</w:t>
      </w:r>
    </w:p>
    <w:p w:rsidR="00451771" w:rsidRPr="002A0B9D" w:rsidRDefault="00451771" w:rsidP="00BE1644">
      <w:pPr>
        <w:pStyle w:val="ListParagraph"/>
        <w:numPr>
          <w:ilvl w:val="0"/>
          <w:numId w:val="98"/>
        </w:numPr>
        <w:spacing w:after="120"/>
        <w:ind w:hanging="576"/>
        <w:contextualSpacing w:val="0"/>
        <w:rPr>
          <w:sz w:val="22"/>
          <w:szCs w:val="22"/>
        </w:rPr>
      </w:pPr>
      <w:r w:rsidRPr="002A0B9D">
        <w:rPr>
          <w:rFonts w:cs="Arial"/>
          <w:sz w:val="22"/>
          <w:szCs w:val="22"/>
        </w:rPr>
        <w:t>The date used for the Daily Treasury Yield Curve Rate;</w:t>
      </w:r>
    </w:p>
    <w:p w:rsidR="00451771" w:rsidRPr="002A0B9D" w:rsidRDefault="00B8143D" w:rsidP="00BE1644">
      <w:pPr>
        <w:pStyle w:val="ListParagraph"/>
        <w:numPr>
          <w:ilvl w:val="0"/>
          <w:numId w:val="98"/>
        </w:numPr>
        <w:spacing w:after="120"/>
        <w:ind w:hanging="576"/>
        <w:contextualSpacing w:val="0"/>
        <w:rPr>
          <w:sz w:val="22"/>
          <w:szCs w:val="22"/>
        </w:rPr>
      </w:pPr>
      <w:r w:rsidRPr="002A0B9D">
        <w:rPr>
          <w:rFonts w:cs="Arial"/>
          <w:sz w:val="22"/>
          <w:szCs w:val="22"/>
        </w:rPr>
        <w:t xml:space="preserve">The </w:t>
      </w:r>
      <w:r w:rsidR="00451771" w:rsidRPr="002A0B9D">
        <w:rPr>
          <w:rFonts w:cs="Arial"/>
          <w:sz w:val="22"/>
          <w:szCs w:val="22"/>
        </w:rPr>
        <w:t xml:space="preserve">fixed </w:t>
      </w:r>
      <w:r w:rsidRPr="002A0B9D">
        <w:rPr>
          <w:rFonts w:cs="Arial"/>
          <w:sz w:val="22"/>
          <w:szCs w:val="22"/>
        </w:rPr>
        <w:t xml:space="preserve">margin </w:t>
      </w:r>
      <w:r w:rsidR="00451771" w:rsidRPr="002A0B9D">
        <w:rPr>
          <w:rFonts w:cs="Arial"/>
          <w:sz w:val="22"/>
          <w:szCs w:val="22"/>
        </w:rPr>
        <w:t>for each lease and rental type being proposed, and how that margin is determined; and</w:t>
      </w:r>
    </w:p>
    <w:p w:rsidR="00451771" w:rsidRPr="002A0B9D" w:rsidRDefault="00451771" w:rsidP="00BE1644">
      <w:pPr>
        <w:pStyle w:val="ListParagraph"/>
        <w:numPr>
          <w:ilvl w:val="0"/>
          <w:numId w:val="98"/>
        </w:numPr>
        <w:ind w:hanging="576"/>
        <w:contextualSpacing w:val="0"/>
        <w:rPr>
          <w:sz w:val="22"/>
          <w:szCs w:val="22"/>
        </w:rPr>
      </w:pPr>
      <w:r w:rsidRPr="002A0B9D">
        <w:rPr>
          <w:rFonts w:cs="Arial"/>
          <w:sz w:val="22"/>
          <w:szCs w:val="22"/>
        </w:rPr>
        <w:t xml:space="preserve">The methodology for determining the 48 month </w:t>
      </w:r>
      <w:r w:rsidR="00186CDB" w:rsidRPr="002A0B9D">
        <w:rPr>
          <w:rFonts w:cs="Arial"/>
          <w:sz w:val="22"/>
          <w:szCs w:val="22"/>
        </w:rPr>
        <w:t>base rate</w:t>
      </w:r>
      <w:r w:rsidRPr="002A0B9D">
        <w:rPr>
          <w:rFonts w:cs="Arial"/>
          <w:sz w:val="22"/>
          <w:szCs w:val="22"/>
        </w:rPr>
        <w:t xml:space="preserve"> since there is not a published Daily Treasury Yield Curve Rate for 4 years.</w:t>
      </w:r>
    </w:p>
    <w:p w:rsidR="00C27CE6" w:rsidRDefault="00C27CE6" w:rsidP="00C27CE6">
      <w:pPr>
        <w:widowControl/>
        <w:ind w:left="2088"/>
        <w:rPr>
          <w:rFonts w:cs="Arial"/>
          <w:sz w:val="22"/>
          <w:szCs w:val="22"/>
        </w:rPr>
      </w:pPr>
    </w:p>
    <w:p w:rsidR="008A2FC2" w:rsidRPr="00B567F2" w:rsidRDefault="008A2FC2" w:rsidP="00BE1644">
      <w:pPr>
        <w:widowControl/>
        <w:numPr>
          <w:ilvl w:val="0"/>
          <w:numId w:val="41"/>
        </w:numPr>
        <w:ind w:left="2088"/>
        <w:rPr>
          <w:rFonts w:cs="Arial"/>
          <w:strike/>
          <w:color w:val="FF0000"/>
          <w:sz w:val="22"/>
          <w:szCs w:val="22"/>
        </w:rPr>
      </w:pPr>
      <w:r w:rsidRPr="00B567F2">
        <w:rPr>
          <w:rFonts w:cs="Arial"/>
          <w:strike/>
          <w:color w:val="FF0000"/>
          <w:sz w:val="22"/>
          <w:szCs w:val="22"/>
        </w:rPr>
        <w:t>Awarded V</w:t>
      </w:r>
      <w:r w:rsidR="00E24C79" w:rsidRPr="00B567F2">
        <w:rPr>
          <w:rFonts w:cs="Arial"/>
          <w:strike/>
          <w:color w:val="FF0000"/>
          <w:sz w:val="22"/>
          <w:szCs w:val="22"/>
        </w:rPr>
        <w:t>endor(s) shall</w:t>
      </w:r>
      <w:r w:rsidRPr="00B567F2">
        <w:rPr>
          <w:rFonts w:cs="Arial"/>
          <w:strike/>
          <w:color w:val="FF0000"/>
          <w:sz w:val="22"/>
          <w:szCs w:val="22"/>
        </w:rPr>
        <w:t xml:space="preserve"> update </w:t>
      </w:r>
      <w:r w:rsidR="00C27CE6" w:rsidRPr="00B567F2">
        <w:rPr>
          <w:rFonts w:cs="Arial"/>
          <w:strike/>
          <w:color w:val="FF0000"/>
          <w:sz w:val="22"/>
          <w:szCs w:val="22"/>
        </w:rPr>
        <w:t>the lease and rental</w:t>
      </w:r>
      <w:r w:rsidRPr="00B567F2">
        <w:rPr>
          <w:rFonts w:cs="Arial"/>
          <w:strike/>
          <w:color w:val="FF0000"/>
          <w:sz w:val="22"/>
          <w:szCs w:val="22"/>
        </w:rPr>
        <w:t xml:space="preserve"> rates</w:t>
      </w:r>
      <w:r w:rsidR="00C27CE6" w:rsidRPr="00B567F2">
        <w:rPr>
          <w:rFonts w:cs="Arial"/>
          <w:strike/>
          <w:color w:val="FF0000"/>
          <w:sz w:val="22"/>
          <w:szCs w:val="22"/>
        </w:rPr>
        <w:t xml:space="preserve"> according to the same schedule and process as outlined in</w:t>
      </w:r>
      <w:r w:rsidRPr="00B567F2">
        <w:rPr>
          <w:rFonts w:cs="Arial"/>
          <w:strike/>
          <w:color w:val="FF0000"/>
          <w:sz w:val="22"/>
          <w:szCs w:val="22"/>
        </w:rPr>
        <w:t xml:space="preserve"> </w:t>
      </w:r>
      <w:r w:rsidRPr="00B567F2">
        <w:rPr>
          <w:rFonts w:cs="Arial"/>
          <w:b/>
          <w:strike/>
          <w:color w:val="FF0000"/>
          <w:sz w:val="22"/>
          <w:szCs w:val="22"/>
        </w:rPr>
        <w:t xml:space="preserve">Subsection </w:t>
      </w:r>
      <w:r w:rsidR="00FE2B6C" w:rsidRPr="00B567F2">
        <w:rPr>
          <w:rFonts w:cs="Arial"/>
          <w:b/>
          <w:strike/>
          <w:color w:val="FF0000"/>
          <w:sz w:val="22"/>
          <w:szCs w:val="22"/>
        </w:rPr>
        <w:t>1.</w:t>
      </w:r>
      <w:r w:rsidR="00DB28BD" w:rsidRPr="00B567F2">
        <w:rPr>
          <w:rFonts w:cs="Arial"/>
          <w:b/>
          <w:strike/>
          <w:color w:val="FF0000"/>
          <w:sz w:val="22"/>
          <w:szCs w:val="22"/>
        </w:rPr>
        <w:t>10</w:t>
      </w:r>
      <w:r w:rsidR="00B8143D" w:rsidRPr="00B567F2">
        <w:rPr>
          <w:rFonts w:cs="Arial"/>
          <w:strike/>
          <w:color w:val="FF0000"/>
          <w:sz w:val="22"/>
          <w:szCs w:val="22"/>
        </w:rPr>
        <w:t>.</w:t>
      </w:r>
    </w:p>
    <w:p w:rsidR="00B8143D" w:rsidRPr="00B8143D" w:rsidRDefault="00B8143D" w:rsidP="00B8143D">
      <w:pPr>
        <w:widowControl/>
        <w:ind w:left="2088"/>
        <w:rPr>
          <w:rFonts w:cs="Arial"/>
          <w:sz w:val="22"/>
          <w:szCs w:val="22"/>
        </w:rPr>
      </w:pPr>
    </w:p>
    <w:p w:rsidR="003102C4" w:rsidRPr="003102C4" w:rsidRDefault="001C139A" w:rsidP="00BE1644">
      <w:pPr>
        <w:widowControl/>
        <w:numPr>
          <w:ilvl w:val="0"/>
          <w:numId w:val="41"/>
        </w:numPr>
        <w:ind w:left="2088"/>
        <w:rPr>
          <w:rFonts w:cs="Arial"/>
          <w:sz w:val="22"/>
          <w:szCs w:val="22"/>
        </w:rPr>
      </w:pPr>
      <w:r w:rsidRPr="0018471B">
        <w:rPr>
          <w:rFonts w:cs="Arial"/>
          <w:sz w:val="22"/>
          <w:szCs w:val="22"/>
        </w:rPr>
        <w:t xml:space="preserve">Offeror’s are not </w:t>
      </w:r>
      <w:r w:rsidR="00813359" w:rsidRPr="0018471B">
        <w:rPr>
          <w:rFonts w:cs="Arial"/>
          <w:sz w:val="22"/>
          <w:szCs w:val="22"/>
        </w:rPr>
        <w:t>required to submit rental r</w:t>
      </w:r>
      <w:r w:rsidRPr="0018471B">
        <w:rPr>
          <w:rFonts w:cs="Arial"/>
          <w:sz w:val="22"/>
          <w:szCs w:val="22"/>
        </w:rPr>
        <w:t>ates for Short-term and Cancellable Rentals, but doing so is encouraged, as it would provide greater options for Participating States or Entities with varying needs.</w:t>
      </w:r>
    </w:p>
    <w:p w:rsidR="003102C4" w:rsidRDefault="003102C4" w:rsidP="003102C4">
      <w:pPr>
        <w:widowControl/>
        <w:ind w:left="2088"/>
        <w:rPr>
          <w:rFonts w:cs="Arial"/>
          <w:sz w:val="22"/>
          <w:szCs w:val="22"/>
        </w:rPr>
      </w:pPr>
    </w:p>
    <w:p w:rsidR="003102C4" w:rsidRDefault="003102C4" w:rsidP="00BE1644">
      <w:pPr>
        <w:widowControl/>
        <w:numPr>
          <w:ilvl w:val="0"/>
          <w:numId w:val="41"/>
        </w:numPr>
        <w:spacing w:after="120"/>
        <w:ind w:left="2088"/>
        <w:rPr>
          <w:rFonts w:cs="Arial"/>
          <w:sz w:val="22"/>
          <w:szCs w:val="22"/>
        </w:rPr>
      </w:pPr>
      <w:r>
        <w:rPr>
          <w:rFonts w:cs="Arial"/>
          <w:sz w:val="22"/>
          <w:szCs w:val="22"/>
        </w:rPr>
        <w:t>Awarded Vendor’s must offer Coterminous lease and rental rates to any Purchasing Entity wishing to add Products to an existing lease or rental agreement.</w:t>
      </w:r>
      <w:r w:rsidR="00B73181">
        <w:rPr>
          <w:rFonts w:cs="Arial"/>
          <w:sz w:val="22"/>
          <w:szCs w:val="22"/>
        </w:rPr>
        <w:t xml:space="preserve"> The </w:t>
      </w:r>
      <w:r w:rsidR="00AC6F91">
        <w:rPr>
          <w:rFonts w:cs="Arial"/>
          <w:sz w:val="22"/>
          <w:szCs w:val="22"/>
        </w:rPr>
        <w:t xml:space="preserve">calculation </w:t>
      </w:r>
      <w:r w:rsidR="00AC6F91">
        <w:rPr>
          <w:rFonts w:cs="Arial"/>
          <w:sz w:val="22"/>
          <w:szCs w:val="22"/>
        </w:rPr>
        <w:lastRenderedPageBreak/>
        <w:t xml:space="preserve">for the </w:t>
      </w:r>
      <w:r w:rsidR="00B73181">
        <w:rPr>
          <w:rFonts w:cs="Arial"/>
          <w:sz w:val="22"/>
          <w:szCs w:val="22"/>
        </w:rPr>
        <w:t xml:space="preserve">Coterminous lease and rental rates </w:t>
      </w:r>
      <w:r w:rsidR="00B50AFE">
        <w:rPr>
          <w:rFonts w:cs="Arial"/>
          <w:sz w:val="22"/>
          <w:szCs w:val="22"/>
        </w:rPr>
        <w:t>must adhere to the following methodology:</w:t>
      </w:r>
      <w:r w:rsidR="00631B74">
        <w:rPr>
          <w:rFonts w:cs="Arial"/>
          <w:sz w:val="22"/>
          <w:szCs w:val="22"/>
        </w:rPr>
        <w:t xml:space="preserve"> </w:t>
      </w:r>
      <w:r w:rsidR="00631B74" w:rsidRPr="00631B74">
        <w:rPr>
          <w:rFonts w:cs="Arial"/>
          <w:i/>
          <w:sz w:val="22"/>
          <w:szCs w:val="22"/>
        </w:rPr>
        <w:t>For example:</w:t>
      </w:r>
    </w:p>
    <w:p w:rsidR="00B50AFE" w:rsidRPr="00631B74" w:rsidRDefault="00B50AFE" w:rsidP="00BE1644">
      <w:pPr>
        <w:pStyle w:val="ListParagraph"/>
        <w:numPr>
          <w:ilvl w:val="0"/>
          <w:numId w:val="47"/>
        </w:numPr>
        <w:rPr>
          <w:rFonts w:cs="Arial"/>
          <w:sz w:val="22"/>
          <w:szCs w:val="22"/>
        </w:rPr>
      </w:pPr>
      <w:r w:rsidRPr="00631B74">
        <w:rPr>
          <w:rFonts w:cs="Arial"/>
          <w:sz w:val="22"/>
          <w:szCs w:val="22"/>
        </w:rPr>
        <w:t xml:space="preserve">A customer </w:t>
      </w:r>
      <w:r w:rsidR="00631B74" w:rsidRPr="00631B74">
        <w:rPr>
          <w:rFonts w:cs="Arial"/>
          <w:sz w:val="22"/>
          <w:szCs w:val="22"/>
        </w:rPr>
        <w:t>enters</w:t>
      </w:r>
      <w:r w:rsidRPr="00631B74">
        <w:rPr>
          <w:rFonts w:cs="Arial"/>
          <w:sz w:val="22"/>
          <w:szCs w:val="22"/>
        </w:rPr>
        <w:t xml:space="preserve"> into a 36 month FMV Lease, and 12 months</w:t>
      </w:r>
      <w:r w:rsidR="00631B74">
        <w:rPr>
          <w:rFonts w:cs="Arial"/>
          <w:sz w:val="22"/>
          <w:szCs w:val="22"/>
        </w:rPr>
        <w:t xml:space="preserve"> into that lease, they decide to add an Accessory to the Base Unit. The Awarded Vendor(s) shoul</w:t>
      </w:r>
      <w:r w:rsidR="00AC6F91">
        <w:rPr>
          <w:rFonts w:cs="Arial"/>
          <w:sz w:val="22"/>
          <w:szCs w:val="22"/>
        </w:rPr>
        <w:t>d divide the 36 month</w:t>
      </w:r>
      <w:r w:rsidR="007C2D67">
        <w:rPr>
          <w:rFonts w:cs="Arial"/>
          <w:sz w:val="22"/>
          <w:szCs w:val="22"/>
        </w:rPr>
        <w:t xml:space="preserve"> </w:t>
      </w:r>
      <w:r w:rsidR="007C2D67" w:rsidRPr="007C2D67">
        <w:rPr>
          <w:rFonts w:cs="Arial"/>
          <w:color w:val="FF0000"/>
          <w:sz w:val="22"/>
          <w:szCs w:val="22"/>
        </w:rPr>
        <w:t>cumulative</w:t>
      </w:r>
      <w:r w:rsidR="00AC6F91" w:rsidRPr="007C2D67">
        <w:rPr>
          <w:rFonts w:cs="Arial"/>
          <w:color w:val="FF0000"/>
          <w:sz w:val="22"/>
          <w:szCs w:val="22"/>
        </w:rPr>
        <w:t xml:space="preserve"> </w:t>
      </w:r>
      <w:r w:rsidR="00AC6F91">
        <w:rPr>
          <w:rFonts w:cs="Arial"/>
          <w:sz w:val="22"/>
          <w:szCs w:val="22"/>
        </w:rPr>
        <w:t>Equipment Payment by 24 months to arrive at the monthly Coterminous payment for that Accessory. That payment will then be added to the existing Equipment Payment. The new Total Monthly Payment must then be disclosed to the Purchasing Entity.</w:t>
      </w:r>
    </w:p>
    <w:p w:rsidR="00886A3F" w:rsidRPr="00886A3F" w:rsidRDefault="00886A3F" w:rsidP="00886A3F">
      <w:pPr>
        <w:pStyle w:val="ListParagraph"/>
        <w:ind w:left="1440"/>
        <w:contextualSpacing w:val="0"/>
        <w:rPr>
          <w:rFonts w:cs="Arial"/>
          <w:sz w:val="22"/>
          <w:szCs w:val="22"/>
        </w:rPr>
      </w:pPr>
    </w:p>
    <w:p w:rsidR="00E44083" w:rsidRPr="00E44083" w:rsidRDefault="00102A36" w:rsidP="00870B51">
      <w:pPr>
        <w:pStyle w:val="ListParagraph"/>
        <w:numPr>
          <w:ilvl w:val="2"/>
          <w:numId w:val="18"/>
        </w:numPr>
        <w:spacing w:after="60"/>
        <w:ind w:left="1584" w:hanging="864"/>
        <w:contextualSpacing w:val="0"/>
        <w:rPr>
          <w:rFonts w:cs="Arial"/>
          <w:b/>
          <w:sz w:val="22"/>
          <w:szCs w:val="22"/>
        </w:rPr>
      </w:pPr>
      <w:r w:rsidRPr="00886A3F">
        <w:rPr>
          <w:rFonts w:cs="Arial"/>
          <w:b/>
          <w:sz w:val="22"/>
          <w:szCs w:val="22"/>
        </w:rPr>
        <w:t xml:space="preserve">Leasing and Rental </w:t>
      </w:r>
      <w:r w:rsidR="00665BC1" w:rsidRPr="00886A3F">
        <w:rPr>
          <w:rFonts w:cs="Arial"/>
          <w:b/>
          <w:sz w:val="22"/>
          <w:szCs w:val="22"/>
        </w:rPr>
        <w:t>Overview</w:t>
      </w:r>
    </w:p>
    <w:p w:rsidR="00EB0262" w:rsidRDefault="00EB0262" w:rsidP="00BE1644">
      <w:pPr>
        <w:widowControl/>
        <w:numPr>
          <w:ilvl w:val="0"/>
          <w:numId w:val="42"/>
        </w:numPr>
        <w:ind w:left="2088"/>
        <w:rPr>
          <w:rFonts w:cs="Arial"/>
          <w:sz w:val="22"/>
          <w:szCs w:val="22"/>
        </w:rPr>
      </w:pPr>
      <w:r>
        <w:rPr>
          <w:rFonts w:cs="Arial"/>
          <w:sz w:val="22"/>
          <w:szCs w:val="22"/>
        </w:rPr>
        <w:t>Al</w:t>
      </w:r>
      <w:r w:rsidR="004C0C0D">
        <w:rPr>
          <w:rFonts w:cs="Arial"/>
          <w:sz w:val="22"/>
          <w:szCs w:val="22"/>
        </w:rPr>
        <w:t>l lease and rental programs shall</w:t>
      </w:r>
      <w:r>
        <w:rPr>
          <w:rFonts w:cs="Arial"/>
          <w:sz w:val="22"/>
          <w:szCs w:val="22"/>
        </w:rPr>
        <w:t xml:space="preserve"> remain with the Awarded Vendor(s) or Authorized Dealers through an in-house leasing program, or</w:t>
      </w:r>
      <w:r w:rsidR="00E44083">
        <w:rPr>
          <w:rFonts w:cs="Arial"/>
          <w:sz w:val="22"/>
          <w:szCs w:val="22"/>
        </w:rPr>
        <w:t xml:space="preserve"> through the financial branch </w:t>
      </w:r>
      <w:r w:rsidR="00C11D0C">
        <w:rPr>
          <w:rFonts w:cs="Arial"/>
          <w:sz w:val="22"/>
          <w:szCs w:val="22"/>
        </w:rPr>
        <w:t xml:space="preserve">or subsidiary </w:t>
      </w:r>
      <w:r w:rsidR="00E44083">
        <w:rPr>
          <w:rFonts w:cs="Arial"/>
          <w:sz w:val="22"/>
          <w:szCs w:val="22"/>
        </w:rPr>
        <w:t xml:space="preserve">of an Awarded Vendor(s). </w:t>
      </w:r>
      <w:r w:rsidR="004C0C0D">
        <w:rPr>
          <w:rFonts w:cs="Arial"/>
          <w:sz w:val="22"/>
          <w:szCs w:val="22"/>
        </w:rPr>
        <w:t xml:space="preserve">In addition, </w:t>
      </w:r>
      <w:r w:rsidR="00E44083">
        <w:rPr>
          <w:rFonts w:cs="Arial"/>
          <w:sz w:val="22"/>
          <w:szCs w:val="22"/>
        </w:rPr>
        <w:t xml:space="preserve">Awarded Vendor(s) and their Authorized Dealers </w:t>
      </w:r>
      <w:r w:rsidR="004C0C0D">
        <w:rPr>
          <w:rFonts w:cs="Arial"/>
          <w:sz w:val="22"/>
          <w:szCs w:val="22"/>
        </w:rPr>
        <w:t xml:space="preserve">may use Third Party leasing companies, but all billing must be invoiced in the name of the Awarded Vendor or Authorized Dealer, and all contractual obligations will still be the responsibility of the Awarded Vendor. </w:t>
      </w:r>
    </w:p>
    <w:p w:rsidR="00E44083" w:rsidRDefault="00E44083" w:rsidP="00E44083">
      <w:pPr>
        <w:widowControl/>
        <w:ind w:left="2088"/>
        <w:rPr>
          <w:rFonts w:cs="Arial"/>
          <w:sz w:val="22"/>
          <w:szCs w:val="22"/>
        </w:rPr>
      </w:pPr>
    </w:p>
    <w:p w:rsidR="00665BC1" w:rsidRDefault="00886A3F" w:rsidP="00BE1644">
      <w:pPr>
        <w:widowControl/>
        <w:numPr>
          <w:ilvl w:val="0"/>
          <w:numId w:val="42"/>
        </w:numPr>
        <w:ind w:left="2088"/>
        <w:rPr>
          <w:rFonts w:cs="Arial"/>
          <w:sz w:val="22"/>
          <w:szCs w:val="22"/>
        </w:rPr>
      </w:pPr>
      <w:r>
        <w:rPr>
          <w:rFonts w:cs="Arial"/>
          <w:sz w:val="22"/>
          <w:szCs w:val="22"/>
        </w:rPr>
        <w:t>A Purchasing</w:t>
      </w:r>
      <w:r w:rsidR="001F4061">
        <w:rPr>
          <w:rFonts w:cs="Arial"/>
          <w:sz w:val="22"/>
          <w:szCs w:val="22"/>
        </w:rPr>
        <w:t xml:space="preserve"> Entity may lease or rent E</w:t>
      </w:r>
      <w:r w:rsidR="00665BC1" w:rsidRPr="00886A3F">
        <w:rPr>
          <w:rFonts w:cs="Arial"/>
          <w:sz w:val="22"/>
          <w:szCs w:val="22"/>
        </w:rPr>
        <w:t xml:space="preserve">quipment pursuant to the terms and conditions identified herein. </w:t>
      </w:r>
    </w:p>
    <w:p w:rsidR="007B3845" w:rsidRDefault="007B3845" w:rsidP="00E05086">
      <w:pPr>
        <w:widowControl/>
        <w:ind w:left="1800"/>
        <w:rPr>
          <w:rFonts w:cs="Arial"/>
          <w:sz w:val="22"/>
          <w:szCs w:val="22"/>
        </w:rPr>
      </w:pPr>
    </w:p>
    <w:p w:rsidR="00665BC1" w:rsidRDefault="00886A3F" w:rsidP="00BE1644">
      <w:pPr>
        <w:widowControl/>
        <w:numPr>
          <w:ilvl w:val="0"/>
          <w:numId w:val="42"/>
        </w:numPr>
        <w:ind w:left="2088"/>
        <w:rPr>
          <w:rFonts w:cs="Arial"/>
          <w:sz w:val="22"/>
          <w:szCs w:val="22"/>
        </w:rPr>
      </w:pPr>
      <w:r>
        <w:rPr>
          <w:rFonts w:cs="Arial"/>
          <w:noProof/>
          <w:sz w:val="22"/>
          <w:szCs w:val="22"/>
        </w:rPr>
        <w:t>A Purchasing</w:t>
      </w:r>
      <w:r w:rsidR="00086958">
        <w:rPr>
          <w:rFonts w:cs="Arial"/>
          <w:noProof/>
          <w:sz w:val="22"/>
          <w:szCs w:val="22"/>
        </w:rPr>
        <w:t xml:space="preserve"> Entity that leases or rents E</w:t>
      </w:r>
      <w:r w:rsidR="00665BC1" w:rsidRPr="00886A3F">
        <w:rPr>
          <w:rFonts w:cs="Arial"/>
          <w:noProof/>
          <w:sz w:val="22"/>
          <w:szCs w:val="22"/>
        </w:rPr>
        <w:t xml:space="preserve">quipment </w:t>
      </w:r>
      <w:r w:rsidR="00086958">
        <w:rPr>
          <w:rFonts w:cs="Arial"/>
          <w:noProof/>
          <w:sz w:val="22"/>
          <w:szCs w:val="22"/>
        </w:rPr>
        <w:t xml:space="preserve">may issue an Order, pursuant to the terms and conditions that are incorporated into this RFP and subsequent Master Agreement(s), and according to the requirements </w:t>
      </w:r>
      <w:r w:rsidR="00C11D0C">
        <w:rPr>
          <w:rFonts w:cs="Arial"/>
          <w:noProof/>
          <w:sz w:val="22"/>
          <w:szCs w:val="22"/>
        </w:rPr>
        <w:t>listed in their s</w:t>
      </w:r>
      <w:r w:rsidR="00086958">
        <w:rPr>
          <w:rFonts w:cs="Arial"/>
          <w:noProof/>
          <w:sz w:val="22"/>
          <w:szCs w:val="22"/>
        </w:rPr>
        <w:t xml:space="preserve">tates’ Participating Addendum, including, but not limited </w:t>
      </w:r>
      <w:r w:rsidR="004C0C0D">
        <w:rPr>
          <w:rFonts w:cs="Arial"/>
          <w:noProof/>
          <w:sz w:val="22"/>
          <w:szCs w:val="22"/>
        </w:rPr>
        <w:t>to, the issuance of Awarded Vendors</w:t>
      </w:r>
      <w:r w:rsidR="00086958">
        <w:rPr>
          <w:rFonts w:cs="Arial"/>
          <w:noProof/>
          <w:sz w:val="22"/>
          <w:szCs w:val="22"/>
        </w:rPr>
        <w:t xml:space="preserve"> Supplemental Documents, which shall be attached to the resul</w:t>
      </w:r>
      <w:r w:rsidR="00E05086">
        <w:rPr>
          <w:rFonts w:cs="Arial"/>
          <w:noProof/>
          <w:sz w:val="22"/>
          <w:szCs w:val="22"/>
        </w:rPr>
        <w:t>ting Master Agreement(s) as an e</w:t>
      </w:r>
      <w:r w:rsidR="00086958">
        <w:rPr>
          <w:rFonts w:cs="Arial"/>
          <w:noProof/>
          <w:sz w:val="22"/>
          <w:szCs w:val="22"/>
        </w:rPr>
        <w:t>xhibit(s).</w:t>
      </w:r>
    </w:p>
    <w:p w:rsidR="008D5041" w:rsidRDefault="008D5041" w:rsidP="008D5041">
      <w:pPr>
        <w:widowControl/>
        <w:ind w:left="2088"/>
        <w:rPr>
          <w:rFonts w:cs="Arial"/>
          <w:sz w:val="22"/>
          <w:szCs w:val="22"/>
        </w:rPr>
      </w:pPr>
    </w:p>
    <w:p w:rsidR="00E93CC4" w:rsidRDefault="00E93CC4" w:rsidP="00BE1644">
      <w:pPr>
        <w:widowControl/>
        <w:numPr>
          <w:ilvl w:val="0"/>
          <w:numId w:val="42"/>
        </w:numPr>
        <w:ind w:left="2088"/>
        <w:rPr>
          <w:rFonts w:cs="Arial"/>
          <w:sz w:val="22"/>
          <w:szCs w:val="22"/>
        </w:rPr>
      </w:pPr>
      <w:r>
        <w:rPr>
          <w:rFonts w:cs="Arial"/>
          <w:noProof/>
          <w:sz w:val="22"/>
          <w:szCs w:val="22"/>
        </w:rPr>
        <w:t>Lease and rental agreements shall not be subject to automatic renewals.</w:t>
      </w:r>
    </w:p>
    <w:p w:rsidR="007B3845" w:rsidRDefault="007B3845" w:rsidP="007B3845">
      <w:pPr>
        <w:widowControl/>
        <w:ind w:left="1800"/>
        <w:rPr>
          <w:rFonts w:cs="Arial"/>
          <w:sz w:val="22"/>
          <w:szCs w:val="22"/>
        </w:rPr>
      </w:pPr>
    </w:p>
    <w:p w:rsidR="00665BC1" w:rsidRDefault="00665BC1" w:rsidP="00BE1644">
      <w:pPr>
        <w:widowControl/>
        <w:numPr>
          <w:ilvl w:val="0"/>
          <w:numId w:val="42"/>
        </w:numPr>
        <w:ind w:left="2088"/>
        <w:rPr>
          <w:rFonts w:cs="Arial"/>
          <w:sz w:val="22"/>
          <w:szCs w:val="22"/>
        </w:rPr>
      </w:pPr>
      <w:r w:rsidRPr="00886A3F">
        <w:rPr>
          <w:rFonts w:cs="Arial"/>
          <w:noProof/>
          <w:sz w:val="22"/>
          <w:szCs w:val="22"/>
        </w:rPr>
        <w:t xml:space="preserve">In the event that the term of a lease or rental agreement extends beyond the term of the Participating Addendum, the terms and conditions of the </w:t>
      </w:r>
      <w:r w:rsidR="001D1601">
        <w:rPr>
          <w:rFonts w:cs="Arial"/>
          <w:noProof/>
          <w:sz w:val="22"/>
          <w:szCs w:val="22"/>
        </w:rPr>
        <w:t xml:space="preserve">Master Agreement and </w:t>
      </w:r>
      <w:r w:rsidRPr="00886A3F">
        <w:rPr>
          <w:rFonts w:cs="Arial"/>
          <w:noProof/>
          <w:sz w:val="22"/>
          <w:szCs w:val="22"/>
        </w:rPr>
        <w:t>Participating Addendum shall continue to apply.</w:t>
      </w:r>
    </w:p>
    <w:p w:rsidR="00006AD4" w:rsidRDefault="00006AD4" w:rsidP="00006AD4">
      <w:pPr>
        <w:pStyle w:val="ListParagraph"/>
        <w:rPr>
          <w:rFonts w:cs="Arial"/>
          <w:sz w:val="22"/>
          <w:szCs w:val="22"/>
        </w:rPr>
      </w:pPr>
    </w:p>
    <w:p w:rsidR="00665BC1" w:rsidRDefault="00665BC1" w:rsidP="00BE1644">
      <w:pPr>
        <w:widowControl/>
        <w:numPr>
          <w:ilvl w:val="0"/>
          <w:numId w:val="42"/>
        </w:numPr>
        <w:ind w:left="2088"/>
        <w:rPr>
          <w:rFonts w:cs="Arial"/>
          <w:sz w:val="22"/>
          <w:szCs w:val="22"/>
        </w:rPr>
      </w:pPr>
      <w:r w:rsidRPr="00006AD4">
        <w:rPr>
          <w:rFonts w:cs="Arial"/>
          <w:noProof/>
          <w:sz w:val="22"/>
          <w:szCs w:val="22"/>
        </w:rPr>
        <w:t xml:space="preserve">A lease or rental agreement issued </w:t>
      </w:r>
      <w:r w:rsidR="001D1601" w:rsidRPr="00006AD4">
        <w:rPr>
          <w:rFonts w:cs="Arial"/>
          <w:noProof/>
          <w:sz w:val="22"/>
          <w:szCs w:val="22"/>
        </w:rPr>
        <w:t xml:space="preserve">prior to the termination of the Master Agreement and </w:t>
      </w:r>
      <w:r w:rsidRPr="00006AD4">
        <w:rPr>
          <w:rFonts w:cs="Arial"/>
          <w:noProof/>
          <w:sz w:val="22"/>
          <w:szCs w:val="22"/>
        </w:rPr>
        <w:t xml:space="preserve"> Participating Addendum, shall</w:t>
      </w:r>
      <w:r w:rsidR="00086958" w:rsidRPr="00006AD4">
        <w:rPr>
          <w:rFonts w:cs="Arial"/>
          <w:noProof/>
          <w:sz w:val="22"/>
          <w:szCs w:val="22"/>
        </w:rPr>
        <w:t xml:space="preserve"> survive the termination of the</w:t>
      </w:r>
      <w:r w:rsidRPr="00006AD4">
        <w:rPr>
          <w:rFonts w:cs="Arial"/>
          <w:noProof/>
          <w:sz w:val="22"/>
          <w:szCs w:val="22"/>
        </w:rPr>
        <w:t xml:space="preserve"> </w:t>
      </w:r>
      <w:r w:rsidR="00086958" w:rsidRPr="00006AD4">
        <w:rPr>
          <w:rFonts w:cs="Arial"/>
          <w:noProof/>
          <w:sz w:val="22"/>
          <w:szCs w:val="22"/>
        </w:rPr>
        <w:t>Master Agreement and the Participating Addendum.</w:t>
      </w:r>
    </w:p>
    <w:p w:rsidR="00006AD4" w:rsidRDefault="00006AD4" w:rsidP="00006AD4">
      <w:pPr>
        <w:pStyle w:val="ListParagraph"/>
        <w:rPr>
          <w:rFonts w:cs="Arial"/>
          <w:sz w:val="22"/>
          <w:szCs w:val="22"/>
        </w:rPr>
      </w:pPr>
    </w:p>
    <w:p w:rsidR="00102A36" w:rsidRDefault="00C11D0C" w:rsidP="00BE1644">
      <w:pPr>
        <w:widowControl/>
        <w:numPr>
          <w:ilvl w:val="0"/>
          <w:numId w:val="42"/>
        </w:numPr>
        <w:ind w:left="2088"/>
        <w:rPr>
          <w:rFonts w:cs="Arial"/>
          <w:sz w:val="22"/>
          <w:szCs w:val="22"/>
        </w:rPr>
      </w:pPr>
      <w:r>
        <w:rPr>
          <w:rFonts w:cs="Arial"/>
          <w:noProof/>
          <w:sz w:val="22"/>
          <w:szCs w:val="22"/>
        </w:rPr>
        <w:t xml:space="preserve">With the exception of a Capital Lease arrangement, </w:t>
      </w:r>
      <w:r w:rsidR="00B223EF">
        <w:rPr>
          <w:rFonts w:cs="Arial"/>
          <w:noProof/>
          <w:color w:val="FF0000"/>
          <w:sz w:val="22"/>
          <w:szCs w:val="22"/>
        </w:rPr>
        <w:t xml:space="preserve">or unless exercising the purchase option on an FMV Lease, </w:t>
      </w:r>
      <w:r>
        <w:rPr>
          <w:rFonts w:cs="Arial"/>
          <w:noProof/>
          <w:sz w:val="22"/>
          <w:szCs w:val="22"/>
        </w:rPr>
        <w:t>a</w:t>
      </w:r>
      <w:r w:rsidR="00086958" w:rsidRPr="00006AD4">
        <w:rPr>
          <w:rFonts w:cs="Arial"/>
          <w:noProof/>
          <w:sz w:val="22"/>
          <w:szCs w:val="22"/>
        </w:rPr>
        <w:t xml:space="preserve"> Purchasing Entity shall return the E</w:t>
      </w:r>
      <w:r w:rsidR="00665BC1" w:rsidRPr="00006AD4">
        <w:rPr>
          <w:rFonts w:cs="Arial"/>
          <w:noProof/>
          <w:sz w:val="22"/>
          <w:szCs w:val="22"/>
        </w:rPr>
        <w:t xml:space="preserve">quipment at </w:t>
      </w:r>
      <w:r w:rsidR="00D15D4B" w:rsidRPr="00006AD4">
        <w:rPr>
          <w:rFonts w:cs="Arial"/>
          <w:noProof/>
          <w:sz w:val="22"/>
          <w:szCs w:val="22"/>
        </w:rPr>
        <w:t>the end of the</w:t>
      </w:r>
      <w:r>
        <w:rPr>
          <w:rFonts w:cs="Arial"/>
          <w:noProof/>
          <w:sz w:val="22"/>
          <w:szCs w:val="22"/>
        </w:rPr>
        <w:t xml:space="preserve"> Initial Lease or Rental Term, or at the end of the Renewal Lease or</w:t>
      </w:r>
      <w:r w:rsidR="00D15D4B" w:rsidRPr="00006AD4">
        <w:rPr>
          <w:rFonts w:cs="Arial"/>
          <w:noProof/>
          <w:sz w:val="22"/>
          <w:szCs w:val="22"/>
        </w:rPr>
        <w:t xml:space="preserve"> Rental T</w:t>
      </w:r>
      <w:r w:rsidR="00665BC1" w:rsidRPr="00006AD4">
        <w:rPr>
          <w:rFonts w:cs="Arial"/>
          <w:noProof/>
          <w:sz w:val="22"/>
          <w:szCs w:val="22"/>
        </w:rPr>
        <w:t xml:space="preserve">erm, </w:t>
      </w:r>
      <w:r w:rsidR="004C0C0D">
        <w:rPr>
          <w:rFonts w:cs="Arial"/>
          <w:noProof/>
          <w:sz w:val="22"/>
          <w:szCs w:val="22"/>
        </w:rPr>
        <w:t>or the Awarded Vendor</w:t>
      </w:r>
      <w:r w:rsidR="001F4061" w:rsidRPr="00006AD4">
        <w:rPr>
          <w:rFonts w:cs="Arial"/>
          <w:noProof/>
          <w:sz w:val="22"/>
          <w:szCs w:val="22"/>
        </w:rPr>
        <w:t xml:space="preserve"> may pick the Equipment up, </w:t>
      </w:r>
      <w:r w:rsidR="00665BC1" w:rsidRPr="00006AD4">
        <w:rPr>
          <w:rFonts w:cs="Arial"/>
          <w:noProof/>
          <w:sz w:val="22"/>
          <w:szCs w:val="22"/>
        </w:rPr>
        <w:t>without an</w:t>
      </w:r>
      <w:r w:rsidR="001F4061" w:rsidRPr="00006AD4">
        <w:rPr>
          <w:rFonts w:cs="Arial"/>
          <w:noProof/>
          <w:sz w:val="22"/>
          <w:szCs w:val="22"/>
        </w:rPr>
        <w:t>y further financial obligations to the Purchasing Entity.</w:t>
      </w:r>
    </w:p>
    <w:p w:rsidR="00583566" w:rsidRDefault="00583566" w:rsidP="00583566">
      <w:pPr>
        <w:widowControl/>
        <w:ind w:left="2088"/>
        <w:rPr>
          <w:rFonts w:cs="Arial"/>
          <w:sz w:val="22"/>
          <w:szCs w:val="22"/>
        </w:rPr>
      </w:pPr>
    </w:p>
    <w:p w:rsidR="00583566" w:rsidRDefault="00583566" w:rsidP="00BE1644">
      <w:pPr>
        <w:widowControl/>
        <w:numPr>
          <w:ilvl w:val="0"/>
          <w:numId w:val="42"/>
        </w:numPr>
        <w:ind w:left="2088"/>
        <w:rPr>
          <w:rFonts w:cs="Arial"/>
          <w:sz w:val="22"/>
          <w:szCs w:val="22"/>
        </w:rPr>
      </w:pPr>
      <w:r>
        <w:rPr>
          <w:rFonts w:cs="Arial"/>
          <w:noProof/>
          <w:sz w:val="22"/>
          <w:szCs w:val="22"/>
        </w:rPr>
        <w:t>Equipment pickup</w:t>
      </w:r>
      <w:r w:rsidR="00262801">
        <w:rPr>
          <w:rFonts w:cs="Arial"/>
          <w:noProof/>
          <w:sz w:val="22"/>
          <w:szCs w:val="22"/>
        </w:rPr>
        <w:t>s</w:t>
      </w:r>
      <w:r>
        <w:rPr>
          <w:rFonts w:cs="Arial"/>
          <w:noProof/>
          <w:sz w:val="22"/>
          <w:szCs w:val="22"/>
        </w:rPr>
        <w:t xml:space="preserve"> must be performed within thirty (30)</w:t>
      </w:r>
      <w:r w:rsidR="00C11D0C">
        <w:rPr>
          <w:rFonts w:cs="Arial"/>
          <w:noProof/>
          <w:sz w:val="22"/>
          <w:szCs w:val="22"/>
        </w:rPr>
        <w:t xml:space="preserve"> calendar</w:t>
      </w:r>
      <w:r>
        <w:rPr>
          <w:rFonts w:cs="Arial"/>
          <w:noProof/>
          <w:sz w:val="22"/>
          <w:szCs w:val="22"/>
        </w:rPr>
        <w:t xml:space="preserve"> days of the end of the Initial or Renewal Term.</w:t>
      </w:r>
    </w:p>
    <w:p w:rsidR="00583566" w:rsidRDefault="00583566" w:rsidP="00583566">
      <w:pPr>
        <w:widowControl/>
        <w:ind w:left="2088"/>
        <w:rPr>
          <w:rFonts w:cs="Arial"/>
          <w:sz w:val="22"/>
          <w:szCs w:val="22"/>
        </w:rPr>
      </w:pPr>
    </w:p>
    <w:p w:rsidR="00AC6F91" w:rsidRDefault="00583566" w:rsidP="00BE1644">
      <w:pPr>
        <w:widowControl/>
        <w:numPr>
          <w:ilvl w:val="0"/>
          <w:numId w:val="42"/>
        </w:numPr>
        <w:ind w:left="2088"/>
        <w:rPr>
          <w:rFonts w:cs="Arial"/>
          <w:sz w:val="22"/>
          <w:szCs w:val="22"/>
        </w:rPr>
      </w:pPr>
      <w:r>
        <w:rPr>
          <w:rFonts w:cs="Arial"/>
          <w:noProof/>
          <w:sz w:val="22"/>
          <w:szCs w:val="22"/>
        </w:rPr>
        <w:t>Equipment returns must be performed within thirty (30)</w:t>
      </w:r>
      <w:r w:rsidR="00C11D0C">
        <w:rPr>
          <w:rFonts w:cs="Arial"/>
          <w:noProof/>
          <w:sz w:val="22"/>
          <w:szCs w:val="22"/>
        </w:rPr>
        <w:t xml:space="preserve"> calendar</w:t>
      </w:r>
      <w:r>
        <w:rPr>
          <w:rFonts w:cs="Arial"/>
          <w:noProof/>
          <w:sz w:val="22"/>
          <w:szCs w:val="22"/>
        </w:rPr>
        <w:t xml:space="preserve"> days after the Awarded Vendor or Authorized Dealer provides return shipping instructions to the Purchasing Entity.</w:t>
      </w:r>
    </w:p>
    <w:p w:rsidR="00AC6F91" w:rsidRDefault="00AC6F91" w:rsidP="00AC6F91">
      <w:pPr>
        <w:widowControl/>
        <w:ind w:left="2088"/>
        <w:rPr>
          <w:rFonts w:cs="Arial"/>
          <w:sz w:val="22"/>
          <w:szCs w:val="22"/>
        </w:rPr>
      </w:pPr>
    </w:p>
    <w:p w:rsidR="00583566" w:rsidRPr="00AC6F91" w:rsidRDefault="00A96605" w:rsidP="00BE1644">
      <w:pPr>
        <w:widowControl/>
        <w:numPr>
          <w:ilvl w:val="0"/>
          <w:numId w:val="42"/>
        </w:numPr>
        <w:ind w:left="2088"/>
        <w:rPr>
          <w:rFonts w:cs="Arial"/>
          <w:sz w:val="22"/>
          <w:szCs w:val="22"/>
        </w:rPr>
      </w:pPr>
      <w:r>
        <w:rPr>
          <w:rFonts w:cs="Arial"/>
          <w:noProof/>
          <w:color w:val="FF0000"/>
          <w:sz w:val="22"/>
          <w:szCs w:val="22"/>
        </w:rPr>
        <w:t xml:space="preserve">Awarded Vendors and/or Authorized Dealers shall be responsible for all Product pickup and return costs. </w:t>
      </w:r>
      <w:r w:rsidR="00AC6F91" w:rsidRPr="00A96605">
        <w:rPr>
          <w:rFonts w:cs="Arial"/>
          <w:strike/>
          <w:noProof/>
          <w:color w:val="FF0000"/>
          <w:sz w:val="22"/>
          <w:szCs w:val="22"/>
        </w:rPr>
        <w:t>Purchasing Entities</w:t>
      </w:r>
      <w:r w:rsidR="002E4B07" w:rsidRPr="00A96605">
        <w:rPr>
          <w:rFonts w:cs="Arial"/>
          <w:strike/>
          <w:noProof/>
          <w:color w:val="FF0000"/>
          <w:sz w:val="22"/>
          <w:szCs w:val="22"/>
        </w:rPr>
        <w:t xml:space="preserve"> shall not be charged for Equipment pickups or returns.</w:t>
      </w:r>
    </w:p>
    <w:p w:rsidR="00006AD4" w:rsidRDefault="00006AD4" w:rsidP="00006AD4">
      <w:pPr>
        <w:pStyle w:val="ListParagraph"/>
        <w:rPr>
          <w:rFonts w:cs="Arial"/>
          <w:sz w:val="22"/>
          <w:szCs w:val="22"/>
        </w:rPr>
      </w:pPr>
    </w:p>
    <w:p w:rsidR="00102A36" w:rsidRDefault="00270F3A" w:rsidP="00BE1644">
      <w:pPr>
        <w:widowControl/>
        <w:numPr>
          <w:ilvl w:val="0"/>
          <w:numId w:val="42"/>
        </w:numPr>
        <w:ind w:left="2088"/>
        <w:rPr>
          <w:rFonts w:cs="Arial"/>
          <w:sz w:val="22"/>
          <w:szCs w:val="22"/>
        </w:rPr>
      </w:pPr>
      <w:r w:rsidRPr="00006AD4">
        <w:rPr>
          <w:rFonts w:cs="Arial"/>
          <w:noProof/>
          <w:sz w:val="22"/>
          <w:szCs w:val="22"/>
        </w:rPr>
        <w:lastRenderedPageBreak/>
        <w:t>The maximum term on any I</w:t>
      </w:r>
      <w:r w:rsidR="00102A36" w:rsidRPr="00006AD4">
        <w:rPr>
          <w:rFonts w:cs="Arial"/>
          <w:noProof/>
          <w:sz w:val="22"/>
          <w:szCs w:val="22"/>
        </w:rPr>
        <w:t>nitial Lease</w:t>
      </w:r>
      <w:r w:rsidR="004C0C0D">
        <w:rPr>
          <w:rFonts w:cs="Arial"/>
          <w:noProof/>
          <w:sz w:val="22"/>
          <w:szCs w:val="22"/>
        </w:rPr>
        <w:t xml:space="preserve"> or Rental</w:t>
      </w:r>
      <w:r w:rsidR="00102A36" w:rsidRPr="00006AD4">
        <w:rPr>
          <w:rFonts w:cs="Arial"/>
          <w:noProof/>
          <w:sz w:val="22"/>
          <w:szCs w:val="22"/>
        </w:rPr>
        <w:t xml:space="preserve"> </w:t>
      </w:r>
      <w:r w:rsidR="007B305C">
        <w:rPr>
          <w:rFonts w:cs="Arial"/>
          <w:noProof/>
          <w:sz w:val="22"/>
          <w:szCs w:val="22"/>
        </w:rPr>
        <w:t>Term</w:t>
      </w:r>
      <w:r w:rsidR="00C7232C">
        <w:rPr>
          <w:rFonts w:cs="Arial"/>
          <w:noProof/>
          <w:sz w:val="22"/>
          <w:szCs w:val="22"/>
        </w:rPr>
        <w:t xml:space="preserve"> shall be 60 months, with the exception of Group C Devices, which</w:t>
      </w:r>
      <w:r w:rsidR="00904D60">
        <w:rPr>
          <w:rFonts w:cs="Arial"/>
          <w:noProof/>
          <w:sz w:val="22"/>
          <w:szCs w:val="22"/>
        </w:rPr>
        <w:t>, at the discretion of the Participating State or Entity,</w:t>
      </w:r>
      <w:r w:rsidR="00C7232C">
        <w:rPr>
          <w:rFonts w:cs="Arial"/>
          <w:noProof/>
          <w:sz w:val="22"/>
          <w:szCs w:val="22"/>
        </w:rPr>
        <w:t xml:space="preserve"> </w:t>
      </w:r>
      <w:r w:rsidR="007B305C">
        <w:rPr>
          <w:rFonts w:cs="Arial"/>
          <w:noProof/>
          <w:sz w:val="22"/>
          <w:szCs w:val="22"/>
        </w:rPr>
        <w:t xml:space="preserve">and upon availability of the Awarded Vendor(s), </w:t>
      </w:r>
      <w:r w:rsidR="00C7232C">
        <w:rPr>
          <w:rFonts w:cs="Arial"/>
          <w:noProof/>
          <w:sz w:val="22"/>
          <w:szCs w:val="22"/>
        </w:rPr>
        <w:t>shall have a maximum term of 84 m</w:t>
      </w:r>
      <w:r w:rsidR="00904D60">
        <w:rPr>
          <w:rFonts w:cs="Arial"/>
          <w:noProof/>
          <w:sz w:val="22"/>
          <w:szCs w:val="22"/>
        </w:rPr>
        <w:t>onths.</w:t>
      </w:r>
    </w:p>
    <w:p w:rsidR="00006AD4" w:rsidRDefault="00006AD4" w:rsidP="00006AD4">
      <w:pPr>
        <w:pStyle w:val="ListParagraph"/>
        <w:rPr>
          <w:rFonts w:cs="Arial"/>
          <w:sz w:val="22"/>
          <w:szCs w:val="22"/>
        </w:rPr>
      </w:pPr>
    </w:p>
    <w:p w:rsidR="00102A36" w:rsidRDefault="00102A36" w:rsidP="00BE1644">
      <w:pPr>
        <w:widowControl/>
        <w:numPr>
          <w:ilvl w:val="0"/>
          <w:numId w:val="42"/>
        </w:numPr>
        <w:ind w:left="2088"/>
        <w:rPr>
          <w:rFonts w:cs="Arial"/>
          <w:sz w:val="22"/>
          <w:szCs w:val="22"/>
        </w:rPr>
      </w:pPr>
      <w:r w:rsidRPr="00006AD4">
        <w:rPr>
          <w:rFonts w:cs="Arial"/>
          <w:noProof/>
          <w:sz w:val="22"/>
          <w:szCs w:val="22"/>
        </w:rPr>
        <w:t>The length of a Renewal Term shall be at the discretion of the Participating State</w:t>
      </w:r>
      <w:r w:rsidR="00D15D4B" w:rsidRPr="00006AD4">
        <w:rPr>
          <w:rFonts w:cs="Arial"/>
          <w:noProof/>
          <w:sz w:val="22"/>
          <w:szCs w:val="22"/>
        </w:rPr>
        <w:t xml:space="preserve"> or Entity</w:t>
      </w:r>
      <w:r w:rsidR="001F4061" w:rsidRPr="00006AD4">
        <w:rPr>
          <w:rFonts w:cs="Arial"/>
          <w:noProof/>
          <w:sz w:val="22"/>
          <w:szCs w:val="22"/>
        </w:rPr>
        <w:t>, but at no time shall the Renewal Term exceed the Useful Life of the Equipment.</w:t>
      </w:r>
    </w:p>
    <w:p w:rsidR="00E93CC4" w:rsidRDefault="00E93CC4" w:rsidP="00E93CC4">
      <w:pPr>
        <w:widowControl/>
        <w:ind w:left="2088"/>
        <w:rPr>
          <w:rFonts w:cs="Arial"/>
          <w:sz w:val="22"/>
          <w:szCs w:val="22"/>
        </w:rPr>
      </w:pPr>
    </w:p>
    <w:p w:rsidR="00E93CC4" w:rsidRPr="00006AD4" w:rsidRDefault="00E93CC4" w:rsidP="00BE1644">
      <w:pPr>
        <w:widowControl/>
        <w:numPr>
          <w:ilvl w:val="0"/>
          <w:numId w:val="42"/>
        </w:numPr>
        <w:ind w:left="2088"/>
        <w:rPr>
          <w:rFonts w:cs="Arial"/>
          <w:sz w:val="22"/>
          <w:szCs w:val="22"/>
        </w:rPr>
      </w:pPr>
      <w:r>
        <w:rPr>
          <w:rFonts w:cs="Arial"/>
          <w:noProof/>
          <w:sz w:val="22"/>
          <w:szCs w:val="22"/>
        </w:rPr>
        <w:t>All Renewal Terms shall be billed on a monthly basis.</w:t>
      </w:r>
    </w:p>
    <w:p w:rsidR="00886A3F" w:rsidRPr="00886A3F" w:rsidRDefault="00886A3F" w:rsidP="00886A3F">
      <w:pPr>
        <w:widowControl/>
        <w:ind w:left="1800"/>
        <w:rPr>
          <w:rFonts w:cs="Arial"/>
          <w:sz w:val="22"/>
          <w:szCs w:val="22"/>
        </w:rPr>
      </w:pPr>
    </w:p>
    <w:p w:rsidR="00665BC1" w:rsidRPr="00E425C3" w:rsidRDefault="00665BC1" w:rsidP="00870B51">
      <w:pPr>
        <w:pStyle w:val="ListParagraph"/>
        <w:numPr>
          <w:ilvl w:val="2"/>
          <w:numId w:val="18"/>
        </w:numPr>
        <w:spacing w:after="60"/>
        <w:ind w:left="1584" w:hanging="864"/>
        <w:contextualSpacing w:val="0"/>
        <w:rPr>
          <w:rFonts w:cs="Arial"/>
          <w:b/>
          <w:sz w:val="22"/>
          <w:szCs w:val="22"/>
        </w:rPr>
      </w:pPr>
      <w:r w:rsidRPr="00E425C3">
        <w:rPr>
          <w:rFonts w:cs="Arial"/>
          <w:b/>
          <w:sz w:val="22"/>
          <w:szCs w:val="22"/>
        </w:rPr>
        <w:t>Leasing and Rental Options</w:t>
      </w:r>
    </w:p>
    <w:p w:rsidR="00665BC1" w:rsidRPr="00886A3F" w:rsidRDefault="001F4061" w:rsidP="00E10A7F">
      <w:pPr>
        <w:widowControl/>
        <w:numPr>
          <w:ilvl w:val="0"/>
          <w:numId w:val="31"/>
        </w:numPr>
        <w:spacing w:after="120"/>
        <w:ind w:left="2088"/>
        <w:rPr>
          <w:rFonts w:cs="Arial"/>
          <w:b/>
          <w:sz w:val="22"/>
          <w:szCs w:val="22"/>
        </w:rPr>
      </w:pPr>
      <w:r>
        <w:rPr>
          <w:rFonts w:cs="Arial"/>
          <w:b/>
          <w:sz w:val="22"/>
          <w:szCs w:val="22"/>
        </w:rPr>
        <w:t>FMV</w:t>
      </w:r>
      <w:r w:rsidR="00665BC1" w:rsidRPr="00886A3F">
        <w:rPr>
          <w:rFonts w:cs="Arial"/>
          <w:b/>
          <w:sz w:val="22"/>
          <w:szCs w:val="22"/>
        </w:rPr>
        <w:t xml:space="preserve"> Lease</w:t>
      </w:r>
    </w:p>
    <w:p w:rsidR="00665BC1" w:rsidRDefault="00E05086" w:rsidP="00BE1644">
      <w:pPr>
        <w:pStyle w:val="ListParagraph"/>
        <w:numPr>
          <w:ilvl w:val="0"/>
          <w:numId w:val="99"/>
        </w:numPr>
        <w:ind w:hanging="576"/>
        <w:contextualSpacing w:val="0"/>
        <w:rPr>
          <w:sz w:val="22"/>
          <w:szCs w:val="22"/>
        </w:rPr>
      </w:pPr>
      <w:r w:rsidRPr="002A0B9D">
        <w:rPr>
          <w:sz w:val="22"/>
          <w:szCs w:val="22"/>
        </w:rPr>
        <w:t>A Purchasing Entity shall have the option to enter in</w:t>
      </w:r>
      <w:r w:rsidR="0067255D" w:rsidRPr="002A0B9D">
        <w:rPr>
          <w:sz w:val="22"/>
          <w:szCs w:val="22"/>
        </w:rPr>
        <w:t>to an Initial Lease Term of</w:t>
      </w:r>
      <w:r w:rsidR="008C74B6" w:rsidRPr="002A0B9D">
        <w:rPr>
          <w:sz w:val="22"/>
          <w:szCs w:val="22"/>
        </w:rPr>
        <w:t xml:space="preserve"> 24,</w:t>
      </w:r>
      <w:r w:rsidR="0067255D" w:rsidRPr="002A0B9D">
        <w:rPr>
          <w:sz w:val="22"/>
          <w:szCs w:val="22"/>
        </w:rPr>
        <w:t xml:space="preserve"> </w:t>
      </w:r>
      <w:r w:rsidRPr="002A0B9D">
        <w:rPr>
          <w:sz w:val="22"/>
          <w:szCs w:val="22"/>
        </w:rPr>
        <w:t>36, 48, or 60 months</w:t>
      </w:r>
      <w:r w:rsidR="001F05B5" w:rsidRPr="002A0B9D">
        <w:rPr>
          <w:sz w:val="22"/>
          <w:szCs w:val="22"/>
        </w:rPr>
        <w:t xml:space="preserve"> for Group A, Group B and Group C, </w:t>
      </w:r>
      <w:r w:rsidRPr="002A0B9D">
        <w:rPr>
          <w:sz w:val="22"/>
          <w:szCs w:val="22"/>
        </w:rPr>
        <w:t xml:space="preserve"> based upon the Awarded Vendor’s available options, and at the discretion of the Participating State or Entity. </w:t>
      </w:r>
      <w:r w:rsidR="007B305C" w:rsidRPr="002A0B9D">
        <w:rPr>
          <w:sz w:val="22"/>
          <w:szCs w:val="22"/>
        </w:rPr>
        <w:t>In addition, a Participating State or Entity may elect to include 72 and 84 month terms for Group C only, if provided by the Awarded Vendor(s).</w:t>
      </w:r>
    </w:p>
    <w:p w:rsidR="002A0B9D" w:rsidRDefault="002A0B9D" w:rsidP="002A0B9D">
      <w:pPr>
        <w:pStyle w:val="ListParagraph"/>
        <w:ind w:left="2880"/>
        <w:contextualSpacing w:val="0"/>
        <w:rPr>
          <w:sz w:val="22"/>
          <w:szCs w:val="22"/>
        </w:rPr>
      </w:pPr>
    </w:p>
    <w:p w:rsidR="00ED0F18" w:rsidRPr="002A0B9D" w:rsidRDefault="00ED0F18" w:rsidP="00BE1644">
      <w:pPr>
        <w:pStyle w:val="ListParagraph"/>
        <w:numPr>
          <w:ilvl w:val="0"/>
          <w:numId w:val="99"/>
        </w:numPr>
        <w:spacing w:after="120"/>
        <w:ind w:hanging="576"/>
        <w:contextualSpacing w:val="0"/>
        <w:rPr>
          <w:sz w:val="22"/>
          <w:szCs w:val="22"/>
        </w:rPr>
      </w:pPr>
      <w:r w:rsidRPr="002A0B9D">
        <w:rPr>
          <w:rFonts w:cs="Arial"/>
          <w:noProof/>
          <w:sz w:val="22"/>
          <w:szCs w:val="22"/>
        </w:rPr>
        <w:t>Upon the expiration of the Initial Lease Term, a Purchasing Entity may do one of the following:</w:t>
      </w:r>
    </w:p>
    <w:p w:rsidR="00ED0F18" w:rsidRDefault="00ED0F18" w:rsidP="00BE1644">
      <w:pPr>
        <w:widowControl/>
        <w:numPr>
          <w:ilvl w:val="0"/>
          <w:numId w:val="100"/>
        </w:numPr>
        <w:autoSpaceDE/>
        <w:autoSpaceDN/>
        <w:adjustRightInd/>
        <w:spacing w:after="120"/>
        <w:ind w:left="3456" w:hanging="432"/>
        <w:rPr>
          <w:rFonts w:cs="Arial"/>
          <w:sz w:val="22"/>
          <w:szCs w:val="22"/>
        </w:rPr>
      </w:pPr>
      <w:r>
        <w:rPr>
          <w:rFonts w:cs="Arial"/>
          <w:sz w:val="22"/>
          <w:szCs w:val="22"/>
        </w:rPr>
        <w:t>Exercise their purchase option;</w:t>
      </w:r>
    </w:p>
    <w:p w:rsidR="00ED0F18" w:rsidRDefault="00ED0F18" w:rsidP="00BE1644">
      <w:pPr>
        <w:widowControl/>
        <w:numPr>
          <w:ilvl w:val="0"/>
          <w:numId w:val="100"/>
        </w:numPr>
        <w:autoSpaceDE/>
        <w:autoSpaceDN/>
        <w:adjustRightInd/>
        <w:spacing w:after="120"/>
        <w:ind w:left="3456" w:hanging="432"/>
        <w:rPr>
          <w:rFonts w:cs="Arial"/>
          <w:sz w:val="22"/>
          <w:szCs w:val="22"/>
        </w:rPr>
      </w:pPr>
      <w:r w:rsidRPr="002A0B9D">
        <w:rPr>
          <w:rFonts w:cs="Arial"/>
          <w:noProof/>
          <w:sz w:val="22"/>
          <w:szCs w:val="22"/>
        </w:rPr>
        <w:t>Renew the lease on a month to month basis</w:t>
      </w:r>
      <w:r w:rsidR="001F05B5" w:rsidRPr="002A0B9D">
        <w:rPr>
          <w:rFonts w:cs="Arial"/>
          <w:noProof/>
          <w:sz w:val="22"/>
          <w:szCs w:val="22"/>
        </w:rPr>
        <w:t>, or a 12 month basis</w:t>
      </w:r>
      <w:r w:rsidR="008E5EE7" w:rsidRPr="002A0B9D">
        <w:rPr>
          <w:rFonts w:cs="Arial"/>
          <w:noProof/>
          <w:sz w:val="22"/>
          <w:szCs w:val="22"/>
        </w:rPr>
        <w:t>, at the discretion of</w:t>
      </w:r>
      <w:r w:rsidR="001F05B5" w:rsidRPr="002A0B9D">
        <w:rPr>
          <w:rFonts w:cs="Arial"/>
          <w:noProof/>
          <w:sz w:val="22"/>
          <w:szCs w:val="22"/>
        </w:rPr>
        <w:t xml:space="preserve"> the Participating State or Entity</w:t>
      </w:r>
      <w:r w:rsidRPr="002A0B9D">
        <w:rPr>
          <w:rFonts w:cs="Arial"/>
          <w:noProof/>
          <w:sz w:val="22"/>
          <w:szCs w:val="22"/>
        </w:rPr>
        <w:t>; or</w:t>
      </w:r>
    </w:p>
    <w:p w:rsidR="007B3845" w:rsidRPr="002A0B9D" w:rsidRDefault="00ED0F18" w:rsidP="00BE1644">
      <w:pPr>
        <w:widowControl/>
        <w:numPr>
          <w:ilvl w:val="0"/>
          <w:numId w:val="100"/>
        </w:numPr>
        <w:autoSpaceDE/>
        <w:autoSpaceDN/>
        <w:adjustRightInd/>
        <w:ind w:left="3456" w:hanging="432"/>
        <w:rPr>
          <w:rFonts w:cs="Arial"/>
          <w:sz w:val="22"/>
          <w:szCs w:val="22"/>
        </w:rPr>
      </w:pPr>
      <w:r w:rsidRPr="002A0B9D">
        <w:rPr>
          <w:rFonts w:cs="Arial"/>
          <w:noProof/>
          <w:sz w:val="22"/>
          <w:szCs w:val="22"/>
        </w:rPr>
        <w:t xml:space="preserve">Return </w:t>
      </w:r>
      <w:r w:rsidR="004C0C0D">
        <w:rPr>
          <w:rFonts w:cs="Arial"/>
          <w:noProof/>
          <w:sz w:val="22"/>
          <w:szCs w:val="22"/>
        </w:rPr>
        <w:t>the Equipment to the Awarded Vendor, or have the Awarded Vendor</w:t>
      </w:r>
      <w:r w:rsidR="00C32174" w:rsidRPr="002A0B9D">
        <w:rPr>
          <w:rFonts w:cs="Arial"/>
          <w:noProof/>
          <w:sz w:val="22"/>
          <w:szCs w:val="22"/>
        </w:rPr>
        <w:t xml:space="preserve"> pick the Equipment up.</w:t>
      </w:r>
    </w:p>
    <w:p w:rsidR="00B83DA9" w:rsidRPr="00B83DA9" w:rsidRDefault="00B83DA9" w:rsidP="00B83DA9">
      <w:pPr>
        <w:pStyle w:val="ListParagraph"/>
        <w:ind w:left="2880"/>
        <w:contextualSpacing w:val="0"/>
        <w:rPr>
          <w:rFonts w:cs="Arial"/>
          <w:sz w:val="22"/>
          <w:szCs w:val="22"/>
        </w:rPr>
      </w:pPr>
    </w:p>
    <w:p w:rsidR="001F4061" w:rsidRDefault="001F4061" w:rsidP="00E10A7F">
      <w:pPr>
        <w:widowControl/>
        <w:numPr>
          <w:ilvl w:val="0"/>
          <w:numId w:val="31"/>
        </w:numPr>
        <w:spacing w:after="60"/>
        <w:ind w:left="2088"/>
        <w:rPr>
          <w:rFonts w:cs="Arial"/>
          <w:b/>
          <w:sz w:val="22"/>
          <w:szCs w:val="22"/>
        </w:rPr>
      </w:pPr>
      <w:r>
        <w:rPr>
          <w:rFonts w:cs="Arial"/>
          <w:b/>
          <w:sz w:val="22"/>
          <w:szCs w:val="22"/>
        </w:rPr>
        <w:t>Capital Lease</w:t>
      </w:r>
    </w:p>
    <w:p w:rsidR="00E05086" w:rsidRDefault="00E05086" w:rsidP="00BE1644">
      <w:pPr>
        <w:pStyle w:val="ListParagraph"/>
        <w:numPr>
          <w:ilvl w:val="0"/>
          <w:numId w:val="101"/>
        </w:numPr>
        <w:ind w:hanging="576"/>
        <w:contextualSpacing w:val="0"/>
        <w:rPr>
          <w:sz w:val="22"/>
          <w:szCs w:val="22"/>
        </w:rPr>
      </w:pPr>
      <w:r w:rsidRPr="002A0B9D">
        <w:rPr>
          <w:sz w:val="22"/>
          <w:szCs w:val="22"/>
        </w:rPr>
        <w:t>A Purchasing Entity shall have the option to enter in</w:t>
      </w:r>
      <w:r w:rsidR="0067255D" w:rsidRPr="002A0B9D">
        <w:rPr>
          <w:sz w:val="22"/>
          <w:szCs w:val="22"/>
        </w:rPr>
        <w:t>to an Initial Lease Term of</w:t>
      </w:r>
      <w:r w:rsidR="008C74B6" w:rsidRPr="002A0B9D">
        <w:rPr>
          <w:sz w:val="22"/>
          <w:szCs w:val="22"/>
        </w:rPr>
        <w:t xml:space="preserve"> 24,</w:t>
      </w:r>
      <w:r w:rsidR="0067255D" w:rsidRPr="002A0B9D">
        <w:rPr>
          <w:sz w:val="22"/>
          <w:szCs w:val="22"/>
        </w:rPr>
        <w:t xml:space="preserve"> </w:t>
      </w:r>
      <w:r w:rsidRPr="002A0B9D">
        <w:rPr>
          <w:sz w:val="22"/>
          <w:szCs w:val="22"/>
        </w:rPr>
        <w:t xml:space="preserve">36, 48, or 60 months, based upon the Awarded Vendor’s available options, and at the discretion of the Participating State or Entity. </w:t>
      </w:r>
      <w:r w:rsidR="007B305C" w:rsidRPr="002A0B9D">
        <w:rPr>
          <w:sz w:val="22"/>
          <w:szCs w:val="22"/>
        </w:rPr>
        <w:t>In addition, a Participating State or Entity may elect to include 72 and 84 month terms for Group C only, if provided by the Awarded Vendor(s).</w:t>
      </w:r>
    </w:p>
    <w:p w:rsidR="002A0B9D" w:rsidRDefault="002A0B9D" w:rsidP="002A0B9D">
      <w:pPr>
        <w:pStyle w:val="ListParagraph"/>
        <w:ind w:left="2880"/>
        <w:contextualSpacing w:val="0"/>
        <w:rPr>
          <w:sz w:val="22"/>
          <w:szCs w:val="22"/>
        </w:rPr>
      </w:pPr>
    </w:p>
    <w:p w:rsidR="00E05086" w:rsidRPr="002A0B9D" w:rsidRDefault="00E05086" w:rsidP="00BE1644">
      <w:pPr>
        <w:pStyle w:val="ListParagraph"/>
        <w:numPr>
          <w:ilvl w:val="0"/>
          <w:numId w:val="101"/>
        </w:numPr>
        <w:ind w:hanging="576"/>
        <w:contextualSpacing w:val="0"/>
        <w:rPr>
          <w:sz w:val="22"/>
          <w:szCs w:val="22"/>
        </w:rPr>
      </w:pPr>
      <w:r w:rsidRPr="002A0B9D">
        <w:rPr>
          <w:rFonts w:cs="Arial"/>
          <w:sz w:val="22"/>
          <w:szCs w:val="22"/>
        </w:rPr>
        <w:t xml:space="preserve">Upon the expiration of the Initial Lease Term, the Awarded Vendor shall provide title to the Equipment to the Purchasing Entity, </w:t>
      </w:r>
      <w:r w:rsidR="001F05B5" w:rsidRPr="002A0B9D">
        <w:rPr>
          <w:rFonts w:cs="Arial"/>
          <w:sz w:val="22"/>
          <w:szCs w:val="22"/>
        </w:rPr>
        <w:t xml:space="preserve">or as otherwise determined in a Participating Addendum, </w:t>
      </w:r>
      <w:r w:rsidRPr="002A0B9D">
        <w:rPr>
          <w:rFonts w:cs="Arial"/>
          <w:sz w:val="22"/>
          <w:szCs w:val="22"/>
        </w:rPr>
        <w:t>and the Purchasing Entity shall not be subject to any additional</w:t>
      </w:r>
      <w:r w:rsidR="00680AE7" w:rsidRPr="002A0B9D">
        <w:rPr>
          <w:rFonts w:cs="Arial"/>
          <w:sz w:val="22"/>
          <w:szCs w:val="22"/>
        </w:rPr>
        <w:t xml:space="preserve"> expens</w:t>
      </w:r>
      <w:r w:rsidR="00C32174" w:rsidRPr="002A0B9D">
        <w:rPr>
          <w:rFonts w:cs="Arial"/>
          <w:sz w:val="22"/>
          <w:szCs w:val="22"/>
        </w:rPr>
        <w:t>e in order to assume possession of the Equipment.</w:t>
      </w:r>
    </w:p>
    <w:p w:rsidR="00680AE7" w:rsidRDefault="00680AE7" w:rsidP="00680AE7">
      <w:pPr>
        <w:widowControl/>
        <w:autoSpaceDE/>
        <w:autoSpaceDN/>
        <w:adjustRightInd/>
        <w:ind w:left="2376"/>
        <w:rPr>
          <w:rFonts w:cs="Arial"/>
          <w:sz w:val="22"/>
          <w:szCs w:val="22"/>
        </w:rPr>
      </w:pPr>
    </w:p>
    <w:p w:rsidR="001F4061" w:rsidRDefault="001F4061" w:rsidP="00E10A7F">
      <w:pPr>
        <w:widowControl/>
        <w:numPr>
          <w:ilvl w:val="0"/>
          <w:numId w:val="31"/>
        </w:numPr>
        <w:spacing w:after="60"/>
        <w:ind w:left="2088"/>
        <w:rPr>
          <w:rFonts w:cs="Arial"/>
          <w:b/>
          <w:sz w:val="22"/>
          <w:szCs w:val="22"/>
        </w:rPr>
      </w:pPr>
      <w:r>
        <w:rPr>
          <w:rFonts w:cs="Arial"/>
          <w:b/>
          <w:sz w:val="22"/>
          <w:szCs w:val="22"/>
        </w:rPr>
        <w:t>Straight Lease</w:t>
      </w:r>
    </w:p>
    <w:p w:rsidR="00680AE7" w:rsidRDefault="007B305C" w:rsidP="00BE1644">
      <w:pPr>
        <w:pStyle w:val="ListParagraph"/>
        <w:numPr>
          <w:ilvl w:val="0"/>
          <w:numId w:val="102"/>
        </w:numPr>
        <w:ind w:hanging="576"/>
        <w:contextualSpacing w:val="0"/>
        <w:rPr>
          <w:sz w:val="22"/>
          <w:szCs w:val="22"/>
        </w:rPr>
      </w:pPr>
      <w:r w:rsidRPr="002A0B9D">
        <w:rPr>
          <w:sz w:val="22"/>
          <w:szCs w:val="22"/>
        </w:rPr>
        <w:t>A Purchasing Entity may</w:t>
      </w:r>
      <w:r w:rsidR="00680AE7" w:rsidRPr="002A0B9D">
        <w:rPr>
          <w:sz w:val="22"/>
          <w:szCs w:val="22"/>
        </w:rPr>
        <w:t xml:space="preserve"> have the option to enter in</w:t>
      </w:r>
      <w:r w:rsidR="0067255D" w:rsidRPr="002A0B9D">
        <w:rPr>
          <w:sz w:val="22"/>
          <w:szCs w:val="22"/>
        </w:rPr>
        <w:t xml:space="preserve">to an Initial Lease Term of </w:t>
      </w:r>
      <w:r w:rsidR="008C74B6" w:rsidRPr="002A0B9D">
        <w:rPr>
          <w:sz w:val="22"/>
          <w:szCs w:val="22"/>
        </w:rPr>
        <w:t xml:space="preserve">24, </w:t>
      </w:r>
      <w:r w:rsidR="00680AE7" w:rsidRPr="002A0B9D">
        <w:rPr>
          <w:sz w:val="22"/>
          <w:szCs w:val="22"/>
        </w:rPr>
        <w:t xml:space="preserve">36, 48, or 60 months, based upon the Awarded Vendor’s available options, and at the discretion of the Participating State or Entity. </w:t>
      </w:r>
      <w:r w:rsidRPr="002A0B9D">
        <w:rPr>
          <w:sz w:val="22"/>
          <w:szCs w:val="22"/>
        </w:rPr>
        <w:t>In addition, a Participating State or Entity may elect to include 72 and 84 month terms for Group C only, if provided by the Awarded Vendor(s).</w:t>
      </w:r>
    </w:p>
    <w:p w:rsidR="002A0B9D" w:rsidRDefault="002A0B9D" w:rsidP="002A0B9D">
      <w:pPr>
        <w:pStyle w:val="ListParagraph"/>
        <w:ind w:left="2880"/>
        <w:contextualSpacing w:val="0"/>
        <w:rPr>
          <w:sz w:val="22"/>
          <w:szCs w:val="22"/>
        </w:rPr>
      </w:pPr>
    </w:p>
    <w:p w:rsidR="00680AE7" w:rsidRPr="002A0B9D" w:rsidRDefault="00680AE7" w:rsidP="00BE1644">
      <w:pPr>
        <w:pStyle w:val="ListParagraph"/>
        <w:numPr>
          <w:ilvl w:val="0"/>
          <w:numId w:val="102"/>
        </w:numPr>
        <w:spacing w:after="60"/>
        <w:ind w:hanging="576"/>
        <w:contextualSpacing w:val="0"/>
        <w:rPr>
          <w:sz w:val="22"/>
          <w:szCs w:val="22"/>
        </w:rPr>
      </w:pPr>
      <w:r w:rsidRPr="002A0B9D">
        <w:rPr>
          <w:rFonts w:cs="Arial"/>
          <w:sz w:val="22"/>
          <w:szCs w:val="22"/>
        </w:rPr>
        <w:t>Upon the expiration of the Initial Lease Term, a Purchasing Entity may do one of the following:</w:t>
      </w:r>
    </w:p>
    <w:p w:rsidR="00680AE7" w:rsidRDefault="00680AE7" w:rsidP="00BE1644">
      <w:pPr>
        <w:widowControl/>
        <w:numPr>
          <w:ilvl w:val="0"/>
          <w:numId w:val="103"/>
        </w:numPr>
        <w:autoSpaceDE/>
        <w:autoSpaceDN/>
        <w:adjustRightInd/>
        <w:spacing w:after="120"/>
        <w:ind w:left="3456" w:hanging="432"/>
        <w:rPr>
          <w:rFonts w:cs="Arial"/>
          <w:sz w:val="22"/>
          <w:szCs w:val="22"/>
        </w:rPr>
      </w:pPr>
      <w:r>
        <w:rPr>
          <w:rFonts w:cs="Arial"/>
          <w:sz w:val="22"/>
          <w:szCs w:val="22"/>
        </w:rPr>
        <w:t>Renew the lease on a month to month basis</w:t>
      </w:r>
      <w:r w:rsidR="001F05B5">
        <w:rPr>
          <w:rFonts w:cs="Arial"/>
          <w:sz w:val="22"/>
          <w:szCs w:val="22"/>
        </w:rPr>
        <w:t>, or a 12 month basis</w:t>
      </w:r>
      <w:r w:rsidR="008E5EE7">
        <w:rPr>
          <w:rFonts w:cs="Arial"/>
          <w:sz w:val="22"/>
          <w:szCs w:val="22"/>
        </w:rPr>
        <w:t>, at the discretion of the</w:t>
      </w:r>
      <w:r w:rsidR="001F05B5">
        <w:rPr>
          <w:rFonts w:cs="Arial"/>
          <w:sz w:val="22"/>
          <w:szCs w:val="22"/>
        </w:rPr>
        <w:t xml:space="preserve"> Participating State or Entity</w:t>
      </w:r>
      <w:r>
        <w:rPr>
          <w:rFonts w:cs="Arial"/>
          <w:sz w:val="22"/>
          <w:szCs w:val="22"/>
        </w:rPr>
        <w:t>; or</w:t>
      </w:r>
    </w:p>
    <w:p w:rsidR="00195FF3" w:rsidRPr="00E10A7F" w:rsidRDefault="00680AE7" w:rsidP="00BE1644">
      <w:pPr>
        <w:widowControl/>
        <w:numPr>
          <w:ilvl w:val="0"/>
          <w:numId w:val="103"/>
        </w:numPr>
        <w:autoSpaceDE/>
        <w:autoSpaceDN/>
        <w:adjustRightInd/>
        <w:ind w:left="3456" w:hanging="432"/>
        <w:rPr>
          <w:rFonts w:cs="Arial"/>
          <w:sz w:val="22"/>
          <w:szCs w:val="22"/>
        </w:rPr>
      </w:pPr>
      <w:r w:rsidRPr="00E10A7F">
        <w:rPr>
          <w:rFonts w:cs="Arial"/>
          <w:sz w:val="22"/>
          <w:szCs w:val="22"/>
        </w:rPr>
        <w:t xml:space="preserve">Return </w:t>
      </w:r>
      <w:r w:rsidR="007479BB">
        <w:rPr>
          <w:rFonts w:cs="Arial"/>
          <w:sz w:val="22"/>
          <w:szCs w:val="22"/>
        </w:rPr>
        <w:t>the Equipment to the Awarded Vendor, or have the Awarded Vendor</w:t>
      </w:r>
      <w:r w:rsidR="00C32174" w:rsidRPr="00E10A7F">
        <w:rPr>
          <w:rFonts w:cs="Arial"/>
          <w:sz w:val="22"/>
          <w:szCs w:val="22"/>
        </w:rPr>
        <w:t xml:space="preserve"> pick the Equipment up.</w:t>
      </w:r>
    </w:p>
    <w:p w:rsidR="00053336" w:rsidRPr="00680AE7" w:rsidRDefault="00053336" w:rsidP="00680AE7">
      <w:pPr>
        <w:pStyle w:val="ListParagraph"/>
        <w:ind w:left="2808"/>
        <w:contextualSpacing w:val="0"/>
        <w:rPr>
          <w:rFonts w:cs="Arial"/>
          <w:sz w:val="22"/>
          <w:szCs w:val="22"/>
        </w:rPr>
      </w:pPr>
    </w:p>
    <w:p w:rsidR="00665BC1" w:rsidRPr="00665BC1" w:rsidRDefault="00665BC1" w:rsidP="00E10A7F">
      <w:pPr>
        <w:widowControl/>
        <w:numPr>
          <w:ilvl w:val="0"/>
          <w:numId w:val="31"/>
        </w:numPr>
        <w:spacing w:after="60"/>
        <w:ind w:left="2088"/>
        <w:rPr>
          <w:rFonts w:cs="Arial"/>
          <w:b/>
          <w:sz w:val="22"/>
          <w:szCs w:val="22"/>
        </w:rPr>
      </w:pPr>
      <w:r w:rsidRPr="00665BC1">
        <w:rPr>
          <w:rFonts w:cs="Arial"/>
          <w:b/>
          <w:sz w:val="22"/>
          <w:szCs w:val="22"/>
        </w:rPr>
        <w:lastRenderedPageBreak/>
        <w:t>Cancellable Rental</w:t>
      </w:r>
    </w:p>
    <w:p w:rsidR="00665BC1" w:rsidRDefault="007B305C" w:rsidP="00BE1644">
      <w:pPr>
        <w:pStyle w:val="ListParagraph"/>
        <w:numPr>
          <w:ilvl w:val="0"/>
          <w:numId w:val="104"/>
        </w:numPr>
        <w:ind w:hanging="576"/>
        <w:contextualSpacing w:val="0"/>
        <w:rPr>
          <w:sz w:val="22"/>
          <w:szCs w:val="22"/>
        </w:rPr>
      </w:pPr>
      <w:r w:rsidRPr="00E10A7F">
        <w:rPr>
          <w:sz w:val="22"/>
          <w:szCs w:val="22"/>
        </w:rPr>
        <w:t>A Purchasing Entity may</w:t>
      </w:r>
      <w:r w:rsidR="00680AE7" w:rsidRPr="00E10A7F">
        <w:rPr>
          <w:sz w:val="22"/>
          <w:szCs w:val="22"/>
        </w:rPr>
        <w:t xml:space="preserve"> have the option to enter into </w:t>
      </w:r>
      <w:r w:rsidRPr="00E10A7F">
        <w:rPr>
          <w:sz w:val="22"/>
          <w:szCs w:val="22"/>
        </w:rPr>
        <w:t xml:space="preserve">an Initial Rental Term of 24, </w:t>
      </w:r>
      <w:r w:rsidR="00680AE7" w:rsidRPr="00E10A7F">
        <w:rPr>
          <w:sz w:val="22"/>
          <w:szCs w:val="22"/>
        </w:rPr>
        <w:t>36</w:t>
      </w:r>
      <w:r w:rsidR="008C74B6" w:rsidRPr="00E10A7F">
        <w:rPr>
          <w:sz w:val="22"/>
          <w:szCs w:val="22"/>
        </w:rPr>
        <w:t xml:space="preserve">, </w:t>
      </w:r>
      <w:r w:rsidRPr="00E10A7F">
        <w:rPr>
          <w:sz w:val="22"/>
          <w:szCs w:val="22"/>
        </w:rPr>
        <w:t>48</w:t>
      </w:r>
      <w:r w:rsidR="008C74B6" w:rsidRPr="00E10A7F">
        <w:rPr>
          <w:sz w:val="22"/>
          <w:szCs w:val="22"/>
        </w:rPr>
        <w:t xml:space="preserve"> or 60</w:t>
      </w:r>
      <w:r w:rsidR="00680AE7" w:rsidRPr="00E10A7F">
        <w:rPr>
          <w:sz w:val="22"/>
          <w:szCs w:val="22"/>
        </w:rPr>
        <w:t xml:space="preserve"> months, based upon the Awarded Vendor’s available options, and at the discretion of the Participating State or Entity.</w:t>
      </w:r>
      <w:r w:rsidR="007479BB">
        <w:rPr>
          <w:sz w:val="22"/>
          <w:szCs w:val="22"/>
        </w:rPr>
        <w:t xml:space="preserve"> </w:t>
      </w:r>
      <w:r w:rsidR="007479BB" w:rsidRPr="002A0B9D">
        <w:rPr>
          <w:sz w:val="22"/>
          <w:szCs w:val="22"/>
        </w:rPr>
        <w:t>In addition, a Participating State or Entity may elect to include 72 and 84 month terms for Group C only, if provided by the Awarded Vendor(s).</w:t>
      </w:r>
    </w:p>
    <w:p w:rsidR="00E10A7F" w:rsidRDefault="00E10A7F" w:rsidP="00E10A7F">
      <w:pPr>
        <w:pStyle w:val="ListParagraph"/>
        <w:ind w:left="2880"/>
        <w:contextualSpacing w:val="0"/>
        <w:rPr>
          <w:sz w:val="22"/>
          <w:szCs w:val="22"/>
        </w:rPr>
      </w:pPr>
    </w:p>
    <w:p w:rsidR="00665BC1" w:rsidRPr="00E10A7F" w:rsidRDefault="00680AE7" w:rsidP="00BE1644">
      <w:pPr>
        <w:pStyle w:val="ListParagraph"/>
        <w:numPr>
          <w:ilvl w:val="0"/>
          <w:numId w:val="104"/>
        </w:numPr>
        <w:ind w:hanging="576"/>
        <w:contextualSpacing w:val="0"/>
        <w:rPr>
          <w:sz w:val="22"/>
          <w:szCs w:val="22"/>
        </w:rPr>
      </w:pPr>
      <w:r w:rsidRPr="00E10A7F">
        <w:rPr>
          <w:rFonts w:cs="Arial"/>
          <w:noProof/>
          <w:sz w:val="22"/>
          <w:szCs w:val="22"/>
        </w:rPr>
        <w:t>A Purchasing</w:t>
      </w:r>
      <w:r w:rsidR="00665BC1" w:rsidRPr="00E10A7F">
        <w:rPr>
          <w:rFonts w:cs="Arial"/>
          <w:noProof/>
          <w:sz w:val="22"/>
          <w:szCs w:val="22"/>
        </w:rPr>
        <w:t xml:space="preserve"> Entity shall have the option to cancel the rental at anytime throughout the term of the agreem</w:t>
      </w:r>
      <w:r w:rsidR="007479BB">
        <w:rPr>
          <w:rFonts w:cs="Arial"/>
          <w:noProof/>
          <w:sz w:val="22"/>
          <w:szCs w:val="22"/>
        </w:rPr>
        <w:t>ent, by providing the Awarded Vendor</w:t>
      </w:r>
      <w:r w:rsidR="00665BC1" w:rsidRPr="00E10A7F">
        <w:rPr>
          <w:rFonts w:cs="Arial"/>
          <w:noProof/>
          <w:sz w:val="22"/>
          <w:szCs w:val="22"/>
        </w:rPr>
        <w:t xml:space="preserve"> with a thirty (30) day prior written notice.</w:t>
      </w:r>
    </w:p>
    <w:p w:rsidR="00E10A7F" w:rsidRPr="00E10A7F" w:rsidRDefault="00E10A7F" w:rsidP="00E10A7F">
      <w:pPr>
        <w:pStyle w:val="ListParagraph"/>
        <w:ind w:left="2880"/>
        <w:contextualSpacing w:val="0"/>
        <w:rPr>
          <w:sz w:val="22"/>
          <w:szCs w:val="22"/>
        </w:rPr>
      </w:pPr>
    </w:p>
    <w:p w:rsidR="00680AE7" w:rsidRPr="00E10A7F" w:rsidRDefault="00680AE7" w:rsidP="007479BB">
      <w:pPr>
        <w:pStyle w:val="ListParagraph"/>
        <w:numPr>
          <w:ilvl w:val="0"/>
          <w:numId w:val="104"/>
        </w:numPr>
        <w:spacing w:after="60"/>
        <w:ind w:hanging="576"/>
        <w:contextualSpacing w:val="0"/>
        <w:rPr>
          <w:sz w:val="22"/>
          <w:szCs w:val="22"/>
        </w:rPr>
      </w:pPr>
      <w:r w:rsidRPr="00E10A7F">
        <w:rPr>
          <w:rFonts w:cs="Arial"/>
          <w:sz w:val="22"/>
          <w:szCs w:val="22"/>
        </w:rPr>
        <w:t>Upon the expiration of the Initial Lease Term, a Purchasing Entity may do one of the following:</w:t>
      </w:r>
    </w:p>
    <w:p w:rsidR="00680AE7" w:rsidRDefault="00680AE7" w:rsidP="00BE1644">
      <w:pPr>
        <w:widowControl/>
        <w:numPr>
          <w:ilvl w:val="0"/>
          <w:numId w:val="105"/>
        </w:numPr>
        <w:autoSpaceDE/>
        <w:autoSpaceDN/>
        <w:adjustRightInd/>
        <w:spacing w:after="120"/>
        <w:ind w:left="3456" w:hanging="432"/>
        <w:rPr>
          <w:rFonts w:cs="Arial"/>
          <w:sz w:val="22"/>
          <w:szCs w:val="22"/>
        </w:rPr>
      </w:pPr>
      <w:r>
        <w:rPr>
          <w:rFonts w:cs="Arial"/>
          <w:sz w:val="22"/>
          <w:szCs w:val="22"/>
        </w:rPr>
        <w:t>Renew the lease on a month to month basis</w:t>
      </w:r>
      <w:r w:rsidR="001F05B5">
        <w:rPr>
          <w:rFonts w:cs="Arial"/>
          <w:sz w:val="22"/>
          <w:szCs w:val="22"/>
        </w:rPr>
        <w:t>, or a 12 month basis</w:t>
      </w:r>
      <w:r w:rsidR="008E5EE7">
        <w:rPr>
          <w:rFonts w:cs="Arial"/>
          <w:sz w:val="22"/>
          <w:szCs w:val="22"/>
        </w:rPr>
        <w:t>, at the discretion of the Participating State or Entity</w:t>
      </w:r>
      <w:r>
        <w:rPr>
          <w:rFonts w:cs="Arial"/>
          <w:sz w:val="22"/>
          <w:szCs w:val="22"/>
        </w:rPr>
        <w:t>; or</w:t>
      </w:r>
    </w:p>
    <w:p w:rsidR="00680AE7" w:rsidRPr="00E10A7F" w:rsidRDefault="00680AE7" w:rsidP="00BE1644">
      <w:pPr>
        <w:widowControl/>
        <w:numPr>
          <w:ilvl w:val="0"/>
          <w:numId w:val="105"/>
        </w:numPr>
        <w:autoSpaceDE/>
        <w:autoSpaceDN/>
        <w:adjustRightInd/>
        <w:ind w:left="3456" w:hanging="432"/>
        <w:rPr>
          <w:rFonts w:cs="Arial"/>
          <w:sz w:val="22"/>
          <w:szCs w:val="22"/>
        </w:rPr>
      </w:pPr>
      <w:r w:rsidRPr="00E10A7F">
        <w:rPr>
          <w:rFonts w:cs="Arial"/>
          <w:sz w:val="22"/>
          <w:szCs w:val="22"/>
        </w:rPr>
        <w:t xml:space="preserve">Return </w:t>
      </w:r>
      <w:r w:rsidR="007479BB">
        <w:rPr>
          <w:rFonts w:cs="Arial"/>
          <w:sz w:val="22"/>
          <w:szCs w:val="22"/>
        </w:rPr>
        <w:t>the Equipment to the Awarded Vendor</w:t>
      </w:r>
      <w:r w:rsidR="00C32174" w:rsidRPr="00E10A7F">
        <w:rPr>
          <w:rFonts w:cs="Arial"/>
          <w:sz w:val="22"/>
          <w:szCs w:val="22"/>
        </w:rPr>
        <w:t>, or h</w:t>
      </w:r>
      <w:r w:rsidR="007479BB">
        <w:rPr>
          <w:rFonts w:cs="Arial"/>
          <w:sz w:val="22"/>
          <w:szCs w:val="22"/>
        </w:rPr>
        <w:t>ave the Awarded Vendor</w:t>
      </w:r>
      <w:r w:rsidR="00C32174" w:rsidRPr="00E10A7F">
        <w:rPr>
          <w:rFonts w:cs="Arial"/>
          <w:sz w:val="22"/>
          <w:szCs w:val="22"/>
        </w:rPr>
        <w:t xml:space="preserve"> pick the Equipment up.</w:t>
      </w:r>
    </w:p>
    <w:p w:rsidR="00680AE7" w:rsidRDefault="00680AE7" w:rsidP="00680AE7">
      <w:pPr>
        <w:pStyle w:val="ListParagraph"/>
        <w:ind w:left="2808"/>
        <w:contextualSpacing w:val="0"/>
        <w:rPr>
          <w:rFonts w:cs="Arial"/>
          <w:sz w:val="22"/>
          <w:szCs w:val="22"/>
        </w:rPr>
      </w:pPr>
    </w:p>
    <w:p w:rsidR="00AC4D04" w:rsidRDefault="001F4061" w:rsidP="00E10A7F">
      <w:pPr>
        <w:widowControl/>
        <w:numPr>
          <w:ilvl w:val="0"/>
          <w:numId w:val="31"/>
        </w:numPr>
        <w:spacing w:after="60"/>
        <w:ind w:left="2088"/>
        <w:rPr>
          <w:rFonts w:cs="Arial"/>
          <w:b/>
          <w:sz w:val="22"/>
          <w:szCs w:val="22"/>
        </w:rPr>
      </w:pPr>
      <w:r w:rsidRPr="001F4061">
        <w:rPr>
          <w:rFonts w:cs="Arial"/>
          <w:b/>
          <w:sz w:val="22"/>
          <w:szCs w:val="22"/>
        </w:rPr>
        <w:t>Short-Term Rental</w:t>
      </w:r>
    </w:p>
    <w:p w:rsidR="00680AE7" w:rsidRDefault="007B305C" w:rsidP="00BE1644">
      <w:pPr>
        <w:pStyle w:val="ListParagraph"/>
        <w:numPr>
          <w:ilvl w:val="0"/>
          <w:numId w:val="106"/>
        </w:numPr>
        <w:ind w:hanging="576"/>
        <w:contextualSpacing w:val="0"/>
        <w:rPr>
          <w:sz w:val="22"/>
          <w:szCs w:val="22"/>
        </w:rPr>
      </w:pPr>
      <w:r w:rsidRPr="00361328">
        <w:rPr>
          <w:sz w:val="22"/>
          <w:szCs w:val="22"/>
        </w:rPr>
        <w:t>A Purchasing Entity may</w:t>
      </w:r>
      <w:r w:rsidR="00680AE7" w:rsidRPr="00361328">
        <w:rPr>
          <w:sz w:val="22"/>
          <w:szCs w:val="22"/>
        </w:rPr>
        <w:t xml:space="preserve"> have the option to enter into an Initial Rental Term of 12 or 18 months, based upon the Awarded Vendor’s available options, and at the discretion of the Participating State or Entity. </w:t>
      </w:r>
    </w:p>
    <w:p w:rsidR="00361328" w:rsidRDefault="00361328" w:rsidP="00361328">
      <w:pPr>
        <w:pStyle w:val="ListParagraph"/>
        <w:ind w:left="2880"/>
        <w:contextualSpacing w:val="0"/>
        <w:rPr>
          <w:sz w:val="22"/>
          <w:szCs w:val="22"/>
        </w:rPr>
      </w:pPr>
    </w:p>
    <w:p w:rsidR="000B1A4E" w:rsidRPr="00361328" w:rsidRDefault="000B1A4E" w:rsidP="007479BB">
      <w:pPr>
        <w:pStyle w:val="ListParagraph"/>
        <w:numPr>
          <w:ilvl w:val="0"/>
          <w:numId w:val="106"/>
        </w:numPr>
        <w:spacing w:after="60"/>
        <w:ind w:hanging="576"/>
        <w:contextualSpacing w:val="0"/>
        <w:rPr>
          <w:sz w:val="22"/>
          <w:szCs w:val="22"/>
        </w:rPr>
      </w:pPr>
      <w:r w:rsidRPr="00361328">
        <w:rPr>
          <w:rFonts w:cs="Arial"/>
          <w:sz w:val="22"/>
          <w:szCs w:val="22"/>
        </w:rPr>
        <w:t>Upon the expiration of the Initial Rental Term, a Purchasing Entity may do one of the following:</w:t>
      </w:r>
    </w:p>
    <w:p w:rsidR="000B1A4E" w:rsidRDefault="000B1A4E" w:rsidP="00BE1644">
      <w:pPr>
        <w:widowControl/>
        <w:numPr>
          <w:ilvl w:val="0"/>
          <w:numId w:val="107"/>
        </w:numPr>
        <w:autoSpaceDE/>
        <w:autoSpaceDN/>
        <w:adjustRightInd/>
        <w:spacing w:after="120"/>
        <w:ind w:left="3456" w:hanging="432"/>
        <w:rPr>
          <w:rFonts w:cs="Arial"/>
          <w:sz w:val="22"/>
          <w:szCs w:val="22"/>
        </w:rPr>
      </w:pPr>
      <w:r>
        <w:rPr>
          <w:rFonts w:cs="Arial"/>
          <w:sz w:val="22"/>
          <w:szCs w:val="22"/>
        </w:rPr>
        <w:t xml:space="preserve">Renew the </w:t>
      </w:r>
      <w:r w:rsidR="004C28DC">
        <w:rPr>
          <w:rFonts w:cs="Arial"/>
          <w:sz w:val="22"/>
          <w:szCs w:val="22"/>
        </w:rPr>
        <w:t>lease on a month to month basis</w:t>
      </w:r>
      <w:r w:rsidR="007B305C">
        <w:rPr>
          <w:rFonts w:cs="Arial"/>
          <w:sz w:val="22"/>
          <w:szCs w:val="22"/>
        </w:rPr>
        <w:t>, or a 12 month basis</w:t>
      </w:r>
      <w:r w:rsidR="008E5EE7">
        <w:rPr>
          <w:rFonts w:cs="Arial"/>
          <w:sz w:val="22"/>
          <w:szCs w:val="22"/>
        </w:rPr>
        <w:t>, at the discretion of the Participating State or Entity</w:t>
      </w:r>
      <w:r>
        <w:rPr>
          <w:rFonts w:cs="Arial"/>
          <w:sz w:val="22"/>
          <w:szCs w:val="22"/>
        </w:rPr>
        <w:t>; or</w:t>
      </w:r>
    </w:p>
    <w:p w:rsidR="000B1A4E" w:rsidRPr="00361328" w:rsidRDefault="000B1A4E" w:rsidP="00BE1644">
      <w:pPr>
        <w:widowControl/>
        <w:numPr>
          <w:ilvl w:val="0"/>
          <w:numId w:val="107"/>
        </w:numPr>
        <w:autoSpaceDE/>
        <w:autoSpaceDN/>
        <w:adjustRightInd/>
        <w:ind w:left="3456" w:hanging="432"/>
        <w:rPr>
          <w:rFonts w:cs="Arial"/>
          <w:sz w:val="22"/>
          <w:szCs w:val="22"/>
        </w:rPr>
      </w:pPr>
      <w:r w:rsidRPr="00361328">
        <w:rPr>
          <w:rFonts w:cs="Arial"/>
          <w:sz w:val="22"/>
          <w:szCs w:val="22"/>
        </w:rPr>
        <w:t xml:space="preserve">Return </w:t>
      </w:r>
      <w:r w:rsidR="00C32174" w:rsidRPr="00361328">
        <w:rPr>
          <w:rFonts w:cs="Arial"/>
          <w:sz w:val="22"/>
          <w:szCs w:val="22"/>
        </w:rPr>
        <w:t xml:space="preserve">the Equipment </w:t>
      </w:r>
      <w:r w:rsidR="007479BB">
        <w:rPr>
          <w:rFonts w:cs="Arial"/>
          <w:sz w:val="22"/>
          <w:szCs w:val="22"/>
        </w:rPr>
        <w:t>to the Awarded Vendor, or have the Awarded Vendor</w:t>
      </w:r>
      <w:r w:rsidR="00C32174" w:rsidRPr="00361328">
        <w:rPr>
          <w:rFonts w:cs="Arial"/>
          <w:sz w:val="22"/>
          <w:szCs w:val="22"/>
        </w:rPr>
        <w:t xml:space="preserve"> pick the Equipment up.</w:t>
      </w:r>
    </w:p>
    <w:p w:rsidR="000B1A4E" w:rsidRDefault="000B1A4E" w:rsidP="000B1A4E">
      <w:pPr>
        <w:pStyle w:val="ListParagraph"/>
        <w:ind w:left="2808"/>
        <w:contextualSpacing w:val="0"/>
        <w:rPr>
          <w:rFonts w:cs="Arial"/>
          <w:sz w:val="22"/>
          <w:szCs w:val="22"/>
        </w:rPr>
      </w:pPr>
    </w:p>
    <w:p w:rsidR="00665BC1" w:rsidRPr="00665BC1" w:rsidRDefault="00665BC1" w:rsidP="00870B51">
      <w:pPr>
        <w:pStyle w:val="ListParagraph"/>
        <w:numPr>
          <w:ilvl w:val="2"/>
          <w:numId w:val="18"/>
        </w:numPr>
        <w:spacing w:after="60"/>
        <w:ind w:left="1584" w:hanging="864"/>
        <w:contextualSpacing w:val="0"/>
        <w:rPr>
          <w:rFonts w:cs="Arial"/>
          <w:b/>
          <w:sz w:val="22"/>
          <w:szCs w:val="22"/>
        </w:rPr>
      </w:pPr>
      <w:r w:rsidRPr="00665BC1">
        <w:rPr>
          <w:rFonts w:cs="Arial"/>
          <w:b/>
          <w:sz w:val="22"/>
          <w:szCs w:val="22"/>
        </w:rPr>
        <w:t>Leasing and Rental Terms and Conditions</w:t>
      </w:r>
    </w:p>
    <w:p w:rsidR="00665BC1" w:rsidRPr="00665BC1" w:rsidRDefault="00665BC1" w:rsidP="00E10A7F">
      <w:pPr>
        <w:widowControl/>
        <w:numPr>
          <w:ilvl w:val="0"/>
          <w:numId w:val="32"/>
        </w:numPr>
        <w:spacing w:after="120"/>
        <w:ind w:left="2088"/>
        <w:rPr>
          <w:rFonts w:cs="Arial"/>
          <w:b/>
          <w:sz w:val="22"/>
          <w:szCs w:val="22"/>
        </w:rPr>
      </w:pPr>
      <w:r w:rsidRPr="00AC4D04">
        <w:rPr>
          <w:rFonts w:cs="Arial"/>
          <w:b/>
          <w:sz w:val="22"/>
          <w:szCs w:val="22"/>
        </w:rPr>
        <w:t>Possession and Return of Lease and Rental Equipment</w:t>
      </w:r>
    </w:p>
    <w:p w:rsidR="00665BC1" w:rsidRDefault="007479BB" w:rsidP="00BE1644">
      <w:pPr>
        <w:pStyle w:val="ListParagraph"/>
        <w:numPr>
          <w:ilvl w:val="0"/>
          <w:numId w:val="108"/>
        </w:numPr>
        <w:ind w:hanging="576"/>
        <w:contextualSpacing w:val="0"/>
        <w:rPr>
          <w:sz w:val="22"/>
          <w:szCs w:val="22"/>
        </w:rPr>
      </w:pPr>
      <w:r>
        <w:rPr>
          <w:sz w:val="22"/>
          <w:szCs w:val="22"/>
        </w:rPr>
        <w:t xml:space="preserve">The </w:t>
      </w:r>
      <w:r w:rsidR="00545D4C" w:rsidRPr="00361328">
        <w:rPr>
          <w:sz w:val="22"/>
          <w:szCs w:val="22"/>
        </w:rPr>
        <w:t xml:space="preserve">Purchasing Entity is responsible for risk of loss </w:t>
      </w:r>
      <w:r w:rsidR="00EE009C" w:rsidRPr="00361328">
        <w:rPr>
          <w:sz w:val="22"/>
          <w:szCs w:val="22"/>
        </w:rPr>
        <w:t>to the Products while the Products are in Purchasing Entity’s possession. Purchasing Entity shall be relieved of all risks of loss or damage to the Products during periods of transportation and de-installation.</w:t>
      </w:r>
    </w:p>
    <w:p w:rsidR="00361328" w:rsidRDefault="00361328" w:rsidP="00361328">
      <w:pPr>
        <w:pStyle w:val="ListParagraph"/>
        <w:ind w:left="2880"/>
        <w:contextualSpacing w:val="0"/>
        <w:rPr>
          <w:sz w:val="22"/>
          <w:szCs w:val="22"/>
        </w:rPr>
      </w:pPr>
    </w:p>
    <w:p w:rsidR="00665BC1" w:rsidRPr="00361328" w:rsidRDefault="00EE009C" w:rsidP="00BE1644">
      <w:pPr>
        <w:pStyle w:val="ListParagraph"/>
        <w:numPr>
          <w:ilvl w:val="0"/>
          <w:numId w:val="108"/>
        </w:numPr>
        <w:spacing w:after="60"/>
        <w:ind w:hanging="576"/>
        <w:contextualSpacing w:val="0"/>
        <w:rPr>
          <w:sz w:val="22"/>
          <w:szCs w:val="22"/>
        </w:rPr>
      </w:pPr>
      <w:r w:rsidRPr="00361328">
        <w:rPr>
          <w:rFonts w:cs="Arial"/>
          <w:noProof/>
          <w:color w:val="222222"/>
          <w:spacing w:val="-2"/>
          <w:sz w:val="22"/>
          <w:szCs w:val="22"/>
          <w:shd w:val="clear" w:color="auto" w:fill="FFFFFF"/>
        </w:rPr>
        <w:t>Awarded Vendor</w:t>
      </w:r>
      <w:r w:rsidR="00665BC1" w:rsidRPr="00361328">
        <w:rPr>
          <w:rFonts w:cs="Arial"/>
          <w:noProof/>
          <w:color w:val="222222"/>
          <w:spacing w:val="-2"/>
          <w:sz w:val="22"/>
          <w:szCs w:val="22"/>
          <w:shd w:val="clear" w:color="auto" w:fill="FFFFFF"/>
        </w:rPr>
        <w:t xml:space="preserve"> or Authorize</w:t>
      </w:r>
      <w:r w:rsidR="00102A36" w:rsidRPr="00361328">
        <w:rPr>
          <w:rFonts w:cs="Arial"/>
          <w:noProof/>
          <w:color w:val="222222"/>
          <w:spacing w:val="-2"/>
          <w:sz w:val="22"/>
          <w:szCs w:val="22"/>
          <w:shd w:val="clear" w:color="auto" w:fill="FFFFFF"/>
        </w:rPr>
        <w:t>d Dealer must notify a Purchasing</w:t>
      </w:r>
      <w:r w:rsidR="00665BC1" w:rsidRPr="00361328">
        <w:rPr>
          <w:rFonts w:cs="Arial"/>
          <w:noProof/>
          <w:color w:val="222222"/>
          <w:spacing w:val="-2"/>
          <w:sz w:val="22"/>
          <w:szCs w:val="22"/>
          <w:shd w:val="clear" w:color="auto" w:fill="FFFFFF"/>
        </w:rPr>
        <w:t xml:space="preserve"> Entity, in writing, </w:t>
      </w:r>
      <w:r w:rsidR="00AA3891" w:rsidRPr="00361328">
        <w:rPr>
          <w:rFonts w:cs="Arial"/>
          <w:noProof/>
          <w:color w:val="222222"/>
          <w:spacing w:val="-2"/>
          <w:sz w:val="22"/>
          <w:szCs w:val="22"/>
          <w:shd w:val="clear" w:color="auto" w:fill="FFFFFF"/>
        </w:rPr>
        <w:t xml:space="preserve">of their End of Term (EOT) options </w:t>
      </w:r>
      <w:r w:rsidR="00665BC1" w:rsidRPr="00361328">
        <w:rPr>
          <w:rFonts w:cs="Arial"/>
          <w:noProof/>
          <w:color w:val="222222"/>
          <w:spacing w:val="-2"/>
          <w:sz w:val="22"/>
          <w:szCs w:val="22"/>
          <w:shd w:val="clear" w:color="auto" w:fill="FFFFFF"/>
        </w:rPr>
        <w:t>at least</w:t>
      </w:r>
      <w:r w:rsidR="007B305C" w:rsidRPr="00361328">
        <w:rPr>
          <w:rFonts w:cs="Arial"/>
          <w:noProof/>
          <w:color w:val="222222"/>
          <w:spacing w:val="-2"/>
          <w:sz w:val="22"/>
          <w:szCs w:val="22"/>
          <w:shd w:val="clear" w:color="auto" w:fill="FFFFFF"/>
        </w:rPr>
        <w:t xml:space="preserve"> sixty (60) to</w:t>
      </w:r>
      <w:r w:rsidR="00665BC1" w:rsidRPr="00361328">
        <w:rPr>
          <w:rFonts w:cs="Arial"/>
          <w:noProof/>
          <w:color w:val="222222"/>
          <w:spacing w:val="-2"/>
          <w:sz w:val="22"/>
          <w:szCs w:val="22"/>
          <w:shd w:val="clear" w:color="auto" w:fill="FFFFFF"/>
        </w:rPr>
        <w:t xml:space="preserve"> ninety (90</w:t>
      </w:r>
      <w:r w:rsidR="000B1A4E" w:rsidRPr="00361328">
        <w:rPr>
          <w:rFonts w:cs="Arial"/>
          <w:noProof/>
          <w:color w:val="222222"/>
          <w:spacing w:val="-2"/>
          <w:sz w:val="22"/>
          <w:szCs w:val="22"/>
          <w:shd w:val="clear" w:color="auto" w:fill="FFFFFF"/>
        </w:rPr>
        <w:t>) days prior to the end of any Initial Lease or Rental Term.</w:t>
      </w:r>
      <w:r w:rsidR="00AA3891" w:rsidRPr="00361328">
        <w:rPr>
          <w:rFonts w:cs="Arial"/>
          <w:noProof/>
          <w:color w:val="222222"/>
          <w:spacing w:val="-2"/>
          <w:sz w:val="22"/>
          <w:szCs w:val="22"/>
          <w:shd w:val="clear" w:color="auto" w:fill="FFFFFF"/>
        </w:rPr>
        <w:t xml:space="preserve"> Such notification may include, but not be limited to, the following:</w:t>
      </w:r>
    </w:p>
    <w:p w:rsidR="00AA3891" w:rsidRDefault="00AA3891" w:rsidP="00BE1644">
      <w:pPr>
        <w:widowControl/>
        <w:numPr>
          <w:ilvl w:val="0"/>
          <w:numId w:val="109"/>
        </w:numPr>
        <w:autoSpaceDE/>
        <w:autoSpaceDN/>
        <w:adjustRightInd/>
        <w:spacing w:after="120"/>
        <w:ind w:left="3456" w:hanging="432"/>
        <w:rPr>
          <w:rFonts w:cs="Arial"/>
          <w:sz w:val="22"/>
          <w:szCs w:val="22"/>
        </w:rPr>
      </w:pPr>
      <w:r>
        <w:rPr>
          <w:rFonts w:cs="Arial"/>
          <w:sz w:val="22"/>
          <w:szCs w:val="22"/>
        </w:rPr>
        <w:t xml:space="preserve">Any acquisition or return options, based on the type of lease or rental agreement; </w:t>
      </w:r>
    </w:p>
    <w:p w:rsidR="00AA3891" w:rsidRDefault="00AA3891" w:rsidP="00BE1644">
      <w:pPr>
        <w:widowControl/>
        <w:numPr>
          <w:ilvl w:val="0"/>
          <w:numId w:val="109"/>
        </w:numPr>
        <w:autoSpaceDE/>
        <w:autoSpaceDN/>
        <w:adjustRightInd/>
        <w:spacing w:after="120"/>
        <w:ind w:left="3456" w:hanging="432"/>
        <w:rPr>
          <w:rFonts w:cs="Arial"/>
          <w:sz w:val="22"/>
          <w:szCs w:val="22"/>
        </w:rPr>
      </w:pPr>
      <w:r w:rsidRPr="00361328">
        <w:rPr>
          <w:rFonts w:cs="Arial"/>
          <w:noProof/>
          <w:sz w:val="22"/>
          <w:szCs w:val="22"/>
        </w:rPr>
        <w:t>Any renewal options, if applicable; and/or</w:t>
      </w:r>
    </w:p>
    <w:p w:rsidR="00AA3891" w:rsidRDefault="00AA3891" w:rsidP="00BE1644">
      <w:pPr>
        <w:widowControl/>
        <w:numPr>
          <w:ilvl w:val="0"/>
          <w:numId w:val="109"/>
        </w:numPr>
        <w:autoSpaceDE/>
        <w:autoSpaceDN/>
        <w:adjustRightInd/>
        <w:ind w:left="3456" w:hanging="432"/>
        <w:rPr>
          <w:rFonts w:cs="Arial"/>
          <w:sz w:val="22"/>
          <w:szCs w:val="22"/>
        </w:rPr>
      </w:pPr>
      <w:r w:rsidRPr="00361328">
        <w:rPr>
          <w:rFonts w:cs="Arial"/>
          <w:noProof/>
          <w:sz w:val="22"/>
          <w:szCs w:val="22"/>
        </w:rPr>
        <w:t>Hard drive removal</w:t>
      </w:r>
      <w:r w:rsidR="00270F30" w:rsidRPr="00361328">
        <w:rPr>
          <w:rFonts w:cs="Arial"/>
          <w:noProof/>
          <w:sz w:val="22"/>
          <w:szCs w:val="22"/>
        </w:rPr>
        <w:t xml:space="preserve"> and surrender</w:t>
      </w:r>
      <w:r w:rsidRPr="00361328">
        <w:rPr>
          <w:rFonts w:cs="Arial"/>
          <w:noProof/>
          <w:sz w:val="22"/>
          <w:szCs w:val="22"/>
        </w:rPr>
        <w:t xml:space="preserve"> cost, if applicable. </w:t>
      </w:r>
    </w:p>
    <w:p w:rsidR="00361328" w:rsidRPr="00361328" w:rsidRDefault="00361328" w:rsidP="00361328">
      <w:pPr>
        <w:widowControl/>
        <w:autoSpaceDE/>
        <w:autoSpaceDN/>
        <w:adjustRightInd/>
        <w:ind w:left="3456"/>
        <w:rPr>
          <w:rFonts w:cs="Arial"/>
          <w:sz w:val="22"/>
          <w:szCs w:val="22"/>
        </w:rPr>
      </w:pPr>
    </w:p>
    <w:p w:rsidR="00665BC1" w:rsidRDefault="000B1A4E" w:rsidP="00BE1644">
      <w:pPr>
        <w:pStyle w:val="ListParagraph"/>
        <w:numPr>
          <w:ilvl w:val="0"/>
          <w:numId w:val="108"/>
        </w:numPr>
        <w:ind w:hanging="576"/>
        <w:contextualSpacing w:val="0"/>
        <w:rPr>
          <w:rFonts w:cs="Arial"/>
          <w:noProof/>
          <w:color w:val="222222"/>
          <w:spacing w:val="-2"/>
          <w:sz w:val="22"/>
          <w:szCs w:val="22"/>
          <w:shd w:val="clear" w:color="auto" w:fill="FFFFFF"/>
        </w:rPr>
      </w:pPr>
      <w:r w:rsidRPr="00361328">
        <w:rPr>
          <w:rFonts w:cs="Arial"/>
          <w:noProof/>
          <w:color w:val="222222"/>
          <w:spacing w:val="-2"/>
          <w:sz w:val="22"/>
          <w:szCs w:val="22"/>
          <w:shd w:val="clear" w:color="auto" w:fill="FFFFFF"/>
        </w:rPr>
        <w:t>If a</w:t>
      </w:r>
      <w:r w:rsidR="00102A36" w:rsidRPr="00361328">
        <w:rPr>
          <w:rFonts w:cs="Arial"/>
          <w:noProof/>
          <w:color w:val="222222"/>
          <w:spacing w:val="-2"/>
          <w:sz w:val="22"/>
          <w:szCs w:val="22"/>
          <w:shd w:val="clear" w:color="auto" w:fill="FFFFFF"/>
        </w:rPr>
        <w:t xml:space="preserve"> Purchasing</w:t>
      </w:r>
      <w:r w:rsidR="00665BC1" w:rsidRPr="00361328">
        <w:rPr>
          <w:rFonts w:cs="Arial"/>
          <w:noProof/>
          <w:color w:val="222222"/>
          <w:spacing w:val="-2"/>
          <w:sz w:val="22"/>
          <w:szCs w:val="22"/>
          <w:shd w:val="clear" w:color="auto" w:fill="FFFFFF"/>
        </w:rPr>
        <w:t xml:space="preserve"> Entity desire</w:t>
      </w:r>
      <w:r w:rsidR="00B83DA9" w:rsidRPr="00361328">
        <w:rPr>
          <w:rFonts w:cs="Arial"/>
          <w:noProof/>
          <w:color w:val="222222"/>
          <w:spacing w:val="-2"/>
          <w:sz w:val="22"/>
          <w:szCs w:val="22"/>
          <w:shd w:val="clear" w:color="auto" w:fill="FFFFFF"/>
        </w:rPr>
        <w:t>s to exercise a purchase, renewal</w:t>
      </w:r>
      <w:r w:rsidR="00EE009C" w:rsidRPr="00361328">
        <w:rPr>
          <w:rFonts w:cs="Arial"/>
          <w:noProof/>
          <w:color w:val="222222"/>
          <w:spacing w:val="-2"/>
          <w:sz w:val="22"/>
          <w:szCs w:val="22"/>
          <w:shd w:val="clear" w:color="auto" w:fill="FFFFFF"/>
        </w:rPr>
        <w:t>,</w:t>
      </w:r>
      <w:r w:rsidR="00B83DA9" w:rsidRPr="00361328">
        <w:rPr>
          <w:rFonts w:cs="Arial"/>
          <w:noProof/>
          <w:color w:val="222222"/>
          <w:spacing w:val="-2"/>
          <w:sz w:val="22"/>
          <w:szCs w:val="22"/>
          <w:shd w:val="clear" w:color="auto" w:fill="FFFFFF"/>
        </w:rPr>
        <w:t xml:space="preserve"> or return of the E</w:t>
      </w:r>
      <w:r w:rsidR="00665BC1" w:rsidRPr="00361328">
        <w:rPr>
          <w:rFonts w:cs="Arial"/>
          <w:noProof/>
          <w:color w:val="222222"/>
          <w:spacing w:val="-2"/>
          <w:sz w:val="22"/>
          <w:szCs w:val="22"/>
          <w:shd w:val="clear" w:color="auto" w:fill="FFFFFF"/>
        </w:rPr>
        <w:t xml:space="preserve">quipment, it shall give </w:t>
      </w:r>
      <w:r w:rsidR="00EE009C" w:rsidRPr="00361328">
        <w:rPr>
          <w:rFonts w:cs="Arial"/>
          <w:noProof/>
          <w:color w:val="222222"/>
          <w:spacing w:val="-2"/>
          <w:sz w:val="22"/>
          <w:szCs w:val="22"/>
          <w:shd w:val="clear" w:color="auto" w:fill="FFFFFF"/>
        </w:rPr>
        <w:t>Awarded Vendor</w:t>
      </w:r>
      <w:r w:rsidR="00665BC1" w:rsidRPr="00361328">
        <w:rPr>
          <w:rFonts w:cs="Arial"/>
          <w:noProof/>
          <w:color w:val="222222"/>
          <w:spacing w:val="-2"/>
          <w:sz w:val="22"/>
          <w:szCs w:val="22"/>
          <w:shd w:val="clear" w:color="auto" w:fill="FFFFFF"/>
        </w:rPr>
        <w:t xml:space="preserve"> at least thirty (30) days written notice prior to the expirat</w:t>
      </w:r>
      <w:r w:rsidR="0060593E" w:rsidRPr="00361328">
        <w:rPr>
          <w:rFonts w:cs="Arial"/>
          <w:noProof/>
          <w:color w:val="222222"/>
          <w:spacing w:val="-2"/>
          <w:sz w:val="22"/>
          <w:szCs w:val="22"/>
          <w:shd w:val="clear" w:color="auto" w:fill="FFFFFF"/>
        </w:rPr>
        <w:t>ion of such lease or rental t</w:t>
      </w:r>
      <w:r w:rsidR="00665BC1" w:rsidRPr="00361328">
        <w:rPr>
          <w:rFonts w:cs="Arial"/>
          <w:noProof/>
          <w:color w:val="222222"/>
          <w:spacing w:val="-2"/>
          <w:sz w:val="22"/>
          <w:szCs w:val="22"/>
          <w:shd w:val="clear" w:color="auto" w:fill="FFFFFF"/>
        </w:rPr>
        <w:t>erm. Notwithstanding anyth</w:t>
      </w:r>
      <w:r w:rsidR="00102A36" w:rsidRPr="00361328">
        <w:rPr>
          <w:rFonts w:cs="Arial"/>
          <w:noProof/>
          <w:color w:val="222222"/>
          <w:spacing w:val="-2"/>
          <w:sz w:val="22"/>
          <w:szCs w:val="22"/>
          <w:shd w:val="clear" w:color="auto" w:fill="FFFFFF"/>
        </w:rPr>
        <w:t>ing to the contrary, if Purchasing</w:t>
      </w:r>
      <w:r w:rsidR="00665BC1" w:rsidRPr="00361328">
        <w:rPr>
          <w:rFonts w:cs="Arial"/>
          <w:noProof/>
          <w:color w:val="222222"/>
          <w:spacing w:val="-2"/>
          <w:sz w:val="22"/>
          <w:szCs w:val="22"/>
          <w:shd w:val="clear" w:color="auto" w:fill="FFFFFF"/>
        </w:rPr>
        <w:t xml:space="preserve"> E</w:t>
      </w:r>
      <w:r w:rsidR="00EE009C" w:rsidRPr="00361328">
        <w:rPr>
          <w:rFonts w:cs="Arial"/>
          <w:noProof/>
          <w:color w:val="222222"/>
          <w:spacing w:val="-2"/>
          <w:sz w:val="22"/>
          <w:szCs w:val="22"/>
          <w:shd w:val="clear" w:color="auto" w:fill="FFFFFF"/>
        </w:rPr>
        <w:t>ntity fails to notify Awarded Vendor</w:t>
      </w:r>
      <w:r w:rsidR="00665BC1" w:rsidRPr="00361328">
        <w:rPr>
          <w:rFonts w:cs="Arial"/>
          <w:noProof/>
          <w:color w:val="222222"/>
          <w:spacing w:val="-2"/>
          <w:sz w:val="22"/>
          <w:szCs w:val="22"/>
          <w:shd w:val="clear" w:color="auto" w:fill="FFFFFF"/>
        </w:rPr>
        <w:t xml:space="preserve"> of its intent with respect to the exercise </w:t>
      </w:r>
      <w:r w:rsidR="00B83DA9" w:rsidRPr="00361328">
        <w:rPr>
          <w:rFonts w:cs="Arial"/>
          <w:noProof/>
          <w:color w:val="222222"/>
          <w:spacing w:val="-2"/>
          <w:sz w:val="22"/>
          <w:szCs w:val="22"/>
          <w:shd w:val="clear" w:color="auto" w:fill="FFFFFF"/>
        </w:rPr>
        <w:t xml:space="preserve">of a </w:t>
      </w:r>
      <w:r w:rsidR="00AA3891" w:rsidRPr="00361328">
        <w:rPr>
          <w:rFonts w:cs="Arial"/>
          <w:noProof/>
          <w:color w:val="222222"/>
          <w:spacing w:val="-2"/>
          <w:sz w:val="22"/>
          <w:szCs w:val="22"/>
          <w:shd w:val="clear" w:color="auto" w:fill="FFFFFF"/>
        </w:rPr>
        <w:t>purchase, renewal, or return of the Equipment,</w:t>
      </w:r>
      <w:r w:rsidR="00B83DA9" w:rsidRPr="00361328">
        <w:rPr>
          <w:rFonts w:cs="Arial"/>
          <w:noProof/>
          <w:color w:val="222222"/>
          <w:spacing w:val="-2"/>
          <w:sz w:val="22"/>
          <w:szCs w:val="22"/>
          <w:shd w:val="clear" w:color="auto" w:fill="FFFFFF"/>
        </w:rPr>
        <w:t xml:space="preserve"> the </w:t>
      </w:r>
      <w:r w:rsidR="00B83DA9" w:rsidRPr="00361328">
        <w:rPr>
          <w:rFonts w:cs="Arial"/>
          <w:noProof/>
          <w:color w:val="222222"/>
          <w:spacing w:val="-2"/>
          <w:sz w:val="22"/>
          <w:szCs w:val="22"/>
          <w:shd w:val="clear" w:color="auto" w:fill="FFFFFF"/>
        </w:rPr>
        <w:lastRenderedPageBreak/>
        <w:t>I</w:t>
      </w:r>
      <w:r w:rsidR="00665BC1" w:rsidRPr="00361328">
        <w:rPr>
          <w:rFonts w:cs="Arial"/>
          <w:noProof/>
          <w:color w:val="222222"/>
          <w:spacing w:val="-2"/>
          <w:sz w:val="22"/>
          <w:szCs w:val="22"/>
          <w:shd w:val="clear" w:color="auto" w:fill="FFFFFF"/>
        </w:rPr>
        <w:t>nitial Lease or Rental Term shall be terminated on the date as stated in the Order and removal of the Product will</w:t>
      </w:r>
      <w:r w:rsidR="00AA3891" w:rsidRPr="00361328">
        <w:rPr>
          <w:rFonts w:cs="Arial"/>
          <w:noProof/>
          <w:color w:val="222222"/>
          <w:spacing w:val="-2"/>
          <w:sz w:val="22"/>
          <w:szCs w:val="22"/>
          <w:shd w:val="clear" w:color="auto" w:fill="FFFFFF"/>
        </w:rPr>
        <w:t xml:space="preserve"> be mutually arranged, unless otherwise specified in a Participating Addendum.</w:t>
      </w:r>
    </w:p>
    <w:p w:rsidR="00361328" w:rsidRDefault="00361328" w:rsidP="00361328">
      <w:pPr>
        <w:pStyle w:val="ListParagraph"/>
        <w:ind w:left="2880"/>
        <w:contextualSpacing w:val="0"/>
        <w:rPr>
          <w:rFonts w:cs="Arial"/>
          <w:noProof/>
          <w:color w:val="222222"/>
          <w:spacing w:val="-2"/>
          <w:sz w:val="22"/>
          <w:szCs w:val="22"/>
          <w:shd w:val="clear" w:color="auto" w:fill="FFFFFF"/>
        </w:rPr>
      </w:pPr>
    </w:p>
    <w:p w:rsidR="00665BC1" w:rsidRPr="00361328" w:rsidRDefault="00102A36" w:rsidP="00BE1644">
      <w:pPr>
        <w:pStyle w:val="ListParagraph"/>
        <w:numPr>
          <w:ilvl w:val="0"/>
          <w:numId w:val="108"/>
        </w:numPr>
        <w:ind w:hanging="576"/>
        <w:contextualSpacing w:val="0"/>
        <w:rPr>
          <w:rFonts w:cs="Arial"/>
          <w:noProof/>
          <w:color w:val="222222"/>
          <w:spacing w:val="-2"/>
          <w:sz w:val="22"/>
          <w:szCs w:val="22"/>
          <w:shd w:val="clear" w:color="auto" w:fill="FFFFFF"/>
        </w:rPr>
      </w:pPr>
      <w:r w:rsidRPr="00361328">
        <w:rPr>
          <w:rFonts w:cs="Arial"/>
          <w:noProof/>
          <w:sz w:val="22"/>
          <w:szCs w:val="22"/>
        </w:rPr>
        <w:t xml:space="preserve">If </w:t>
      </w:r>
      <w:r w:rsidR="007479BB">
        <w:rPr>
          <w:rFonts w:cs="Arial"/>
          <w:noProof/>
          <w:sz w:val="22"/>
          <w:szCs w:val="22"/>
        </w:rPr>
        <w:t xml:space="preserve">the </w:t>
      </w:r>
      <w:r w:rsidRPr="00361328">
        <w:rPr>
          <w:rFonts w:cs="Arial"/>
          <w:noProof/>
          <w:sz w:val="22"/>
          <w:szCs w:val="22"/>
        </w:rPr>
        <w:t>Purchasing</w:t>
      </w:r>
      <w:r w:rsidR="00665BC1" w:rsidRPr="00361328">
        <w:rPr>
          <w:rFonts w:cs="Arial"/>
          <w:noProof/>
          <w:sz w:val="22"/>
          <w:szCs w:val="22"/>
        </w:rPr>
        <w:t xml:space="preserve"> Entity does not e</w:t>
      </w:r>
      <w:r w:rsidRPr="00361328">
        <w:rPr>
          <w:rFonts w:cs="Arial"/>
          <w:noProof/>
          <w:sz w:val="22"/>
          <w:szCs w:val="22"/>
        </w:rPr>
        <w:t xml:space="preserve">xercise the </w:t>
      </w:r>
      <w:r w:rsidR="00AA3891" w:rsidRPr="00361328">
        <w:rPr>
          <w:rFonts w:cs="Arial"/>
          <w:noProof/>
          <w:sz w:val="22"/>
          <w:szCs w:val="22"/>
        </w:rPr>
        <w:t xml:space="preserve">purchase or </w:t>
      </w:r>
      <w:r w:rsidRPr="00361328">
        <w:rPr>
          <w:rFonts w:cs="Arial"/>
          <w:noProof/>
          <w:sz w:val="22"/>
          <w:szCs w:val="22"/>
        </w:rPr>
        <w:t>renewal option, it</w:t>
      </w:r>
      <w:r w:rsidR="00665BC1" w:rsidRPr="00361328">
        <w:rPr>
          <w:rFonts w:cs="Arial"/>
          <w:noProof/>
          <w:sz w:val="22"/>
          <w:szCs w:val="22"/>
        </w:rPr>
        <w:t xml:space="preserve"> will immediately make the</w:t>
      </w:r>
      <w:r w:rsidR="00EE009C" w:rsidRPr="00361328">
        <w:rPr>
          <w:rFonts w:cs="Arial"/>
          <w:noProof/>
          <w:sz w:val="22"/>
          <w:szCs w:val="22"/>
        </w:rPr>
        <w:t xml:space="preserve"> Product available to Awarded Vendor</w:t>
      </w:r>
      <w:r w:rsidR="00665BC1" w:rsidRPr="00361328">
        <w:rPr>
          <w:rFonts w:cs="Arial"/>
          <w:noProof/>
          <w:sz w:val="22"/>
          <w:szCs w:val="22"/>
        </w:rPr>
        <w:t xml:space="preserve"> in as good</w:t>
      </w:r>
      <w:r w:rsidRPr="00361328">
        <w:rPr>
          <w:rFonts w:cs="Arial"/>
          <w:noProof/>
          <w:sz w:val="22"/>
          <w:szCs w:val="22"/>
        </w:rPr>
        <w:t xml:space="preserve"> of condition as when Purchasing</w:t>
      </w:r>
      <w:r w:rsidR="00665BC1" w:rsidRPr="00361328">
        <w:rPr>
          <w:rFonts w:cs="Arial"/>
          <w:noProof/>
          <w:sz w:val="22"/>
          <w:szCs w:val="22"/>
        </w:rPr>
        <w:t xml:space="preserve"> Entity received it, except for ordinary wear and tear.</w:t>
      </w:r>
    </w:p>
    <w:p w:rsidR="007B3845" w:rsidRPr="00AC4D04" w:rsidRDefault="007B3845" w:rsidP="007B3845">
      <w:pPr>
        <w:widowControl/>
        <w:autoSpaceDE/>
        <w:autoSpaceDN/>
        <w:adjustRightInd/>
        <w:ind w:left="2160"/>
        <w:rPr>
          <w:rFonts w:cs="Arial"/>
          <w:sz w:val="22"/>
          <w:szCs w:val="22"/>
        </w:rPr>
      </w:pPr>
    </w:p>
    <w:p w:rsidR="00665BC1" w:rsidRPr="00754CC2" w:rsidRDefault="00665BC1" w:rsidP="00E10A7F">
      <w:pPr>
        <w:widowControl/>
        <w:numPr>
          <w:ilvl w:val="0"/>
          <w:numId w:val="32"/>
        </w:numPr>
        <w:ind w:left="2088"/>
        <w:rPr>
          <w:rFonts w:cs="Arial"/>
          <w:b/>
          <w:sz w:val="22"/>
          <w:szCs w:val="22"/>
        </w:rPr>
      </w:pPr>
      <w:r w:rsidRPr="00AC4D04">
        <w:rPr>
          <w:rFonts w:cs="Arial"/>
          <w:b/>
          <w:sz w:val="22"/>
          <w:szCs w:val="22"/>
        </w:rPr>
        <w:t xml:space="preserve">Payment. </w:t>
      </w:r>
      <w:r w:rsidRPr="00AC4D04">
        <w:rPr>
          <w:rFonts w:cs="Arial"/>
          <w:sz w:val="22"/>
          <w:szCs w:val="22"/>
        </w:rPr>
        <w:t>The first scheduled payment (a</w:t>
      </w:r>
      <w:r w:rsidR="00AA3891">
        <w:rPr>
          <w:rFonts w:cs="Arial"/>
          <w:sz w:val="22"/>
          <w:szCs w:val="22"/>
        </w:rPr>
        <w:t>s specified in the applicable Order</w:t>
      </w:r>
      <w:r w:rsidRPr="00AC4D04">
        <w:rPr>
          <w:rFonts w:cs="Arial"/>
          <w:sz w:val="22"/>
          <w:szCs w:val="22"/>
        </w:rPr>
        <w:t>), w</w:t>
      </w:r>
      <w:r w:rsidR="00EE009C">
        <w:rPr>
          <w:rFonts w:cs="Arial"/>
          <w:sz w:val="22"/>
          <w:szCs w:val="22"/>
        </w:rPr>
        <w:t xml:space="preserve">ill be due </w:t>
      </w:r>
      <w:r w:rsidR="00813359">
        <w:rPr>
          <w:rFonts w:cs="Arial"/>
          <w:sz w:val="22"/>
          <w:szCs w:val="22"/>
        </w:rPr>
        <w:t>following the A</w:t>
      </w:r>
      <w:r w:rsidRPr="00AC4D04">
        <w:rPr>
          <w:rFonts w:cs="Arial"/>
          <w:sz w:val="22"/>
          <w:szCs w:val="22"/>
        </w:rPr>
        <w:t xml:space="preserve">cceptance of the Products, </w:t>
      </w:r>
      <w:r w:rsidR="00EE009C">
        <w:rPr>
          <w:rFonts w:cs="Arial"/>
          <w:sz w:val="22"/>
          <w:szCs w:val="22"/>
        </w:rPr>
        <w:t>or such later date as Awarded Vendor</w:t>
      </w:r>
      <w:r w:rsidRPr="00AC4D04">
        <w:rPr>
          <w:rFonts w:cs="Arial"/>
          <w:sz w:val="22"/>
          <w:szCs w:val="22"/>
        </w:rPr>
        <w:t xml:space="preserve"> may designate. The remaining payments will be due on the same day of each subsequent mont</w:t>
      </w:r>
      <w:r w:rsidR="007B305C">
        <w:rPr>
          <w:rFonts w:cs="Arial"/>
          <w:sz w:val="22"/>
          <w:szCs w:val="22"/>
        </w:rPr>
        <w:t>h, unless otherwise specified in</w:t>
      </w:r>
      <w:r w:rsidRPr="00AC4D04">
        <w:rPr>
          <w:rFonts w:cs="Arial"/>
          <w:sz w:val="22"/>
          <w:szCs w:val="22"/>
        </w:rPr>
        <w:t xml:space="preserve"> the </w:t>
      </w:r>
      <w:r w:rsidR="00813359">
        <w:rPr>
          <w:rFonts w:cs="Arial"/>
          <w:sz w:val="22"/>
          <w:szCs w:val="22"/>
        </w:rPr>
        <w:t>applicable Order</w:t>
      </w:r>
      <w:r w:rsidRPr="00AC4D04">
        <w:rPr>
          <w:rFonts w:cs="Arial"/>
          <w:sz w:val="22"/>
          <w:szCs w:val="22"/>
        </w:rPr>
        <w:t>.</w:t>
      </w:r>
    </w:p>
    <w:p w:rsidR="00754CC2" w:rsidRPr="00754CC2" w:rsidRDefault="00754CC2" w:rsidP="00754CC2">
      <w:pPr>
        <w:widowControl/>
        <w:ind w:left="2088"/>
        <w:rPr>
          <w:rFonts w:cs="Arial"/>
          <w:b/>
          <w:sz w:val="22"/>
          <w:szCs w:val="22"/>
        </w:rPr>
      </w:pPr>
    </w:p>
    <w:p w:rsidR="00754CC2" w:rsidRPr="00754CC2" w:rsidRDefault="00754CC2" w:rsidP="00E10A7F">
      <w:pPr>
        <w:widowControl/>
        <w:numPr>
          <w:ilvl w:val="0"/>
          <w:numId w:val="32"/>
        </w:numPr>
        <w:ind w:left="2088"/>
        <w:rPr>
          <w:rFonts w:cs="Arial"/>
          <w:sz w:val="22"/>
          <w:szCs w:val="22"/>
        </w:rPr>
      </w:pPr>
      <w:r>
        <w:rPr>
          <w:rFonts w:cs="Arial"/>
          <w:b/>
          <w:sz w:val="22"/>
          <w:szCs w:val="22"/>
        </w:rPr>
        <w:t xml:space="preserve">Buyout to Keep Option. </w:t>
      </w:r>
      <w:r w:rsidRPr="00754CC2">
        <w:rPr>
          <w:rFonts w:cs="Arial"/>
          <w:sz w:val="22"/>
          <w:szCs w:val="22"/>
        </w:rPr>
        <w:t xml:space="preserve">A Purchasing Entity must notify the </w:t>
      </w:r>
      <w:r w:rsidR="007479BB">
        <w:rPr>
          <w:rFonts w:cs="Arial"/>
          <w:sz w:val="22"/>
          <w:szCs w:val="22"/>
        </w:rPr>
        <w:t>Awarded Vendor</w:t>
      </w:r>
      <w:r w:rsidRPr="00754CC2">
        <w:rPr>
          <w:rFonts w:cs="Arial"/>
          <w:sz w:val="22"/>
          <w:szCs w:val="22"/>
        </w:rPr>
        <w:t xml:space="preserve"> or Authorized Dealer, in writing, at least thirty (30) days in advance, if they wish to exercise the Buyout to Keep option on an FMV</w:t>
      </w:r>
      <w:r w:rsidR="007B305C">
        <w:rPr>
          <w:rFonts w:cs="Arial"/>
          <w:sz w:val="22"/>
          <w:szCs w:val="22"/>
        </w:rPr>
        <w:t xml:space="preserve"> or </w:t>
      </w:r>
      <w:r>
        <w:rPr>
          <w:rFonts w:cs="Arial"/>
          <w:sz w:val="22"/>
          <w:szCs w:val="22"/>
        </w:rPr>
        <w:t>Capital</w:t>
      </w:r>
      <w:r w:rsidR="007B305C">
        <w:rPr>
          <w:rFonts w:cs="Arial"/>
          <w:sz w:val="22"/>
          <w:szCs w:val="22"/>
        </w:rPr>
        <w:t xml:space="preserve"> </w:t>
      </w:r>
      <w:r w:rsidRPr="00754CC2">
        <w:rPr>
          <w:rFonts w:cs="Arial"/>
          <w:sz w:val="22"/>
          <w:szCs w:val="22"/>
        </w:rPr>
        <w:t>Lease.</w:t>
      </w:r>
    </w:p>
    <w:p w:rsidR="00B44339" w:rsidRPr="00B44339" w:rsidRDefault="00B44339" w:rsidP="00B44339">
      <w:pPr>
        <w:widowControl/>
        <w:ind w:left="1944"/>
        <w:rPr>
          <w:rFonts w:cs="Arial"/>
          <w:b/>
          <w:sz w:val="22"/>
          <w:szCs w:val="22"/>
        </w:rPr>
      </w:pPr>
    </w:p>
    <w:p w:rsidR="00665BC1" w:rsidRPr="00B44339" w:rsidRDefault="00665BC1" w:rsidP="00E10A7F">
      <w:pPr>
        <w:widowControl/>
        <w:numPr>
          <w:ilvl w:val="0"/>
          <w:numId w:val="32"/>
        </w:numPr>
        <w:ind w:left="2088"/>
        <w:rPr>
          <w:rFonts w:cs="Arial"/>
          <w:b/>
          <w:sz w:val="22"/>
          <w:szCs w:val="22"/>
        </w:rPr>
      </w:pPr>
      <w:r w:rsidRPr="00B44339">
        <w:rPr>
          <w:rFonts w:cs="Arial"/>
          <w:b/>
          <w:sz w:val="22"/>
          <w:szCs w:val="22"/>
        </w:rPr>
        <w:t>Buyout to Return Option.</w:t>
      </w:r>
      <w:r w:rsidR="00102A36" w:rsidRPr="00B44339">
        <w:rPr>
          <w:rFonts w:cs="Arial"/>
          <w:b/>
          <w:sz w:val="22"/>
          <w:szCs w:val="22"/>
        </w:rPr>
        <w:t xml:space="preserve"> </w:t>
      </w:r>
      <w:r w:rsidR="00102A36" w:rsidRPr="00B44339">
        <w:rPr>
          <w:rFonts w:cs="Arial"/>
          <w:sz w:val="22"/>
          <w:szCs w:val="22"/>
        </w:rPr>
        <w:t>A Purchasing</w:t>
      </w:r>
      <w:r w:rsidRPr="00B44339">
        <w:rPr>
          <w:rFonts w:cs="Arial"/>
          <w:sz w:val="22"/>
          <w:szCs w:val="22"/>
        </w:rPr>
        <w:t xml:space="preserve"> Entity must notify the </w:t>
      </w:r>
      <w:r w:rsidR="007479BB">
        <w:rPr>
          <w:rFonts w:cs="Arial"/>
          <w:sz w:val="22"/>
          <w:szCs w:val="22"/>
        </w:rPr>
        <w:t>Awarded Vendor</w:t>
      </w:r>
      <w:r w:rsidRPr="00B44339">
        <w:rPr>
          <w:rFonts w:cs="Arial"/>
          <w:sz w:val="22"/>
          <w:szCs w:val="22"/>
        </w:rPr>
        <w:t xml:space="preserve"> or Authorized Dealer, in writing, at leas</w:t>
      </w:r>
      <w:r w:rsidR="00FA1779" w:rsidRPr="00B44339">
        <w:rPr>
          <w:rFonts w:cs="Arial"/>
          <w:sz w:val="22"/>
          <w:szCs w:val="22"/>
        </w:rPr>
        <w:t xml:space="preserve">t thirty (30) days in advance, </w:t>
      </w:r>
      <w:r w:rsidRPr="00B44339">
        <w:rPr>
          <w:rFonts w:cs="Arial"/>
          <w:sz w:val="22"/>
          <w:szCs w:val="22"/>
        </w:rPr>
        <w:t>if they wish to exercise the Buyout to Return option on an</w:t>
      </w:r>
      <w:r w:rsidR="00DC4F85" w:rsidRPr="00B44339">
        <w:rPr>
          <w:rFonts w:cs="Arial"/>
          <w:sz w:val="22"/>
          <w:szCs w:val="22"/>
        </w:rPr>
        <w:t xml:space="preserve"> FMV</w:t>
      </w:r>
      <w:r w:rsidR="00754CC2">
        <w:rPr>
          <w:rFonts w:cs="Arial"/>
          <w:sz w:val="22"/>
          <w:szCs w:val="22"/>
        </w:rPr>
        <w:t>, Capital</w:t>
      </w:r>
      <w:r w:rsidR="00DC4F85" w:rsidRPr="00B44339">
        <w:rPr>
          <w:rFonts w:cs="Arial"/>
          <w:sz w:val="22"/>
          <w:szCs w:val="22"/>
        </w:rPr>
        <w:t xml:space="preserve"> or Straight Lease,</w:t>
      </w:r>
      <w:r w:rsidRPr="00B44339">
        <w:rPr>
          <w:rFonts w:cs="Arial"/>
          <w:sz w:val="22"/>
          <w:szCs w:val="22"/>
        </w:rPr>
        <w:t xml:space="preserve"> and return the Equipment to the </w:t>
      </w:r>
      <w:r w:rsidR="007479BB">
        <w:rPr>
          <w:rFonts w:cs="Arial"/>
          <w:sz w:val="22"/>
          <w:szCs w:val="22"/>
        </w:rPr>
        <w:t>Awarded Vendor</w:t>
      </w:r>
      <w:r w:rsidRPr="00B44339">
        <w:rPr>
          <w:rFonts w:cs="Arial"/>
          <w:sz w:val="22"/>
          <w:szCs w:val="22"/>
        </w:rPr>
        <w:t xml:space="preserve"> in good working condition (ordinary wear and tear excepted).</w:t>
      </w:r>
    </w:p>
    <w:p w:rsidR="00B44339" w:rsidRDefault="00B44339" w:rsidP="00B44339">
      <w:pPr>
        <w:pStyle w:val="ListParagraph"/>
        <w:rPr>
          <w:rFonts w:cs="Arial"/>
          <w:b/>
          <w:sz w:val="22"/>
          <w:szCs w:val="22"/>
        </w:rPr>
      </w:pPr>
    </w:p>
    <w:p w:rsidR="00665BC1" w:rsidRPr="00B44339" w:rsidRDefault="00665BC1" w:rsidP="00E10A7F">
      <w:pPr>
        <w:widowControl/>
        <w:numPr>
          <w:ilvl w:val="0"/>
          <w:numId w:val="32"/>
        </w:numPr>
        <w:ind w:left="2088"/>
        <w:rPr>
          <w:rFonts w:cs="Arial"/>
          <w:b/>
          <w:sz w:val="22"/>
          <w:szCs w:val="22"/>
        </w:rPr>
      </w:pPr>
      <w:r w:rsidRPr="00B44339">
        <w:rPr>
          <w:rFonts w:cs="Arial"/>
          <w:b/>
          <w:noProof/>
          <w:sz w:val="22"/>
          <w:szCs w:val="22"/>
        </w:rPr>
        <w:t>Equipment Upgrade or Downgrade</w:t>
      </w:r>
      <w:r w:rsidR="00102A36" w:rsidRPr="00B44339">
        <w:rPr>
          <w:rFonts w:cs="Arial"/>
          <w:noProof/>
          <w:sz w:val="22"/>
          <w:szCs w:val="22"/>
        </w:rPr>
        <w:t>. A Purchasing</w:t>
      </w:r>
      <w:r w:rsidRPr="00B44339">
        <w:rPr>
          <w:rFonts w:cs="Arial"/>
          <w:noProof/>
          <w:sz w:val="22"/>
          <w:szCs w:val="22"/>
        </w:rPr>
        <w:t xml:space="preserve"> Entity may do an Equip</w:t>
      </w:r>
      <w:r w:rsidR="005D17C6">
        <w:rPr>
          <w:rFonts w:cs="Arial"/>
          <w:noProof/>
          <w:sz w:val="22"/>
          <w:szCs w:val="22"/>
        </w:rPr>
        <w:t>ment Upgrade or Downgrade on a l</w:t>
      </w:r>
      <w:r w:rsidRPr="00B44339">
        <w:rPr>
          <w:rFonts w:cs="Arial"/>
          <w:noProof/>
          <w:sz w:val="22"/>
          <w:szCs w:val="22"/>
        </w:rPr>
        <w:t>ease</w:t>
      </w:r>
      <w:r w:rsidR="005D17C6">
        <w:rPr>
          <w:rFonts w:cs="Arial"/>
          <w:noProof/>
          <w:sz w:val="22"/>
          <w:szCs w:val="22"/>
        </w:rPr>
        <w:t xml:space="preserve"> or r</w:t>
      </w:r>
      <w:r w:rsidR="00A113B2" w:rsidRPr="00B44339">
        <w:rPr>
          <w:rFonts w:cs="Arial"/>
          <w:noProof/>
          <w:sz w:val="22"/>
          <w:szCs w:val="22"/>
        </w:rPr>
        <w:t>ental</w:t>
      </w:r>
      <w:r w:rsidRPr="00B44339">
        <w:rPr>
          <w:rFonts w:cs="Arial"/>
          <w:noProof/>
          <w:sz w:val="22"/>
          <w:szCs w:val="22"/>
        </w:rPr>
        <w:t xml:space="preserve"> at anytime throughout the term of the </w:t>
      </w:r>
      <w:r w:rsidR="0060593E">
        <w:rPr>
          <w:rFonts w:cs="Arial"/>
          <w:noProof/>
          <w:sz w:val="22"/>
          <w:szCs w:val="22"/>
        </w:rPr>
        <w:t>lease or rental  a</w:t>
      </w:r>
      <w:r w:rsidR="00A113B2" w:rsidRPr="00B44339">
        <w:rPr>
          <w:rFonts w:cs="Arial"/>
          <w:noProof/>
          <w:sz w:val="22"/>
          <w:szCs w:val="22"/>
        </w:rPr>
        <w:t>greement. The Purchasing</w:t>
      </w:r>
      <w:r w:rsidRPr="00B44339">
        <w:rPr>
          <w:rFonts w:cs="Arial"/>
          <w:noProof/>
          <w:sz w:val="22"/>
          <w:szCs w:val="22"/>
        </w:rPr>
        <w:t xml:space="preserve"> Entity and the </w:t>
      </w:r>
      <w:r w:rsidR="007479BB">
        <w:rPr>
          <w:rFonts w:cs="Arial"/>
          <w:noProof/>
          <w:sz w:val="22"/>
          <w:szCs w:val="22"/>
        </w:rPr>
        <w:t>Awarded Vendor</w:t>
      </w:r>
      <w:r w:rsidRPr="00B44339">
        <w:rPr>
          <w:rFonts w:cs="Arial"/>
          <w:noProof/>
          <w:sz w:val="22"/>
          <w:szCs w:val="22"/>
        </w:rPr>
        <w:t xml:space="preserve"> shall negotiate the price of the Equipment Upgrade or Downgrade, but at no time shall the total cost of the Equipment Upgrade or Downgrade be less than the rem</w:t>
      </w:r>
      <w:r w:rsidR="00A113B2" w:rsidRPr="00B44339">
        <w:rPr>
          <w:rFonts w:cs="Arial"/>
          <w:noProof/>
          <w:sz w:val="22"/>
          <w:szCs w:val="22"/>
        </w:rPr>
        <w:t xml:space="preserve">aining stream of </w:t>
      </w:r>
      <w:r w:rsidR="00A113B2" w:rsidRPr="0060593E">
        <w:rPr>
          <w:rFonts w:cs="Arial"/>
          <w:noProof/>
          <w:sz w:val="22"/>
          <w:szCs w:val="22"/>
        </w:rPr>
        <w:t xml:space="preserve">Equipment </w:t>
      </w:r>
      <w:r w:rsidRPr="0060593E">
        <w:rPr>
          <w:rFonts w:cs="Arial"/>
          <w:noProof/>
          <w:sz w:val="22"/>
          <w:szCs w:val="22"/>
        </w:rPr>
        <w:t>Payments.</w:t>
      </w:r>
    </w:p>
    <w:p w:rsidR="007B3845" w:rsidRDefault="007B3845" w:rsidP="007B3845">
      <w:pPr>
        <w:widowControl/>
        <w:ind w:left="1800"/>
        <w:rPr>
          <w:rFonts w:cs="Arial"/>
          <w:sz w:val="22"/>
          <w:szCs w:val="22"/>
        </w:rPr>
      </w:pPr>
    </w:p>
    <w:p w:rsidR="007B3845" w:rsidRDefault="00665BC1" w:rsidP="00E10A7F">
      <w:pPr>
        <w:widowControl/>
        <w:numPr>
          <w:ilvl w:val="0"/>
          <w:numId w:val="32"/>
        </w:numPr>
        <w:ind w:left="2088"/>
        <w:rPr>
          <w:rFonts w:cs="Arial"/>
          <w:sz w:val="22"/>
          <w:szCs w:val="22"/>
        </w:rPr>
      </w:pPr>
      <w:r w:rsidRPr="00FA1779">
        <w:rPr>
          <w:rFonts w:cs="Arial"/>
          <w:b/>
          <w:noProof/>
          <w:sz w:val="22"/>
          <w:szCs w:val="22"/>
        </w:rPr>
        <w:t xml:space="preserve">Non-appropriation of Funds. </w:t>
      </w:r>
      <w:r w:rsidRPr="00FA1779">
        <w:rPr>
          <w:rFonts w:cs="Arial"/>
          <w:noProof/>
          <w:sz w:val="22"/>
          <w:szCs w:val="22"/>
        </w:rPr>
        <w:t xml:space="preserve">The continuation of </w:t>
      </w:r>
      <w:r w:rsidR="005D17C6">
        <w:rPr>
          <w:rFonts w:cs="Arial"/>
          <w:noProof/>
          <w:sz w:val="22"/>
          <w:szCs w:val="22"/>
        </w:rPr>
        <w:t>any lease or rental a</w:t>
      </w:r>
      <w:r w:rsidRPr="00FA1779">
        <w:rPr>
          <w:rFonts w:cs="Arial"/>
          <w:noProof/>
          <w:sz w:val="22"/>
          <w:szCs w:val="22"/>
        </w:rPr>
        <w:t xml:space="preserve">greement will be subject to, and contingent upon, sufficient funds being made available by the </w:t>
      </w:r>
      <w:r w:rsidR="00A113B2">
        <w:rPr>
          <w:rFonts w:cs="Arial"/>
          <w:noProof/>
          <w:sz w:val="22"/>
          <w:szCs w:val="22"/>
        </w:rPr>
        <w:t xml:space="preserve">Participating </w:t>
      </w:r>
      <w:r w:rsidRPr="00FA1779">
        <w:rPr>
          <w:rFonts w:cs="Arial"/>
          <w:noProof/>
          <w:sz w:val="22"/>
          <w:szCs w:val="22"/>
        </w:rPr>
        <w:t>State Legislature and/</w:t>
      </w:r>
      <w:r w:rsidR="00A113B2">
        <w:rPr>
          <w:rFonts w:cs="Arial"/>
          <w:noProof/>
          <w:sz w:val="22"/>
          <w:szCs w:val="22"/>
        </w:rPr>
        <w:t>or federal sources. The Purchasing</w:t>
      </w:r>
      <w:r w:rsidR="005D17C6">
        <w:rPr>
          <w:rFonts w:cs="Arial"/>
          <w:noProof/>
          <w:sz w:val="22"/>
          <w:szCs w:val="22"/>
        </w:rPr>
        <w:t xml:space="preserve"> Entity may terminate any such lease or rental a</w:t>
      </w:r>
      <w:r w:rsidRPr="00FA1779">
        <w:rPr>
          <w:rFonts w:cs="Arial"/>
          <w:noProof/>
          <w:sz w:val="22"/>
          <w:szCs w:val="22"/>
        </w:rPr>
        <w:t xml:space="preserve">greement, and </w:t>
      </w:r>
      <w:r w:rsidR="007479BB">
        <w:rPr>
          <w:rFonts w:cs="Arial"/>
          <w:noProof/>
          <w:sz w:val="22"/>
          <w:szCs w:val="22"/>
        </w:rPr>
        <w:t>Awarded Vendor</w:t>
      </w:r>
      <w:r w:rsidRPr="00FA1779">
        <w:rPr>
          <w:rFonts w:cs="Arial"/>
          <w:noProof/>
          <w:sz w:val="22"/>
          <w:szCs w:val="22"/>
        </w:rPr>
        <w:t xml:space="preserve"> waives any and all claim(s) for damages, effective immediately upon receipt of written notice (or any date specified therein</w:t>
      </w:r>
      <w:r w:rsidR="00A113B2">
        <w:rPr>
          <w:rFonts w:cs="Arial"/>
          <w:noProof/>
          <w:sz w:val="22"/>
          <w:szCs w:val="22"/>
        </w:rPr>
        <w:t>) if for any reason the Purchasing</w:t>
      </w:r>
      <w:r w:rsidRPr="00FA1779">
        <w:rPr>
          <w:rFonts w:cs="Arial"/>
          <w:noProof/>
          <w:sz w:val="22"/>
          <w:szCs w:val="22"/>
        </w:rPr>
        <w:t xml:space="preserve"> Entity’s funding sources are not available. </w:t>
      </w:r>
    </w:p>
    <w:p w:rsidR="0060593E" w:rsidRPr="0060593E" w:rsidRDefault="0060593E" w:rsidP="0060593E">
      <w:pPr>
        <w:widowControl/>
        <w:ind w:left="1944"/>
        <w:rPr>
          <w:rFonts w:cs="Arial"/>
          <w:sz w:val="22"/>
          <w:szCs w:val="22"/>
        </w:rPr>
      </w:pPr>
    </w:p>
    <w:p w:rsidR="00665BC1" w:rsidRPr="00FA1779" w:rsidRDefault="00665BC1" w:rsidP="00E10A7F">
      <w:pPr>
        <w:widowControl/>
        <w:numPr>
          <w:ilvl w:val="0"/>
          <w:numId w:val="32"/>
        </w:numPr>
        <w:spacing w:after="60"/>
        <w:ind w:left="2088"/>
        <w:rPr>
          <w:rFonts w:cs="Arial"/>
          <w:sz w:val="22"/>
          <w:szCs w:val="22"/>
        </w:rPr>
      </w:pPr>
      <w:r w:rsidRPr="00FA1779">
        <w:rPr>
          <w:rFonts w:cs="Arial"/>
          <w:b/>
          <w:noProof/>
          <w:sz w:val="22"/>
          <w:szCs w:val="22"/>
        </w:rPr>
        <w:t xml:space="preserve">Assignment </w:t>
      </w:r>
    </w:p>
    <w:p w:rsidR="00665BC1" w:rsidRDefault="00A113B2" w:rsidP="00BE1644">
      <w:pPr>
        <w:pStyle w:val="ListParagraph"/>
        <w:numPr>
          <w:ilvl w:val="0"/>
          <w:numId w:val="110"/>
        </w:numPr>
        <w:ind w:hanging="576"/>
        <w:contextualSpacing w:val="0"/>
        <w:rPr>
          <w:sz w:val="22"/>
          <w:szCs w:val="22"/>
        </w:rPr>
      </w:pPr>
      <w:r w:rsidRPr="00361328">
        <w:rPr>
          <w:sz w:val="22"/>
          <w:szCs w:val="22"/>
        </w:rPr>
        <w:t>Purchasing</w:t>
      </w:r>
      <w:r w:rsidR="00665BC1" w:rsidRPr="00361328">
        <w:rPr>
          <w:sz w:val="22"/>
          <w:szCs w:val="22"/>
        </w:rPr>
        <w:t xml:space="preserve"> Entity has no right to sell, transfer, encumber, suble</w:t>
      </w:r>
      <w:r w:rsidR="005D17C6" w:rsidRPr="00361328">
        <w:rPr>
          <w:sz w:val="22"/>
          <w:szCs w:val="22"/>
        </w:rPr>
        <w:t>t or assign the Product or any lease or rental a</w:t>
      </w:r>
      <w:r w:rsidR="00665BC1" w:rsidRPr="00361328">
        <w:rPr>
          <w:sz w:val="22"/>
          <w:szCs w:val="22"/>
        </w:rPr>
        <w:t xml:space="preserve">greement without </w:t>
      </w:r>
      <w:r w:rsidR="007479BB">
        <w:rPr>
          <w:sz w:val="22"/>
          <w:szCs w:val="22"/>
        </w:rPr>
        <w:t>Awarded Vendor</w:t>
      </w:r>
      <w:r w:rsidR="00665BC1" w:rsidRPr="00361328">
        <w:rPr>
          <w:sz w:val="22"/>
          <w:szCs w:val="22"/>
        </w:rPr>
        <w:t xml:space="preserve">’s prior written consent (which consent shall not be unreasonably withheld). </w:t>
      </w:r>
    </w:p>
    <w:p w:rsidR="00361328" w:rsidRDefault="00361328" w:rsidP="00361328">
      <w:pPr>
        <w:pStyle w:val="ListParagraph"/>
        <w:ind w:left="2880"/>
        <w:contextualSpacing w:val="0"/>
        <w:rPr>
          <w:sz w:val="22"/>
          <w:szCs w:val="22"/>
        </w:rPr>
      </w:pPr>
    </w:p>
    <w:p w:rsidR="00665BC1" w:rsidRPr="00361328" w:rsidRDefault="00A113B2" w:rsidP="00BE1644">
      <w:pPr>
        <w:pStyle w:val="ListParagraph"/>
        <w:numPr>
          <w:ilvl w:val="0"/>
          <w:numId w:val="110"/>
        </w:numPr>
        <w:ind w:hanging="576"/>
        <w:contextualSpacing w:val="0"/>
        <w:rPr>
          <w:sz w:val="22"/>
          <w:szCs w:val="22"/>
        </w:rPr>
      </w:pPr>
      <w:r w:rsidRPr="00361328">
        <w:rPr>
          <w:rFonts w:cs="Arial"/>
          <w:sz w:val="22"/>
          <w:szCs w:val="22"/>
        </w:rPr>
        <w:t>Purchasing</w:t>
      </w:r>
      <w:r w:rsidR="00665BC1" w:rsidRPr="00361328">
        <w:rPr>
          <w:rFonts w:cs="Arial"/>
          <w:sz w:val="22"/>
          <w:szCs w:val="22"/>
        </w:rPr>
        <w:t xml:space="preserve"> Entity agrees that </w:t>
      </w:r>
      <w:r w:rsidR="007479BB">
        <w:rPr>
          <w:rFonts w:cs="Arial"/>
          <w:sz w:val="22"/>
          <w:szCs w:val="22"/>
        </w:rPr>
        <w:t>Awarded Vendor</w:t>
      </w:r>
      <w:r w:rsidR="00665BC1" w:rsidRPr="00361328">
        <w:rPr>
          <w:rFonts w:cs="Arial"/>
          <w:sz w:val="22"/>
          <w:szCs w:val="22"/>
        </w:rPr>
        <w:t xml:space="preserve"> may</w:t>
      </w:r>
      <w:r w:rsidR="005D17C6" w:rsidRPr="00361328">
        <w:rPr>
          <w:rFonts w:cs="Arial"/>
          <w:sz w:val="22"/>
          <w:szCs w:val="22"/>
        </w:rPr>
        <w:t xml:space="preserve"> not sell or assign any</w:t>
      </w:r>
      <w:r w:rsidR="00665BC1" w:rsidRPr="00361328">
        <w:rPr>
          <w:rFonts w:cs="Arial"/>
          <w:sz w:val="22"/>
          <w:szCs w:val="22"/>
        </w:rPr>
        <w:t xml:space="preserve"> portion of </w:t>
      </w:r>
      <w:r w:rsidR="007479BB">
        <w:rPr>
          <w:rFonts w:cs="Arial"/>
          <w:sz w:val="22"/>
          <w:szCs w:val="22"/>
        </w:rPr>
        <w:t>Awarded Vendor</w:t>
      </w:r>
      <w:r w:rsidR="00665BC1" w:rsidRPr="00361328">
        <w:rPr>
          <w:rFonts w:cs="Arial"/>
          <w:sz w:val="22"/>
          <w:szCs w:val="22"/>
        </w:rPr>
        <w:t>’s interests in the Product and/or these</w:t>
      </w:r>
      <w:r w:rsidR="005D17C6" w:rsidRPr="00361328">
        <w:rPr>
          <w:rFonts w:cs="Arial"/>
          <w:sz w:val="22"/>
          <w:szCs w:val="22"/>
        </w:rPr>
        <w:t xml:space="preserve"> Lease or Rental Terms or any Order for leases or r</w:t>
      </w:r>
      <w:r w:rsidR="00665BC1" w:rsidRPr="00361328">
        <w:rPr>
          <w:rFonts w:cs="Arial"/>
          <w:sz w:val="22"/>
          <w:szCs w:val="22"/>
        </w:rPr>
        <w:t>e</w:t>
      </w:r>
      <w:r w:rsidRPr="00361328">
        <w:rPr>
          <w:rFonts w:cs="Arial"/>
          <w:sz w:val="22"/>
          <w:szCs w:val="22"/>
        </w:rPr>
        <w:t>ntals</w:t>
      </w:r>
      <w:r w:rsidR="005D17C6" w:rsidRPr="00361328">
        <w:rPr>
          <w:rFonts w:cs="Arial"/>
          <w:sz w:val="22"/>
          <w:szCs w:val="22"/>
        </w:rPr>
        <w:t>,</w:t>
      </w:r>
      <w:r w:rsidRPr="00361328">
        <w:rPr>
          <w:rFonts w:cs="Arial"/>
          <w:sz w:val="22"/>
          <w:szCs w:val="22"/>
        </w:rPr>
        <w:t xml:space="preserve"> without notice to Purchasing</w:t>
      </w:r>
      <w:r w:rsidR="00665BC1" w:rsidRPr="00361328">
        <w:rPr>
          <w:rFonts w:cs="Arial"/>
          <w:sz w:val="22"/>
          <w:szCs w:val="22"/>
        </w:rPr>
        <w:t xml:space="preserve"> Entity even if less than all the payments have been assigned. In that event, the assignee (the “Assignee”) will have such rights as </w:t>
      </w:r>
      <w:r w:rsidR="007479BB">
        <w:rPr>
          <w:rFonts w:cs="Arial"/>
          <w:sz w:val="22"/>
          <w:szCs w:val="22"/>
        </w:rPr>
        <w:t>Awarded Vendor</w:t>
      </w:r>
      <w:r w:rsidR="00665BC1" w:rsidRPr="00361328">
        <w:rPr>
          <w:rFonts w:cs="Arial"/>
          <w:sz w:val="22"/>
          <w:szCs w:val="22"/>
        </w:rPr>
        <w:t xml:space="preserve"> assigns to them, but none of </w:t>
      </w:r>
      <w:r w:rsidR="007479BB">
        <w:rPr>
          <w:rFonts w:cs="Arial"/>
          <w:sz w:val="22"/>
          <w:szCs w:val="22"/>
        </w:rPr>
        <w:t>Awarded Vendor</w:t>
      </w:r>
      <w:r w:rsidR="00665BC1" w:rsidRPr="00361328">
        <w:rPr>
          <w:rFonts w:cs="Arial"/>
          <w:sz w:val="22"/>
          <w:szCs w:val="22"/>
        </w:rPr>
        <w:t>’s obligations (</w:t>
      </w:r>
      <w:r w:rsidR="007479BB">
        <w:rPr>
          <w:rFonts w:cs="Arial"/>
          <w:sz w:val="22"/>
          <w:szCs w:val="22"/>
        </w:rPr>
        <w:t>Awarded Vendor</w:t>
      </w:r>
      <w:r w:rsidR="00665BC1" w:rsidRPr="00361328">
        <w:rPr>
          <w:rFonts w:cs="Arial"/>
          <w:sz w:val="22"/>
          <w:szCs w:val="22"/>
        </w:rPr>
        <w:t xml:space="preserve"> will keep those obligations) and the rights of the Assignee will not be subject to any claims, de</w:t>
      </w:r>
      <w:r w:rsidRPr="00361328">
        <w:rPr>
          <w:rFonts w:cs="Arial"/>
          <w:sz w:val="22"/>
          <w:szCs w:val="22"/>
        </w:rPr>
        <w:t>fenses or set offs that Purchasing</w:t>
      </w:r>
      <w:r w:rsidR="00665BC1" w:rsidRPr="00361328">
        <w:rPr>
          <w:rFonts w:cs="Arial"/>
          <w:sz w:val="22"/>
          <w:szCs w:val="22"/>
        </w:rPr>
        <w:t xml:space="preserve"> Entity may have against </w:t>
      </w:r>
      <w:r w:rsidR="007479BB">
        <w:rPr>
          <w:rFonts w:cs="Arial"/>
          <w:sz w:val="22"/>
          <w:szCs w:val="22"/>
        </w:rPr>
        <w:t>Awarded Vendor</w:t>
      </w:r>
      <w:r w:rsidR="00665BC1" w:rsidRPr="00361328">
        <w:rPr>
          <w:rFonts w:cs="Arial"/>
          <w:sz w:val="22"/>
          <w:szCs w:val="22"/>
        </w:rPr>
        <w:t xml:space="preserve">. </w:t>
      </w:r>
    </w:p>
    <w:p w:rsidR="00361328" w:rsidRPr="00361328" w:rsidRDefault="00361328" w:rsidP="00361328">
      <w:pPr>
        <w:pStyle w:val="ListParagraph"/>
        <w:ind w:left="2880"/>
        <w:contextualSpacing w:val="0"/>
        <w:rPr>
          <w:sz w:val="22"/>
          <w:szCs w:val="22"/>
        </w:rPr>
      </w:pPr>
    </w:p>
    <w:p w:rsidR="007B3845" w:rsidRPr="00522482" w:rsidRDefault="00665BC1" w:rsidP="000F226B">
      <w:pPr>
        <w:pStyle w:val="ListParagraph"/>
        <w:numPr>
          <w:ilvl w:val="0"/>
          <w:numId w:val="110"/>
        </w:numPr>
        <w:ind w:hanging="576"/>
        <w:contextualSpacing w:val="0"/>
        <w:rPr>
          <w:sz w:val="22"/>
          <w:szCs w:val="22"/>
        </w:rPr>
      </w:pPr>
      <w:r w:rsidRPr="00361328">
        <w:rPr>
          <w:rFonts w:cs="Arial"/>
          <w:noProof/>
          <w:sz w:val="22"/>
          <w:szCs w:val="22"/>
        </w:rPr>
        <w:t xml:space="preserve">No assignment to an Assignee will release </w:t>
      </w:r>
      <w:r w:rsidR="007479BB">
        <w:rPr>
          <w:rFonts w:cs="Arial"/>
          <w:noProof/>
          <w:sz w:val="22"/>
          <w:szCs w:val="22"/>
        </w:rPr>
        <w:t>Awarded Vendor</w:t>
      </w:r>
      <w:r w:rsidRPr="00361328">
        <w:rPr>
          <w:rFonts w:cs="Arial"/>
          <w:noProof/>
          <w:sz w:val="22"/>
          <w:szCs w:val="22"/>
        </w:rPr>
        <w:t xml:space="preserve"> from any obligations </w:t>
      </w:r>
      <w:r w:rsidR="007479BB">
        <w:rPr>
          <w:rFonts w:cs="Arial"/>
          <w:noProof/>
          <w:sz w:val="22"/>
          <w:szCs w:val="22"/>
        </w:rPr>
        <w:t>Awarded Vendor</w:t>
      </w:r>
      <w:r w:rsidR="00A113B2" w:rsidRPr="00361328">
        <w:rPr>
          <w:rFonts w:cs="Arial"/>
          <w:noProof/>
          <w:sz w:val="22"/>
          <w:szCs w:val="22"/>
        </w:rPr>
        <w:t xml:space="preserve"> may have to Purchasing</w:t>
      </w:r>
      <w:r w:rsidR="00C32174" w:rsidRPr="00361328">
        <w:rPr>
          <w:rFonts w:cs="Arial"/>
          <w:noProof/>
          <w:sz w:val="22"/>
          <w:szCs w:val="22"/>
        </w:rPr>
        <w:t xml:space="preserve"> Entity</w:t>
      </w:r>
      <w:r w:rsidRPr="00361328">
        <w:rPr>
          <w:rFonts w:cs="Arial"/>
          <w:noProof/>
          <w:sz w:val="22"/>
          <w:szCs w:val="22"/>
        </w:rPr>
        <w:t>.</w:t>
      </w:r>
    </w:p>
    <w:p w:rsidR="00522482" w:rsidRPr="000F226B" w:rsidRDefault="00522482" w:rsidP="00522482">
      <w:pPr>
        <w:pStyle w:val="ListParagraph"/>
        <w:ind w:left="2880"/>
        <w:contextualSpacing w:val="0"/>
        <w:rPr>
          <w:sz w:val="22"/>
          <w:szCs w:val="22"/>
        </w:rPr>
      </w:pPr>
    </w:p>
    <w:p w:rsidR="00665BC1" w:rsidRPr="00FA1779" w:rsidRDefault="00665BC1" w:rsidP="00E10A7F">
      <w:pPr>
        <w:widowControl/>
        <w:numPr>
          <w:ilvl w:val="0"/>
          <w:numId w:val="32"/>
        </w:numPr>
        <w:spacing w:after="60"/>
        <w:ind w:left="2088"/>
        <w:rPr>
          <w:rFonts w:cs="Arial"/>
          <w:b/>
          <w:noProof/>
          <w:sz w:val="22"/>
          <w:szCs w:val="22"/>
        </w:rPr>
      </w:pPr>
      <w:r w:rsidRPr="00665BC1">
        <w:rPr>
          <w:rFonts w:cs="Arial"/>
          <w:b/>
          <w:noProof/>
          <w:sz w:val="22"/>
          <w:szCs w:val="22"/>
        </w:rPr>
        <w:t>Early Termination Charges</w:t>
      </w:r>
      <w:r w:rsidRPr="00FA1779">
        <w:rPr>
          <w:rFonts w:cs="Arial"/>
          <w:b/>
          <w:noProof/>
          <w:sz w:val="22"/>
          <w:szCs w:val="22"/>
        </w:rPr>
        <w:t xml:space="preserve"> </w:t>
      </w:r>
    </w:p>
    <w:p w:rsidR="00665BC1" w:rsidRDefault="00665BC1" w:rsidP="00BE1644">
      <w:pPr>
        <w:pStyle w:val="ListParagraph"/>
        <w:numPr>
          <w:ilvl w:val="0"/>
          <w:numId w:val="111"/>
        </w:numPr>
        <w:ind w:hanging="576"/>
        <w:contextualSpacing w:val="0"/>
        <w:rPr>
          <w:sz w:val="22"/>
          <w:szCs w:val="22"/>
        </w:rPr>
      </w:pPr>
      <w:r w:rsidRPr="00361328">
        <w:rPr>
          <w:sz w:val="22"/>
          <w:szCs w:val="22"/>
        </w:rPr>
        <w:t>Except in the case of Non-ap</w:t>
      </w:r>
      <w:r w:rsidR="00A113B2" w:rsidRPr="00361328">
        <w:rPr>
          <w:sz w:val="22"/>
          <w:szCs w:val="22"/>
        </w:rPr>
        <w:t xml:space="preserve">propriation of funds, </w:t>
      </w:r>
      <w:r w:rsidR="007B305C" w:rsidRPr="00361328">
        <w:rPr>
          <w:sz w:val="22"/>
          <w:szCs w:val="22"/>
        </w:rPr>
        <w:t>FMV, Capital, Straight Leases</w:t>
      </w:r>
      <w:r w:rsidR="00A113B2" w:rsidRPr="00361328">
        <w:rPr>
          <w:sz w:val="22"/>
          <w:szCs w:val="22"/>
        </w:rPr>
        <w:t xml:space="preserve"> and Short-term Rentals</w:t>
      </w:r>
      <w:r w:rsidRPr="00361328">
        <w:rPr>
          <w:sz w:val="22"/>
          <w:szCs w:val="22"/>
        </w:rPr>
        <w:t xml:space="preserve"> shall be subject to an early termination charge, and shall involve the return of the Equipment (in good working condition; ordinary wear an</w:t>
      </w:r>
      <w:r w:rsidR="00A113B2" w:rsidRPr="00361328">
        <w:rPr>
          <w:sz w:val="22"/>
          <w:szCs w:val="22"/>
        </w:rPr>
        <w:t>d tear excepted) by the Purchasing</w:t>
      </w:r>
      <w:r w:rsidRPr="00361328">
        <w:rPr>
          <w:sz w:val="22"/>
          <w:szCs w:val="22"/>
        </w:rPr>
        <w:t xml:space="preserve"> Entity to t</w:t>
      </w:r>
      <w:r w:rsidR="00726477" w:rsidRPr="00361328">
        <w:rPr>
          <w:sz w:val="22"/>
          <w:szCs w:val="22"/>
        </w:rPr>
        <w:t xml:space="preserve">he </w:t>
      </w:r>
      <w:r w:rsidR="007479BB">
        <w:rPr>
          <w:sz w:val="22"/>
          <w:szCs w:val="22"/>
        </w:rPr>
        <w:t>Awarded Vendor</w:t>
      </w:r>
      <w:r w:rsidR="00726477" w:rsidRPr="00361328">
        <w:rPr>
          <w:sz w:val="22"/>
          <w:szCs w:val="22"/>
        </w:rPr>
        <w:t>. With respect to the Equipment</w:t>
      </w:r>
      <w:r w:rsidRPr="00361328">
        <w:rPr>
          <w:sz w:val="22"/>
          <w:szCs w:val="22"/>
        </w:rPr>
        <w:t>, the termination charge shall not e</w:t>
      </w:r>
      <w:r w:rsidR="00726477" w:rsidRPr="00361328">
        <w:rPr>
          <w:sz w:val="22"/>
          <w:szCs w:val="22"/>
        </w:rPr>
        <w:t>xceed the balance of remaining Equipment P</w:t>
      </w:r>
      <w:r w:rsidRPr="00361328">
        <w:rPr>
          <w:sz w:val="22"/>
          <w:szCs w:val="22"/>
        </w:rPr>
        <w:t xml:space="preserve">ayments (including any current and past due amounts), and with respect to </w:t>
      </w:r>
      <w:r w:rsidR="00754CC2" w:rsidRPr="00361328">
        <w:rPr>
          <w:sz w:val="22"/>
          <w:szCs w:val="22"/>
        </w:rPr>
        <w:t>Service</w:t>
      </w:r>
      <w:r w:rsidRPr="00361328">
        <w:rPr>
          <w:sz w:val="22"/>
          <w:szCs w:val="22"/>
        </w:rPr>
        <w:t xml:space="preserve"> or maintenance obligations, the termination charge shall </w:t>
      </w:r>
      <w:r w:rsidR="00475BE1">
        <w:rPr>
          <w:sz w:val="22"/>
          <w:szCs w:val="22"/>
        </w:rPr>
        <w:t>not exceed</w:t>
      </w:r>
      <w:r w:rsidRPr="00361328">
        <w:rPr>
          <w:sz w:val="22"/>
          <w:szCs w:val="22"/>
        </w:rPr>
        <w:t xml:space="preserve"> four (4) months of the </w:t>
      </w:r>
      <w:r w:rsidR="00754CC2" w:rsidRPr="00361328">
        <w:rPr>
          <w:sz w:val="22"/>
          <w:szCs w:val="22"/>
        </w:rPr>
        <w:t>Service</w:t>
      </w:r>
      <w:r w:rsidRPr="00361328">
        <w:rPr>
          <w:sz w:val="22"/>
          <w:szCs w:val="22"/>
        </w:rPr>
        <w:t xml:space="preserve"> and </w:t>
      </w:r>
      <w:r w:rsidR="00754CC2" w:rsidRPr="00361328">
        <w:rPr>
          <w:sz w:val="22"/>
          <w:szCs w:val="22"/>
        </w:rPr>
        <w:t>Supply</w:t>
      </w:r>
      <w:r w:rsidRPr="00361328">
        <w:rPr>
          <w:sz w:val="22"/>
          <w:szCs w:val="22"/>
        </w:rPr>
        <w:t xml:space="preserve"> base charge or twenty-five percent (25%) </w:t>
      </w:r>
      <w:r w:rsidR="00726477" w:rsidRPr="00361328">
        <w:rPr>
          <w:sz w:val="22"/>
          <w:szCs w:val="22"/>
        </w:rPr>
        <w:t>of the remaining Maintenance Agreement</w:t>
      </w:r>
      <w:r w:rsidRPr="00361328">
        <w:rPr>
          <w:sz w:val="22"/>
          <w:szCs w:val="22"/>
        </w:rPr>
        <w:t xml:space="preserve"> term, whichever is less.</w:t>
      </w:r>
    </w:p>
    <w:p w:rsidR="00361328" w:rsidRDefault="00361328" w:rsidP="00361328">
      <w:pPr>
        <w:pStyle w:val="ListParagraph"/>
        <w:ind w:left="2880"/>
        <w:contextualSpacing w:val="0"/>
        <w:rPr>
          <w:sz w:val="22"/>
          <w:szCs w:val="22"/>
        </w:rPr>
      </w:pPr>
    </w:p>
    <w:p w:rsidR="00665BC1" w:rsidRPr="00361328" w:rsidRDefault="008D1704" w:rsidP="00BE1644">
      <w:pPr>
        <w:pStyle w:val="ListParagraph"/>
        <w:numPr>
          <w:ilvl w:val="0"/>
          <w:numId w:val="111"/>
        </w:numPr>
        <w:ind w:hanging="576"/>
        <w:contextualSpacing w:val="0"/>
        <w:rPr>
          <w:sz w:val="22"/>
          <w:szCs w:val="22"/>
        </w:rPr>
      </w:pPr>
      <w:r w:rsidRPr="00361328">
        <w:rPr>
          <w:rFonts w:cs="Arial"/>
          <w:noProof/>
          <w:sz w:val="22"/>
          <w:szCs w:val="22"/>
        </w:rPr>
        <w:t>Cancellable Rentals shall not exceed a</w:t>
      </w:r>
      <w:r w:rsidR="00AF4B4C" w:rsidRPr="00361328">
        <w:rPr>
          <w:rFonts w:cs="Arial"/>
          <w:noProof/>
          <w:sz w:val="22"/>
          <w:szCs w:val="22"/>
        </w:rPr>
        <w:t xml:space="preserve"> termination charge of three</w:t>
      </w:r>
      <w:r w:rsidR="00726477" w:rsidRPr="00361328">
        <w:rPr>
          <w:rFonts w:cs="Arial"/>
          <w:noProof/>
          <w:sz w:val="22"/>
          <w:szCs w:val="22"/>
        </w:rPr>
        <w:t xml:space="preserve"> (</w:t>
      </w:r>
      <w:r w:rsidR="00AF4B4C" w:rsidRPr="00361328">
        <w:rPr>
          <w:rFonts w:cs="Arial"/>
          <w:noProof/>
          <w:sz w:val="22"/>
          <w:szCs w:val="22"/>
        </w:rPr>
        <w:t>3</w:t>
      </w:r>
      <w:r w:rsidR="00726477" w:rsidRPr="00361328">
        <w:rPr>
          <w:rFonts w:cs="Arial"/>
          <w:noProof/>
          <w:sz w:val="22"/>
          <w:szCs w:val="22"/>
        </w:rPr>
        <w:t>) months of Total Monthly P</w:t>
      </w:r>
      <w:r w:rsidR="00AF4B4C" w:rsidRPr="00361328">
        <w:rPr>
          <w:rFonts w:cs="Arial"/>
          <w:noProof/>
          <w:sz w:val="22"/>
          <w:szCs w:val="22"/>
        </w:rPr>
        <w:t>ayments, or as otherwise agreed to by the Participating State or Entity.</w:t>
      </w:r>
    </w:p>
    <w:p w:rsidR="007B3845" w:rsidRPr="00FA1779" w:rsidRDefault="007B3845" w:rsidP="007B3845">
      <w:pPr>
        <w:widowControl/>
        <w:autoSpaceDE/>
        <w:autoSpaceDN/>
        <w:adjustRightInd/>
        <w:ind w:left="2160"/>
        <w:rPr>
          <w:rFonts w:cs="Arial"/>
          <w:sz w:val="22"/>
          <w:szCs w:val="22"/>
        </w:rPr>
      </w:pPr>
    </w:p>
    <w:p w:rsidR="00665BC1" w:rsidRPr="00FA1779" w:rsidRDefault="00665BC1" w:rsidP="00E10A7F">
      <w:pPr>
        <w:widowControl/>
        <w:numPr>
          <w:ilvl w:val="0"/>
          <w:numId w:val="32"/>
        </w:numPr>
        <w:spacing w:after="120"/>
        <w:ind w:left="2088"/>
        <w:rPr>
          <w:rFonts w:cs="Arial"/>
          <w:b/>
          <w:noProof/>
          <w:sz w:val="22"/>
          <w:szCs w:val="22"/>
        </w:rPr>
      </w:pPr>
      <w:r w:rsidRPr="00665BC1">
        <w:rPr>
          <w:rFonts w:cs="Arial"/>
          <w:b/>
          <w:noProof/>
          <w:sz w:val="22"/>
          <w:szCs w:val="22"/>
        </w:rPr>
        <w:t xml:space="preserve">Default. </w:t>
      </w:r>
      <w:r w:rsidRPr="00FA1779">
        <w:rPr>
          <w:rFonts w:cs="Arial"/>
          <w:noProof/>
          <w:sz w:val="22"/>
          <w:szCs w:val="22"/>
        </w:rPr>
        <w:t>Each of the follow</w:t>
      </w:r>
      <w:r w:rsidR="00262801">
        <w:rPr>
          <w:rFonts w:cs="Arial"/>
          <w:noProof/>
          <w:sz w:val="22"/>
          <w:szCs w:val="22"/>
        </w:rPr>
        <w:t>ing is a “default” under these lease and r</w:t>
      </w:r>
      <w:r w:rsidR="007479BB">
        <w:rPr>
          <w:rFonts w:cs="Arial"/>
          <w:noProof/>
          <w:sz w:val="22"/>
          <w:szCs w:val="22"/>
        </w:rPr>
        <w:t>ental t</w:t>
      </w:r>
      <w:r w:rsidRPr="00FA1779">
        <w:rPr>
          <w:rFonts w:cs="Arial"/>
          <w:noProof/>
          <w:sz w:val="22"/>
          <w:szCs w:val="22"/>
        </w:rPr>
        <w:t>erms:</w:t>
      </w:r>
    </w:p>
    <w:p w:rsidR="00665BC1" w:rsidRDefault="00726477" w:rsidP="00BE1644">
      <w:pPr>
        <w:pStyle w:val="ListParagraph"/>
        <w:numPr>
          <w:ilvl w:val="0"/>
          <w:numId w:val="112"/>
        </w:numPr>
        <w:ind w:hanging="576"/>
        <w:contextualSpacing w:val="0"/>
        <w:rPr>
          <w:sz w:val="22"/>
          <w:szCs w:val="22"/>
        </w:rPr>
      </w:pPr>
      <w:r w:rsidRPr="00361328">
        <w:rPr>
          <w:sz w:val="22"/>
          <w:szCs w:val="22"/>
        </w:rPr>
        <w:t>Purchasing</w:t>
      </w:r>
      <w:r w:rsidR="00665BC1" w:rsidRPr="00361328">
        <w:rPr>
          <w:sz w:val="22"/>
          <w:szCs w:val="22"/>
        </w:rPr>
        <w:t xml:space="preserve"> Entity fails to pay any payment or any other amount within forty-five (45) days</w:t>
      </w:r>
      <w:r w:rsidR="002E1999">
        <w:rPr>
          <w:sz w:val="22"/>
          <w:szCs w:val="22"/>
        </w:rPr>
        <w:t xml:space="preserve"> </w:t>
      </w:r>
      <w:r w:rsidR="002E1999" w:rsidRPr="002E1999">
        <w:rPr>
          <w:color w:val="FF0000"/>
          <w:sz w:val="22"/>
          <w:szCs w:val="22"/>
        </w:rPr>
        <w:t>(or as otherwise agreed to in a Participating Addendum)</w:t>
      </w:r>
      <w:r w:rsidR="00665BC1" w:rsidRPr="00361328">
        <w:rPr>
          <w:sz w:val="22"/>
          <w:szCs w:val="22"/>
        </w:rPr>
        <w:t xml:space="preserve"> of its due date;</w:t>
      </w:r>
    </w:p>
    <w:p w:rsidR="00361328" w:rsidRDefault="00361328" w:rsidP="00361328">
      <w:pPr>
        <w:pStyle w:val="ListParagraph"/>
        <w:ind w:left="2880"/>
        <w:contextualSpacing w:val="0"/>
        <w:rPr>
          <w:sz w:val="22"/>
          <w:szCs w:val="22"/>
        </w:rPr>
      </w:pPr>
    </w:p>
    <w:p w:rsidR="00665BC1" w:rsidRPr="00361328" w:rsidRDefault="00665BC1" w:rsidP="00BE1644">
      <w:pPr>
        <w:pStyle w:val="ListParagraph"/>
        <w:numPr>
          <w:ilvl w:val="0"/>
          <w:numId w:val="112"/>
        </w:numPr>
        <w:ind w:hanging="576"/>
        <w:contextualSpacing w:val="0"/>
        <w:rPr>
          <w:sz w:val="22"/>
          <w:szCs w:val="22"/>
        </w:rPr>
      </w:pPr>
      <w:r w:rsidRPr="00361328">
        <w:rPr>
          <w:rFonts w:cs="Arial"/>
          <w:noProof/>
          <w:sz w:val="22"/>
          <w:szCs w:val="22"/>
        </w:rPr>
        <w:t>Any representat</w:t>
      </w:r>
      <w:r w:rsidR="00726477" w:rsidRPr="00361328">
        <w:rPr>
          <w:rFonts w:cs="Arial"/>
          <w:noProof/>
          <w:sz w:val="22"/>
          <w:szCs w:val="22"/>
        </w:rPr>
        <w:t>ion or warranty made by Purchasing</w:t>
      </w:r>
      <w:r w:rsidR="00262801" w:rsidRPr="00361328">
        <w:rPr>
          <w:rFonts w:cs="Arial"/>
          <w:noProof/>
          <w:sz w:val="22"/>
          <w:szCs w:val="22"/>
        </w:rPr>
        <w:t xml:space="preserve"> Entity in these lease or rental t</w:t>
      </w:r>
      <w:r w:rsidRPr="00361328">
        <w:rPr>
          <w:rFonts w:cs="Arial"/>
          <w:noProof/>
          <w:sz w:val="22"/>
          <w:szCs w:val="22"/>
        </w:rPr>
        <w:t>erms is</w:t>
      </w:r>
      <w:r w:rsidR="00726477" w:rsidRPr="00361328">
        <w:rPr>
          <w:rFonts w:cs="Arial"/>
          <w:noProof/>
          <w:sz w:val="22"/>
          <w:szCs w:val="22"/>
        </w:rPr>
        <w:t xml:space="preserve"> false or incorrect and Purchasing</w:t>
      </w:r>
      <w:r w:rsidRPr="00361328">
        <w:rPr>
          <w:rFonts w:cs="Arial"/>
          <w:noProof/>
          <w:sz w:val="22"/>
          <w:szCs w:val="22"/>
        </w:rPr>
        <w:t xml:space="preserve"> Entity does not perform any </w:t>
      </w:r>
      <w:r w:rsidR="00262801" w:rsidRPr="00361328">
        <w:rPr>
          <w:rFonts w:cs="Arial"/>
          <w:noProof/>
          <w:sz w:val="22"/>
          <w:szCs w:val="22"/>
        </w:rPr>
        <w:t>of its obligations under these lease or rental t</w:t>
      </w:r>
      <w:r w:rsidRPr="00361328">
        <w:rPr>
          <w:rFonts w:cs="Arial"/>
          <w:noProof/>
          <w:sz w:val="22"/>
          <w:szCs w:val="22"/>
        </w:rPr>
        <w:t>erms, and this failure continues for forty-five (45) days</w:t>
      </w:r>
      <w:r w:rsidR="002467A5">
        <w:rPr>
          <w:rFonts w:cs="Arial"/>
          <w:noProof/>
          <w:sz w:val="22"/>
          <w:szCs w:val="22"/>
        </w:rPr>
        <w:t xml:space="preserve"> </w:t>
      </w:r>
      <w:r w:rsidR="002467A5" w:rsidRPr="002467A5">
        <w:rPr>
          <w:rFonts w:cs="Arial"/>
          <w:noProof/>
          <w:color w:val="FF0000"/>
          <w:sz w:val="22"/>
          <w:szCs w:val="22"/>
        </w:rPr>
        <w:t>(or as otherwise agreed to in a Participating Addendum)</w:t>
      </w:r>
      <w:r w:rsidRPr="00361328">
        <w:rPr>
          <w:rFonts w:cs="Arial"/>
          <w:noProof/>
          <w:sz w:val="22"/>
          <w:szCs w:val="22"/>
        </w:rPr>
        <w:t xml:space="preserve"> after </w:t>
      </w:r>
      <w:r w:rsidR="007479BB">
        <w:rPr>
          <w:rFonts w:cs="Arial"/>
          <w:noProof/>
          <w:sz w:val="22"/>
          <w:szCs w:val="22"/>
        </w:rPr>
        <w:t>Awarded Vendor</w:t>
      </w:r>
      <w:r w:rsidR="00726477" w:rsidRPr="00361328">
        <w:rPr>
          <w:rFonts w:cs="Arial"/>
          <w:noProof/>
          <w:sz w:val="22"/>
          <w:szCs w:val="22"/>
        </w:rPr>
        <w:t xml:space="preserve"> has notified Purchasing Entity</w:t>
      </w:r>
      <w:r w:rsidRPr="00361328">
        <w:rPr>
          <w:rFonts w:cs="Arial"/>
          <w:noProof/>
          <w:sz w:val="22"/>
          <w:szCs w:val="22"/>
        </w:rPr>
        <w:t>;</w:t>
      </w:r>
    </w:p>
    <w:p w:rsidR="00361328" w:rsidRPr="00361328" w:rsidRDefault="00361328" w:rsidP="00361328">
      <w:pPr>
        <w:pStyle w:val="ListParagraph"/>
        <w:ind w:left="2880"/>
        <w:contextualSpacing w:val="0"/>
        <w:rPr>
          <w:sz w:val="22"/>
          <w:szCs w:val="22"/>
        </w:rPr>
      </w:pPr>
    </w:p>
    <w:p w:rsidR="00665BC1" w:rsidRPr="00361328" w:rsidRDefault="00726477" w:rsidP="00BE1644">
      <w:pPr>
        <w:pStyle w:val="ListParagraph"/>
        <w:numPr>
          <w:ilvl w:val="0"/>
          <w:numId w:val="112"/>
        </w:numPr>
        <w:ind w:hanging="576"/>
        <w:contextualSpacing w:val="0"/>
        <w:rPr>
          <w:sz w:val="22"/>
          <w:szCs w:val="22"/>
        </w:rPr>
      </w:pPr>
      <w:r w:rsidRPr="00361328">
        <w:rPr>
          <w:rFonts w:cs="Arial"/>
          <w:noProof/>
          <w:sz w:val="22"/>
          <w:szCs w:val="22"/>
        </w:rPr>
        <w:t>Purchasing</w:t>
      </w:r>
      <w:r w:rsidR="00665BC1" w:rsidRPr="00361328">
        <w:rPr>
          <w:rFonts w:cs="Arial"/>
          <w:noProof/>
          <w:sz w:val="22"/>
          <w:szCs w:val="22"/>
        </w:rPr>
        <w:t xml:space="preserve"> Entity or any guarantor makes an assignment for the benefit of creditors;</w:t>
      </w:r>
    </w:p>
    <w:p w:rsidR="00361328" w:rsidRPr="00361328" w:rsidRDefault="00361328" w:rsidP="00361328">
      <w:pPr>
        <w:pStyle w:val="ListParagraph"/>
        <w:ind w:left="2880"/>
        <w:contextualSpacing w:val="0"/>
        <w:rPr>
          <w:sz w:val="22"/>
          <w:szCs w:val="22"/>
        </w:rPr>
      </w:pPr>
    </w:p>
    <w:p w:rsidR="00665BC1" w:rsidRPr="00361328" w:rsidRDefault="00665BC1" w:rsidP="00BE1644">
      <w:pPr>
        <w:pStyle w:val="ListParagraph"/>
        <w:numPr>
          <w:ilvl w:val="0"/>
          <w:numId w:val="112"/>
        </w:numPr>
        <w:ind w:hanging="576"/>
        <w:contextualSpacing w:val="0"/>
        <w:rPr>
          <w:sz w:val="22"/>
          <w:szCs w:val="22"/>
        </w:rPr>
      </w:pPr>
      <w:r w:rsidRPr="00361328">
        <w:rPr>
          <w:rFonts w:cs="Arial"/>
          <w:noProof/>
          <w:sz w:val="22"/>
          <w:szCs w:val="22"/>
        </w:rPr>
        <w:t>Any guarantor dies, stops doing business as a going concern, or transfers all or substantially all of su</w:t>
      </w:r>
      <w:r w:rsidR="00726477" w:rsidRPr="00361328">
        <w:rPr>
          <w:rFonts w:cs="Arial"/>
          <w:noProof/>
          <w:sz w:val="22"/>
          <w:szCs w:val="22"/>
        </w:rPr>
        <w:t>ch guarantor’s assets; or</w:t>
      </w:r>
    </w:p>
    <w:p w:rsidR="00361328" w:rsidRPr="00361328" w:rsidRDefault="00361328" w:rsidP="00361328">
      <w:pPr>
        <w:pStyle w:val="ListParagraph"/>
        <w:ind w:left="2880"/>
        <w:contextualSpacing w:val="0"/>
        <w:rPr>
          <w:sz w:val="22"/>
          <w:szCs w:val="22"/>
        </w:rPr>
      </w:pPr>
    </w:p>
    <w:p w:rsidR="00665BC1" w:rsidRPr="00361328" w:rsidRDefault="00726477" w:rsidP="00BE1644">
      <w:pPr>
        <w:pStyle w:val="ListParagraph"/>
        <w:numPr>
          <w:ilvl w:val="0"/>
          <w:numId w:val="112"/>
        </w:numPr>
        <w:ind w:hanging="576"/>
        <w:contextualSpacing w:val="0"/>
        <w:rPr>
          <w:sz w:val="22"/>
          <w:szCs w:val="22"/>
        </w:rPr>
      </w:pPr>
      <w:r w:rsidRPr="00361328">
        <w:rPr>
          <w:rFonts w:cs="Arial"/>
          <w:noProof/>
          <w:sz w:val="22"/>
          <w:szCs w:val="22"/>
        </w:rPr>
        <w:t>Purchasing</w:t>
      </w:r>
      <w:r w:rsidR="00665BC1" w:rsidRPr="00361328">
        <w:rPr>
          <w:rFonts w:cs="Arial"/>
          <w:noProof/>
          <w:sz w:val="22"/>
          <w:szCs w:val="22"/>
        </w:rPr>
        <w:t xml:space="preserve"> Entity stops doing business as a going concern or transfer</w:t>
      </w:r>
      <w:r w:rsidRPr="00361328">
        <w:rPr>
          <w:rFonts w:cs="Arial"/>
          <w:noProof/>
          <w:sz w:val="22"/>
          <w:szCs w:val="22"/>
        </w:rPr>
        <w:t>s</w:t>
      </w:r>
      <w:r w:rsidR="00665BC1" w:rsidRPr="00361328">
        <w:rPr>
          <w:rFonts w:cs="Arial"/>
          <w:noProof/>
          <w:sz w:val="22"/>
          <w:szCs w:val="22"/>
        </w:rPr>
        <w:t xml:space="preserve"> all </w:t>
      </w:r>
      <w:r w:rsidRPr="00361328">
        <w:rPr>
          <w:rFonts w:cs="Arial"/>
          <w:noProof/>
          <w:sz w:val="22"/>
          <w:szCs w:val="22"/>
        </w:rPr>
        <w:t>or substantially all of Purchasing</w:t>
      </w:r>
      <w:r w:rsidR="00665BC1" w:rsidRPr="00361328">
        <w:rPr>
          <w:rFonts w:cs="Arial"/>
          <w:noProof/>
          <w:sz w:val="22"/>
          <w:szCs w:val="22"/>
        </w:rPr>
        <w:t xml:space="preserve"> Entity’s assets.</w:t>
      </w:r>
    </w:p>
    <w:p w:rsidR="007B3845" w:rsidRPr="00FA1779" w:rsidRDefault="007B3845" w:rsidP="007B3845">
      <w:pPr>
        <w:widowControl/>
        <w:autoSpaceDE/>
        <w:autoSpaceDN/>
        <w:adjustRightInd/>
        <w:ind w:left="2160"/>
        <w:rPr>
          <w:rFonts w:cs="Arial"/>
          <w:sz w:val="22"/>
          <w:szCs w:val="22"/>
        </w:rPr>
      </w:pPr>
    </w:p>
    <w:p w:rsidR="00665BC1" w:rsidRPr="00FA1779" w:rsidRDefault="00665BC1" w:rsidP="00E10A7F">
      <w:pPr>
        <w:widowControl/>
        <w:numPr>
          <w:ilvl w:val="0"/>
          <w:numId w:val="32"/>
        </w:numPr>
        <w:spacing w:after="120"/>
        <w:ind w:left="2088"/>
        <w:rPr>
          <w:rFonts w:cs="Arial"/>
          <w:noProof/>
          <w:sz w:val="22"/>
          <w:szCs w:val="22"/>
        </w:rPr>
      </w:pPr>
      <w:r w:rsidRPr="00665BC1">
        <w:rPr>
          <w:rFonts w:cs="Arial"/>
          <w:b/>
          <w:noProof/>
          <w:sz w:val="22"/>
          <w:szCs w:val="22"/>
        </w:rPr>
        <w:t>Remedies.</w:t>
      </w:r>
      <w:r w:rsidRPr="00FA1779">
        <w:rPr>
          <w:rFonts w:cs="Arial"/>
          <w:b/>
          <w:noProof/>
          <w:sz w:val="22"/>
          <w:szCs w:val="22"/>
        </w:rPr>
        <w:t xml:space="preserve"> </w:t>
      </w:r>
      <w:r w:rsidR="00726477">
        <w:rPr>
          <w:rFonts w:cs="Arial"/>
          <w:noProof/>
          <w:sz w:val="22"/>
          <w:szCs w:val="22"/>
        </w:rPr>
        <w:t>If a Purchasing</w:t>
      </w:r>
      <w:r w:rsidR="00262801">
        <w:rPr>
          <w:rFonts w:cs="Arial"/>
          <w:noProof/>
          <w:sz w:val="22"/>
          <w:szCs w:val="22"/>
        </w:rPr>
        <w:t xml:space="preserve"> Entity defaults on a rental or lease a</w:t>
      </w:r>
      <w:r w:rsidRPr="00FA1779">
        <w:rPr>
          <w:rFonts w:cs="Arial"/>
          <w:noProof/>
          <w:sz w:val="22"/>
          <w:szCs w:val="22"/>
        </w:rPr>
        <w:t xml:space="preserve">greement, then </w:t>
      </w:r>
      <w:r w:rsidR="007479BB">
        <w:rPr>
          <w:rFonts w:cs="Arial"/>
          <w:noProof/>
          <w:sz w:val="22"/>
          <w:szCs w:val="22"/>
        </w:rPr>
        <w:t>Awarded Vendor</w:t>
      </w:r>
      <w:r w:rsidRPr="00FA1779">
        <w:rPr>
          <w:rFonts w:cs="Arial"/>
          <w:noProof/>
          <w:sz w:val="22"/>
          <w:szCs w:val="22"/>
        </w:rPr>
        <w:t>, in addition to</w:t>
      </w:r>
      <w:r w:rsidR="004C28DC">
        <w:rPr>
          <w:rFonts w:cs="Arial"/>
          <w:noProof/>
          <w:sz w:val="22"/>
          <w:szCs w:val="22"/>
        </w:rPr>
        <w:t>, or in lieu of,</w:t>
      </w:r>
      <w:r w:rsidRPr="00FA1779">
        <w:rPr>
          <w:rFonts w:cs="Arial"/>
          <w:noProof/>
          <w:sz w:val="22"/>
          <w:szCs w:val="22"/>
        </w:rPr>
        <w:t xml:space="preserve"> the remedies set forth in</w:t>
      </w:r>
      <w:r w:rsidR="004C28DC">
        <w:rPr>
          <w:rFonts w:cs="Arial"/>
          <w:noProof/>
          <w:sz w:val="22"/>
          <w:szCs w:val="22"/>
        </w:rPr>
        <w:t xml:space="preserve"> the Master Agreement, and Participating Addendum,</w:t>
      </w:r>
      <w:r w:rsidRPr="00FA1779">
        <w:rPr>
          <w:rFonts w:cs="Arial"/>
          <w:noProof/>
          <w:sz w:val="22"/>
          <w:szCs w:val="22"/>
        </w:rPr>
        <w:t xml:space="preserve"> may do one or more of the following:</w:t>
      </w:r>
    </w:p>
    <w:p w:rsidR="00665BC1" w:rsidRDefault="00665BC1" w:rsidP="00BE1644">
      <w:pPr>
        <w:pStyle w:val="ListParagraph"/>
        <w:numPr>
          <w:ilvl w:val="0"/>
          <w:numId w:val="113"/>
        </w:numPr>
        <w:ind w:hanging="576"/>
        <w:contextualSpacing w:val="0"/>
        <w:rPr>
          <w:sz w:val="22"/>
          <w:szCs w:val="22"/>
        </w:rPr>
      </w:pPr>
      <w:r w:rsidRPr="00361328">
        <w:rPr>
          <w:sz w:val="22"/>
          <w:szCs w:val="22"/>
        </w:rPr>
        <w:t xml:space="preserve">Cancel or terminate any or all </w:t>
      </w:r>
      <w:r w:rsidR="00262801" w:rsidRPr="00361328">
        <w:rPr>
          <w:sz w:val="22"/>
          <w:szCs w:val="22"/>
        </w:rPr>
        <w:t>Orders,</w:t>
      </w:r>
      <w:r w:rsidRPr="00361328">
        <w:rPr>
          <w:sz w:val="22"/>
          <w:szCs w:val="22"/>
        </w:rPr>
        <w:t xml:space="preserve"> and/or any or all other agreements that </w:t>
      </w:r>
      <w:r w:rsidR="00BD3AD8" w:rsidRPr="00361328">
        <w:rPr>
          <w:sz w:val="22"/>
          <w:szCs w:val="22"/>
        </w:rPr>
        <w:t>Awarded Vendor</w:t>
      </w:r>
      <w:r w:rsidR="00726477" w:rsidRPr="00361328">
        <w:rPr>
          <w:sz w:val="22"/>
          <w:szCs w:val="22"/>
        </w:rPr>
        <w:t xml:space="preserve"> has entered into with Purchasing</w:t>
      </w:r>
      <w:r w:rsidRPr="00361328">
        <w:rPr>
          <w:sz w:val="22"/>
          <w:szCs w:val="22"/>
        </w:rPr>
        <w:t xml:space="preserve"> Entity;</w:t>
      </w:r>
    </w:p>
    <w:p w:rsidR="00361328" w:rsidRDefault="00361328" w:rsidP="00361328">
      <w:pPr>
        <w:pStyle w:val="ListParagraph"/>
        <w:ind w:left="2880"/>
        <w:contextualSpacing w:val="0"/>
        <w:rPr>
          <w:sz w:val="22"/>
          <w:szCs w:val="22"/>
        </w:rPr>
      </w:pPr>
    </w:p>
    <w:p w:rsidR="00FA1779" w:rsidRPr="00361328" w:rsidRDefault="00726477" w:rsidP="00BE1644">
      <w:pPr>
        <w:pStyle w:val="ListParagraph"/>
        <w:numPr>
          <w:ilvl w:val="0"/>
          <w:numId w:val="113"/>
        </w:numPr>
        <w:spacing w:after="60"/>
        <w:ind w:hanging="576"/>
        <w:contextualSpacing w:val="0"/>
        <w:rPr>
          <w:sz w:val="22"/>
          <w:szCs w:val="22"/>
        </w:rPr>
      </w:pPr>
      <w:r w:rsidRPr="00361328">
        <w:rPr>
          <w:rFonts w:cs="Arial"/>
          <w:noProof/>
          <w:sz w:val="22"/>
          <w:szCs w:val="22"/>
        </w:rPr>
        <w:t>Require Purchasing</w:t>
      </w:r>
      <w:r w:rsidR="00665BC1" w:rsidRPr="00361328">
        <w:rPr>
          <w:rFonts w:cs="Arial"/>
          <w:noProof/>
          <w:sz w:val="22"/>
          <w:szCs w:val="22"/>
        </w:rPr>
        <w:t xml:space="preserve"> Entity to immediately pay to </w:t>
      </w:r>
      <w:r w:rsidR="00BD3AD8" w:rsidRPr="00361328">
        <w:rPr>
          <w:rFonts w:cs="Arial"/>
          <w:noProof/>
          <w:sz w:val="22"/>
          <w:szCs w:val="22"/>
        </w:rPr>
        <w:t>Awarded Vendor</w:t>
      </w:r>
      <w:r w:rsidR="00665BC1" w:rsidRPr="00361328">
        <w:rPr>
          <w:rFonts w:cs="Arial"/>
          <w:noProof/>
          <w:sz w:val="22"/>
          <w:szCs w:val="22"/>
        </w:rPr>
        <w:t xml:space="preserve">, as compensation for loss of </w:t>
      </w:r>
      <w:r w:rsidR="007479BB">
        <w:rPr>
          <w:rFonts w:cs="Arial"/>
          <w:noProof/>
          <w:sz w:val="22"/>
          <w:szCs w:val="22"/>
        </w:rPr>
        <w:t>Awarded Vendor</w:t>
      </w:r>
      <w:r w:rsidR="00665BC1" w:rsidRPr="00361328">
        <w:rPr>
          <w:rFonts w:cs="Arial"/>
          <w:noProof/>
          <w:sz w:val="22"/>
          <w:szCs w:val="22"/>
        </w:rPr>
        <w:t>’s bargain and not as a penalty, a sum equal to</w:t>
      </w:r>
      <w:r w:rsidR="00FA1779" w:rsidRPr="00361328">
        <w:rPr>
          <w:rFonts w:cs="Arial"/>
          <w:noProof/>
          <w:sz w:val="22"/>
          <w:szCs w:val="22"/>
        </w:rPr>
        <w:t>:</w:t>
      </w:r>
    </w:p>
    <w:p w:rsidR="00FA1779" w:rsidRDefault="00FA1779" w:rsidP="00BE1644">
      <w:pPr>
        <w:widowControl/>
        <w:numPr>
          <w:ilvl w:val="0"/>
          <w:numId w:val="114"/>
        </w:numPr>
        <w:autoSpaceDE/>
        <w:autoSpaceDN/>
        <w:adjustRightInd/>
        <w:spacing w:after="120"/>
        <w:ind w:left="3456" w:hanging="432"/>
        <w:rPr>
          <w:rFonts w:cs="Arial"/>
          <w:sz w:val="22"/>
          <w:szCs w:val="22"/>
        </w:rPr>
      </w:pPr>
      <w:r>
        <w:rPr>
          <w:rFonts w:cs="Arial"/>
          <w:sz w:val="22"/>
          <w:szCs w:val="22"/>
        </w:rPr>
        <w:t xml:space="preserve">All </w:t>
      </w:r>
      <w:r w:rsidR="00665BC1" w:rsidRPr="00FA1779">
        <w:rPr>
          <w:rFonts w:cs="Arial"/>
          <w:sz w:val="22"/>
          <w:szCs w:val="22"/>
        </w:rPr>
        <w:t>past due payments and all other amounts payable under</w:t>
      </w:r>
      <w:r w:rsidR="00726477">
        <w:rPr>
          <w:rFonts w:cs="Arial"/>
          <w:sz w:val="22"/>
          <w:szCs w:val="22"/>
        </w:rPr>
        <w:t xml:space="preserve"> the</w:t>
      </w:r>
      <w:r w:rsidR="0098139F">
        <w:rPr>
          <w:rFonts w:cs="Arial"/>
          <w:sz w:val="22"/>
          <w:szCs w:val="22"/>
        </w:rPr>
        <w:t xml:space="preserve"> lease or rental a</w:t>
      </w:r>
      <w:r>
        <w:rPr>
          <w:rFonts w:cs="Arial"/>
          <w:sz w:val="22"/>
          <w:szCs w:val="22"/>
        </w:rPr>
        <w:t>greement;</w:t>
      </w:r>
    </w:p>
    <w:p w:rsidR="00FA1779" w:rsidRDefault="00FA1779" w:rsidP="00BE1644">
      <w:pPr>
        <w:widowControl/>
        <w:numPr>
          <w:ilvl w:val="0"/>
          <w:numId w:val="114"/>
        </w:numPr>
        <w:autoSpaceDE/>
        <w:autoSpaceDN/>
        <w:adjustRightInd/>
        <w:spacing w:after="120"/>
        <w:ind w:left="3456" w:hanging="432"/>
        <w:rPr>
          <w:rFonts w:cs="Arial"/>
          <w:sz w:val="22"/>
          <w:szCs w:val="22"/>
        </w:rPr>
      </w:pPr>
      <w:r w:rsidRPr="00361328">
        <w:rPr>
          <w:rFonts w:cs="Arial"/>
          <w:noProof/>
          <w:sz w:val="22"/>
          <w:szCs w:val="22"/>
        </w:rPr>
        <w:t>A</w:t>
      </w:r>
      <w:r w:rsidR="00665BC1" w:rsidRPr="00361328">
        <w:rPr>
          <w:rFonts w:cs="Arial"/>
          <w:noProof/>
          <w:sz w:val="22"/>
          <w:szCs w:val="22"/>
        </w:rPr>
        <w:t>ll unpaid pa</w:t>
      </w:r>
      <w:r w:rsidR="0098139F" w:rsidRPr="00361328">
        <w:rPr>
          <w:rFonts w:cs="Arial"/>
          <w:noProof/>
          <w:sz w:val="22"/>
          <w:szCs w:val="22"/>
        </w:rPr>
        <w:t>yments for the rema</w:t>
      </w:r>
      <w:r w:rsidR="001235B5" w:rsidRPr="00361328">
        <w:rPr>
          <w:rFonts w:cs="Arial"/>
          <w:noProof/>
          <w:sz w:val="22"/>
          <w:szCs w:val="22"/>
        </w:rPr>
        <w:t>i</w:t>
      </w:r>
      <w:r w:rsidR="0098139F" w:rsidRPr="00361328">
        <w:rPr>
          <w:rFonts w:cs="Arial"/>
          <w:noProof/>
          <w:sz w:val="22"/>
          <w:szCs w:val="22"/>
        </w:rPr>
        <w:t>nder of the lease or rental t</w:t>
      </w:r>
      <w:r w:rsidR="00665BC1" w:rsidRPr="00361328">
        <w:rPr>
          <w:rFonts w:cs="Arial"/>
          <w:noProof/>
          <w:sz w:val="22"/>
          <w:szCs w:val="22"/>
        </w:rPr>
        <w:t>erm, discounted at a rate equal to three percent (3%) per year to the date of default</w:t>
      </w:r>
      <w:r w:rsidRPr="00361328">
        <w:rPr>
          <w:rFonts w:cs="Arial"/>
          <w:noProof/>
          <w:sz w:val="22"/>
          <w:szCs w:val="22"/>
        </w:rPr>
        <w:t>;</w:t>
      </w:r>
      <w:r w:rsidR="00665BC1" w:rsidRPr="00361328">
        <w:rPr>
          <w:rFonts w:cs="Arial"/>
          <w:noProof/>
          <w:sz w:val="22"/>
          <w:szCs w:val="22"/>
        </w:rPr>
        <w:t xml:space="preserve"> and</w:t>
      </w:r>
    </w:p>
    <w:p w:rsidR="00665BC1" w:rsidRPr="00361328" w:rsidRDefault="00FA1779" w:rsidP="00BE1644">
      <w:pPr>
        <w:widowControl/>
        <w:numPr>
          <w:ilvl w:val="0"/>
          <w:numId w:val="114"/>
        </w:numPr>
        <w:autoSpaceDE/>
        <w:autoSpaceDN/>
        <w:adjustRightInd/>
        <w:spacing w:after="120"/>
        <w:ind w:left="3456" w:hanging="432"/>
        <w:rPr>
          <w:rFonts w:cs="Arial"/>
          <w:sz w:val="22"/>
          <w:szCs w:val="22"/>
        </w:rPr>
      </w:pPr>
      <w:r w:rsidRPr="00361328">
        <w:rPr>
          <w:rFonts w:cs="Arial"/>
          <w:noProof/>
          <w:sz w:val="22"/>
          <w:szCs w:val="22"/>
        </w:rPr>
        <w:t>R</w:t>
      </w:r>
      <w:r w:rsidR="00726477" w:rsidRPr="00361328">
        <w:rPr>
          <w:rFonts w:cs="Arial"/>
          <w:noProof/>
          <w:sz w:val="22"/>
          <w:szCs w:val="22"/>
        </w:rPr>
        <w:t>equire Purchasing</w:t>
      </w:r>
      <w:r w:rsidR="00665BC1" w:rsidRPr="00361328">
        <w:rPr>
          <w:rFonts w:cs="Arial"/>
          <w:noProof/>
          <w:sz w:val="22"/>
          <w:szCs w:val="22"/>
        </w:rPr>
        <w:t xml:space="preserve"> Entity to deliver the Product to </w:t>
      </w:r>
      <w:r w:rsidR="00BD3AD8" w:rsidRPr="00361328">
        <w:rPr>
          <w:rFonts w:cs="Arial"/>
          <w:noProof/>
          <w:sz w:val="22"/>
          <w:szCs w:val="22"/>
        </w:rPr>
        <w:t>Awarded Vendor</w:t>
      </w:r>
      <w:r w:rsidR="00665BC1" w:rsidRPr="00361328">
        <w:rPr>
          <w:rFonts w:cs="Arial"/>
          <w:noProof/>
          <w:sz w:val="22"/>
          <w:szCs w:val="22"/>
        </w:rPr>
        <w:t xml:space="preserve"> per mutual arrangements.</w:t>
      </w:r>
    </w:p>
    <w:p w:rsidR="002F3FCB" w:rsidRDefault="002F3FCB" w:rsidP="00336F36">
      <w:pPr>
        <w:ind w:left="1440" w:hanging="720"/>
        <w:rPr>
          <w:rFonts w:cs="Arial"/>
          <w:sz w:val="20"/>
        </w:rPr>
      </w:pPr>
    </w:p>
    <w:p w:rsidR="008D76EF" w:rsidRPr="0082171E" w:rsidRDefault="00957E31" w:rsidP="00870B51">
      <w:pPr>
        <w:pStyle w:val="Heading2"/>
        <w:numPr>
          <w:ilvl w:val="1"/>
          <w:numId w:val="18"/>
        </w:numPr>
        <w:spacing w:before="0" w:after="60"/>
        <w:ind w:left="720"/>
        <w:rPr>
          <w:sz w:val="24"/>
          <w:szCs w:val="24"/>
        </w:rPr>
      </w:pPr>
      <w:bookmarkStart w:id="42" w:name="_Toc528661749"/>
      <w:r w:rsidRPr="0082171E">
        <w:rPr>
          <w:sz w:val="24"/>
          <w:szCs w:val="24"/>
        </w:rPr>
        <w:lastRenderedPageBreak/>
        <w:t>Customer Service</w:t>
      </w:r>
      <w:bookmarkEnd w:id="42"/>
    </w:p>
    <w:p w:rsidR="00423509" w:rsidRDefault="007E5A70" w:rsidP="00870B51">
      <w:pPr>
        <w:pStyle w:val="ListParagraph"/>
        <w:numPr>
          <w:ilvl w:val="2"/>
          <w:numId w:val="18"/>
        </w:numPr>
        <w:spacing w:after="120"/>
        <w:ind w:left="1584" w:hanging="864"/>
        <w:contextualSpacing w:val="0"/>
        <w:rPr>
          <w:rFonts w:cs="Arial"/>
          <w:sz w:val="22"/>
          <w:szCs w:val="22"/>
        </w:rPr>
      </w:pPr>
      <w:r w:rsidRPr="0060593E">
        <w:rPr>
          <w:rFonts w:cs="Arial"/>
          <w:b/>
          <w:sz w:val="22"/>
          <w:szCs w:val="22"/>
        </w:rPr>
        <w:t>Key Personnel.</w:t>
      </w:r>
      <w:r w:rsidRPr="0060593E">
        <w:rPr>
          <w:rFonts w:cs="Arial"/>
          <w:sz w:val="22"/>
          <w:szCs w:val="22"/>
        </w:rPr>
        <w:t xml:space="preserve"> </w:t>
      </w:r>
      <w:r>
        <w:rPr>
          <w:rFonts w:cs="Arial"/>
          <w:sz w:val="22"/>
          <w:szCs w:val="22"/>
        </w:rPr>
        <w:t>Awarded Vendor</w:t>
      </w:r>
      <w:r w:rsidR="005923A3">
        <w:rPr>
          <w:rFonts w:cs="Arial"/>
          <w:sz w:val="22"/>
          <w:szCs w:val="22"/>
        </w:rPr>
        <w:t>(s)</w:t>
      </w:r>
      <w:r w:rsidR="00D92B02" w:rsidRPr="0082171E">
        <w:rPr>
          <w:rFonts w:cs="Arial"/>
          <w:sz w:val="22"/>
          <w:szCs w:val="22"/>
        </w:rPr>
        <w:t xml:space="preserve"> shall </w:t>
      </w:r>
      <w:r w:rsidR="003751A3">
        <w:rPr>
          <w:rFonts w:cs="Arial"/>
          <w:sz w:val="22"/>
          <w:szCs w:val="22"/>
        </w:rPr>
        <w:t xml:space="preserve">ensure that staff has been allocated appropriately to ensure compliance with the resulting Master Agreement(s) and subsequent Participating State or Entity requirements and that the individuals occupying the Key Personnel positions have adequate experience </w:t>
      </w:r>
      <w:r w:rsidR="00C32174">
        <w:rPr>
          <w:rFonts w:cs="Arial"/>
          <w:sz w:val="22"/>
          <w:szCs w:val="22"/>
        </w:rPr>
        <w:t>an</w:t>
      </w:r>
      <w:r w:rsidR="007479BB">
        <w:rPr>
          <w:rFonts w:cs="Arial"/>
          <w:sz w:val="22"/>
          <w:szCs w:val="22"/>
        </w:rPr>
        <w:t xml:space="preserve">d knowledge </w:t>
      </w:r>
      <w:r w:rsidR="00C32174">
        <w:rPr>
          <w:rFonts w:cs="Arial"/>
          <w:sz w:val="22"/>
          <w:szCs w:val="22"/>
        </w:rPr>
        <w:t xml:space="preserve">with successful </w:t>
      </w:r>
      <w:r w:rsidR="003751A3">
        <w:rPr>
          <w:rFonts w:cs="Arial"/>
          <w:sz w:val="22"/>
          <w:szCs w:val="22"/>
        </w:rPr>
        <w:t>implementation an</w:t>
      </w:r>
      <w:r w:rsidR="00D16081">
        <w:rPr>
          <w:rFonts w:cs="Arial"/>
          <w:sz w:val="22"/>
          <w:szCs w:val="22"/>
        </w:rPr>
        <w:t>d</w:t>
      </w:r>
      <w:r w:rsidR="003751A3">
        <w:rPr>
          <w:rFonts w:cs="Arial"/>
          <w:sz w:val="22"/>
          <w:szCs w:val="22"/>
        </w:rPr>
        <w:t xml:space="preserve"> management of a national cooperative contract. Awarded Vendor(s) shall </w:t>
      </w:r>
      <w:r w:rsidR="00D92B02" w:rsidRPr="0082171E">
        <w:rPr>
          <w:rFonts w:cs="Arial"/>
          <w:sz w:val="22"/>
          <w:szCs w:val="22"/>
        </w:rPr>
        <w:t>provide a single point of contact for</w:t>
      </w:r>
      <w:r w:rsidR="00423509">
        <w:rPr>
          <w:rFonts w:cs="Arial"/>
          <w:sz w:val="22"/>
          <w:szCs w:val="22"/>
        </w:rPr>
        <w:t xml:space="preserve"> the following</w:t>
      </w:r>
      <w:r>
        <w:rPr>
          <w:rFonts w:cs="Arial"/>
          <w:sz w:val="22"/>
          <w:szCs w:val="22"/>
        </w:rPr>
        <w:t>:</w:t>
      </w:r>
    </w:p>
    <w:p w:rsidR="00423509" w:rsidRDefault="00423509" w:rsidP="00E10A7F">
      <w:pPr>
        <w:widowControl/>
        <w:numPr>
          <w:ilvl w:val="0"/>
          <w:numId w:val="28"/>
        </w:numPr>
        <w:ind w:left="2088"/>
        <w:rPr>
          <w:rFonts w:cs="Arial"/>
          <w:sz w:val="22"/>
          <w:szCs w:val="22"/>
        </w:rPr>
      </w:pPr>
      <w:r w:rsidRPr="000F684E">
        <w:rPr>
          <w:rFonts w:cs="Arial"/>
          <w:b/>
          <w:sz w:val="22"/>
          <w:szCs w:val="22"/>
        </w:rPr>
        <w:t>Master Agreement Contract Administrato</w:t>
      </w:r>
      <w:r w:rsidRPr="00423509">
        <w:rPr>
          <w:rFonts w:cs="Arial"/>
          <w:sz w:val="22"/>
          <w:szCs w:val="22"/>
        </w:rPr>
        <w:t>r</w:t>
      </w:r>
      <w:r>
        <w:rPr>
          <w:rFonts w:cs="Arial"/>
          <w:sz w:val="22"/>
          <w:szCs w:val="22"/>
        </w:rPr>
        <w:t xml:space="preserve"> – shall be </w:t>
      </w:r>
      <w:r w:rsidR="000F684E">
        <w:rPr>
          <w:rFonts w:cs="Arial"/>
          <w:sz w:val="22"/>
          <w:szCs w:val="22"/>
        </w:rPr>
        <w:t>the Lead State’s primary contact in regards to Contract negotiations, amendments, Product and Price List updates, and any other information or documentation relating to the Master Agreement;</w:t>
      </w:r>
    </w:p>
    <w:p w:rsidR="00B44339" w:rsidRDefault="00B44339" w:rsidP="00B44339">
      <w:pPr>
        <w:widowControl/>
        <w:ind w:left="1944"/>
        <w:rPr>
          <w:rFonts w:cs="Arial"/>
          <w:sz w:val="22"/>
          <w:szCs w:val="22"/>
        </w:rPr>
      </w:pPr>
    </w:p>
    <w:p w:rsidR="00423509" w:rsidRDefault="00423509" w:rsidP="00E10A7F">
      <w:pPr>
        <w:widowControl/>
        <w:numPr>
          <w:ilvl w:val="0"/>
          <w:numId w:val="28"/>
        </w:numPr>
        <w:ind w:left="2088"/>
        <w:rPr>
          <w:rFonts w:cs="Arial"/>
          <w:sz w:val="22"/>
          <w:szCs w:val="22"/>
        </w:rPr>
      </w:pPr>
      <w:r w:rsidRPr="00B44339">
        <w:rPr>
          <w:rFonts w:cs="Arial"/>
          <w:b/>
          <w:sz w:val="22"/>
          <w:szCs w:val="22"/>
        </w:rPr>
        <w:t>NASPO ValuePoint Reporting</w:t>
      </w:r>
      <w:r w:rsidR="0067255D">
        <w:rPr>
          <w:rFonts w:cs="Arial"/>
          <w:b/>
          <w:sz w:val="22"/>
          <w:szCs w:val="22"/>
        </w:rPr>
        <w:t xml:space="preserve"> Contact</w:t>
      </w:r>
      <w:r w:rsidRPr="00B44339">
        <w:rPr>
          <w:rFonts w:cs="Arial"/>
          <w:sz w:val="22"/>
          <w:szCs w:val="22"/>
        </w:rPr>
        <w:t xml:space="preserve"> – shall be responsible for submitting quarterly reports and the quarterly Admin</w:t>
      </w:r>
      <w:r w:rsidR="004C28DC">
        <w:rPr>
          <w:rFonts w:cs="Arial"/>
          <w:sz w:val="22"/>
          <w:szCs w:val="22"/>
        </w:rPr>
        <w:t>istrative</w:t>
      </w:r>
      <w:r w:rsidRPr="00B44339">
        <w:rPr>
          <w:rFonts w:cs="Arial"/>
          <w:sz w:val="22"/>
          <w:szCs w:val="22"/>
        </w:rPr>
        <w:t xml:space="preserve"> Fee to the appropriate personnel;</w:t>
      </w:r>
    </w:p>
    <w:p w:rsidR="00B44339" w:rsidRDefault="00B44339" w:rsidP="00B44339">
      <w:pPr>
        <w:pStyle w:val="ListParagraph"/>
        <w:rPr>
          <w:rFonts w:cs="Arial"/>
          <w:sz w:val="22"/>
          <w:szCs w:val="22"/>
        </w:rPr>
      </w:pPr>
    </w:p>
    <w:p w:rsidR="00423509" w:rsidRDefault="0067255D" w:rsidP="00E10A7F">
      <w:pPr>
        <w:widowControl/>
        <w:numPr>
          <w:ilvl w:val="0"/>
          <w:numId w:val="28"/>
        </w:numPr>
        <w:ind w:left="2088"/>
        <w:rPr>
          <w:rFonts w:cs="Arial"/>
          <w:sz w:val="22"/>
          <w:szCs w:val="22"/>
        </w:rPr>
      </w:pPr>
      <w:r>
        <w:rPr>
          <w:rFonts w:cs="Arial"/>
          <w:b/>
          <w:sz w:val="22"/>
          <w:szCs w:val="22"/>
        </w:rPr>
        <w:t xml:space="preserve">Master Agreement </w:t>
      </w:r>
      <w:r w:rsidR="00423509" w:rsidRPr="00B44339">
        <w:rPr>
          <w:rFonts w:cs="Arial"/>
          <w:b/>
          <w:sz w:val="22"/>
          <w:szCs w:val="22"/>
        </w:rPr>
        <w:t>Marketing</w:t>
      </w:r>
      <w:r>
        <w:rPr>
          <w:rFonts w:cs="Arial"/>
          <w:b/>
          <w:sz w:val="22"/>
          <w:szCs w:val="22"/>
        </w:rPr>
        <w:t xml:space="preserve"> Manager</w:t>
      </w:r>
      <w:r w:rsidR="00423509" w:rsidRPr="00B44339">
        <w:rPr>
          <w:rFonts w:cs="Arial"/>
          <w:sz w:val="22"/>
          <w:szCs w:val="22"/>
        </w:rPr>
        <w:t xml:space="preserve"> – shall be responsible for marketing the resulting Master Agreement, as well as creating</w:t>
      </w:r>
      <w:r w:rsidR="000F684E" w:rsidRPr="00B44339">
        <w:rPr>
          <w:rFonts w:cs="Arial"/>
          <w:sz w:val="22"/>
          <w:szCs w:val="22"/>
        </w:rPr>
        <w:t xml:space="preserve"> Participating State websites, and ensuring that all uploaded data and content is current</w:t>
      </w:r>
      <w:r w:rsidR="00423509" w:rsidRPr="00B44339">
        <w:rPr>
          <w:rFonts w:cs="Arial"/>
          <w:sz w:val="22"/>
          <w:szCs w:val="22"/>
        </w:rPr>
        <w:t>; and</w:t>
      </w:r>
    </w:p>
    <w:p w:rsidR="00B44339" w:rsidRDefault="00B44339" w:rsidP="00B44339">
      <w:pPr>
        <w:pStyle w:val="ListParagraph"/>
        <w:rPr>
          <w:rFonts w:cs="Arial"/>
          <w:sz w:val="22"/>
          <w:szCs w:val="22"/>
        </w:rPr>
      </w:pPr>
    </w:p>
    <w:p w:rsidR="000F684E" w:rsidRPr="00B44339" w:rsidRDefault="00423509" w:rsidP="00E10A7F">
      <w:pPr>
        <w:widowControl/>
        <w:numPr>
          <w:ilvl w:val="0"/>
          <w:numId w:val="28"/>
        </w:numPr>
        <w:ind w:left="2088"/>
        <w:rPr>
          <w:rFonts w:cs="Arial"/>
          <w:sz w:val="22"/>
          <w:szCs w:val="22"/>
        </w:rPr>
      </w:pPr>
      <w:r w:rsidRPr="00B44339">
        <w:rPr>
          <w:rFonts w:cs="Arial"/>
          <w:b/>
          <w:sz w:val="22"/>
          <w:szCs w:val="22"/>
        </w:rPr>
        <w:t>National Service Manager</w:t>
      </w:r>
      <w:r w:rsidR="000F684E" w:rsidRPr="00B44339">
        <w:rPr>
          <w:rFonts w:cs="Arial"/>
          <w:sz w:val="22"/>
          <w:szCs w:val="22"/>
        </w:rPr>
        <w:t xml:space="preserve"> – shall be responsible for </w:t>
      </w:r>
      <w:r w:rsidR="00904D60">
        <w:rPr>
          <w:rFonts w:cs="Arial"/>
          <w:sz w:val="22"/>
          <w:szCs w:val="22"/>
        </w:rPr>
        <w:t>overseeing the Regional Service Managers, Field Service Technicians, training, and inside Service operations. This position will work with the Lead State Contract Administrator to ensure contractual obligations are met, while providing leadership for the Awarded Vendor’s operations, as well as strategic planning of the Service department.</w:t>
      </w:r>
    </w:p>
    <w:p w:rsidR="003D0511" w:rsidRPr="003D0511" w:rsidRDefault="003D0511" w:rsidP="003D0511">
      <w:pPr>
        <w:widowControl/>
        <w:ind w:left="1800"/>
        <w:rPr>
          <w:rFonts w:cs="Arial"/>
          <w:sz w:val="22"/>
          <w:szCs w:val="22"/>
        </w:rPr>
      </w:pPr>
    </w:p>
    <w:p w:rsidR="000F684E" w:rsidRPr="0060593E" w:rsidRDefault="000F684E" w:rsidP="00870B51">
      <w:pPr>
        <w:pStyle w:val="ListParagraph"/>
        <w:numPr>
          <w:ilvl w:val="2"/>
          <w:numId w:val="18"/>
        </w:numPr>
        <w:ind w:left="1584" w:hanging="864"/>
        <w:contextualSpacing w:val="0"/>
        <w:rPr>
          <w:rFonts w:cs="Arial"/>
          <w:sz w:val="22"/>
          <w:szCs w:val="22"/>
        </w:rPr>
      </w:pPr>
      <w:r w:rsidRPr="0060593E">
        <w:rPr>
          <w:rFonts w:cs="Arial"/>
          <w:sz w:val="22"/>
          <w:szCs w:val="22"/>
        </w:rPr>
        <w:t>Awarded Vendor shall provide a single point of contact for each Participating State</w:t>
      </w:r>
      <w:r w:rsidR="00D16081">
        <w:rPr>
          <w:rFonts w:cs="Arial"/>
          <w:sz w:val="22"/>
          <w:szCs w:val="22"/>
        </w:rPr>
        <w:t xml:space="preserve">, who will handle any </w:t>
      </w:r>
      <w:r w:rsidRPr="0060593E">
        <w:rPr>
          <w:rFonts w:cs="Arial"/>
          <w:sz w:val="22"/>
          <w:szCs w:val="22"/>
        </w:rPr>
        <w:t xml:space="preserve">questions regarding the Products provided, as well as pricing, delivery, </w:t>
      </w:r>
      <w:r w:rsidR="00D16081">
        <w:rPr>
          <w:rFonts w:cs="Arial"/>
          <w:sz w:val="22"/>
          <w:szCs w:val="22"/>
        </w:rPr>
        <w:t xml:space="preserve">billing, </w:t>
      </w:r>
      <w:r w:rsidRPr="0060593E">
        <w:rPr>
          <w:rFonts w:cs="Arial"/>
          <w:sz w:val="22"/>
          <w:szCs w:val="22"/>
        </w:rPr>
        <w:t>status of Order</w:t>
      </w:r>
      <w:r w:rsidR="00D16081">
        <w:rPr>
          <w:rFonts w:cs="Arial"/>
          <w:sz w:val="22"/>
          <w:szCs w:val="22"/>
        </w:rPr>
        <w:t>s, customer complaints and escalated issues.</w:t>
      </w:r>
    </w:p>
    <w:p w:rsidR="003D0511" w:rsidRDefault="003D0511" w:rsidP="003D0511">
      <w:pPr>
        <w:widowControl/>
        <w:ind w:left="1440"/>
        <w:rPr>
          <w:rFonts w:cs="Arial"/>
          <w:sz w:val="22"/>
          <w:szCs w:val="22"/>
        </w:rPr>
      </w:pPr>
    </w:p>
    <w:p w:rsidR="003D0511" w:rsidRDefault="005407E2" w:rsidP="00870B51">
      <w:pPr>
        <w:pStyle w:val="ListParagraph"/>
        <w:numPr>
          <w:ilvl w:val="2"/>
          <w:numId w:val="18"/>
        </w:numPr>
        <w:ind w:left="1584" w:hanging="864"/>
        <w:contextualSpacing w:val="0"/>
        <w:rPr>
          <w:rFonts w:cs="Arial"/>
          <w:sz w:val="22"/>
          <w:szCs w:val="22"/>
        </w:rPr>
      </w:pPr>
      <w:r w:rsidRPr="0086241E">
        <w:rPr>
          <w:rFonts w:cs="Arial"/>
          <w:sz w:val="22"/>
          <w:szCs w:val="22"/>
        </w:rPr>
        <w:t>Awarded Vendor</w:t>
      </w:r>
      <w:r w:rsidR="00D92B02" w:rsidRPr="0086241E">
        <w:rPr>
          <w:rFonts w:cs="Arial"/>
          <w:sz w:val="22"/>
          <w:szCs w:val="22"/>
        </w:rPr>
        <w:t xml:space="preserve"> must provide full </w:t>
      </w:r>
      <w:r w:rsidR="00CE0BA6" w:rsidRPr="0086241E">
        <w:rPr>
          <w:rFonts w:cs="Arial"/>
          <w:sz w:val="22"/>
          <w:szCs w:val="22"/>
        </w:rPr>
        <w:t>S</w:t>
      </w:r>
      <w:r w:rsidR="007A0EA2" w:rsidRPr="0086241E">
        <w:rPr>
          <w:rFonts w:cs="Arial"/>
          <w:sz w:val="22"/>
          <w:szCs w:val="22"/>
        </w:rPr>
        <w:t xml:space="preserve">ervice and support for </w:t>
      </w:r>
      <w:r w:rsidR="00C80F17" w:rsidRPr="0086241E">
        <w:rPr>
          <w:rFonts w:cs="Arial"/>
          <w:sz w:val="22"/>
          <w:szCs w:val="22"/>
        </w:rPr>
        <w:t>Product</w:t>
      </w:r>
      <w:r w:rsidR="00CE0BA6" w:rsidRPr="0086241E">
        <w:rPr>
          <w:rFonts w:cs="Arial"/>
          <w:sz w:val="22"/>
          <w:szCs w:val="22"/>
        </w:rPr>
        <w:t>s during Normal Business H</w:t>
      </w:r>
      <w:r w:rsidR="00D92B02" w:rsidRPr="0086241E">
        <w:rPr>
          <w:rFonts w:cs="Arial"/>
          <w:sz w:val="22"/>
          <w:szCs w:val="22"/>
        </w:rPr>
        <w:t>our</w:t>
      </w:r>
      <w:r w:rsidR="00A76337" w:rsidRPr="0086241E">
        <w:rPr>
          <w:rFonts w:cs="Arial"/>
          <w:sz w:val="22"/>
          <w:szCs w:val="22"/>
        </w:rPr>
        <w:t>s.</w:t>
      </w:r>
    </w:p>
    <w:p w:rsidR="0086241E" w:rsidRPr="0086241E" w:rsidRDefault="0086241E" w:rsidP="0086241E">
      <w:pPr>
        <w:pStyle w:val="ListParagraph"/>
        <w:ind w:left="1584"/>
        <w:contextualSpacing w:val="0"/>
        <w:rPr>
          <w:rFonts w:cs="Arial"/>
          <w:sz w:val="22"/>
          <w:szCs w:val="22"/>
        </w:rPr>
      </w:pPr>
    </w:p>
    <w:p w:rsidR="001E4B0A" w:rsidRDefault="00423509" w:rsidP="00870B51">
      <w:pPr>
        <w:pStyle w:val="ListParagraph"/>
        <w:numPr>
          <w:ilvl w:val="2"/>
          <w:numId w:val="18"/>
        </w:numPr>
        <w:ind w:left="1584" w:hanging="864"/>
        <w:contextualSpacing w:val="0"/>
        <w:rPr>
          <w:rFonts w:cs="Arial"/>
          <w:sz w:val="22"/>
          <w:szCs w:val="22"/>
        </w:rPr>
      </w:pPr>
      <w:r>
        <w:rPr>
          <w:rFonts w:cs="Arial"/>
          <w:sz w:val="22"/>
          <w:szCs w:val="22"/>
        </w:rPr>
        <w:t>Awarded Vendor shall also have a designated customer service team who shall</w:t>
      </w:r>
      <w:r w:rsidR="001E4B0A">
        <w:rPr>
          <w:rFonts w:cs="Arial"/>
          <w:sz w:val="22"/>
          <w:szCs w:val="22"/>
        </w:rPr>
        <w:t xml:space="preserve"> be available by phone (via local or toll free number), fax, or email during Normal Business Hours.</w:t>
      </w:r>
    </w:p>
    <w:p w:rsidR="003D0511" w:rsidRDefault="003D0511" w:rsidP="003D0511">
      <w:pPr>
        <w:pStyle w:val="ListParagraph"/>
        <w:ind w:left="1440"/>
        <w:rPr>
          <w:rFonts w:cs="Arial"/>
          <w:sz w:val="22"/>
          <w:szCs w:val="22"/>
        </w:rPr>
      </w:pPr>
    </w:p>
    <w:p w:rsidR="001E4B0A" w:rsidRPr="002663FA" w:rsidRDefault="002663FA" w:rsidP="00870B51">
      <w:pPr>
        <w:pStyle w:val="ListParagraph"/>
        <w:numPr>
          <w:ilvl w:val="2"/>
          <w:numId w:val="18"/>
        </w:numPr>
        <w:ind w:left="1584" w:hanging="864"/>
        <w:contextualSpacing w:val="0"/>
        <w:rPr>
          <w:rFonts w:cs="Arial"/>
          <w:sz w:val="22"/>
          <w:szCs w:val="22"/>
        </w:rPr>
      </w:pPr>
      <w:r w:rsidRPr="002663FA">
        <w:rPr>
          <w:rFonts w:cs="Arial"/>
          <w:sz w:val="22"/>
          <w:szCs w:val="22"/>
        </w:rPr>
        <w:t xml:space="preserve">Awarded Vendor(s) may offer additional coverage beyond Normal Business Hours for any </w:t>
      </w:r>
      <w:r w:rsidR="00754CC2">
        <w:rPr>
          <w:rFonts w:cs="Arial"/>
          <w:sz w:val="22"/>
          <w:szCs w:val="22"/>
        </w:rPr>
        <w:t>Device</w:t>
      </w:r>
      <w:r w:rsidRPr="002663FA">
        <w:rPr>
          <w:rFonts w:cs="Arial"/>
          <w:sz w:val="22"/>
          <w:szCs w:val="22"/>
        </w:rPr>
        <w:t xml:space="preserve"> that needs to be serviced. Such coverage </w:t>
      </w:r>
      <w:r>
        <w:rPr>
          <w:rFonts w:cs="Arial"/>
          <w:sz w:val="22"/>
          <w:szCs w:val="22"/>
        </w:rPr>
        <w:t>shall</w:t>
      </w:r>
      <w:r w:rsidRPr="002663FA">
        <w:rPr>
          <w:rFonts w:cs="Arial"/>
          <w:sz w:val="22"/>
          <w:szCs w:val="22"/>
        </w:rPr>
        <w:t xml:space="preserve"> be billed to the Purchasi</w:t>
      </w:r>
      <w:r w:rsidR="0064419E">
        <w:rPr>
          <w:rFonts w:cs="Arial"/>
          <w:sz w:val="22"/>
          <w:szCs w:val="22"/>
        </w:rPr>
        <w:t>ng Entity at an hourly rate.</w:t>
      </w:r>
    </w:p>
    <w:p w:rsidR="003D0511" w:rsidRDefault="003D0511" w:rsidP="003D0511">
      <w:pPr>
        <w:pStyle w:val="ListParagraph"/>
        <w:ind w:left="1440"/>
        <w:rPr>
          <w:rFonts w:cs="Arial"/>
          <w:sz w:val="22"/>
          <w:szCs w:val="22"/>
        </w:rPr>
      </w:pPr>
    </w:p>
    <w:p w:rsidR="002F3FCB" w:rsidRDefault="001E4B0A" w:rsidP="00870B51">
      <w:pPr>
        <w:pStyle w:val="ListParagraph"/>
        <w:numPr>
          <w:ilvl w:val="2"/>
          <w:numId w:val="18"/>
        </w:numPr>
        <w:ind w:left="1584" w:hanging="864"/>
        <w:contextualSpacing w:val="0"/>
        <w:rPr>
          <w:rFonts w:cs="Arial"/>
          <w:sz w:val="22"/>
          <w:szCs w:val="22"/>
        </w:rPr>
      </w:pPr>
      <w:r>
        <w:rPr>
          <w:rFonts w:cs="Arial"/>
          <w:sz w:val="22"/>
          <w:szCs w:val="22"/>
        </w:rPr>
        <w:t xml:space="preserve">Customer service representatives shall have online access to account information </w:t>
      </w:r>
      <w:r w:rsidR="005D62E5">
        <w:rPr>
          <w:rFonts w:cs="Arial"/>
          <w:sz w:val="22"/>
          <w:szCs w:val="22"/>
        </w:rPr>
        <w:t>and be able to respond to</w:t>
      </w:r>
      <w:r>
        <w:rPr>
          <w:rFonts w:cs="Arial"/>
          <w:sz w:val="22"/>
          <w:szCs w:val="22"/>
        </w:rPr>
        <w:t xml:space="preserve"> inquiries</w:t>
      </w:r>
      <w:r w:rsidR="00423509">
        <w:rPr>
          <w:rFonts w:cs="Arial"/>
          <w:sz w:val="22"/>
          <w:szCs w:val="22"/>
        </w:rPr>
        <w:t xml:space="preserve"> concerning the status of Orders (shipped or pending), delivery, back-orders, pricing, Product availability, Product information, and account and billing questions.</w:t>
      </w:r>
    </w:p>
    <w:p w:rsidR="003736BD" w:rsidRDefault="003736BD" w:rsidP="003736BD">
      <w:pPr>
        <w:pStyle w:val="ListParagraph"/>
        <w:ind w:left="1440"/>
        <w:contextualSpacing w:val="0"/>
        <w:rPr>
          <w:rFonts w:cs="Arial"/>
          <w:sz w:val="22"/>
          <w:szCs w:val="22"/>
        </w:rPr>
      </w:pPr>
    </w:p>
    <w:p w:rsidR="003736BD" w:rsidRDefault="003736BD" w:rsidP="00870B51">
      <w:pPr>
        <w:pStyle w:val="Heading2"/>
        <w:numPr>
          <w:ilvl w:val="1"/>
          <w:numId w:val="18"/>
        </w:numPr>
        <w:spacing w:before="0" w:after="60"/>
        <w:ind w:left="720"/>
        <w:rPr>
          <w:sz w:val="24"/>
          <w:szCs w:val="24"/>
        </w:rPr>
      </w:pPr>
      <w:bookmarkStart w:id="43" w:name="_Toc528661750"/>
      <w:r>
        <w:rPr>
          <w:sz w:val="24"/>
          <w:szCs w:val="24"/>
        </w:rPr>
        <w:t xml:space="preserve">Equipment </w:t>
      </w:r>
      <w:r w:rsidRPr="00A16C73">
        <w:rPr>
          <w:sz w:val="24"/>
          <w:szCs w:val="24"/>
        </w:rPr>
        <w:t>Demonstration</w:t>
      </w:r>
      <w:r>
        <w:rPr>
          <w:sz w:val="24"/>
          <w:szCs w:val="24"/>
        </w:rPr>
        <w:t xml:space="preserve"> Requirements</w:t>
      </w:r>
      <w:bookmarkEnd w:id="43"/>
    </w:p>
    <w:p w:rsidR="0045561E" w:rsidRDefault="0045561E" w:rsidP="00870B51">
      <w:pPr>
        <w:pStyle w:val="ListParagraph"/>
        <w:numPr>
          <w:ilvl w:val="2"/>
          <w:numId w:val="18"/>
        </w:numPr>
        <w:ind w:left="1584" w:hanging="864"/>
        <w:rPr>
          <w:rFonts w:cs="Arial"/>
          <w:sz w:val="22"/>
          <w:szCs w:val="22"/>
        </w:rPr>
      </w:pPr>
      <w:r>
        <w:rPr>
          <w:rFonts w:cs="Arial"/>
          <w:sz w:val="22"/>
          <w:szCs w:val="22"/>
        </w:rPr>
        <w:t>Awarded Vendor(s) must offer trial or demonstration Equipment for Group A, Group B, and if requested by the Purchasing Entity, Group C, Group D, Group E, and Group F.</w:t>
      </w:r>
    </w:p>
    <w:p w:rsidR="0045561E" w:rsidRDefault="0045561E" w:rsidP="0045561E">
      <w:pPr>
        <w:pStyle w:val="ListParagraph"/>
        <w:ind w:left="1584"/>
        <w:rPr>
          <w:rFonts w:cs="Arial"/>
          <w:sz w:val="22"/>
          <w:szCs w:val="22"/>
        </w:rPr>
      </w:pPr>
    </w:p>
    <w:p w:rsidR="003736BD" w:rsidRDefault="003736BD" w:rsidP="00870B51">
      <w:pPr>
        <w:pStyle w:val="ListParagraph"/>
        <w:numPr>
          <w:ilvl w:val="2"/>
          <w:numId w:val="18"/>
        </w:numPr>
        <w:ind w:left="1584" w:hanging="864"/>
        <w:contextualSpacing w:val="0"/>
        <w:rPr>
          <w:rFonts w:cs="Arial"/>
          <w:sz w:val="22"/>
          <w:szCs w:val="22"/>
        </w:rPr>
      </w:pPr>
      <w:r>
        <w:rPr>
          <w:rFonts w:cs="Arial"/>
          <w:sz w:val="22"/>
          <w:szCs w:val="22"/>
        </w:rPr>
        <w:t>Trial or demonstration Equipment may be new or used</w:t>
      </w:r>
      <w:r w:rsidR="0045561E">
        <w:rPr>
          <w:rFonts w:cs="Arial"/>
          <w:sz w:val="22"/>
          <w:szCs w:val="22"/>
        </w:rPr>
        <w:t>; however, n</w:t>
      </w:r>
      <w:r w:rsidRPr="0045561E">
        <w:rPr>
          <w:rFonts w:cs="Arial"/>
          <w:sz w:val="22"/>
          <w:szCs w:val="22"/>
        </w:rPr>
        <w:t xml:space="preserve">o used, Remanufactured, or Refurbished </w:t>
      </w:r>
      <w:r w:rsidR="00754CC2" w:rsidRPr="0045561E">
        <w:rPr>
          <w:rFonts w:cs="Arial"/>
          <w:sz w:val="22"/>
          <w:szCs w:val="22"/>
        </w:rPr>
        <w:t>Device</w:t>
      </w:r>
      <w:r w:rsidR="0045561E">
        <w:rPr>
          <w:rFonts w:cs="Arial"/>
          <w:sz w:val="22"/>
          <w:szCs w:val="22"/>
        </w:rPr>
        <w:t>s</w:t>
      </w:r>
      <w:r w:rsidRPr="0045561E">
        <w:rPr>
          <w:rFonts w:cs="Arial"/>
          <w:sz w:val="22"/>
          <w:szCs w:val="22"/>
        </w:rPr>
        <w:t xml:space="preserve"> shall be converted to a purchase, lease, or rental</w:t>
      </w:r>
      <w:r w:rsidR="0045561E" w:rsidRPr="0045561E">
        <w:rPr>
          <w:rFonts w:cs="Arial"/>
          <w:sz w:val="22"/>
          <w:szCs w:val="22"/>
        </w:rPr>
        <w:t>.</w:t>
      </w:r>
    </w:p>
    <w:p w:rsidR="00FC6809" w:rsidRDefault="00FC6809" w:rsidP="00FC6809">
      <w:pPr>
        <w:pStyle w:val="ListParagraph"/>
        <w:ind w:left="1584"/>
        <w:contextualSpacing w:val="0"/>
        <w:rPr>
          <w:rFonts w:cs="Arial"/>
          <w:sz w:val="22"/>
          <w:szCs w:val="22"/>
        </w:rPr>
      </w:pPr>
    </w:p>
    <w:p w:rsidR="00FC6809" w:rsidRPr="0037098F" w:rsidRDefault="00FC6809" w:rsidP="00870B51">
      <w:pPr>
        <w:pStyle w:val="ListParagraph"/>
        <w:numPr>
          <w:ilvl w:val="2"/>
          <w:numId w:val="18"/>
        </w:numPr>
        <w:spacing w:after="120"/>
        <w:ind w:left="1584" w:hanging="864"/>
        <w:contextualSpacing w:val="0"/>
        <w:rPr>
          <w:rFonts w:cs="Arial"/>
          <w:sz w:val="22"/>
          <w:szCs w:val="22"/>
        </w:rPr>
      </w:pPr>
      <w:r w:rsidRPr="0037098F">
        <w:rPr>
          <w:rFonts w:cs="Arial"/>
          <w:sz w:val="22"/>
          <w:szCs w:val="22"/>
        </w:rPr>
        <w:t>At the discretion of the Participating State or Entity, and upon request by a Purchasing Entity, showroom Equipment for Groups A, B, and C may be converted to a purchase, lease, or rental providing the following conditions are met:</w:t>
      </w:r>
    </w:p>
    <w:p w:rsidR="00FC6809" w:rsidRDefault="00FC6809" w:rsidP="0037098F">
      <w:pPr>
        <w:widowControl/>
        <w:numPr>
          <w:ilvl w:val="0"/>
          <w:numId w:val="7"/>
        </w:numPr>
        <w:ind w:left="2088"/>
        <w:rPr>
          <w:rFonts w:cs="Arial"/>
          <w:sz w:val="22"/>
          <w:szCs w:val="22"/>
        </w:rPr>
      </w:pPr>
      <w:r w:rsidRPr="0037098F">
        <w:rPr>
          <w:rFonts w:cs="Arial"/>
          <w:sz w:val="22"/>
          <w:szCs w:val="22"/>
        </w:rPr>
        <w:t>The meter count on Group A and Group B Devices does not exceed 10,000 copies total (i.e. b&amp;w and color combined);</w:t>
      </w:r>
    </w:p>
    <w:p w:rsidR="0037098F" w:rsidRDefault="0037098F" w:rsidP="0037098F">
      <w:pPr>
        <w:widowControl/>
        <w:ind w:left="2088"/>
        <w:rPr>
          <w:rFonts w:cs="Arial"/>
          <w:sz w:val="22"/>
          <w:szCs w:val="22"/>
        </w:rPr>
      </w:pPr>
    </w:p>
    <w:p w:rsidR="00FC6809" w:rsidRDefault="00FC6809" w:rsidP="0037098F">
      <w:pPr>
        <w:widowControl/>
        <w:numPr>
          <w:ilvl w:val="0"/>
          <w:numId w:val="7"/>
        </w:numPr>
        <w:ind w:left="2088"/>
        <w:rPr>
          <w:rFonts w:cs="Arial"/>
          <w:sz w:val="22"/>
          <w:szCs w:val="22"/>
        </w:rPr>
      </w:pPr>
      <w:r w:rsidRPr="0037098F">
        <w:rPr>
          <w:rFonts w:cs="Arial"/>
          <w:sz w:val="22"/>
          <w:szCs w:val="22"/>
        </w:rPr>
        <w:t>The meter count on Group C Devices</w:t>
      </w:r>
      <w:r w:rsidR="007479BB">
        <w:rPr>
          <w:rFonts w:cs="Arial"/>
          <w:sz w:val="22"/>
          <w:szCs w:val="22"/>
        </w:rPr>
        <w:t xml:space="preserve"> does</w:t>
      </w:r>
      <w:r w:rsidRPr="0037098F">
        <w:rPr>
          <w:rFonts w:cs="Arial"/>
          <w:sz w:val="22"/>
          <w:szCs w:val="22"/>
        </w:rPr>
        <w:t xml:space="preserve"> not exceed 50,000 copies total (i.e. b&amp;w and color combine</w:t>
      </w:r>
      <w:r w:rsidR="0037098F">
        <w:rPr>
          <w:rFonts w:cs="Arial"/>
          <w:sz w:val="22"/>
          <w:szCs w:val="22"/>
        </w:rPr>
        <w:t xml:space="preserve">d); </w:t>
      </w:r>
    </w:p>
    <w:p w:rsidR="0037098F" w:rsidRDefault="0037098F" w:rsidP="0037098F">
      <w:pPr>
        <w:widowControl/>
        <w:ind w:left="2088"/>
        <w:rPr>
          <w:rFonts w:cs="Arial"/>
          <w:sz w:val="22"/>
          <w:szCs w:val="22"/>
        </w:rPr>
      </w:pPr>
    </w:p>
    <w:p w:rsidR="00FC6809" w:rsidRDefault="00FC6809" w:rsidP="0037098F">
      <w:pPr>
        <w:widowControl/>
        <w:numPr>
          <w:ilvl w:val="0"/>
          <w:numId w:val="7"/>
        </w:numPr>
        <w:ind w:left="2088"/>
        <w:rPr>
          <w:rFonts w:cs="Arial"/>
          <w:sz w:val="22"/>
          <w:szCs w:val="22"/>
        </w:rPr>
      </w:pPr>
      <w:r w:rsidRPr="0037098F">
        <w:rPr>
          <w:rFonts w:cs="Arial"/>
          <w:sz w:val="22"/>
          <w:szCs w:val="22"/>
        </w:rPr>
        <w:t>The Device must be discounted by at least 5% off of the Master Agreeme</w:t>
      </w:r>
      <w:r w:rsidR="0037098F" w:rsidRPr="0037098F">
        <w:rPr>
          <w:rFonts w:cs="Arial"/>
          <w:sz w:val="22"/>
          <w:szCs w:val="22"/>
        </w:rPr>
        <w:t>nt pricing for that same Device; and</w:t>
      </w:r>
    </w:p>
    <w:p w:rsidR="0037098F" w:rsidRDefault="0037098F" w:rsidP="0037098F">
      <w:pPr>
        <w:widowControl/>
        <w:ind w:left="2088"/>
        <w:rPr>
          <w:rFonts w:cs="Arial"/>
          <w:sz w:val="22"/>
          <w:szCs w:val="22"/>
        </w:rPr>
      </w:pPr>
    </w:p>
    <w:p w:rsidR="0037098F" w:rsidRPr="0037098F" w:rsidRDefault="0037098F" w:rsidP="0037098F">
      <w:pPr>
        <w:widowControl/>
        <w:numPr>
          <w:ilvl w:val="0"/>
          <w:numId w:val="7"/>
        </w:numPr>
        <w:ind w:left="2088"/>
        <w:rPr>
          <w:rFonts w:cs="Arial"/>
          <w:sz w:val="22"/>
          <w:szCs w:val="22"/>
        </w:rPr>
      </w:pPr>
      <w:r w:rsidRPr="0037098F">
        <w:rPr>
          <w:rFonts w:cs="Arial"/>
          <w:sz w:val="22"/>
          <w:szCs w:val="22"/>
        </w:rPr>
        <w:t>The Purchasing Entity and the Awarded Vendor indicate on the Order that the Device is a showroom model.</w:t>
      </w:r>
    </w:p>
    <w:p w:rsidR="003736BD" w:rsidRPr="008D21D4" w:rsidRDefault="003736BD" w:rsidP="003736BD">
      <w:pPr>
        <w:pStyle w:val="ListParagraph"/>
        <w:ind w:left="1440"/>
        <w:rPr>
          <w:rFonts w:cs="Arial"/>
          <w:sz w:val="22"/>
          <w:szCs w:val="22"/>
        </w:rPr>
      </w:pPr>
    </w:p>
    <w:p w:rsidR="0018241F" w:rsidRDefault="003736BD" w:rsidP="00870B51">
      <w:pPr>
        <w:pStyle w:val="ListParagraph"/>
        <w:numPr>
          <w:ilvl w:val="2"/>
          <w:numId w:val="18"/>
        </w:numPr>
        <w:ind w:left="1584" w:hanging="864"/>
        <w:contextualSpacing w:val="0"/>
        <w:rPr>
          <w:rFonts w:cs="Arial"/>
          <w:sz w:val="22"/>
          <w:szCs w:val="22"/>
        </w:rPr>
      </w:pPr>
      <w:r w:rsidRPr="001D2ED5">
        <w:rPr>
          <w:rFonts w:cs="Arial"/>
          <w:sz w:val="22"/>
          <w:szCs w:val="22"/>
        </w:rPr>
        <w:t>Any trial or demonstration period shall not exceed thirty (30) calendar days.</w:t>
      </w:r>
    </w:p>
    <w:p w:rsidR="003736BD" w:rsidRPr="003736BD" w:rsidRDefault="003736BD" w:rsidP="003736BD">
      <w:pPr>
        <w:pStyle w:val="ListParagraph"/>
        <w:ind w:left="1440"/>
        <w:rPr>
          <w:rFonts w:cs="Arial"/>
          <w:sz w:val="22"/>
          <w:szCs w:val="22"/>
        </w:rPr>
      </w:pPr>
    </w:p>
    <w:p w:rsidR="008D76EF" w:rsidRPr="0082171E" w:rsidRDefault="00FD2AC3" w:rsidP="00870B51">
      <w:pPr>
        <w:pStyle w:val="Heading2"/>
        <w:numPr>
          <w:ilvl w:val="1"/>
          <w:numId w:val="18"/>
        </w:numPr>
        <w:spacing w:before="0" w:after="60"/>
        <w:ind w:left="720"/>
        <w:rPr>
          <w:sz w:val="24"/>
          <w:szCs w:val="24"/>
        </w:rPr>
      </w:pPr>
      <w:bookmarkStart w:id="44" w:name="_Toc528661751"/>
      <w:r w:rsidRPr="0082171E">
        <w:rPr>
          <w:sz w:val="24"/>
          <w:szCs w:val="24"/>
        </w:rPr>
        <w:t>Ordering</w:t>
      </w:r>
      <w:r w:rsidR="00F70BC5" w:rsidRPr="0082171E">
        <w:rPr>
          <w:sz w:val="24"/>
          <w:szCs w:val="24"/>
        </w:rPr>
        <w:t xml:space="preserve"> and Invoicing</w:t>
      </w:r>
      <w:r w:rsidRPr="0082171E">
        <w:rPr>
          <w:sz w:val="24"/>
          <w:szCs w:val="24"/>
        </w:rPr>
        <w:t xml:space="preserve"> Specifications</w:t>
      </w:r>
      <w:bookmarkEnd w:id="44"/>
    </w:p>
    <w:p w:rsidR="00F61796" w:rsidRPr="0060593E" w:rsidRDefault="007479BB" w:rsidP="00870B51">
      <w:pPr>
        <w:pStyle w:val="ListParagraph"/>
        <w:numPr>
          <w:ilvl w:val="2"/>
          <w:numId w:val="18"/>
        </w:numPr>
        <w:spacing w:after="120"/>
        <w:ind w:left="1584" w:hanging="864"/>
        <w:contextualSpacing w:val="0"/>
        <w:rPr>
          <w:rFonts w:cs="Arial"/>
          <w:sz w:val="22"/>
          <w:szCs w:val="22"/>
        </w:rPr>
      </w:pPr>
      <w:r>
        <w:rPr>
          <w:rFonts w:cs="Arial"/>
          <w:sz w:val="22"/>
          <w:szCs w:val="22"/>
        </w:rPr>
        <w:t xml:space="preserve">The </w:t>
      </w:r>
      <w:r w:rsidR="007E0087" w:rsidRPr="0060593E">
        <w:rPr>
          <w:rFonts w:cs="Arial"/>
          <w:sz w:val="22"/>
          <w:szCs w:val="22"/>
        </w:rPr>
        <w:t>Product invoice shall contain,</w:t>
      </w:r>
      <w:r w:rsidR="00FD2AC3" w:rsidRPr="0060593E">
        <w:rPr>
          <w:rFonts w:cs="Arial"/>
          <w:sz w:val="22"/>
          <w:szCs w:val="22"/>
        </w:rPr>
        <w:t xml:space="preserve"> at a minimum</w:t>
      </w:r>
      <w:r w:rsidR="00AA7D02" w:rsidRPr="0060593E">
        <w:rPr>
          <w:rFonts w:cs="Arial"/>
          <w:sz w:val="22"/>
          <w:szCs w:val="22"/>
        </w:rPr>
        <w:t>:</w:t>
      </w:r>
      <w:r w:rsidR="00FD2AC3" w:rsidRPr="0060593E">
        <w:rPr>
          <w:rFonts w:cs="Arial"/>
          <w:sz w:val="22"/>
          <w:szCs w:val="22"/>
        </w:rPr>
        <w:t xml:space="preserve"> </w:t>
      </w:r>
    </w:p>
    <w:p w:rsidR="00F61796" w:rsidRDefault="007B3845" w:rsidP="00BE1644">
      <w:pPr>
        <w:widowControl/>
        <w:numPr>
          <w:ilvl w:val="0"/>
          <w:numId w:val="62"/>
        </w:numPr>
        <w:ind w:left="2088"/>
        <w:rPr>
          <w:rFonts w:cs="Arial"/>
          <w:sz w:val="22"/>
          <w:szCs w:val="22"/>
        </w:rPr>
      </w:pPr>
      <w:r>
        <w:rPr>
          <w:rFonts w:cs="Arial"/>
          <w:sz w:val="22"/>
          <w:szCs w:val="22"/>
        </w:rPr>
        <w:t>Name of Purchasing Entity;</w:t>
      </w:r>
    </w:p>
    <w:p w:rsidR="00B54326" w:rsidRDefault="00B54326" w:rsidP="00B54326">
      <w:pPr>
        <w:widowControl/>
        <w:ind w:left="2088"/>
        <w:rPr>
          <w:rFonts w:cs="Arial"/>
          <w:sz w:val="22"/>
          <w:szCs w:val="22"/>
        </w:rPr>
      </w:pPr>
    </w:p>
    <w:p w:rsidR="00B54326" w:rsidRDefault="00B54326" w:rsidP="00BE1644">
      <w:pPr>
        <w:widowControl/>
        <w:numPr>
          <w:ilvl w:val="0"/>
          <w:numId w:val="62"/>
        </w:numPr>
        <w:ind w:left="2088"/>
        <w:rPr>
          <w:rFonts w:cs="Arial"/>
          <w:sz w:val="22"/>
          <w:szCs w:val="22"/>
        </w:rPr>
      </w:pPr>
      <w:r>
        <w:rPr>
          <w:rFonts w:cs="Arial"/>
          <w:sz w:val="22"/>
          <w:szCs w:val="22"/>
        </w:rPr>
        <w:t>The name, phone number, and address of Purchasing Entity representative;</w:t>
      </w:r>
    </w:p>
    <w:p w:rsidR="0086241E" w:rsidRPr="0082171E" w:rsidRDefault="0086241E" w:rsidP="0086241E">
      <w:pPr>
        <w:widowControl/>
        <w:ind w:left="2088"/>
        <w:rPr>
          <w:rFonts w:cs="Arial"/>
          <w:sz w:val="22"/>
          <w:szCs w:val="22"/>
        </w:rPr>
      </w:pPr>
    </w:p>
    <w:p w:rsidR="00F61796" w:rsidRDefault="007B3845" w:rsidP="00BE1644">
      <w:pPr>
        <w:widowControl/>
        <w:numPr>
          <w:ilvl w:val="0"/>
          <w:numId w:val="62"/>
        </w:numPr>
        <w:ind w:left="2088"/>
        <w:rPr>
          <w:rFonts w:cs="Arial"/>
          <w:sz w:val="22"/>
          <w:szCs w:val="22"/>
        </w:rPr>
      </w:pPr>
      <w:r>
        <w:rPr>
          <w:rFonts w:cs="Arial"/>
          <w:sz w:val="22"/>
          <w:szCs w:val="22"/>
        </w:rPr>
        <w:t>Order date;</w:t>
      </w:r>
    </w:p>
    <w:p w:rsidR="0086241E" w:rsidRPr="0082171E" w:rsidRDefault="0086241E" w:rsidP="0086241E">
      <w:pPr>
        <w:widowControl/>
        <w:ind w:left="2088"/>
        <w:rPr>
          <w:rFonts w:cs="Arial"/>
          <w:sz w:val="22"/>
          <w:szCs w:val="22"/>
        </w:rPr>
      </w:pPr>
    </w:p>
    <w:p w:rsidR="00F61796" w:rsidRDefault="00F61796" w:rsidP="00BE1644">
      <w:pPr>
        <w:widowControl/>
        <w:numPr>
          <w:ilvl w:val="0"/>
          <w:numId w:val="62"/>
        </w:numPr>
        <w:ind w:left="2088"/>
        <w:rPr>
          <w:rFonts w:cs="Arial"/>
          <w:sz w:val="22"/>
          <w:szCs w:val="22"/>
        </w:rPr>
      </w:pPr>
      <w:r w:rsidRPr="0082171E">
        <w:rPr>
          <w:rFonts w:cs="Arial"/>
          <w:sz w:val="22"/>
          <w:szCs w:val="22"/>
        </w:rPr>
        <w:t>D</w:t>
      </w:r>
      <w:r w:rsidR="00FD2AC3" w:rsidRPr="0082171E">
        <w:rPr>
          <w:rFonts w:cs="Arial"/>
          <w:sz w:val="22"/>
          <w:szCs w:val="22"/>
        </w:rPr>
        <w:t>esc</w:t>
      </w:r>
      <w:r w:rsidRPr="0082171E">
        <w:rPr>
          <w:rFonts w:cs="Arial"/>
          <w:sz w:val="22"/>
          <w:szCs w:val="22"/>
        </w:rPr>
        <w:t xml:space="preserve">ription of the </w:t>
      </w:r>
      <w:r w:rsidR="00C80F17" w:rsidRPr="0082171E">
        <w:rPr>
          <w:rFonts w:cs="Arial"/>
          <w:sz w:val="22"/>
          <w:szCs w:val="22"/>
        </w:rPr>
        <w:t>Product</w:t>
      </w:r>
      <w:r w:rsidR="00B54326">
        <w:rPr>
          <w:rFonts w:cs="Arial"/>
          <w:sz w:val="22"/>
          <w:szCs w:val="22"/>
        </w:rPr>
        <w:t xml:space="preserve"> and/or Service</w:t>
      </w:r>
      <w:r w:rsidR="007B3845">
        <w:rPr>
          <w:rFonts w:cs="Arial"/>
          <w:sz w:val="22"/>
          <w:szCs w:val="22"/>
        </w:rPr>
        <w:t xml:space="preserve"> ordered;</w:t>
      </w:r>
    </w:p>
    <w:p w:rsidR="0086241E" w:rsidRPr="0082171E" w:rsidRDefault="0086241E" w:rsidP="0086241E">
      <w:pPr>
        <w:widowControl/>
        <w:ind w:left="2088"/>
        <w:rPr>
          <w:rFonts w:cs="Arial"/>
          <w:sz w:val="22"/>
          <w:szCs w:val="22"/>
        </w:rPr>
      </w:pPr>
    </w:p>
    <w:p w:rsidR="00F61796" w:rsidRDefault="00645F2B" w:rsidP="00BE1644">
      <w:pPr>
        <w:widowControl/>
        <w:numPr>
          <w:ilvl w:val="0"/>
          <w:numId w:val="62"/>
        </w:numPr>
        <w:ind w:left="2088"/>
        <w:rPr>
          <w:rFonts w:cs="Arial"/>
          <w:sz w:val="22"/>
          <w:szCs w:val="22"/>
        </w:rPr>
      </w:pPr>
      <w:r>
        <w:rPr>
          <w:rFonts w:cs="Arial"/>
          <w:sz w:val="22"/>
          <w:szCs w:val="22"/>
        </w:rPr>
        <w:t>M</w:t>
      </w:r>
      <w:r w:rsidR="007B3845">
        <w:rPr>
          <w:rFonts w:cs="Arial"/>
          <w:sz w:val="22"/>
          <w:szCs w:val="22"/>
        </w:rPr>
        <w:t>odel number;</w:t>
      </w:r>
    </w:p>
    <w:p w:rsidR="0086241E" w:rsidRPr="0082171E" w:rsidRDefault="0086241E" w:rsidP="0086241E">
      <w:pPr>
        <w:widowControl/>
        <w:ind w:left="2088"/>
        <w:rPr>
          <w:rFonts w:cs="Arial"/>
          <w:sz w:val="22"/>
          <w:szCs w:val="22"/>
        </w:rPr>
      </w:pPr>
    </w:p>
    <w:p w:rsidR="00F61796" w:rsidRDefault="00F61796" w:rsidP="00BE1644">
      <w:pPr>
        <w:widowControl/>
        <w:numPr>
          <w:ilvl w:val="0"/>
          <w:numId w:val="62"/>
        </w:numPr>
        <w:ind w:left="2088"/>
        <w:rPr>
          <w:rFonts w:cs="Arial"/>
          <w:sz w:val="22"/>
          <w:szCs w:val="22"/>
        </w:rPr>
      </w:pPr>
      <w:r w:rsidRPr="0082171E">
        <w:rPr>
          <w:rFonts w:cs="Arial"/>
          <w:sz w:val="22"/>
          <w:szCs w:val="22"/>
        </w:rPr>
        <w:t>S</w:t>
      </w:r>
      <w:r w:rsidR="00FD2AC3" w:rsidRPr="0082171E">
        <w:rPr>
          <w:rFonts w:cs="Arial"/>
          <w:sz w:val="22"/>
          <w:szCs w:val="22"/>
        </w:rPr>
        <w:t>erial numb</w:t>
      </w:r>
      <w:r w:rsidR="00AA7D02" w:rsidRPr="0082171E">
        <w:rPr>
          <w:rFonts w:cs="Arial"/>
          <w:sz w:val="22"/>
          <w:szCs w:val="22"/>
        </w:rPr>
        <w:t>er</w:t>
      </w:r>
      <w:r w:rsidR="007B3845">
        <w:rPr>
          <w:rFonts w:cs="Arial"/>
          <w:sz w:val="22"/>
          <w:szCs w:val="22"/>
        </w:rPr>
        <w:t>;</w:t>
      </w:r>
    </w:p>
    <w:p w:rsidR="0086241E" w:rsidRPr="0082171E" w:rsidRDefault="0086241E" w:rsidP="0086241E">
      <w:pPr>
        <w:widowControl/>
        <w:ind w:left="2088"/>
        <w:rPr>
          <w:rFonts w:cs="Arial"/>
          <w:sz w:val="22"/>
          <w:szCs w:val="22"/>
        </w:rPr>
      </w:pPr>
    </w:p>
    <w:p w:rsidR="00B54326" w:rsidRDefault="007B3845" w:rsidP="00BE1644">
      <w:pPr>
        <w:widowControl/>
        <w:numPr>
          <w:ilvl w:val="0"/>
          <w:numId w:val="62"/>
        </w:numPr>
        <w:ind w:left="2088"/>
        <w:rPr>
          <w:rFonts w:cs="Arial"/>
          <w:sz w:val="22"/>
          <w:szCs w:val="22"/>
        </w:rPr>
      </w:pPr>
      <w:r>
        <w:rPr>
          <w:rFonts w:cs="Arial"/>
          <w:sz w:val="22"/>
          <w:szCs w:val="22"/>
        </w:rPr>
        <w:t xml:space="preserve">Price; </w:t>
      </w:r>
    </w:p>
    <w:p w:rsidR="00B54326" w:rsidRDefault="00B54326" w:rsidP="00B54326">
      <w:pPr>
        <w:widowControl/>
        <w:ind w:left="2088"/>
        <w:rPr>
          <w:rFonts w:cs="Arial"/>
          <w:sz w:val="22"/>
          <w:szCs w:val="22"/>
        </w:rPr>
      </w:pPr>
    </w:p>
    <w:p w:rsidR="00F61796" w:rsidRDefault="00B54326" w:rsidP="00BE1644">
      <w:pPr>
        <w:widowControl/>
        <w:numPr>
          <w:ilvl w:val="0"/>
          <w:numId w:val="62"/>
        </w:numPr>
        <w:ind w:left="2088"/>
        <w:rPr>
          <w:rFonts w:cs="Arial"/>
          <w:sz w:val="22"/>
          <w:szCs w:val="22"/>
        </w:rPr>
      </w:pPr>
      <w:r>
        <w:rPr>
          <w:rFonts w:cs="Arial"/>
          <w:sz w:val="22"/>
          <w:szCs w:val="22"/>
        </w:rPr>
        <w:t xml:space="preserve">The Master Agreement number; </w:t>
      </w:r>
      <w:r w:rsidR="007B3845">
        <w:rPr>
          <w:rFonts w:cs="Arial"/>
          <w:sz w:val="22"/>
          <w:szCs w:val="22"/>
        </w:rPr>
        <w:t>and</w:t>
      </w:r>
    </w:p>
    <w:p w:rsidR="0086241E" w:rsidRPr="0082171E" w:rsidRDefault="0086241E" w:rsidP="0086241E">
      <w:pPr>
        <w:widowControl/>
        <w:ind w:left="2088"/>
        <w:rPr>
          <w:rFonts w:cs="Arial"/>
          <w:sz w:val="22"/>
          <w:szCs w:val="22"/>
        </w:rPr>
      </w:pPr>
    </w:p>
    <w:p w:rsidR="00FF5569" w:rsidRDefault="007E0087" w:rsidP="00BE1644">
      <w:pPr>
        <w:widowControl/>
        <w:numPr>
          <w:ilvl w:val="0"/>
          <w:numId w:val="62"/>
        </w:numPr>
        <w:ind w:left="2088"/>
        <w:rPr>
          <w:rFonts w:cs="Arial"/>
          <w:sz w:val="22"/>
          <w:szCs w:val="22"/>
        </w:rPr>
      </w:pPr>
      <w:r w:rsidRPr="0082171E">
        <w:rPr>
          <w:rFonts w:cs="Arial"/>
          <w:sz w:val="22"/>
          <w:szCs w:val="22"/>
        </w:rPr>
        <w:t>Any a</w:t>
      </w:r>
      <w:r w:rsidR="00F61796" w:rsidRPr="0082171E">
        <w:rPr>
          <w:rFonts w:cs="Arial"/>
          <w:sz w:val="22"/>
          <w:szCs w:val="22"/>
        </w:rPr>
        <w:t>dditional information required by the Participating</w:t>
      </w:r>
      <w:r w:rsidR="00C32174">
        <w:rPr>
          <w:rFonts w:cs="Arial"/>
          <w:sz w:val="22"/>
          <w:szCs w:val="22"/>
        </w:rPr>
        <w:t xml:space="preserve"> State or</w:t>
      </w:r>
      <w:r w:rsidR="00F61796" w:rsidRPr="0082171E">
        <w:rPr>
          <w:rFonts w:cs="Arial"/>
          <w:sz w:val="22"/>
          <w:szCs w:val="22"/>
        </w:rPr>
        <w:t xml:space="preserve"> </w:t>
      </w:r>
      <w:r w:rsidR="00A95DA2" w:rsidRPr="0082171E">
        <w:rPr>
          <w:rFonts w:cs="Arial"/>
          <w:sz w:val="22"/>
          <w:szCs w:val="22"/>
        </w:rPr>
        <w:t>Entity.</w:t>
      </w:r>
    </w:p>
    <w:p w:rsidR="0067255D" w:rsidRDefault="0067255D" w:rsidP="0067255D">
      <w:pPr>
        <w:widowControl/>
        <w:ind w:left="1944"/>
        <w:rPr>
          <w:rFonts w:cs="Arial"/>
          <w:sz w:val="22"/>
          <w:szCs w:val="22"/>
        </w:rPr>
      </w:pPr>
    </w:p>
    <w:p w:rsidR="00356327" w:rsidRDefault="00356327" w:rsidP="00870B51">
      <w:pPr>
        <w:pStyle w:val="ListParagraph"/>
        <w:numPr>
          <w:ilvl w:val="2"/>
          <w:numId w:val="18"/>
        </w:numPr>
        <w:ind w:left="1584" w:hanging="864"/>
        <w:contextualSpacing w:val="0"/>
        <w:rPr>
          <w:rFonts w:cs="Arial"/>
          <w:sz w:val="22"/>
          <w:szCs w:val="22"/>
        </w:rPr>
      </w:pPr>
      <w:r>
        <w:rPr>
          <w:rFonts w:cs="Arial"/>
          <w:sz w:val="22"/>
          <w:szCs w:val="22"/>
        </w:rPr>
        <w:t>Awarded Vendor(s) shall have the ability to accept procurem</w:t>
      </w:r>
      <w:r w:rsidR="00CC0B7E">
        <w:rPr>
          <w:rFonts w:cs="Arial"/>
          <w:sz w:val="22"/>
          <w:szCs w:val="22"/>
        </w:rPr>
        <w:t>ent credit cards, and will not assess</w:t>
      </w:r>
      <w:r w:rsidR="007479BB">
        <w:rPr>
          <w:rFonts w:cs="Arial"/>
          <w:sz w:val="22"/>
          <w:szCs w:val="22"/>
        </w:rPr>
        <w:t xml:space="preserve"> any additional charges or fees for processing payments via this method.</w:t>
      </w:r>
    </w:p>
    <w:p w:rsidR="00356327" w:rsidRDefault="00356327" w:rsidP="00356327">
      <w:pPr>
        <w:pStyle w:val="ListParagraph"/>
        <w:ind w:left="1584"/>
        <w:contextualSpacing w:val="0"/>
        <w:rPr>
          <w:rFonts w:cs="Arial"/>
          <w:sz w:val="22"/>
          <w:szCs w:val="22"/>
        </w:rPr>
      </w:pPr>
    </w:p>
    <w:p w:rsidR="00AE718B" w:rsidRDefault="00AE718B" w:rsidP="00870B51">
      <w:pPr>
        <w:pStyle w:val="ListParagraph"/>
        <w:numPr>
          <w:ilvl w:val="2"/>
          <w:numId w:val="18"/>
        </w:numPr>
        <w:ind w:left="1584" w:hanging="864"/>
        <w:contextualSpacing w:val="0"/>
        <w:rPr>
          <w:rFonts w:cs="Arial"/>
          <w:sz w:val="22"/>
          <w:szCs w:val="22"/>
        </w:rPr>
      </w:pPr>
      <w:r>
        <w:rPr>
          <w:rFonts w:cs="Arial"/>
          <w:sz w:val="22"/>
          <w:szCs w:val="22"/>
        </w:rPr>
        <w:t>At the discretion of the Participating State or Entity, Awarded Vendor(s) shall have the ability to provide a centralized billing option.</w:t>
      </w:r>
    </w:p>
    <w:p w:rsidR="00AE718B" w:rsidRDefault="00AE718B" w:rsidP="00AE718B">
      <w:pPr>
        <w:pStyle w:val="ListParagraph"/>
        <w:ind w:left="1440"/>
        <w:contextualSpacing w:val="0"/>
        <w:rPr>
          <w:rFonts w:cs="Arial"/>
          <w:sz w:val="22"/>
          <w:szCs w:val="22"/>
        </w:rPr>
      </w:pPr>
    </w:p>
    <w:p w:rsidR="0067255D" w:rsidRDefault="0067255D" w:rsidP="00870B51">
      <w:pPr>
        <w:pStyle w:val="ListParagraph"/>
        <w:numPr>
          <w:ilvl w:val="2"/>
          <w:numId w:val="18"/>
        </w:numPr>
        <w:ind w:left="1584" w:hanging="864"/>
        <w:contextualSpacing w:val="0"/>
        <w:rPr>
          <w:rFonts w:cs="Arial"/>
          <w:sz w:val="22"/>
          <w:szCs w:val="22"/>
        </w:rPr>
      </w:pPr>
      <w:r>
        <w:rPr>
          <w:rFonts w:cs="Arial"/>
          <w:sz w:val="22"/>
          <w:szCs w:val="22"/>
        </w:rPr>
        <w:t>Authorized Dealers shall have the ability to invoice a Purchasing Entity directly, unless otherwise specified by a Participating State or Entity.</w:t>
      </w:r>
    </w:p>
    <w:p w:rsidR="004E05E8" w:rsidRDefault="004E05E8" w:rsidP="004E05E8">
      <w:pPr>
        <w:pStyle w:val="ListParagraph"/>
        <w:ind w:left="1584"/>
        <w:contextualSpacing w:val="0"/>
        <w:rPr>
          <w:rFonts w:cs="Arial"/>
          <w:sz w:val="22"/>
          <w:szCs w:val="22"/>
        </w:rPr>
      </w:pPr>
    </w:p>
    <w:p w:rsidR="004E05E8" w:rsidRPr="00E33423" w:rsidRDefault="004E05E8" w:rsidP="00870B51">
      <w:pPr>
        <w:pStyle w:val="ListParagraph"/>
        <w:numPr>
          <w:ilvl w:val="2"/>
          <w:numId w:val="18"/>
        </w:numPr>
        <w:ind w:left="1584" w:hanging="864"/>
        <w:contextualSpacing w:val="0"/>
        <w:rPr>
          <w:rFonts w:cs="Arial"/>
          <w:sz w:val="22"/>
          <w:szCs w:val="22"/>
        </w:rPr>
      </w:pPr>
      <w:r>
        <w:rPr>
          <w:rFonts w:cs="Arial"/>
          <w:sz w:val="22"/>
          <w:szCs w:val="22"/>
        </w:rPr>
        <w:t xml:space="preserve">Awarded Vendor(s) and/or Authorized Dealers shall not issue an invoice until the Purchasing Entity has confirmed Acceptance, per </w:t>
      </w:r>
      <w:r w:rsidRPr="004E05E8">
        <w:rPr>
          <w:rFonts w:cs="Arial"/>
          <w:b/>
          <w:sz w:val="22"/>
          <w:szCs w:val="22"/>
        </w:rPr>
        <w:t>Subsection 4.12</w:t>
      </w:r>
      <w:r>
        <w:rPr>
          <w:rFonts w:cs="Arial"/>
          <w:b/>
          <w:sz w:val="22"/>
          <w:szCs w:val="22"/>
        </w:rPr>
        <w:t>.</w:t>
      </w:r>
    </w:p>
    <w:p w:rsidR="00E33423" w:rsidRPr="00E33423" w:rsidRDefault="00E33423" w:rsidP="00E33423">
      <w:pPr>
        <w:pStyle w:val="ListParagraph"/>
        <w:ind w:left="1584"/>
        <w:contextualSpacing w:val="0"/>
        <w:rPr>
          <w:rFonts w:cs="Arial"/>
          <w:sz w:val="22"/>
          <w:szCs w:val="22"/>
        </w:rPr>
      </w:pPr>
    </w:p>
    <w:p w:rsidR="00E33423" w:rsidRPr="00E33423" w:rsidRDefault="00E33423" w:rsidP="00870B51">
      <w:pPr>
        <w:pStyle w:val="ListParagraph"/>
        <w:numPr>
          <w:ilvl w:val="2"/>
          <w:numId w:val="18"/>
        </w:numPr>
        <w:ind w:left="1584" w:hanging="864"/>
        <w:contextualSpacing w:val="0"/>
        <w:rPr>
          <w:rFonts w:cs="Arial"/>
          <w:color w:val="FF0000"/>
          <w:sz w:val="22"/>
          <w:szCs w:val="22"/>
        </w:rPr>
      </w:pPr>
      <w:r w:rsidRPr="00E33423">
        <w:rPr>
          <w:rFonts w:cs="Arial"/>
          <w:color w:val="FF0000"/>
          <w:sz w:val="22"/>
          <w:szCs w:val="22"/>
        </w:rPr>
        <w:t>Awarded Vendor(s) and/or Authorized Dealers may charge the Purchasing Entity a re-stocking fee for any Products that are not accepted. The amount of the fee shall be the lesser of 10% of the purchase price, or $200.00, unless otherwise specified in a Participating Addendum.</w:t>
      </w:r>
    </w:p>
    <w:p w:rsidR="00C77E0E" w:rsidRPr="00C77E0E" w:rsidRDefault="00C77E0E" w:rsidP="00C77E0E">
      <w:pPr>
        <w:pStyle w:val="ListParagraph"/>
        <w:ind w:left="1584"/>
        <w:contextualSpacing w:val="0"/>
        <w:rPr>
          <w:rFonts w:cs="Arial"/>
          <w:sz w:val="22"/>
          <w:szCs w:val="22"/>
        </w:rPr>
      </w:pPr>
    </w:p>
    <w:p w:rsidR="00C77E0E" w:rsidRDefault="00C77E0E" w:rsidP="00870B51">
      <w:pPr>
        <w:pStyle w:val="ListParagraph"/>
        <w:numPr>
          <w:ilvl w:val="2"/>
          <w:numId w:val="18"/>
        </w:numPr>
        <w:ind w:left="1584" w:hanging="864"/>
        <w:contextualSpacing w:val="0"/>
        <w:rPr>
          <w:rFonts w:cs="Arial"/>
          <w:sz w:val="22"/>
          <w:szCs w:val="22"/>
        </w:rPr>
      </w:pPr>
      <w:r w:rsidRPr="00C77E0E">
        <w:rPr>
          <w:rFonts w:cs="Arial"/>
          <w:sz w:val="22"/>
          <w:szCs w:val="22"/>
        </w:rPr>
        <w:t xml:space="preserve">Awarded Vendor(s) </w:t>
      </w:r>
      <w:r w:rsidR="005923A3">
        <w:rPr>
          <w:rFonts w:cs="Arial"/>
          <w:sz w:val="22"/>
          <w:szCs w:val="22"/>
        </w:rPr>
        <w:t>and/</w:t>
      </w:r>
      <w:r w:rsidRPr="00C77E0E">
        <w:rPr>
          <w:rFonts w:cs="Arial"/>
          <w:sz w:val="22"/>
          <w:szCs w:val="22"/>
        </w:rPr>
        <w:t>or Authorized Dealers may estimate meter reads if a Purchasing Entity fails to submit the required information within the specified time</w:t>
      </w:r>
      <w:r w:rsidR="001235B5">
        <w:rPr>
          <w:rFonts w:cs="Arial"/>
          <w:sz w:val="22"/>
          <w:szCs w:val="22"/>
        </w:rPr>
        <w:t>-</w:t>
      </w:r>
      <w:r w:rsidRPr="00C77E0E">
        <w:rPr>
          <w:rFonts w:cs="Arial"/>
          <w:sz w:val="22"/>
          <w:szCs w:val="22"/>
        </w:rPr>
        <w:t xml:space="preserve">frame. </w:t>
      </w:r>
    </w:p>
    <w:p w:rsidR="00E709B2" w:rsidRDefault="00E709B2" w:rsidP="00E709B2">
      <w:pPr>
        <w:pStyle w:val="ListParagraph"/>
        <w:ind w:left="1584"/>
        <w:contextualSpacing w:val="0"/>
        <w:rPr>
          <w:rFonts w:cs="Arial"/>
          <w:sz w:val="22"/>
          <w:szCs w:val="22"/>
        </w:rPr>
      </w:pPr>
    </w:p>
    <w:p w:rsidR="00CF1596" w:rsidRPr="00C77E0E" w:rsidRDefault="0098139F" w:rsidP="00870B51">
      <w:pPr>
        <w:pStyle w:val="ListParagraph"/>
        <w:numPr>
          <w:ilvl w:val="2"/>
          <w:numId w:val="18"/>
        </w:numPr>
        <w:ind w:left="1584" w:hanging="864"/>
        <w:contextualSpacing w:val="0"/>
        <w:rPr>
          <w:rFonts w:cs="Arial"/>
          <w:sz w:val="22"/>
          <w:szCs w:val="22"/>
        </w:rPr>
      </w:pPr>
      <w:r>
        <w:rPr>
          <w:rFonts w:cs="Arial"/>
          <w:sz w:val="22"/>
          <w:szCs w:val="22"/>
        </w:rPr>
        <w:t>All s</w:t>
      </w:r>
      <w:r w:rsidR="00CF1596">
        <w:rPr>
          <w:rFonts w:cs="Arial"/>
          <w:sz w:val="22"/>
          <w:szCs w:val="22"/>
        </w:rPr>
        <w:t xml:space="preserve">oftware Orders shall reference </w:t>
      </w:r>
      <w:r>
        <w:rPr>
          <w:rFonts w:cs="Arial"/>
          <w:sz w:val="22"/>
          <w:szCs w:val="22"/>
        </w:rPr>
        <w:t>the M</w:t>
      </w:r>
      <w:r w:rsidR="00E709B2">
        <w:rPr>
          <w:rFonts w:cs="Arial"/>
          <w:sz w:val="22"/>
          <w:szCs w:val="22"/>
        </w:rPr>
        <w:t>anufacturer’s most recent release or version of the Product, unless the Purchasing Entity specifically requests a different version.</w:t>
      </w:r>
    </w:p>
    <w:p w:rsidR="005009F8" w:rsidRPr="004E05E8" w:rsidRDefault="005009F8" w:rsidP="005009F8">
      <w:pPr>
        <w:pStyle w:val="ListParagraph"/>
        <w:ind w:left="1584"/>
        <w:contextualSpacing w:val="0"/>
        <w:rPr>
          <w:rFonts w:cs="Arial"/>
          <w:sz w:val="22"/>
          <w:szCs w:val="22"/>
        </w:rPr>
      </w:pPr>
    </w:p>
    <w:p w:rsidR="004E05E8" w:rsidRDefault="003102C4" w:rsidP="00870B51">
      <w:pPr>
        <w:pStyle w:val="ListParagraph"/>
        <w:numPr>
          <w:ilvl w:val="2"/>
          <w:numId w:val="18"/>
        </w:numPr>
        <w:ind w:left="1584" w:hanging="864"/>
        <w:contextualSpacing w:val="0"/>
        <w:rPr>
          <w:rFonts w:cs="Arial"/>
          <w:sz w:val="22"/>
          <w:szCs w:val="22"/>
        </w:rPr>
      </w:pPr>
      <w:r>
        <w:rPr>
          <w:rFonts w:cs="Arial"/>
          <w:sz w:val="22"/>
          <w:szCs w:val="22"/>
        </w:rPr>
        <w:lastRenderedPageBreak/>
        <w:t xml:space="preserve">Awarded Vendor(s) and/or Authorized Dealers </w:t>
      </w:r>
      <w:r w:rsidR="00B567F2">
        <w:rPr>
          <w:rFonts w:cs="Arial"/>
          <w:color w:val="FF0000"/>
          <w:sz w:val="22"/>
          <w:szCs w:val="22"/>
        </w:rPr>
        <w:t xml:space="preserve">may </w:t>
      </w:r>
      <w:r w:rsidRPr="00B567F2">
        <w:rPr>
          <w:rFonts w:cs="Arial"/>
          <w:strike/>
          <w:color w:val="FF0000"/>
          <w:sz w:val="22"/>
          <w:szCs w:val="22"/>
        </w:rPr>
        <w:t>shall</w:t>
      </w:r>
      <w:r>
        <w:rPr>
          <w:rFonts w:cs="Arial"/>
          <w:sz w:val="22"/>
          <w:szCs w:val="22"/>
        </w:rPr>
        <w:t xml:space="preserve"> bill property tax </w:t>
      </w:r>
      <w:r w:rsidR="008A2FC2">
        <w:rPr>
          <w:rFonts w:cs="Arial"/>
          <w:sz w:val="22"/>
          <w:szCs w:val="22"/>
        </w:rPr>
        <w:t>separately</w:t>
      </w:r>
      <w:r>
        <w:rPr>
          <w:rFonts w:cs="Arial"/>
          <w:sz w:val="22"/>
          <w:szCs w:val="22"/>
        </w:rPr>
        <w:t xml:space="preserve"> or as otherwise indicated in a Parti</w:t>
      </w:r>
      <w:r w:rsidR="005009F8" w:rsidRPr="005009F8">
        <w:rPr>
          <w:rFonts w:cs="Arial"/>
          <w:sz w:val="22"/>
          <w:szCs w:val="22"/>
        </w:rPr>
        <w:t xml:space="preserve">cipating Addendum or </w:t>
      </w:r>
      <w:r w:rsidR="005009F8">
        <w:rPr>
          <w:rFonts w:cs="Arial"/>
          <w:sz w:val="22"/>
          <w:szCs w:val="22"/>
        </w:rPr>
        <w:t>an</w:t>
      </w:r>
      <w:r w:rsidR="005009F8" w:rsidRPr="005009F8">
        <w:rPr>
          <w:rFonts w:cs="Arial"/>
          <w:sz w:val="22"/>
          <w:szCs w:val="22"/>
        </w:rPr>
        <w:t xml:space="preserve"> Order.</w:t>
      </w:r>
    </w:p>
    <w:p w:rsidR="0034559A" w:rsidRDefault="0034559A" w:rsidP="0034559A">
      <w:pPr>
        <w:pStyle w:val="ListParagraph"/>
        <w:ind w:left="1584"/>
        <w:contextualSpacing w:val="0"/>
        <w:rPr>
          <w:rFonts w:cs="Arial"/>
          <w:sz w:val="22"/>
          <w:szCs w:val="22"/>
        </w:rPr>
      </w:pPr>
    </w:p>
    <w:p w:rsidR="00356327" w:rsidRPr="00CA7B60" w:rsidRDefault="0034559A" w:rsidP="00356327">
      <w:pPr>
        <w:pStyle w:val="ListParagraph"/>
        <w:numPr>
          <w:ilvl w:val="2"/>
          <w:numId w:val="18"/>
        </w:numPr>
        <w:ind w:left="1584" w:hanging="864"/>
        <w:contextualSpacing w:val="0"/>
        <w:rPr>
          <w:rFonts w:cs="Arial"/>
          <w:sz w:val="22"/>
          <w:szCs w:val="22"/>
        </w:rPr>
      </w:pPr>
      <w:r>
        <w:rPr>
          <w:rFonts w:cs="Arial"/>
          <w:sz w:val="22"/>
          <w:szCs w:val="22"/>
        </w:rPr>
        <w:t>Awarded Vendor(s) and/or Authorized Dealers shall have a process in place for resolving disputed invoices, including escalation procedures.</w:t>
      </w:r>
      <w:r w:rsidR="008A5D2C">
        <w:rPr>
          <w:rFonts w:cs="Arial"/>
          <w:sz w:val="22"/>
          <w:szCs w:val="22"/>
        </w:rPr>
        <w:t xml:space="preserve"> </w:t>
      </w:r>
      <w:r w:rsidR="008A5D2C">
        <w:rPr>
          <w:rFonts w:cs="Arial"/>
          <w:color w:val="FF0000"/>
          <w:sz w:val="22"/>
          <w:szCs w:val="22"/>
        </w:rPr>
        <w:t>In addition, Awarded Vendor(s) and/or Authorized Dealers shall have a process in place for issuing refunds or credits due to invoicing errors, as well as over-payments and Product returns.</w:t>
      </w:r>
    </w:p>
    <w:p w:rsidR="00CA7B60" w:rsidRPr="00E9522E" w:rsidRDefault="00CA7B60" w:rsidP="00CA7B60">
      <w:pPr>
        <w:pStyle w:val="ListParagraph"/>
        <w:ind w:left="1584"/>
        <w:contextualSpacing w:val="0"/>
        <w:rPr>
          <w:rFonts w:cs="Arial"/>
          <w:sz w:val="22"/>
          <w:szCs w:val="22"/>
        </w:rPr>
      </w:pPr>
    </w:p>
    <w:p w:rsidR="00356327" w:rsidRPr="00356327" w:rsidRDefault="00356327" w:rsidP="00870B51">
      <w:pPr>
        <w:pStyle w:val="ListParagraph"/>
        <w:numPr>
          <w:ilvl w:val="2"/>
          <w:numId w:val="18"/>
        </w:numPr>
        <w:spacing w:after="120"/>
        <w:ind w:left="1584" w:hanging="864"/>
        <w:contextualSpacing w:val="0"/>
        <w:rPr>
          <w:rFonts w:cs="Arial"/>
          <w:b/>
          <w:sz w:val="22"/>
          <w:szCs w:val="22"/>
        </w:rPr>
      </w:pPr>
      <w:r w:rsidRPr="00356327">
        <w:rPr>
          <w:rFonts w:cs="Arial"/>
          <w:b/>
          <w:sz w:val="22"/>
          <w:szCs w:val="22"/>
        </w:rPr>
        <w:t>Internet-based Portal and Electronic Catalogs.</w:t>
      </w:r>
      <w:r>
        <w:rPr>
          <w:rFonts w:cs="Arial"/>
          <w:b/>
          <w:sz w:val="22"/>
          <w:szCs w:val="22"/>
        </w:rPr>
        <w:t xml:space="preserve"> </w:t>
      </w:r>
      <w:r w:rsidRPr="00356327">
        <w:rPr>
          <w:rFonts w:cs="Arial"/>
          <w:sz w:val="22"/>
          <w:szCs w:val="22"/>
        </w:rPr>
        <w:t>If Awarded Vendor(s) provide the ability to place an Order through an internet-based portal or electronic catalog, then Awarded Vendor(s) shall maintain all necessary hardware, software, backup-capacity and network connections required to operate that internet-based portal or electronic catalog. In addition, Awarded Vendor(s) shall adhere to the following requirements:</w:t>
      </w:r>
    </w:p>
    <w:p w:rsidR="00356327" w:rsidRDefault="00356327" w:rsidP="00BE1644">
      <w:pPr>
        <w:widowControl/>
        <w:numPr>
          <w:ilvl w:val="0"/>
          <w:numId w:val="49"/>
        </w:numPr>
        <w:ind w:left="2088"/>
        <w:rPr>
          <w:rFonts w:cs="Arial"/>
          <w:sz w:val="22"/>
          <w:szCs w:val="22"/>
        </w:rPr>
      </w:pPr>
      <w:r w:rsidRPr="006642E9">
        <w:rPr>
          <w:rFonts w:cs="Arial"/>
          <w:sz w:val="22"/>
          <w:szCs w:val="22"/>
        </w:rPr>
        <w:t xml:space="preserve">The internet-based portal or electronic catalog shall clearly designate that </w:t>
      </w:r>
      <w:r w:rsidR="006642E9">
        <w:rPr>
          <w:rFonts w:cs="Arial"/>
          <w:sz w:val="22"/>
          <w:szCs w:val="22"/>
        </w:rPr>
        <w:t>the Products</w:t>
      </w:r>
      <w:r w:rsidRPr="006642E9">
        <w:rPr>
          <w:rFonts w:cs="Arial"/>
          <w:sz w:val="22"/>
          <w:szCs w:val="22"/>
        </w:rPr>
        <w:t xml:space="preserve"> are part</w:t>
      </w:r>
      <w:r w:rsidR="006642E9" w:rsidRPr="006642E9">
        <w:rPr>
          <w:rFonts w:cs="Arial"/>
          <w:sz w:val="22"/>
          <w:szCs w:val="22"/>
        </w:rPr>
        <w:t xml:space="preserve"> of the NASPO ValuePoint Master Agreement, and shall link to the Participating State or E</w:t>
      </w:r>
      <w:r w:rsidR="00C32174">
        <w:rPr>
          <w:rFonts w:cs="Arial"/>
          <w:sz w:val="22"/>
          <w:szCs w:val="22"/>
        </w:rPr>
        <w:t>ntity’s designated web location;</w:t>
      </w:r>
      <w:r w:rsidR="006642E9" w:rsidRPr="006642E9">
        <w:rPr>
          <w:rFonts w:cs="Arial"/>
          <w:sz w:val="22"/>
          <w:szCs w:val="22"/>
        </w:rPr>
        <w:t xml:space="preserve"> </w:t>
      </w:r>
    </w:p>
    <w:p w:rsidR="006642E9" w:rsidRDefault="006642E9" w:rsidP="00194316">
      <w:pPr>
        <w:widowControl/>
        <w:ind w:left="2088"/>
        <w:rPr>
          <w:rFonts w:cs="Arial"/>
          <w:sz w:val="22"/>
          <w:szCs w:val="22"/>
        </w:rPr>
      </w:pPr>
    </w:p>
    <w:p w:rsidR="006642E9" w:rsidRDefault="006642E9" w:rsidP="00BE1644">
      <w:pPr>
        <w:widowControl/>
        <w:numPr>
          <w:ilvl w:val="0"/>
          <w:numId w:val="49"/>
        </w:numPr>
        <w:ind w:left="2088"/>
        <w:rPr>
          <w:rFonts w:cs="Arial"/>
          <w:sz w:val="22"/>
          <w:szCs w:val="22"/>
        </w:rPr>
      </w:pPr>
      <w:r w:rsidRPr="006642E9">
        <w:rPr>
          <w:rFonts w:cs="Arial"/>
          <w:sz w:val="22"/>
          <w:szCs w:val="22"/>
        </w:rPr>
        <w:t xml:space="preserve">All Environmentally Preferable Products (EPP) shall be clearly listed; </w:t>
      </w:r>
    </w:p>
    <w:p w:rsidR="006642E9" w:rsidRDefault="006642E9" w:rsidP="006642E9">
      <w:pPr>
        <w:widowControl/>
        <w:ind w:left="2088"/>
        <w:rPr>
          <w:rFonts w:cs="Arial"/>
          <w:sz w:val="22"/>
          <w:szCs w:val="22"/>
        </w:rPr>
      </w:pPr>
    </w:p>
    <w:p w:rsidR="006642E9" w:rsidRDefault="006642E9" w:rsidP="00BE1644">
      <w:pPr>
        <w:widowControl/>
        <w:numPr>
          <w:ilvl w:val="0"/>
          <w:numId w:val="49"/>
        </w:numPr>
        <w:ind w:left="2088"/>
        <w:rPr>
          <w:rFonts w:cs="Arial"/>
          <w:sz w:val="22"/>
          <w:szCs w:val="22"/>
        </w:rPr>
      </w:pPr>
      <w:r w:rsidRPr="006642E9">
        <w:rPr>
          <w:rFonts w:cs="Arial"/>
          <w:sz w:val="22"/>
          <w:szCs w:val="22"/>
        </w:rPr>
        <w:t>If the Awarded Vendor(s) electronic catalog will either be hosted on or accessed through the Participating State’s eCommerce system, then Awarded Vendor(s) shall comply with all policies, procedures and directions from the Participating State or Entity in relation to hosting its catalog on or making its catalog accessible through that system</w:t>
      </w:r>
      <w:r>
        <w:rPr>
          <w:rFonts w:cs="Arial"/>
          <w:sz w:val="22"/>
          <w:szCs w:val="22"/>
        </w:rPr>
        <w:t>;</w:t>
      </w:r>
    </w:p>
    <w:p w:rsidR="006642E9" w:rsidRDefault="006642E9" w:rsidP="006642E9">
      <w:pPr>
        <w:widowControl/>
        <w:ind w:left="2088"/>
        <w:rPr>
          <w:rFonts w:cs="Arial"/>
          <w:sz w:val="22"/>
          <w:szCs w:val="22"/>
        </w:rPr>
      </w:pPr>
    </w:p>
    <w:p w:rsidR="006642E9" w:rsidRDefault="006642E9" w:rsidP="00BE1644">
      <w:pPr>
        <w:widowControl/>
        <w:numPr>
          <w:ilvl w:val="0"/>
          <w:numId w:val="49"/>
        </w:numPr>
        <w:ind w:left="2088"/>
        <w:rPr>
          <w:rFonts w:cs="Arial"/>
          <w:sz w:val="22"/>
          <w:szCs w:val="22"/>
        </w:rPr>
      </w:pPr>
      <w:r w:rsidRPr="006642E9">
        <w:rPr>
          <w:rFonts w:cs="Arial"/>
          <w:sz w:val="22"/>
          <w:szCs w:val="22"/>
        </w:rPr>
        <w:t>All information made available through the Participating State or Entity’s eCommerce system is accurate and complies with the Master Agreement and the Participating Addendum; and</w:t>
      </w:r>
    </w:p>
    <w:p w:rsidR="006642E9" w:rsidRDefault="006642E9" w:rsidP="006642E9">
      <w:pPr>
        <w:widowControl/>
        <w:ind w:left="2088"/>
        <w:rPr>
          <w:rFonts w:cs="Arial"/>
          <w:sz w:val="22"/>
          <w:szCs w:val="22"/>
        </w:rPr>
      </w:pPr>
    </w:p>
    <w:p w:rsidR="006642E9" w:rsidRPr="006642E9" w:rsidRDefault="006642E9" w:rsidP="00BE1644">
      <w:pPr>
        <w:widowControl/>
        <w:numPr>
          <w:ilvl w:val="0"/>
          <w:numId w:val="49"/>
        </w:numPr>
        <w:ind w:left="2088"/>
        <w:rPr>
          <w:rFonts w:cs="Arial"/>
          <w:sz w:val="22"/>
          <w:szCs w:val="22"/>
        </w:rPr>
      </w:pPr>
      <w:r w:rsidRPr="006642E9">
        <w:rPr>
          <w:rFonts w:cs="Arial"/>
          <w:sz w:val="22"/>
          <w:szCs w:val="22"/>
        </w:rPr>
        <w:t>Paper catalogs or catalogs on other digital media must be supplied to the Participating State or Entity upon request.</w:t>
      </w:r>
    </w:p>
    <w:p w:rsidR="003D0511" w:rsidRPr="0082171E" w:rsidRDefault="003D0511" w:rsidP="003D0511">
      <w:pPr>
        <w:widowControl/>
        <w:ind w:left="1800"/>
        <w:rPr>
          <w:rFonts w:cs="Arial"/>
          <w:sz w:val="22"/>
          <w:szCs w:val="22"/>
        </w:rPr>
      </w:pPr>
    </w:p>
    <w:p w:rsidR="00466893" w:rsidRDefault="00466893" w:rsidP="00870B51">
      <w:pPr>
        <w:pStyle w:val="ListParagraph"/>
        <w:numPr>
          <w:ilvl w:val="2"/>
          <w:numId w:val="18"/>
        </w:numPr>
        <w:ind w:left="1584" w:hanging="864"/>
        <w:contextualSpacing w:val="0"/>
        <w:rPr>
          <w:rFonts w:cs="Arial"/>
          <w:sz w:val="22"/>
          <w:szCs w:val="22"/>
        </w:rPr>
      </w:pPr>
      <w:r w:rsidRPr="001464FB">
        <w:rPr>
          <w:rFonts w:cs="Arial"/>
          <w:strike/>
          <w:color w:val="FF0000"/>
          <w:sz w:val="22"/>
          <w:szCs w:val="22"/>
        </w:rPr>
        <w:t>Forced</w:t>
      </w:r>
      <w:r w:rsidRPr="00466893">
        <w:rPr>
          <w:rFonts w:cs="Arial"/>
          <w:sz w:val="22"/>
          <w:szCs w:val="22"/>
        </w:rPr>
        <w:t xml:space="preserve"> </w:t>
      </w:r>
      <w:r w:rsidR="001464FB" w:rsidRPr="001464FB">
        <w:rPr>
          <w:rFonts w:cs="Arial"/>
          <w:color w:val="FF0000"/>
          <w:sz w:val="22"/>
          <w:szCs w:val="22"/>
        </w:rPr>
        <w:t>S</w:t>
      </w:r>
      <w:r w:rsidRPr="001464FB">
        <w:rPr>
          <w:rFonts w:cs="Arial"/>
          <w:strike/>
          <w:color w:val="FF0000"/>
          <w:sz w:val="22"/>
          <w:szCs w:val="22"/>
        </w:rPr>
        <w:t>s</w:t>
      </w:r>
      <w:r>
        <w:rPr>
          <w:rFonts w:cs="Arial"/>
          <w:sz w:val="22"/>
          <w:szCs w:val="22"/>
        </w:rPr>
        <w:t xml:space="preserve">ubstitutions are not allowed. If an ordered Product is out-of-stock, </w:t>
      </w:r>
      <w:r w:rsidR="00BD3AD8">
        <w:rPr>
          <w:rFonts w:cs="Arial"/>
          <w:sz w:val="22"/>
          <w:szCs w:val="22"/>
        </w:rPr>
        <w:t>Awarded Vendor</w:t>
      </w:r>
      <w:r>
        <w:rPr>
          <w:rFonts w:cs="Arial"/>
          <w:sz w:val="22"/>
          <w:szCs w:val="22"/>
        </w:rPr>
        <w:t xml:space="preserve"> shall notify the Purchasing Entity and request approval before substituting for the out-of-stock item. </w:t>
      </w:r>
      <w:r w:rsidR="00BD3AD8">
        <w:rPr>
          <w:rFonts w:cs="Arial"/>
          <w:sz w:val="22"/>
          <w:szCs w:val="22"/>
        </w:rPr>
        <w:t>Awarded Vendor’s</w:t>
      </w:r>
      <w:r>
        <w:rPr>
          <w:rFonts w:cs="Arial"/>
          <w:sz w:val="22"/>
          <w:szCs w:val="22"/>
        </w:rPr>
        <w:t xml:space="preserve"> request to substitute shall explain how the substituted Product compares with the out-of-stock item. Any substitute Product offered must be on the Awarded Vendor</w:t>
      </w:r>
      <w:r w:rsidR="007B3845">
        <w:rPr>
          <w:rFonts w:cs="Arial"/>
          <w:sz w:val="22"/>
          <w:szCs w:val="22"/>
        </w:rPr>
        <w:t xml:space="preserve">’s Master Agreement </w:t>
      </w:r>
      <w:r>
        <w:rPr>
          <w:rFonts w:cs="Arial"/>
          <w:sz w:val="22"/>
          <w:szCs w:val="22"/>
        </w:rPr>
        <w:t>Price List.</w:t>
      </w:r>
    </w:p>
    <w:p w:rsidR="0060593E" w:rsidRPr="0060593E" w:rsidRDefault="0060593E" w:rsidP="0060593E">
      <w:pPr>
        <w:pStyle w:val="ListParagraph"/>
        <w:ind w:left="1440"/>
        <w:contextualSpacing w:val="0"/>
        <w:rPr>
          <w:rFonts w:cs="Arial"/>
          <w:sz w:val="22"/>
          <w:szCs w:val="22"/>
        </w:rPr>
      </w:pPr>
    </w:p>
    <w:p w:rsidR="00FD2AC3" w:rsidRPr="0082171E" w:rsidRDefault="00F024EA" w:rsidP="00870B51">
      <w:pPr>
        <w:pStyle w:val="Heading2"/>
        <w:numPr>
          <w:ilvl w:val="1"/>
          <w:numId w:val="18"/>
        </w:numPr>
        <w:spacing w:before="0" w:after="60"/>
        <w:ind w:left="720"/>
        <w:rPr>
          <w:sz w:val="24"/>
          <w:szCs w:val="24"/>
        </w:rPr>
      </w:pPr>
      <w:bookmarkStart w:id="45" w:name="_Toc528661752"/>
      <w:r w:rsidRPr="0082171E">
        <w:rPr>
          <w:sz w:val="24"/>
          <w:szCs w:val="24"/>
        </w:rPr>
        <w:t>Delivery Requirements</w:t>
      </w:r>
      <w:bookmarkEnd w:id="45"/>
    </w:p>
    <w:p w:rsidR="00EC1B21" w:rsidRDefault="007C23C7" w:rsidP="00870B51">
      <w:pPr>
        <w:pStyle w:val="ListParagraph"/>
        <w:numPr>
          <w:ilvl w:val="2"/>
          <w:numId w:val="18"/>
        </w:numPr>
        <w:ind w:left="1584" w:hanging="864"/>
        <w:contextualSpacing w:val="0"/>
        <w:rPr>
          <w:rFonts w:cs="Arial"/>
          <w:sz w:val="22"/>
          <w:szCs w:val="22"/>
        </w:rPr>
      </w:pPr>
      <w:r w:rsidRPr="0082171E">
        <w:rPr>
          <w:rFonts w:cs="Arial"/>
          <w:sz w:val="22"/>
          <w:szCs w:val="22"/>
        </w:rPr>
        <w:t>All deliveries must</w:t>
      </w:r>
      <w:r w:rsidR="00E54CE4" w:rsidRPr="0082171E">
        <w:rPr>
          <w:rFonts w:cs="Arial"/>
          <w:sz w:val="22"/>
          <w:szCs w:val="22"/>
        </w:rPr>
        <w:t xml:space="preserve"> be FOB </w:t>
      </w:r>
      <w:r w:rsidR="004775FE" w:rsidRPr="0082171E">
        <w:rPr>
          <w:rFonts w:cs="Arial"/>
          <w:sz w:val="22"/>
          <w:szCs w:val="22"/>
        </w:rPr>
        <w:t>Destination;</w:t>
      </w:r>
      <w:r w:rsidR="00E54CE4" w:rsidRPr="0082171E">
        <w:rPr>
          <w:rFonts w:cs="Arial"/>
          <w:sz w:val="22"/>
          <w:szCs w:val="22"/>
        </w:rPr>
        <w:t xml:space="preserve"> freight prepaid</w:t>
      </w:r>
      <w:r w:rsidR="00693EB5" w:rsidRPr="0082171E">
        <w:rPr>
          <w:rFonts w:cs="Arial"/>
          <w:sz w:val="22"/>
          <w:szCs w:val="22"/>
        </w:rPr>
        <w:t xml:space="preserve"> by the </w:t>
      </w:r>
      <w:r w:rsidR="00BD3AD8">
        <w:rPr>
          <w:rFonts w:cs="Arial"/>
          <w:sz w:val="22"/>
          <w:szCs w:val="22"/>
        </w:rPr>
        <w:t>Awarded Vendor</w:t>
      </w:r>
      <w:r w:rsidR="00693EB5" w:rsidRPr="0082171E">
        <w:rPr>
          <w:rFonts w:cs="Arial"/>
          <w:sz w:val="22"/>
          <w:szCs w:val="22"/>
        </w:rPr>
        <w:t xml:space="preserve">, to the Purchasing </w:t>
      </w:r>
      <w:r w:rsidR="007A132C" w:rsidRPr="0082171E">
        <w:rPr>
          <w:rFonts w:cs="Arial"/>
          <w:sz w:val="22"/>
          <w:szCs w:val="22"/>
        </w:rPr>
        <w:t>Entity’s</w:t>
      </w:r>
      <w:r w:rsidR="00EC1B21">
        <w:rPr>
          <w:rFonts w:cs="Arial"/>
          <w:sz w:val="22"/>
          <w:szCs w:val="22"/>
        </w:rPr>
        <w:t xml:space="preserve"> specified location, unless specified otherwise in a Participating Addendum.</w:t>
      </w:r>
    </w:p>
    <w:p w:rsidR="00EC1B21" w:rsidRDefault="00EC1B21" w:rsidP="00EC1B21">
      <w:pPr>
        <w:pStyle w:val="ListParagraph"/>
        <w:ind w:left="1440"/>
        <w:rPr>
          <w:rFonts w:cs="Arial"/>
          <w:sz w:val="22"/>
          <w:szCs w:val="22"/>
        </w:rPr>
      </w:pPr>
    </w:p>
    <w:p w:rsidR="00650971" w:rsidRDefault="00693EB5" w:rsidP="00870B51">
      <w:pPr>
        <w:pStyle w:val="ListParagraph"/>
        <w:numPr>
          <w:ilvl w:val="2"/>
          <w:numId w:val="18"/>
        </w:numPr>
        <w:ind w:left="1584" w:hanging="864"/>
        <w:contextualSpacing w:val="0"/>
        <w:rPr>
          <w:rFonts w:cs="Arial"/>
          <w:sz w:val="22"/>
          <w:szCs w:val="22"/>
        </w:rPr>
      </w:pPr>
      <w:r w:rsidRPr="0082171E">
        <w:rPr>
          <w:rFonts w:cs="Arial"/>
          <w:sz w:val="22"/>
          <w:szCs w:val="22"/>
        </w:rPr>
        <w:t xml:space="preserve">Responsibility and liability for loss or damage for all Orders will </w:t>
      </w:r>
      <w:r w:rsidR="00BD3AD8">
        <w:rPr>
          <w:rFonts w:cs="Arial"/>
          <w:sz w:val="22"/>
          <w:szCs w:val="22"/>
        </w:rPr>
        <w:t>remain with the Awarded Vendor</w:t>
      </w:r>
      <w:r w:rsidRPr="0082171E">
        <w:rPr>
          <w:rFonts w:cs="Arial"/>
          <w:sz w:val="22"/>
          <w:szCs w:val="22"/>
        </w:rPr>
        <w:t xml:space="preserve"> until final insp</w:t>
      </w:r>
      <w:r w:rsidR="008665ED">
        <w:rPr>
          <w:rFonts w:cs="Arial"/>
          <w:sz w:val="22"/>
          <w:szCs w:val="22"/>
        </w:rPr>
        <w:t>ection and A</w:t>
      </w:r>
      <w:r w:rsidR="00F868C7" w:rsidRPr="0082171E">
        <w:rPr>
          <w:rFonts w:cs="Arial"/>
          <w:sz w:val="22"/>
          <w:szCs w:val="22"/>
        </w:rPr>
        <w:t xml:space="preserve">cceptance, when </w:t>
      </w:r>
      <w:r w:rsidRPr="0082171E">
        <w:rPr>
          <w:rFonts w:cs="Arial"/>
          <w:sz w:val="22"/>
          <w:szCs w:val="22"/>
        </w:rPr>
        <w:t>responsibility will pass to the Purchasing Entity</w:t>
      </w:r>
      <w:r w:rsidR="007A132C" w:rsidRPr="0082171E">
        <w:rPr>
          <w:rFonts w:cs="Arial"/>
          <w:sz w:val="22"/>
          <w:szCs w:val="22"/>
        </w:rPr>
        <w:t>, except the responsibility for</w:t>
      </w:r>
      <w:r w:rsidR="00DA4FFE">
        <w:rPr>
          <w:rFonts w:cs="Arial"/>
          <w:sz w:val="22"/>
          <w:szCs w:val="22"/>
        </w:rPr>
        <w:t xml:space="preserve"> </w:t>
      </w:r>
      <w:r w:rsidR="00DA4FFE" w:rsidRPr="00DA4FFE">
        <w:rPr>
          <w:rFonts w:cs="Arial"/>
          <w:color w:val="FF0000"/>
          <w:sz w:val="22"/>
          <w:szCs w:val="22"/>
        </w:rPr>
        <w:t>material</w:t>
      </w:r>
      <w:r w:rsidR="007A132C" w:rsidRPr="0082171E">
        <w:rPr>
          <w:rFonts w:cs="Arial"/>
          <w:sz w:val="22"/>
          <w:szCs w:val="22"/>
        </w:rPr>
        <w:t xml:space="preserve"> </w:t>
      </w:r>
      <w:r w:rsidR="007A132C" w:rsidRPr="00DA4FFE">
        <w:rPr>
          <w:rFonts w:cs="Arial"/>
          <w:strike/>
          <w:color w:val="FF0000"/>
          <w:sz w:val="22"/>
          <w:szCs w:val="22"/>
        </w:rPr>
        <w:t>latent</w:t>
      </w:r>
      <w:r w:rsidR="007A132C" w:rsidRPr="0082171E">
        <w:rPr>
          <w:rFonts w:cs="Arial"/>
          <w:sz w:val="22"/>
          <w:szCs w:val="22"/>
        </w:rPr>
        <w:t xml:space="preserve"> defects, fraud, and the warranty obligations.</w:t>
      </w:r>
    </w:p>
    <w:p w:rsidR="003D0511" w:rsidRDefault="003D0511" w:rsidP="003D0511">
      <w:pPr>
        <w:pStyle w:val="ListParagraph"/>
        <w:ind w:left="1440"/>
        <w:rPr>
          <w:rFonts w:cs="Arial"/>
          <w:sz w:val="22"/>
          <w:szCs w:val="22"/>
        </w:rPr>
      </w:pPr>
    </w:p>
    <w:p w:rsidR="00600E86" w:rsidRDefault="00600E86" w:rsidP="00870B51">
      <w:pPr>
        <w:pStyle w:val="ListParagraph"/>
        <w:numPr>
          <w:ilvl w:val="2"/>
          <w:numId w:val="18"/>
        </w:numPr>
        <w:ind w:left="1584" w:hanging="864"/>
        <w:contextualSpacing w:val="0"/>
        <w:rPr>
          <w:rFonts w:cs="Arial"/>
          <w:sz w:val="22"/>
          <w:szCs w:val="22"/>
        </w:rPr>
      </w:pPr>
      <w:r>
        <w:rPr>
          <w:rFonts w:cs="Arial"/>
          <w:sz w:val="22"/>
          <w:szCs w:val="22"/>
        </w:rPr>
        <w:t>Equipment shall</w:t>
      </w:r>
      <w:r w:rsidRPr="0082171E">
        <w:rPr>
          <w:rFonts w:cs="Arial"/>
          <w:sz w:val="22"/>
          <w:szCs w:val="22"/>
        </w:rPr>
        <w:t xml:space="preserve"> be d</w:t>
      </w:r>
      <w:r>
        <w:rPr>
          <w:rFonts w:cs="Arial"/>
          <w:sz w:val="22"/>
          <w:szCs w:val="22"/>
        </w:rPr>
        <w:t xml:space="preserve">elivered within </w:t>
      </w:r>
      <w:r w:rsidRPr="00665BC1">
        <w:rPr>
          <w:rFonts w:cs="Arial"/>
          <w:sz w:val="22"/>
          <w:szCs w:val="22"/>
        </w:rPr>
        <w:t>thirty (30) calendar days</w:t>
      </w:r>
      <w:r w:rsidRPr="0082171E">
        <w:rPr>
          <w:rFonts w:cs="Arial"/>
          <w:sz w:val="22"/>
          <w:szCs w:val="22"/>
        </w:rPr>
        <w:t xml:space="preserve"> aft</w:t>
      </w:r>
      <w:r>
        <w:rPr>
          <w:rFonts w:cs="Arial"/>
          <w:sz w:val="22"/>
          <w:szCs w:val="22"/>
        </w:rPr>
        <w:t>er receipt of Order, unless otherwise specified by</w:t>
      </w:r>
      <w:r w:rsidR="007479BB">
        <w:rPr>
          <w:rFonts w:cs="Arial"/>
          <w:sz w:val="22"/>
          <w:szCs w:val="22"/>
        </w:rPr>
        <w:t xml:space="preserve"> the</w:t>
      </w:r>
      <w:r>
        <w:rPr>
          <w:rFonts w:cs="Arial"/>
          <w:sz w:val="22"/>
          <w:szCs w:val="22"/>
        </w:rPr>
        <w:t xml:space="preserve"> Purchasing Entity.</w:t>
      </w:r>
    </w:p>
    <w:p w:rsidR="003D0511" w:rsidRDefault="003D0511" w:rsidP="003D0511">
      <w:pPr>
        <w:pStyle w:val="ListParagraph"/>
        <w:ind w:left="1440"/>
        <w:rPr>
          <w:rFonts w:cs="Arial"/>
          <w:sz w:val="22"/>
          <w:szCs w:val="22"/>
        </w:rPr>
      </w:pPr>
    </w:p>
    <w:p w:rsidR="00466893" w:rsidRPr="00547FD8" w:rsidRDefault="00466893" w:rsidP="00870B51">
      <w:pPr>
        <w:pStyle w:val="ListParagraph"/>
        <w:numPr>
          <w:ilvl w:val="2"/>
          <w:numId w:val="18"/>
        </w:numPr>
        <w:ind w:left="1584" w:hanging="864"/>
        <w:contextualSpacing w:val="0"/>
        <w:rPr>
          <w:rFonts w:cs="Arial"/>
          <w:sz w:val="22"/>
          <w:szCs w:val="22"/>
        </w:rPr>
      </w:pPr>
      <w:r w:rsidRPr="00547FD8">
        <w:rPr>
          <w:rFonts w:cs="Arial"/>
          <w:sz w:val="22"/>
          <w:szCs w:val="22"/>
        </w:rPr>
        <w:t xml:space="preserve">Software related to the </w:t>
      </w:r>
      <w:r w:rsidR="00754CC2" w:rsidRPr="00547FD8">
        <w:rPr>
          <w:rFonts w:cs="Arial"/>
          <w:sz w:val="22"/>
          <w:szCs w:val="22"/>
        </w:rPr>
        <w:t>Device</w:t>
      </w:r>
      <w:r w:rsidRPr="00547FD8">
        <w:rPr>
          <w:rFonts w:cs="Arial"/>
          <w:sz w:val="22"/>
          <w:szCs w:val="22"/>
        </w:rPr>
        <w:t xml:space="preserve"> mus</w:t>
      </w:r>
      <w:r w:rsidR="003346DA" w:rsidRPr="00547FD8">
        <w:rPr>
          <w:rFonts w:cs="Arial"/>
          <w:sz w:val="22"/>
          <w:szCs w:val="22"/>
        </w:rPr>
        <w:t>t be installed within five (5) Business D</w:t>
      </w:r>
      <w:r w:rsidRPr="00547FD8">
        <w:rPr>
          <w:rFonts w:cs="Arial"/>
          <w:sz w:val="22"/>
          <w:szCs w:val="22"/>
        </w:rPr>
        <w:t xml:space="preserve">ays of the </w:t>
      </w:r>
      <w:r w:rsidR="00754CC2" w:rsidRPr="00547FD8">
        <w:rPr>
          <w:rFonts w:cs="Arial"/>
          <w:sz w:val="22"/>
          <w:szCs w:val="22"/>
        </w:rPr>
        <w:t>Device</w:t>
      </w:r>
      <w:r w:rsidRPr="00547FD8">
        <w:rPr>
          <w:rFonts w:cs="Arial"/>
          <w:sz w:val="22"/>
          <w:szCs w:val="22"/>
        </w:rPr>
        <w:t xml:space="preserve"> installation</w:t>
      </w:r>
      <w:r w:rsidR="00583566" w:rsidRPr="00547FD8">
        <w:rPr>
          <w:rFonts w:cs="Arial"/>
          <w:sz w:val="22"/>
          <w:szCs w:val="22"/>
        </w:rPr>
        <w:t xml:space="preserve">, or as </w:t>
      </w:r>
      <w:r w:rsidR="0070283A" w:rsidRPr="00547FD8">
        <w:rPr>
          <w:rFonts w:cs="Arial"/>
          <w:sz w:val="22"/>
          <w:szCs w:val="22"/>
        </w:rPr>
        <w:t xml:space="preserve">otherwise </w:t>
      </w:r>
      <w:r w:rsidR="00583566" w:rsidRPr="00547FD8">
        <w:rPr>
          <w:rFonts w:cs="Arial"/>
          <w:sz w:val="22"/>
          <w:szCs w:val="22"/>
        </w:rPr>
        <w:t>stated in an Order.</w:t>
      </w:r>
    </w:p>
    <w:p w:rsidR="003D0511" w:rsidRPr="00600E86" w:rsidRDefault="003D0511" w:rsidP="0029494B">
      <w:pPr>
        <w:pStyle w:val="ListParagraph"/>
        <w:ind w:left="1440"/>
        <w:contextualSpacing w:val="0"/>
        <w:rPr>
          <w:rFonts w:cs="Arial"/>
          <w:sz w:val="22"/>
          <w:szCs w:val="22"/>
        </w:rPr>
      </w:pPr>
    </w:p>
    <w:p w:rsidR="00BA7FEA" w:rsidRDefault="00BA7FEA" w:rsidP="00870B51">
      <w:pPr>
        <w:pStyle w:val="ListParagraph"/>
        <w:numPr>
          <w:ilvl w:val="2"/>
          <w:numId w:val="18"/>
        </w:numPr>
        <w:ind w:left="1584" w:hanging="864"/>
        <w:contextualSpacing w:val="0"/>
        <w:rPr>
          <w:rFonts w:cs="Arial"/>
          <w:sz w:val="22"/>
          <w:szCs w:val="22"/>
        </w:rPr>
      </w:pPr>
      <w:r w:rsidRPr="0082171E">
        <w:rPr>
          <w:rFonts w:cs="Arial"/>
          <w:sz w:val="22"/>
          <w:szCs w:val="22"/>
        </w:rPr>
        <w:t>All deliveries</w:t>
      </w:r>
      <w:r w:rsidR="008A2EF7">
        <w:rPr>
          <w:rFonts w:cs="Arial"/>
          <w:sz w:val="22"/>
          <w:szCs w:val="22"/>
        </w:rPr>
        <w:t xml:space="preserve"> shall be made during Normal Business Hours</w:t>
      </w:r>
      <w:r w:rsidRPr="0082171E">
        <w:rPr>
          <w:rFonts w:cs="Arial"/>
          <w:sz w:val="22"/>
          <w:szCs w:val="22"/>
        </w:rPr>
        <w:t>, which may vary for each Purchasing Entity of each Participating State.</w:t>
      </w:r>
    </w:p>
    <w:p w:rsidR="003D0511" w:rsidRPr="0082171E" w:rsidRDefault="003D0511" w:rsidP="003D0511">
      <w:pPr>
        <w:pStyle w:val="ListParagraph"/>
        <w:ind w:left="1440"/>
        <w:rPr>
          <w:rFonts w:cs="Arial"/>
          <w:sz w:val="22"/>
          <w:szCs w:val="22"/>
        </w:rPr>
      </w:pPr>
    </w:p>
    <w:p w:rsidR="00BA7FEA" w:rsidRDefault="00BA7FEA" w:rsidP="00870B51">
      <w:pPr>
        <w:pStyle w:val="ListParagraph"/>
        <w:numPr>
          <w:ilvl w:val="2"/>
          <w:numId w:val="18"/>
        </w:numPr>
        <w:ind w:left="1584" w:hanging="864"/>
        <w:contextualSpacing w:val="0"/>
        <w:rPr>
          <w:rFonts w:cs="Arial"/>
          <w:sz w:val="22"/>
          <w:szCs w:val="22"/>
        </w:rPr>
      </w:pPr>
      <w:r w:rsidRPr="0082171E">
        <w:rPr>
          <w:rFonts w:cs="Arial"/>
          <w:sz w:val="22"/>
          <w:szCs w:val="22"/>
        </w:rPr>
        <w:lastRenderedPageBreak/>
        <w:t xml:space="preserve">It shall be the </w:t>
      </w:r>
      <w:r w:rsidR="00BD3AD8">
        <w:rPr>
          <w:rFonts w:cs="Arial"/>
          <w:sz w:val="22"/>
          <w:szCs w:val="22"/>
        </w:rPr>
        <w:t>responsibility of the Awarded Vendor</w:t>
      </w:r>
      <w:r w:rsidRPr="0082171E">
        <w:rPr>
          <w:rFonts w:cs="Arial"/>
          <w:sz w:val="22"/>
          <w:szCs w:val="22"/>
        </w:rPr>
        <w:t xml:space="preserve"> to be aware of the delivery days and receiving hours for each Purchasing Entity.</w:t>
      </w:r>
    </w:p>
    <w:p w:rsidR="003D0511" w:rsidRPr="0082171E" w:rsidRDefault="003D0511" w:rsidP="003D0511">
      <w:pPr>
        <w:pStyle w:val="ListParagraph"/>
        <w:ind w:left="1440"/>
        <w:rPr>
          <w:rFonts w:cs="Arial"/>
          <w:sz w:val="22"/>
          <w:szCs w:val="22"/>
        </w:rPr>
      </w:pPr>
    </w:p>
    <w:p w:rsidR="007C23C7" w:rsidRDefault="007C23C7" w:rsidP="00870B51">
      <w:pPr>
        <w:pStyle w:val="ListParagraph"/>
        <w:numPr>
          <w:ilvl w:val="2"/>
          <w:numId w:val="18"/>
        </w:numPr>
        <w:ind w:left="1584" w:hanging="864"/>
        <w:contextualSpacing w:val="0"/>
        <w:rPr>
          <w:rFonts w:cs="Arial"/>
          <w:sz w:val="22"/>
          <w:szCs w:val="22"/>
        </w:rPr>
      </w:pPr>
      <w:r w:rsidRPr="0082171E">
        <w:rPr>
          <w:rFonts w:cs="Arial"/>
          <w:sz w:val="22"/>
          <w:szCs w:val="22"/>
        </w:rPr>
        <w:t xml:space="preserve">The Purchasing Entity shall not be responsible for any additional charges, should the </w:t>
      </w:r>
      <w:r w:rsidR="00BD3AD8">
        <w:rPr>
          <w:rFonts w:cs="Arial"/>
          <w:sz w:val="22"/>
          <w:szCs w:val="22"/>
        </w:rPr>
        <w:t>Awarded Vendor</w:t>
      </w:r>
      <w:r w:rsidRPr="0082171E">
        <w:rPr>
          <w:rFonts w:cs="Arial"/>
          <w:sz w:val="22"/>
          <w:szCs w:val="22"/>
        </w:rPr>
        <w:t xml:space="preserve"> fail to observe specific delivery days and receiving hours.</w:t>
      </w:r>
    </w:p>
    <w:p w:rsidR="003D0511" w:rsidRPr="0082171E" w:rsidRDefault="003D0511" w:rsidP="003D0511">
      <w:pPr>
        <w:pStyle w:val="ListParagraph"/>
        <w:ind w:left="1440"/>
        <w:rPr>
          <w:rFonts w:cs="Arial"/>
          <w:sz w:val="22"/>
          <w:szCs w:val="22"/>
        </w:rPr>
      </w:pPr>
    </w:p>
    <w:p w:rsidR="0029494B" w:rsidRDefault="00BA7FEA" w:rsidP="00E9522E">
      <w:pPr>
        <w:pStyle w:val="ListParagraph"/>
        <w:numPr>
          <w:ilvl w:val="2"/>
          <w:numId w:val="18"/>
        </w:numPr>
        <w:ind w:left="1584" w:hanging="864"/>
        <w:contextualSpacing w:val="0"/>
        <w:rPr>
          <w:rFonts w:cs="Arial"/>
          <w:sz w:val="22"/>
          <w:szCs w:val="22"/>
        </w:rPr>
      </w:pPr>
      <w:r w:rsidRPr="0082171E">
        <w:rPr>
          <w:rFonts w:cs="Arial"/>
          <w:sz w:val="22"/>
          <w:szCs w:val="22"/>
        </w:rPr>
        <w:t xml:space="preserve">The delivery days and delivery hours shall be established </w:t>
      </w:r>
      <w:r w:rsidR="007A0EA2">
        <w:rPr>
          <w:rFonts w:cs="Arial"/>
          <w:sz w:val="22"/>
          <w:szCs w:val="22"/>
        </w:rPr>
        <w:t>by each</w:t>
      </w:r>
      <w:r w:rsidRPr="0082171E">
        <w:rPr>
          <w:rFonts w:cs="Arial"/>
          <w:sz w:val="22"/>
          <w:szCs w:val="22"/>
        </w:rPr>
        <w:t xml:space="preserve"> individual Purchasing Entity</w:t>
      </w:r>
      <w:r w:rsidR="007A0EA2">
        <w:rPr>
          <w:rFonts w:cs="Arial"/>
          <w:sz w:val="22"/>
          <w:szCs w:val="22"/>
        </w:rPr>
        <w:t xml:space="preserve"> upon Order placement</w:t>
      </w:r>
      <w:r w:rsidRPr="0082171E">
        <w:rPr>
          <w:rFonts w:cs="Arial"/>
          <w:sz w:val="22"/>
          <w:szCs w:val="22"/>
        </w:rPr>
        <w:t>.</w:t>
      </w:r>
    </w:p>
    <w:p w:rsidR="00FF2CAE" w:rsidRPr="00E9522E" w:rsidRDefault="00FF2CAE" w:rsidP="00FF2CAE">
      <w:pPr>
        <w:pStyle w:val="ListParagraph"/>
        <w:ind w:left="1584"/>
        <w:contextualSpacing w:val="0"/>
        <w:rPr>
          <w:rFonts w:cs="Arial"/>
          <w:sz w:val="22"/>
          <w:szCs w:val="22"/>
        </w:rPr>
      </w:pPr>
    </w:p>
    <w:p w:rsidR="0029494B" w:rsidRDefault="0029494B" w:rsidP="00870B51">
      <w:pPr>
        <w:pStyle w:val="ListParagraph"/>
        <w:numPr>
          <w:ilvl w:val="2"/>
          <w:numId w:val="18"/>
        </w:numPr>
        <w:ind w:left="1584" w:hanging="864"/>
        <w:contextualSpacing w:val="0"/>
        <w:rPr>
          <w:rFonts w:cs="Arial"/>
          <w:sz w:val="22"/>
          <w:szCs w:val="22"/>
        </w:rPr>
      </w:pPr>
      <w:r w:rsidRPr="0029494B">
        <w:rPr>
          <w:rFonts w:cs="Arial"/>
          <w:sz w:val="22"/>
          <w:szCs w:val="22"/>
        </w:rPr>
        <w:t>All deliveries</w:t>
      </w:r>
      <w:r w:rsidR="001464FB" w:rsidRPr="001464FB">
        <w:rPr>
          <w:rFonts w:cs="Arial"/>
          <w:color w:val="FF0000"/>
          <w:sz w:val="22"/>
          <w:szCs w:val="22"/>
        </w:rPr>
        <w:t>, with the exception of drop-shipped or desktop Products,</w:t>
      </w:r>
      <w:r w:rsidRPr="0029494B">
        <w:rPr>
          <w:rFonts w:cs="Arial"/>
          <w:sz w:val="22"/>
          <w:szCs w:val="22"/>
        </w:rPr>
        <w:t xml:space="preserve"> </w:t>
      </w:r>
      <w:r w:rsidR="00B93A35">
        <w:rPr>
          <w:rFonts w:cs="Arial"/>
          <w:sz w:val="22"/>
          <w:szCs w:val="22"/>
        </w:rPr>
        <w:t>shall be made to the interior location specified by the Purchasing Entity.</w:t>
      </w:r>
      <w:r w:rsidRPr="0029494B">
        <w:rPr>
          <w:rFonts w:cs="Arial"/>
          <w:sz w:val="22"/>
          <w:szCs w:val="22"/>
        </w:rPr>
        <w:t xml:space="preserve"> Specific delivery instructions will be noted on the Order</w:t>
      </w:r>
      <w:r>
        <w:rPr>
          <w:rFonts w:cs="Arial"/>
          <w:sz w:val="22"/>
          <w:szCs w:val="22"/>
        </w:rPr>
        <w:t>.</w:t>
      </w:r>
      <w:r w:rsidRPr="0029494B">
        <w:rPr>
          <w:rFonts w:cs="Arial"/>
          <w:sz w:val="22"/>
          <w:szCs w:val="22"/>
        </w:rPr>
        <w:t xml:space="preserve"> Any damage to the building interior, scratched walls, damage to the freight elevator, etc., will be the </w:t>
      </w:r>
      <w:r w:rsidR="00BD3AD8">
        <w:rPr>
          <w:rFonts w:cs="Arial"/>
          <w:sz w:val="22"/>
          <w:szCs w:val="22"/>
        </w:rPr>
        <w:t>responsibility of the Awarded Vendor</w:t>
      </w:r>
      <w:r w:rsidRPr="0029494B">
        <w:rPr>
          <w:rFonts w:cs="Arial"/>
          <w:sz w:val="22"/>
          <w:szCs w:val="22"/>
        </w:rPr>
        <w:t xml:space="preserve">. If damage does occur, it is the </w:t>
      </w:r>
      <w:r w:rsidR="00BD3AD8">
        <w:rPr>
          <w:rFonts w:cs="Arial"/>
          <w:sz w:val="22"/>
          <w:szCs w:val="22"/>
        </w:rPr>
        <w:t>responsibility of the Awarded Vendor</w:t>
      </w:r>
      <w:r w:rsidRPr="0029494B">
        <w:rPr>
          <w:rFonts w:cs="Arial"/>
          <w:sz w:val="22"/>
          <w:szCs w:val="22"/>
        </w:rPr>
        <w:t xml:space="preserve"> to immediately notify the Purchasing Entity placing the Order. </w:t>
      </w:r>
    </w:p>
    <w:p w:rsidR="00705909" w:rsidRDefault="00705909" w:rsidP="00705909">
      <w:pPr>
        <w:pStyle w:val="ListParagraph"/>
        <w:ind w:left="1440"/>
        <w:contextualSpacing w:val="0"/>
        <w:rPr>
          <w:rFonts w:cs="Arial"/>
          <w:sz w:val="22"/>
          <w:szCs w:val="22"/>
        </w:rPr>
      </w:pPr>
    </w:p>
    <w:p w:rsidR="00705909" w:rsidRDefault="00705909" w:rsidP="00870B51">
      <w:pPr>
        <w:pStyle w:val="ListParagraph"/>
        <w:numPr>
          <w:ilvl w:val="2"/>
          <w:numId w:val="18"/>
        </w:numPr>
        <w:ind w:left="1584" w:hanging="864"/>
        <w:contextualSpacing w:val="0"/>
        <w:rPr>
          <w:rFonts w:cs="Arial"/>
          <w:sz w:val="22"/>
          <w:szCs w:val="22"/>
        </w:rPr>
      </w:pPr>
      <w:r>
        <w:rPr>
          <w:rFonts w:cs="Arial"/>
          <w:sz w:val="22"/>
          <w:szCs w:val="22"/>
        </w:rPr>
        <w:t>Products shall be packaged and labeled so as to satisfy all legal and commercial requirements applicable for use by any Purchasing Entity, and shall include, without limitation and if applicable, OSHA material safety data sheets, and shall conform to all statements made on the label.</w:t>
      </w:r>
    </w:p>
    <w:p w:rsidR="0029494B" w:rsidRPr="0029494B" w:rsidRDefault="0029494B" w:rsidP="0029494B">
      <w:pPr>
        <w:pStyle w:val="ListParagraph"/>
        <w:ind w:left="1440"/>
        <w:contextualSpacing w:val="0"/>
        <w:rPr>
          <w:rFonts w:cs="Arial"/>
          <w:sz w:val="22"/>
          <w:szCs w:val="22"/>
        </w:rPr>
      </w:pPr>
    </w:p>
    <w:p w:rsidR="0029494B" w:rsidRPr="0029494B" w:rsidRDefault="0029494B" w:rsidP="00870B51">
      <w:pPr>
        <w:pStyle w:val="ListParagraph"/>
        <w:numPr>
          <w:ilvl w:val="2"/>
          <w:numId w:val="18"/>
        </w:numPr>
        <w:ind w:left="1584" w:hanging="864"/>
        <w:contextualSpacing w:val="0"/>
        <w:rPr>
          <w:rFonts w:cs="Arial"/>
          <w:sz w:val="22"/>
          <w:szCs w:val="22"/>
        </w:rPr>
      </w:pPr>
      <w:r w:rsidRPr="0029494B">
        <w:rPr>
          <w:rFonts w:cs="Arial"/>
          <w:sz w:val="22"/>
          <w:szCs w:val="22"/>
        </w:rPr>
        <w:t>Packages that cannot be clearly identified may be refused and/or returned at no cost to the Purchasing Entity.</w:t>
      </w:r>
    </w:p>
    <w:p w:rsidR="00EE4296" w:rsidRPr="0082171E" w:rsidRDefault="00EE4296" w:rsidP="0029494B">
      <w:pPr>
        <w:pStyle w:val="ListParagraph"/>
        <w:ind w:left="1440"/>
        <w:contextualSpacing w:val="0"/>
        <w:rPr>
          <w:rFonts w:cs="Arial"/>
          <w:sz w:val="22"/>
          <w:szCs w:val="22"/>
        </w:rPr>
      </w:pPr>
    </w:p>
    <w:p w:rsidR="00EE4296" w:rsidRDefault="00EE4296" w:rsidP="00870B51">
      <w:pPr>
        <w:pStyle w:val="Heading2"/>
        <w:numPr>
          <w:ilvl w:val="1"/>
          <w:numId w:val="18"/>
        </w:numPr>
        <w:spacing w:before="0" w:after="60"/>
        <w:ind w:left="720"/>
        <w:rPr>
          <w:sz w:val="24"/>
          <w:szCs w:val="24"/>
        </w:rPr>
      </w:pPr>
      <w:bookmarkStart w:id="46" w:name="_Toc528661753"/>
      <w:r>
        <w:rPr>
          <w:sz w:val="24"/>
          <w:szCs w:val="24"/>
        </w:rPr>
        <w:t>Equipment Installation Requirements</w:t>
      </w:r>
      <w:bookmarkEnd w:id="46"/>
    </w:p>
    <w:p w:rsidR="00EE4296" w:rsidRDefault="00EE4296" w:rsidP="00870B51">
      <w:pPr>
        <w:pStyle w:val="ListParagraph"/>
        <w:numPr>
          <w:ilvl w:val="2"/>
          <w:numId w:val="18"/>
        </w:numPr>
        <w:spacing w:after="120"/>
        <w:ind w:left="1584" w:hanging="864"/>
        <w:contextualSpacing w:val="0"/>
        <w:rPr>
          <w:rFonts w:cs="Arial"/>
          <w:sz w:val="22"/>
          <w:szCs w:val="22"/>
        </w:rPr>
      </w:pPr>
      <w:r w:rsidRPr="00667FFC">
        <w:rPr>
          <w:rFonts w:cs="Arial"/>
          <w:sz w:val="22"/>
          <w:szCs w:val="22"/>
        </w:rPr>
        <w:t>Prior</w:t>
      </w:r>
      <w:r w:rsidR="00BD3AD8">
        <w:rPr>
          <w:rFonts w:cs="Arial"/>
          <w:sz w:val="22"/>
          <w:szCs w:val="22"/>
        </w:rPr>
        <w:t xml:space="preserve"> to Order acceptance, Awarded Vendor</w:t>
      </w:r>
      <w:r w:rsidRPr="00667FFC">
        <w:rPr>
          <w:rFonts w:cs="Arial"/>
          <w:sz w:val="22"/>
          <w:szCs w:val="22"/>
        </w:rPr>
        <w:t xml:space="preserve"> must advise Purchasing Entity of any specialized installation and site requirements for the delivery and installation of </w:t>
      </w:r>
      <w:r w:rsidR="00754CC2">
        <w:rPr>
          <w:rFonts w:cs="Arial"/>
          <w:sz w:val="22"/>
          <w:szCs w:val="22"/>
        </w:rPr>
        <w:t>Device</w:t>
      </w:r>
      <w:r w:rsidRPr="00667FFC">
        <w:rPr>
          <w:rFonts w:cs="Arial"/>
          <w:sz w:val="22"/>
          <w:szCs w:val="22"/>
        </w:rPr>
        <w:t>. This information should include, but is not limited to, the following:</w:t>
      </w:r>
    </w:p>
    <w:p w:rsidR="00EE4296" w:rsidRDefault="00EE4296" w:rsidP="00E10A7F">
      <w:pPr>
        <w:widowControl/>
        <w:numPr>
          <w:ilvl w:val="0"/>
          <w:numId w:val="27"/>
        </w:numPr>
        <w:ind w:left="2088"/>
        <w:rPr>
          <w:rFonts w:cs="Arial"/>
          <w:sz w:val="22"/>
          <w:szCs w:val="22"/>
        </w:rPr>
      </w:pPr>
      <w:r>
        <w:rPr>
          <w:rFonts w:cs="Arial"/>
          <w:sz w:val="22"/>
          <w:szCs w:val="22"/>
        </w:rPr>
        <w:t>Air conditioning;</w:t>
      </w:r>
    </w:p>
    <w:p w:rsidR="0086241E" w:rsidRDefault="0086241E" w:rsidP="0086241E">
      <w:pPr>
        <w:widowControl/>
        <w:ind w:left="2088"/>
        <w:rPr>
          <w:rFonts w:cs="Arial"/>
          <w:sz w:val="22"/>
          <w:szCs w:val="22"/>
        </w:rPr>
      </w:pPr>
    </w:p>
    <w:p w:rsidR="00EE4296" w:rsidRDefault="00EE4296" w:rsidP="00E10A7F">
      <w:pPr>
        <w:widowControl/>
        <w:numPr>
          <w:ilvl w:val="0"/>
          <w:numId w:val="27"/>
        </w:numPr>
        <w:ind w:left="2088"/>
        <w:rPr>
          <w:rFonts w:cs="Arial"/>
          <w:sz w:val="22"/>
          <w:szCs w:val="22"/>
        </w:rPr>
      </w:pPr>
      <w:r>
        <w:rPr>
          <w:rFonts w:cs="Arial"/>
          <w:sz w:val="22"/>
          <w:szCs w:val="22"/>
        </w:rPr>
        <w:t>Electrical;</w:t>
      </w:r>
    </w:p>
    <w:p w:rsidR="0086241E" w:rsidRDefault="0086241E" w:rsidP="0086241E">
      <w:pPr>
        <w:widowControl/>
        <w:ind w:left="2088"/>
        <w:rPr>
          <w:rFonts w:cs="Arial"/>
          <w:sz w:val="22"/>
          <w:szCs w:val="22"/>
        </w:rPr>
      </w:pPr>
    </w:p>
    <w:p w:rsidR="00EE4296" w:rsidRDefault="00EE4296" w:rsidP="00E10A7F">
      <w:pPr>
        <w:widowControl/>
        <w:numPr>
          <w:ilvl w:val="0"/>
          <w:numId w:val="27"/>
        </w:numPr>
        <w:ind w:left="2088"/>
        <w:rPr>
          <w:rFonts w:cs="Arial"/>
          <w:sz w:val="22"/>
          <w:szCs w:val="22"/>
        </w:rPr>
      </w:pPr>
      <w:r>
        <w:rPr>
          <w:rFonts w:cs="Arial"/>
          <w:sz w:val="22"/>
          <w:szCs w:val="22"/>
        </w:rPr>
        <w:t>Special grounding;</w:t>
      </w:r>
    </w:p>
    <w:p w:rsidR="0086241E" w:rsidRDefault="0086241E" w:rsidP="0086241E">
      <w:pPr>
        <w:widowControl/>
        <w:ind w:left="2088"/>
        <w:rPr>
          <w:rFonts w:cs="Arial"/>
          <w:sz w:val="22"/>
          <w:szCs w:val="22"/>
        </w:rPr>
      </w:pPr>
    </w:p>
    <w:p w:rsidR="00EE4296" w:rsidRDefault="00EE4296" w:rsidP="00E10A7F">
      <w:pPr>
        <w:widowControl/>
        <w:numPr>
          <w:ilvl w:val="0"/>
          <w:numId w:val="27"/>
        </w:numPr>
        <w:ind w:left="2088"/>
        <w:rPr>
          <w:rFonts w:cs="Arial"/>
          <w:sz w:val="22"/>
          <w:szCs w:val="22"/>
        </w:rPr>
      </w:pPr>
      <w:r>
        <w:rPr>
          <w:rFonts w:cs="Arial"/>
          <w:sz w:val="22"/>
          <w:szCs w:val="22"/>
        </w:rPr>
        <w:t>Cabling;</w:t>
      </w:r>
    </w:p>
    <w:p w:rsidR="0086241E" w:rsidRDefault="0086241E" w:rsidP="0086241E">
      <w:pPr>
        <w:widowControl/>
        <w:ind w:left="2088"/>
        <w:rPr>
          <w:rFonts w:cs="Arial"/>
          <w:sz w:val="22"/>
          <w:szCs w:val="22"/>
        </w:rPr>
      </w:pPr>
    </w:p>
    <w:p w:rsidR="00EE4296" w:rsidRDefault="00EE4296" w:rsidP="00E10A7F">
      <w:pPr>
        <w:widowControl/>
        <w:numPr>
          <w:ilvl w:val="0"/>
          <w:numId w:val="27"/>
        </w:numPr>
        <w:ind w:left="2088"/>
        <w:rPr>
          <w:rFonts w:cs="Arial"/>
          <w:sz w:val="22"/>
          <w:szCs w:val="22"/>
        </w:rPr>
      </w:pPr>
      <w:r>
        <w:rPr>
          <w:rFonts w:cs="Arial"/>
          <w:sz w:val="22"/>
          <w:szCs w:val="22"/>
        </w:rPr>
        <w:t>Space;</w:t>
      </w:r>
    </w:p>
    <w:p w:rsidR="0086241E" w:rsidRDefault="0086241E" w:rsidP="0086241E">
      <w:pPr>
        <w:widowControl/>
        <w:ind w:left="2088"/>
        <w:rPr>
          <w:rFonts w:cs="Arial"/>
          <w:sz w:val="22"/>
          <w:szCs w:val="22"/>
        </w:rPr>
      </w:pPr>
    </w:p>
    <w:p w:rsidR="00EE4296" w:rsidRDefault="00EE4296" w:rsidP="00E10A7F">
      <w:pPr>
        <w:widowControl/>
        <w:numPr>
          <w:ilvl w:val="0"/>
          <w:numId w:val="27"/>
        </w:numPr>
        <w:ind w:left="2088"/>
        <w:rPr>
          <w:rFonts w:cs="Arial"/>
          <w:sz w:val="22"/>
          <w:szCs w:val="22"/>
        </w:rPr>
      </w:pPr>
      <w:r>
        <w:rPr>
          <w:rFonts w:cs="Arial"/>
          <w:sz w:val="22"/>
          <w:szCs w:val="22"/>
        </w:rPr>
        <w:t>Humidity and temperature limits; and</w:t>
      </w:r>
    </w:p>
    <w:p w:rsidR="0086241E" w:rsidRDefault="0086241E" w:rsidP="0086241E">
      <w:pPr>
        <w:widowControl/>
        <w:ind w:left="2088"/>
        <w:rPr>
          <w:rFonts w:cs="Arial"/>
          <w:sz w:val="22"/>
          <w:szCs w:val="22"/>
        </w:rPr>
      </w:pPr>
    </w:p>
    <w:p w:rsidR="00EE4296" w:rsidRDefault="00EE4296" w:rsidP="00E10A7F">
      <w:pPr>
        <w:widowControl/>
        <w:numPr>
          <w:ilvl w:val="0"/>
          <w:numId w:val="27"/>
        </w:numPr>
        <w:ind w:left="2088"/>
        <w:rPr>
          <w:rFonts w:cs="Arial"/>
          <w:sz w:val="22"/>
          <w:szCs w:val="22"/>
        </w:rPr>
      </w:pPr>
      <w:r w:rsidRPr="008A2EF7">
        <w:rPr>
          <w:rFonts w:cs="Arial"/>
          <w:sz w:val="22"/>
          <w:szCs w:val="22"/>
        </w:rPr>
        <w:t>Other considerations critical to the installation.</w:t>
      </w:r>
    </w:p>
    <w:p w:rsidR="001108B1" w:rsidRDefault="001108B1" w:rsidP="001108B1">
      <w:pPr>
        <w:widowControl/>
        <w:ind w:left="2088"/>
        <w:rPr>
          <w:rFonts w:cs="Arial"/>
          <w:sz w:val="22"/>
          <w:szCs w:val="22"/>
        </w:rPr>
      </w:pPr>
    </w:p>
    <w:p w:rsidR="00194316" w:rsidRDefault="00194316" w:rsidP="00870B51">
      <w:pPr>
        <w:pStyle w:val="ListParagraph"/>
        <w:numPr>
          <w:ilvl w:val="2"/>
          <w:numId w:val="18"/>
        </w:numPr>
        <w:ind w:left="1584" w:hanging="864"/>
        <w:contextualSpacing w:val="0"/>
        <w:rPr>
          <w:rFonts w:cs="Arial"/>
          <w:sz w:val="22"/>
          <w:szCs w:val="22"/>
        </w:rPr>
      </w:pPr>
      <w:r>
        <w:rPr>
          <w:rFonts w:cs="Arial"/>
          <w:sz w:val="22"/>
          <w:szCs w:val="22"/>
        </w:rPr>
        <w:t>The Purchasing Entity shall be responsible for furnishing and installing any special wiring or dedicated lines.</w:t>
      </w:r>
    </w:p>
    <w:p w:rsidR="00194316" w:rsidRDefault="00194316" w:rsidP="00194316">
      <w:pPr>
        <w:pStyle w:val="ListParagraph"/>
        <w:ind w:left="1584"/>
        <w:contextualSpacing w:val="0"/>
        <w:rPr>
          <w:rFonts w:cs="Arial"/>
          <w:sz w:val="22"/>
          <w:szCs w:val="22"/>
        </w:rPr>
      </w:pPr>
    </w:p>
    <w:p w:rsidR="001108B1" w:rsidRDefault="001108B1" w:rsidP="00870B51">
      <w:pPr>
        <w:pStyle w:val="ListParagraph"/>
        <w:numPr>
          <w:ilvl w:val="2"/>
          <w:numId w:val="18"/>
        </w:numPr>
        <w:ind w:left="1584" w:hanging="864"/>
        <w:contextualSpacing w:val="0"/>
        <w:rPr>
          <w:rFonts w:cs="Arial"/>
          <w:sz w:val="22"/>
          <w:szCs w:val="22"/>
        </w:rPr>
      </w:pPr>
      <w:r>
        <w:rPr>
          <w:rFonts w:cs="Arial"/>
          <w:sz w:val="22"/>
          <w:szCs w:val="22"/>
        </w:rPr>
        <w:t xml:space="preserve">Network installation shall include configuration of the </w:t>
      </w:r>
      <w:r w:rsidR="00754CC2">
        <w:rPr>
          <w:rFonts w:cs="Arial"/>
          <w:sz w:val="22"/>
          <w:szCs w:val="22"/>
        </w:rPr>
        <w:t>Device</w:t>
      </w:r>
      <w:r>
        <w:rPr>
          <w:rFonts w:cs="Arial"/>
          <w:sz w:val="22"/>
          <w:szCs w:val="22"/>
        </w:rPr>
        <w:t xml:space="preserve"> for the proper netw</w:t>
      </w:r>
      <w:r w:rsidR="00904D60">
        <w:rPr>
          <w:rFonts w:cs="Arial"/>
          <w:sz w:val="22"/>
          <w:szCs w:val="22"/>
        </w:rPr>
        <w:t xml:space="preserve">ork protocols, and installation </w:t>
      </w:r>
      <w:r>
        <w:rPr>
          <w:rFonts w:cs="Arial"/>
          <w:sz w:val="22"/>
          <w:szCs w:val="22"/>
        </w:rPr>
        <w:t xml:space="preserve">of the appropriate print drivers on up to five (5) computers per </w:t>
      </w:r>
      <w:r w:rsidR="00754CC2">
        <w:rPr>
          <w:rFonts w:cs="Arial"/>
          <w:sz w:val="22"/>
          <w:szCs w:val="22"/>
        </w:rPr>
        <w:t>Device</w:t>
      </w:r>
      <w:r w:rsidR="00450843">
        <w:rPr>
          <w:rFonts w:cs="Arial"/>
          <w:sz w:val="22"/>
          <w:szCs w:val="22"/>
        </w:rPr>
        <w:t>, or as otherwise specified in a Participating Addendum.</w:t>
      </w:r>
    </w:p>
    <w:p w:rsidR="00C11FFC" w:rsidRDefault="00C11FFC" w:rsidP="00C11FFC">
      <w:pPr>
        <w:pStyle w:val="ListParagraph"/>
        <w:ind w:left="1584"/>
        <w:contextualSpacing w:val="0"/>
        <w:rPr>
          <w:rFonts w:cs="Arial"/>
          <w:sz w:val="22"/>
          <w:szCs w:val="22"/>
        </w:rPr>
      </w:pPr>
    </w:p>
    <w:p w:rsidR="00C11FFC" w:rsidRDefault="00C11FFC" w:rsidP="00870B51">
      <w:pPr>
        <w:pStyle w:val="ListParagraph"/>
        <w:numPr>
          <w:ilvl w:val="2"/>
          <w:numId w:val="18"/>
        </w:numPr>
        <w:ind w:left="1584" w:hanging="864"/>
        <w:contextualSpacing w:val="0"/>
        <w:rPr>
          <w:rFonts w:cs="Arial"/>
          <w:sz w:val="22"/>
          <w:szCs w:val="22"/>
        </w:rPr>
      </w:pPr>
      <w:r>
        <w:rPr>
          <w:rFonts w:cs="Arial"/>
          <w:sz w:val="22"/>
          <w:szCs w:val="22"/>
        </w:rPr>
        <w:t xml:space="preserve">If applicable, all </w:t>
      </w:r>
      <w:r w:rsidR="00754CC2">
        <w:rPr>
          <w:rFonts w:cs="Arial"/>
          <w:sz w:val="22"/>
          <w:szCs w:val="22"/>
        </w:rPr>
        <w:t>Device</w:t>
      </w:r>
      <w:r>
        <w:rPr>
          <w:rFonts w:cs="Arial"/>
          <w:sz w:val="22"/>
          <w:szCs w:val="22"/>
        </w:rPr>
        <w:t>s must be set-up with Preventative Maintenance notifications turned on, and with the most environmentally responsible defaults enabled, including Energy Star saving settings.</w:t>
      </w:r>
    </w:p>
    <w:p w:rsidR="003D0511" w:rsidRPr="008A2EF7" w:rsidRDefault="003D0511" w:rsidP="003D0511">
      <w:pPr>
        <w:widowControl/>
        <w:ind w:left="1800"/>
        <w:rPr>
          <w:rFonts w:cs="Arial"/>
          <w:sz w:val="22"/>
          <w:szCs w:val="22"/>
        </w:rPr>
      </w:pPr>
    </w:p>
    <w:p w:rsidR="008A2EF7" w:rsidRDefault="0098139F" w:rsidP="00870B51">
      <w:pPr>
        <w:pStyle w:val="ListParagraph"/>
        <w:numPr>
          <w:ilvl w:val="2"/>
          <w:numId w:val="18"/>
        </w:numPr>
        <w:ind w:left="1584" w:hanging="864"/>
        <w:contextualSpacing w:val="0"/>
        <w:rPr>
          <w:rFonts w:cs="Arial"/>
          <w:sz w:val="22"/>
          <w:szCs w:val="22"/>
        </w:rPr>
      </w:pPr>
      <w:r>
        <w:rPr>
          <w:rFonts w:cs="Arial"/>
          <w:sz w:val="22"/>
          <w:szCs w:val="22"/>
        </w:rPr>
        <w:lastRenderedPageBreak/>
        <w:t>Awarded Vendor(s)</w:t>
      </w:r>
      <w:r w:rsidR="008A2EF7">
        <w:rPr>
          <w:rFonts w:cs="Arial"/>
          <w:sz w:val="22"/>
          <w:szCs w:val="22"/>
        </w:rPr>
        <w:t xml:space="preserve"> may charge for excessive installation requirements, including rigging, access alterations, and access to non-ground floors via stairs. Any such excessive installation charges must be quoted to the Purchasing Entity prio</w:t>
      </w:r>
      <w:r w:rsidR="00665BC1">
        <w:rPr>
          <w:rFonts w:cs="Arial"/>
          <w:sz w:val="22"/>
          <w:szCs w:val="22"/>
        </w:rPr>
        <w:t>r to the signature of any Order, and shall be based on the a</w:t>
      </w:r>
      <w:r>
        <w:rPr>
          <w:rFonts w:cs="Arial"/>
          <w:sz w:val="22"/>
          <w:szCs w:val="22"/>
        </w:rPr>
        <w:t>ctual expenditures of Awarded Vendor</w:t>
      </w:r>
      <w:r w:rsidR="00665BC1">
        <w:rPr>
          <w:rFonts w:cs="Arial"/>
          <w:sz w:val="22"/>
          <w:szCs w:val="22"/>
        </w:rPr>
        <w:t xml:space="preserve"> or Authorized Dealer.</w:t>
      </w:r>
    </w:p>
    <w:p w:rsidR="00CF1596" w:rsidRDefault="00CF1596" w:rsidP="00CF1596">
      <w:pPr>
        <w:pStyle w:val="ListParagraph"/>
        <w:ind w:left="1584"/>
        <w:contextualSpacing w:val="0"/>
        <w:rPr>
          <w:rFonts w:cs="Arial"/>
          <w:sz w:val="22"/>
          <w:szCs w:val="22"/>
        </w:rPr>
      </w:pPr>
    </w:p>
    <w:p w:rsidR="00CF1596" w:rsidRDefault="00CF1596" w:rsidP="00870B51">
      <w:pPr>
        <w:pStyle w:val="ListParagraph"/>
        <w:numPr>
          <w:ilvl w:val="2"/>
          <w:numId w:val="18"/>
        </w:numPr>
        <w:ind w:left="1584" w:hanging="864"/>
        <w:contextualSpacing w:val="0"/>
        <w:rPr>
          <w:rFonts w:cs="Arial"/>
          <w:sz w:val="22"/>
          <w:szCs w:val="22"/>
        </w:rPr>
      </w:pPr>
      <w:r>
        <w:rPr>
          <w:rFonts w:cs="Arial"/>
          <w:sz w:val="22"/>
          <w:szCs w:val="22"/>
        </w:rPr>
        <w:t xml:space="preserve">Awarded Vendor(s) or Authorized Dealers shall affix a label or a decal to the </w:t>
      </w:r>
      <w:r w:rsidR="00754CC2">
        <w:rPr>
          <w:rFonts w:cs="Arial"/>
          <w:sz w:val="22"/>
          <w:szCs w:val="22"/>
        </w:rPr>
        <w:t>Device</w:t>
      </w:r>
      <w:r>
        <w:rPr>
          <w:rFonts w:cs="Arial"/>
          <w:sz w:val="22"/>
          <w:szCs w:val="22"/>
        </w:rPr>
        <w:t xml:space="preserve"> at the time of installation which shows </w:t>
      </w:r>
      <w:r w:rsidRPr="00C406C1">
        <w:rPr>
          <w:rFonts w:cs="Arial"/>
          <w:strike/>
          <w:color w:val="FF0000"/>
          <w:sz w:val="22"/>
          <w:szCs w:val="22"/>
        </w:rPr>
        <w:t>warranty period by dates, and</w:t>
      </w:r>
      <w:r>
        <w:rPr>
          <w:rFonts w:cs="Arial"/>
          <w:sz w:val="22"/>
          <w:szCs w:val="22"/>
        </w:rPr>
        <w:t xml:space="preserve"> the name, address, and telephone number of Awarded Vendor or Authorized Dealer responsible for warranty </w:t>
      </w:r>
      <w:r w:rsidR="00754CC2">
        <w:rPr>
          <w:rFonts w:cs="Arial"/>
          <w:sz w:val="22"/>
          <w:szCs w:val="22"/>
        </w:rPr>
        <w:t>Service</w:t>
      </w:r>
      <w:r>
        <w:rPr>
          <w:rFonts w:cs="Arial"/>
          <w:sz w:val="22"/>
          <w:szCs w:val="22"/>
        </w:rPr>
        <w:t xml:space="preserve"> of the Equipment.</w:t>
      </w:r>
    </w:p>
    <w:p w:rsidR="006E4237" w:rsidRDefault="006E4237" w:rsidP="006E4237">
      <w:pPr>
        <w:pStyle w:val="ListParagraph"/>
        <w:ind w:left="1440"/>
        <w:rPr>
          <w:rFonts w:cs="Arial"/>
          <w:sz w:val="22"/>
          <w:szCs w:val="22"/>
        </w:rPr>
      </w:pPr>
    </w:p>
    <w:p w:rsidR="006E4237" w:rsidRPr="00667FFC" w:rsidRDefault="0098139F" w:rsidP="00870B51">
      <w:pPr>
        <w:pStyle w:val="ListParagraph"/>
        <w:numPr>
          <w:ilvl w:val="2"/>
          <w:numId w:val="18"/>
        </w:numPr>
        <w:ind w:left="1584" w:hanging="864"/>
        <w:contextualSpacing w:val="0"/>
        <w:rPr>
          <w:rFonts w:cs="Arial"/>
          <w:sz w:val="22"/>
          <w:szCs w:val="22"/>
        </w:rPr>
      </w:pPr>
      <w:r>
        <w:rPr>
          <w:rFonts w:cs="Arial"/>
          <w:sz w:val="22"/>
          <w:szCs w:val="22"/>
        </w:rPr>
        <w:t>Awarded Vendor(s)</w:t>
      </w:r>
      <w:r w:rsidR="006E4237">
        <w:rPr>
          <w:rFonts w:cs="Arial"/>
          <w:sz w:val="22"/>
          <w:szCs w:val="22"/>
        </w:rPr>
        <w:t xml:space="preserve"> shall clean-up and remove all debris and rubbish resulting from their work as required by the Purchasing Entity. Upon completion of the work, the premises shall be left in good repair and in an orderly, neat, clean, and unobstructed condition.</w:t>
      </w:r>
    </w:p>
    <w:p w:rsidR="002F3FCB" w:rsidRDefault="002F3FCB" w:rsidP="002F3FCB">
      <w:pPr>
        <w:ind w:left="1440" w:hanging="720"/>
        <w:rPr>
          <w:rFonts w:cs="Arial"/>
          <w:sz w:val="20"/>
        </w:rPr>
      </w:pPr>
    </w:p>
    <w:p w:rsidR="004C730E" w:rsidRPr="0082171E" w:rsidRDefault="0011334C" w:rsidP="00870B51">
      <w:pPr>
        <w:pStyle w:val="Heading2"/>
        <w:numPr>
          <w:ilvl w:val="1"/>
          <w:numId w:val="18"/>
        </w:numPr>
        <w:spacing w:before="0" w:after="60"/>
        <w:ind w:left="720"/>
        <w:rPr>
          <w:sz w:val="24"/>
          <w:szCs w:val="24"/>
        </w:rPr>
      </w:pPr>
      <w:bookmarkStart w:id="47" w:name="_Toc528661754"/>
      <w:r>
        <w:rPr>
          <w:sz w:val="24"/>
          <w:szCs w:val="24"/>
        </w:rPr>
        <w:t>Inspection and Acceptance</w:t>
      </w:r>
      <w:bookmarkEnd w:id="47"/>
    </w:p>
    <w:p w:rsidR="005E4C88" w:rsidRDefault="00D42F6A" w:rsidP="00870B51">
      <w:pPr>
        <w:pStyle w:val="ListParagraph"/>
        <w:numPr>
          <w:ilvl w:val="2"/>
          <w:numId w:val="18"/>
        </w:numPr>
        <w:ind w:left="1584" w:hanging="864"/>
        <w:contextualSpacing w:val="0"/>
        <w:rPr>
          <w:rFonts w:cs="Arial"/>
          <w:sz w:val="22"/>
          <w:szCs w:val="22"/>
        </w:rPr>
      </w:pPr>
      <w:r>
        <w:rPr>
          <w:rFonts w:cs="Arial"/>
          <w:sz w:val="22"/>
          <w:szCs w:val="22"/>
        </w:rPr>
        <w:t>Purchasing</w:t>
      </w:r>
      <w:r w:rsidR="001F652B">
        <w:rPr>
          <w:rFonts w:cs="Arial"/>
          <w:sz w:val="22"/>
          <w:szCs w:val="22"/>
        </w:rPr>
        <w:t xml:space="preserve"> Entity shall</w:t>
      </w:r>
      <w:r w:rsidRPr="00665BC1">
        <w:rPr>
          <w:rFonts w:cs="Arial"/>
          <w:sz w:val="22"/>
          <w:szCs w:val="22"/>
        </w:rPr>
        <w:t xml:space="preserve"> conf</w:t>
      </w:r>
      <w:r w:rsidR="00E65CEE">
        <w:rPr>
          <w:rFonts w:cs="Arial"/>
          <w:sz w:val="22"/>
          <w:szCs w:val="22"/>
        </w:rPr>
        <w:t>irm delivery, installation and A</w:t>
      </w:r>
      <w:r w:rsidRPr="00665BC1">
        <w:rPr>
          <w:rFonts w:cs="Arial"/>
          <w:sz w:val="22"/>
          <w:szCs w:val="22"/>
        </w:rPr>
        <w:t xml:space="preserve">cceptance of all Products covered by each </w:t>
      </w:r>
      <w:r>
        <w:rPr>
          <w:rFonts w:cs="Arial"/>
          <w:sz w:val="22"/>
          <w:szCs w:val="22"/>
        </w:rPr>
        <w:t>purchase, lease, or rental</w:t>
      </w:r>
      <w:r w:rsidRPr="00665BC1">
        <w:rPr>
          <w:rFonts w:cs="Arial"/>
          <w:sz w:val="22"/>
          <w:szCs w:val="22"/>
        </w:rPr>
        <w:t xml:space="preserve"> Order, by signing a</w:t>
      </w:r>
      <w:r>
        <w:rPr>
          <w:rFonts w:cs="Arial"/>
          <w:sz w:val="22"/>
          <w:szCs w:val="22"/>
        </w:rPr>
        <w:t xml:space="preserve"> Delivery and Acceptance Certificate (D&amp;A), as referenced in </w:t>
      </w:r>
      <w:r w:rsidR="00C32174">
        <w:rPr>
          <w:rFonts w:cs="Arial"/>
          <w:b/>
          <w:sz w:val="22"/>
          <w:szCs w:val="22"/>
        </w:rPr>
        <w:t>Exhibit G</w:t>
      </w:r>
      <w:r w:rsidRPr="004E05E8">
        <w:rPr>
          <w:rFonts w:cs="Arial"/>
          <w:b/>
          <w:sz w:val="22"/>
          <w:szCs w:val="22"/>
        </w:rPr>
        <w:t xml:space="preserve"> (D&amp;A Certificate)</w:t>
      </w:r>
      <w:r>
        <w:rPr>
          <w:rFonts w:cs="Arial"/>
          <w:sz w:val="22"/>
          <w:szCs w:val="22"/>
        </w:rPr>
        <w:t>,</w:t>
      </w:r>
      <w:r w:rsidR="00E65CEE">
        <w:rPr>
          <w:rFonts w:cs="Arial"/>
          <w:sz w:val="22"/>
          <w:szCs w:val="22"/>
        </w:rPr>
        <w:t xml:space="preserve"> which shows A</w:t>
      </w:r>
      <w:r w:rsidRPr="00665BC1">
        <w:rPr>
          <w:rFonts w:cs="Arial"/>
          <w:sz w:val="22"/>
          <w:szCs w:val="22"/>
        </w:rPr>
        <w:t xml:space="preserve">cceptance of the </w:t>
      </w:r>
      <w:r w:rsidR="00851EFE">
        <w:rPr>
          <w:rFonts w:cs="Arial"/>
          <w:sz w:val="22"/>
          <w:szCs w:val="22"/>
        </w:rPr>
        <w:t>Product(s) and allows Awarded Vendor</w:t>
      </w:r>
      <w:r w:rsidRPr="00665BC1">
        <w:rPr>
          <w:rFonts w:cs="Arial"/>
          <w:sz w:val="22"/>
          <w:szCs w:val="22"/>
        </w:rPr>
        <w:t xml:space="preserve"> to invoice for the </w:t>
      </w:r>
      <w:r>
        <w:rPr>
          <w:rFonts w:cs="Arial"/>
          <w:sz w:val="22"/>
          <w:szCs w:val="22"/>
        </w:rPr>
        <w:t>Products(s).</w:t>
      </w:r>
    </w:p>
    <w:p w:rsidR="005E4C88" w:rsidRDefault="005E4C88" w:rsidP="005E4C88">
      <w:pPr>
        <w:pStyle w:val="ListParagraph"/>
        <w:ind w:left="1440"/>
        <w:contextualSpacing w:val="0"/>
        <w:rPr>
          <w:rFonts w:cs="Arial"/>
          <w:sz w:val="22"/>
          <w:szCs w:val="22"/>
        </w:rPr>
      </w:pPr>
    </w:p>
    <w:p w:rsidR="005E4C88" w:rsidRDefault="00D42F6A" w:rsidP="00870B51">
      <w:pPr>
        <w:pStyle w:val="ListParagraph"/>
        <w:numPr>
          <w:ilvl w:val="2"/>
          <w:numId w:val="18"/>
        </w:numPr>
        <w:ind w:left="1584" w:hanging="864"/>
        <w:contextualSpacing w:val="0"/>
        <w:rPr>
          <w:rFonts w:cs="Arial"/>
          <w:sz w:val="22"/>
          <w:szCs w:val="22"/>
        </w:rPr>
      </w:pPr>
      <w:r w:rsidRPr="005E4C88">
        <w:rPr>
          <w:rFonts w:cs="Arial"/>
          <w:sz w:val="22"/>
          <w:szCs w:val="22"/>
        </w:rPr>
        <w:t>Purchasing Entity agrees to sign and return the D&amp;A</w:t>
      </w:r>
      <w:r w:rsidR="00851EFE">
        <w:rPr>
          <w:rFonts w:cs="Arial"/>
          <w:sz w:val="22"/>
          <w:szCs w:val="22"/>
        </w:rPr>
        <w:t xml:space="preserve"> to Awarded Vendor </w:t>
      </w:r>
      <w:r w:rsidRPr="005E4C88">
        <w:rPr>
          <w:rFonts w:cs="Arial"/>
          <w:sz w:val="22"/>
          <w:szCs w:val="22"/>
        </w:rPr>
        <w:t>(which, at mutual agreement, may be</w:t>
      </w:r>
      <w:r w:rsidR="00904D60">
        <w:rPr>
          <w:rFonts w:cs="Arial"/>
          <w:sz w:val="22"/>
          <w:szCs w:val="22"/>
        </w:rPr>
        <w:t xml:space="preserve"> done electronically) within five (5</w:t>
      </w:r>
      <w:r w:rsidRPr="005E4C88">
        <w:rPr>
          <w:rFonts w:cs="Arial"/>
          <w:sz w:val="22"/>
          <w:szCs w:val="22"/>
        </w:rPr>
        <w:t xml:space="preserve">) Business Days after any Product </w:t>
      </w:r>
      <w:r w:rsidR="001F652B">
        <w:rPr>
          <w:rFonts w:cs="Arial"/>
          <w:sz w:val="22"/>
          <w:szCs w:val="22"/>
        </w:rPr>
        <w:t>is installed, or as otherwise stated in a Participating Addendum.</w:t>
      </w:r>
    </w:p>
    <w:p w:rsidR="005E4C88" w:rsidRDefault="005E4C88" w:rsidP="005E4C88">
      <w:pPr>
        <w:pStyle w:val="ListParagraph"/>
        <w:ind w:left="1440"/>
        <w:contextualSpacing w:val="0"/>
        <w:rPr>
          <w:rFonts w:cs="Arial"/>
          <w:sz w:val="22"/>
          <w:szCs w:val="22"/>
        </w:rPr>
      </w:pPr>
    </w:p>
    <w:p w:rsidR="004C730E" w:rsidRDefault="00D42F6A" w:rsidP="00870B51">
      <w:pPr>
        <w:pStyle w:val="ListParagraph"/>
        <w:numPr>
          <w:ilvl w:val="2"/>
          <w:numId w:val="18"/>
        </w:numPr>
        <w:ind w:left="1584" w:hanging="864"/>
        <w:contextualSpacing w:val="0"/>
        <w:rPr>
          <w:rFonts w:cs="Arial"/>
          <w:sz w:val="22"/>
          <w:szCs w:val="22"/>
        </w:rPr>
      </w:pPr>
      <w:r w:rsidRPr="005E4C88">
        <w:rPr>
          <w:rFonts w:cs="Arial"/>
          <w:sz w:val="22"/>
          <w:szCs w:val="22"/>
        </w:rPr>
        <w:t>Failure to sign the D&amp;A or reject the Product(s) within the fo</w:t>
      </w:r>
      <w:r w:rsidR="00904D60">
        <w:rPr>
          <w:rFonts w:cs="Arial"/>
          <w:sz w:val="22"/>
          <w:szCs w:val="22"/>
        </w:rPr>
        <w:t>regoing five (5</w:t>
      </w:r>
      <w:r w:rsidRPr="005E4C88">
        <w:rPr>
          <w:rFonts w:cs="Arial"/>
          <w:sz w:val="22"/>
          <w:szCs w:val="22"/>
        </w:rPr>
        <w:t>)</w:t>
      </w:r>
      <w:r w:rsidR="00E65CEE" w:rsidRPr="005E4C88">
        <w:rPr>
          <w:rFonts w:cs="Arial"/>
          <w:sz w:val="22"/>
          <w:szCs w:val="22"/>
        </w:rPr>
        <w:t xml:space="preserve"> day period shall be deemed as A</w:t>
      </w:r>
      <w:r w:rsidRPr="005E4C88">
        <w:rPr>
          <w:rFonts w:cs="Arial"/>
          <w:sz w:val="22"/>
          <w:szCs w:val="22"/>
        </w:rPr>
        <w:t>cce</w:t>
      </w:r>
      <w:r w:rsidR="00E65CEE" w:rsidRPr="005E4C88">
        <w:rPr>
          <w:rFonts w:cs="Arial"/>
          <w:sz w:val="22"/>
          <w:szCs w:val="22"/>
        </w:rPr>
        <w:t xml:space="preserve">ptance by the Purchasing Entity; however, it </w:t>
      </w:r>
      <w:r w:rsidR="00864015" w:rsidRPr="005E4C88">
        <w:rPr>
          <w:rFonts w:cs="Arial"/>
          <w:sz w:val="22"/>
          <w:szCs w:val="22"/>
        </w:rPr>
        <w:t xml:space="preserve">does not </w:t>
      </w:r>
      <w:r w:rsidR="005E4C88" w:rsidRPr="005E4C88">
        <w:rPr>
          <w:rFonts w:cs="Arial"/>
          <w:sz w:val="22"/>
          <w:szCs w:val="22"/>
        </w:rPr>
        <w:t>rel</w:t>
      </w:r>
      <w:r w:rsidR="005E4C88">
        <w:rPr>
          <w:rFonts w:cs="Arial"/>
          <w:sz w:val="22"/>
          <w:szCs w:val="22"/>
        </w:rPr>
        <w:t>i</w:t>
      </w:r>
      <w:r w:rsidR="005E4C88" w:rsidRPr="005E4C88">
        <w:rPr>
          <w:rFonts w:cs="Arial"/>
          <w:sz w:val="22"/>
          <w:szCs w:val="22"/>
        </w:rPr>
        <w:t>eve</w:t>
      </w:r>
      <w:r w:rsidR="00851EFE">
        <w:rPr>
          <w:rFonts w:cs="Arial"/>
          <w:sz w:val="22"/>
          <w:szCs w:val="22"/>
        </w:rPr>
        <w:t xml:space="preserve"> the Awarded Vendor</w:t>
      </w:r>
      <w:r w:rsidR="00864015" w:rsidRPr="005E4C88">
        <w:rPr>
          <w:rFonts w:cs="Arial"/>
          <w:sz w:val="22"/>
          <w:szCs w:val="22"/>
        </w:rPr>
        <w:t xml:space="preserve"> of liability for material (nonconformity that substantially impairs value)</w:t>
      </w:r>
      <w:r w:rsidR="0041586E">
        <w:rPr>
          <w:rFonts w:cs="Arial"/>
          <w:sz w:val="22"/>
          <w:szCs w:val="22"/>
        </w:rPr>
        <w:t xml:space="preserve"> </w:t>
      </w:r>
      <w:r w:rsidR="00864015" w:rsidRPr="0041586E">
        <w:rPr>
          <w:rFonts w:cs="Arial"/>
          <w:strike/>
          <w:color w:val="FF0000"/>
          <w:sz w:val="22"/>
          <w:szCs w:val="22"/>
        </w:rPr>
        <w:t xml:space="preserve">, or latent or hidden </w:t>
      </w:r>
      <w:r w:rsidR="00864015" w:rsidRPr="005E4C88">
        <w:rPr>
          <w:rFonts w:cs="Arial"/>
          <w:sz w:val="22"/>
          <w:szCs w:val="22"/>
        </w:rPr>
        <w:t>defects subsequently revealed when Products are put to use. Acceptance of such Products may be revoked in accordance with the provisions of the applicable com</w:t>
      </w:r>
      <w:r w:rsidR="00851EFE">
        <w:rPr>
          <w:rFonts w:cs="Arial"/>
          <w:sz w:val="22"/>
          <w:szCs w:val="22"/>
        </w:rPr>
        <w:t>mercial code, and the Awarded Vendor</w:t>
      </w:r>
      <w:r w:rsidR="00864015" w:rsidRPr="005E4C88">
        <w:rPr>
          <w:rFonts w:cs="Arial"/>
          <w:sz w:val="22"/>
          <w:szCs w:val="22"/>
        </w:rPr>
        <w:t xml:space="preserve"> shall be liable for any resulting expense incurred by the Purchasing Entity in relation to the preparation and shipping of Product(s) rejected and returned, or for which Acceptance is revoked.</w:t>
      </w:r>
    </w:p>
    <w:p w:rsidR="00EC1B21" w:rsidRDefault="00EC1B21" w:rsidP="00EC1B21">
      <w:pPr>
        <w:pStyle w:val="ListParagraph"/>
        <w:ind w:left="1440"/>
        <w:contextualSpacing w:val="0"/>
        <w:rPr>
          <w:rFonts w:cs="Arial"/>
          <w:sz w:val="22"/>
          <w:szCs w:val="22"/>
        </w:rPr>
      </w:pPr>
    </w:p>
    <w:p w:rsidR="00025A95" w:rsidRPr="00EC1B21" w:rsidRDefault="00851EFE" w:rsidP="00870B51">
      <w:pPr>
        <w:pStyle w:val="ListParagraph"/>
        <w:numPr>
          <w:ilvl w:val="2"/>
          <w:numId w:val="18"/>
        </w:numPr>
        <w:spacing w:after="120"/>
        <w:ind w:left="1584" w:hanging="864"/>
        <w:contextualSpacing w:val="0"/>
        <w:rPr>
          <w:rFonts w:cs="Arial"/>
          <w:sz w:val="22"/>
          <w:szCs w:val="22"/>
        </w:rPr>
      </w:pPr>
      <w:r>
        <w:rPr>
          <w:rFonts w:cs="Arial"/>
          <w:sz w:val="22"/>
          <w:szCs w:val="22"/>
        </w:rPr>
        <w:t xml:space="preserve">Awarded Vendor shall have exclusive title to the Products being delivered and the Products shall be free and clear of all liens, encumbrances, and security interests. </w:t>
      </w:r>
      <w:r w:rsidR="009428C7">
        <w:rPr>
          <w:rFonts w:cs="Arial"/>
          <w:sz w:val="22"/>
          <w:szCs w:val="22"/>
        </w:rPr>
        <w:t>Title to the Device shall only pass to the Purchasing Entity upon:</w:t>
      </w:r>
    </w:p>
    <w:p w:rsidR="00EC1B21" w:rsidRDefault="009428C7" w:rsidP="00BE1644">
      <w:pPr>
        <w:widowControl/>
        <w:numPr>
          <w:ilvl w:val="0"/>
          <w:numId w:val="40"/>
        </w:numPr>
        <w:ind w:left="2088"/>
        <w:rPr>
          <w:rFonts w:cs="Arial"/>
          <w:sz w:val="22"/>
          <w:szCs w:val="22"/>
        </w:rPr>
      </w:pPr>
      <w:r>
        <w:rPr>
          <w:rFonts w:cs="Arial"/>
          <w:sz w:val="22"/>
          <w:szCs w:val="22"/>
        </w:rPr>
        <w:t>Purchasing Entity up-front purchase of the Device</w:t>
      </w:r>
      <w:r w:rsidR="007479BB">
        <w:rPr>
          <w:rFonts w:cs="Arial"/>
          <w:sz w:val="22"/>
          <w:szCs w:val="22"/>
        </w:rPr>
        <w:t xml:space="preserve">; </w:t>
      </w:r>
    </w:p>
    <w:p w:rsidR="0086241E" w:rsidRPr="00EC1B21" w:rsidRDefault="0086241E" w:rsidP="0086241E">
      <w:pPr>
        <w:widowControl/>
        <w:ind w:left="2088"/>
        <w:rPr>
          <w:rFonts w:cs="Arial"/>
          <w:sz w:val="22"/>
          <w:szCs w:val="22"/>
        </w:rPr>
      </w:pPr>
    </w:p>
    <w:p w:rsidR="006A4AB1" w:rsidRDefault="009428C7" w:rsidP="00BE1644">
      <w:pPr>
        <w:widowControl/>
        <w:numPr>
          <w:ilvl w:val="0"/>
          <w:numId w:val="40"/>
        </w:numPr>
        <w:ind w:left="2088"/>
        <w:rPr>
          <w:rFonts w:cs="Arial"/>
          <w:sz w:val="22"/>
          <w:szCs w:val="22"/>
        </w:rPr>
      </w:pPr>
      <w:r>
        <w:rPr>
          <w:rFonts w:cs="Arial"/>
          <w:sz w:val="22"/>
          <w:szCs w:val="22"/>
        </w:rPr>
        <w:t>Purchasing Entity exercising the purchase option at the end of a</w:t>
      </w:r>
      <w:r w:rsidR="007479BB">
        <w:rPr>
          <w:rFonts w:cs="Arial"/>
          <w:sz w:val="22"/>
          <w:szCs w:val="22"/>
        </w:rPr>
        <w:t xml:space="preserve">n FMV Lease; </w:t>
      </w:r>
    </w:p>
    <w:p w:rsidR="006A4AB1" w:rsidRDefault="006A4AB1" w:rsidP="006A4AB1">
      <w:pPr>
        <w:widowControl/>
        <w:ind w:left="2088"/>
        <w:rPr>
          <w:rFonts w:cs="Arial"/>
          <w:sz w:val="22"/>
          <w:szCs w:val="22"/>
        </w:rPr>
      </w:pPr>
    </w:p>
    <w:p w:rsidR="006A4AB1" w:rsidRDefault="006A4AB1" w:rsidP="00BE1644">
      <w:pPr>
        <w:widowControl/>
        <w:numPr>
          <w:ilvl w:val="0"/>
          <w:numId w:val="40"/>
        </w:numPr>
        <w:ind w:left="2088"/>
        <w:rPr>
          <w:rFonts w:cs="Arial"/>
          <w:sz w:val="22"/>
          <w:szCs w:val="22"/>
        </w:rPr>
      </w:pPr>
      <w:r>
        <w:rPr>
          <w:rFonts w:cs="Arial"/>
          <w:sz w:val="22"/>
          <w:szCs w:val="22"/>
        </w:rPr>
        <w:t>Upon expiration of a Purchasing Entity’s Capital Lease; or</w:t>
      </w:r>
    </w:p>
    <w:p w:rsidR="006A4AB1" w:rsidRDefault="006A4AB1" w:rsidP="006A4AB1">
      <w:pPr>
        <w:widowControl/>
        <w:ind w:left="2088"/>
        <w:rPr>
          <w:rFonts w:cs="Arial"/>
          <w:sz w:val="22"/>
          <w:szCs w:val="22"/>
        </w:rPr>
      </w:pPr>
    </w:p>
    <w:p w:rsidR="00EC1B21" w:rsidRDefault="00EC1B21" w:rsidP="00BE1644">
      <w:pPr>
        <w:widowControl/>
        <w:numPr>
          <w:ilvl w:val="0"/>
          <w:numId w:val="40"/>
        </w:numPr>
        <w:ind w:left="2088"/>
        <w:rPr>
          <w:rFonts w:cs="Arial"/>
          <w:sz w:val="22"/>
          <w:szCs w:val="22"/>
        </w:rPr>
      </w:pPr>
      <w:r w:rsidRPr="00EC1B21">
        <w:rPr>
          <w:rFonts w:cs="Arial"/>
          <w:sz w:val="22"/>
          <w:szCs w:val="22"/>
        </w:rPr>
        <w:t xml:space="preserve">Purchasing Entity has secured </w:t>
      </w:r>
      <w:r w:rsidR="00754CC2">
        <w:rPr>
          <w:rFonts w:cs="Arial"/>
          <w:sz w:val="22"/>
          <w:szCs w:val="22"/>
        </w:rPr>
        <w:t>Third Party</w:t>
      </w:r>
      <w:r w:rsidRPr="00EC1B21">
        <w:rPr>
          <w:rFonts w:cs="Arial"/>
          <w:sz w:val="22"/>
          <w:szCs w:val="22"/>
        </w:rPr>
        <w:t xml:space="preserve"> financing and payment is being made directly to the Awarded Vendor by the Purchasing Entity.</w:t>
      </w:r>
    </w:p>
    <w:p w:rsidR="00622E23" w:rsidRDefault="00622E23" w:rsidP="00622E23">
      <w:pPr>
        <w:widowControl/>
        <w:ind w:left="1944"/>
        <w:rPr>
          <w:rFonts w:cs="Arial"/>
          <w:sz w:val="22"/>
          <w:szCs w:val="22"/>
        </w:rPr>
      </w:pPr>
    </w:p>
    <w:p w:rsidR="003736BD" w:rsidRDefault="003736BD" w:rsidP="00870B51">
      <w:pPr>
        <w:pStyle w:val="Heading2"/>
        <w:numPr>
          <w:ilvl w:val="1"/>
          <w:numId w:val="18"/>
        </w:numPr>
        <w:spacing w:before="0" w:after="60"/>
        <w:ind w:left="720"/>
        <w:rPr>
          <w:sz w:val="24"/>
          <w:szCs w:val="24"/>
        </w:rPr>
      </w:pPr>
      <w:bookmarkStart w:id="48" w:name="_Toc528661755"/>
      <w:r w:rsidRPr="005E46D2">
        <w:rPr>
          <w:sz w:val="24"/>
          <w:szCs w:val="24"/>
        </w:rPr>
        <w:t>Security Requirements</w:t>
      </w:r>
      <w:bookmarkEnd w:id="48"/>
    </w:p>
    <w:p w:rsidR="008F06E6" w:rsidRPr="008F06E6" w:rsidRDefault="003736BD" w:rsidP="00870B51">
      <w:pPr>
        <w:pStyle w:val="ListParagraph"/>
        <w:numPr>
          <w:ilvl w:val="2"/>
          <w:numId w:val="18"/>
        </w:numPr>
        <w:spacing w:after="120"/>
        <w:ind w:left="1584" w:hanging="864"/>
        <w:contextualSpacing w:val="0"/>
        <w:rPr>
          <w:rFonts w:cs="Arial"/>
          <w:sz w:val="22"/>
          <w:szCs w:val="22"/>
        </w:rPr>
      </w:pPr>
      <w:r w:rsidRPr="009F0266">
        <w:rPr>
          <w:rFonts w:cs="Arial"/>
          <w:b/>
          <w:sz w:val="22"/>
          <w:szCs w:val="22"/>
        </w:rPr>
        <w:t>Network and Data Security</w:t>
      </w:r>
    </w:p>
    <w:p w:rsidR="008F06E6" w:rsidRDefault="00754CC2" w:rsidP="00BE1644">
      <w:pPr>
        <w:widowControl/>
        <w:numPr>
          <w:ilvl w:val="0"/>
          <w:numId w:val="44"/>
        </w:numPr>
        <w:ind w:left="2088"/>
        <w:rPr>
          <w:rFonts w:cs="Arial"/>
          <w:sz w:val="22"/>
          <w:szCs w:val="22"/>
        </w:rPr>
      </w:pPr>
      <w:r>
        <w:rPr>
          <w:rFonts w:cs="Arial"/>
          <w:sz w:val="22"/>
          <w:szCs w:val="22"/>
        </w:rPr>
        <w:t>Device</w:t>
      </w:r>
      <w:r w:rsidR="008F06E6">
        <w:rPr>
          <w:rFonts w:cs="Arial"/>
          <w:sz w:val="22"/>
          <w:szCs w:val="22"/>
        </w:rPr>
        <w:t>s may be configured to include a variety of data security features. The set-up of such features shall be at the discretion of the Purchasing Entity, and all costs associated with their implementation must be conveyed by Awarded Vendor(s) prior to Order placement.</w:t>
      </w:r>
    </w:p>
    <w:p w:rsidR="00DB11EC" w:rsidRDefault="00DB11EC" w:rsidP="00DB11EC">
      <w:pPr>
        <w:widowControl/>
        <w:ind w:left="2088"/>
        <w:rPr>
          <w:rFonts w:cs="Arial"/>
          <w:sz w:val="22"/>
          <w:szCs w:val="22"/>
        </w:rPr>
      </w:pPr>
    </w:p>
    <w:p w:rsidR="00DB11EC" w:rsidRDefault="00DB11EC" w:rsidP="00BE1644">
      <w:pPr>
        <w:widowControl/>
        <w:numPr>
          <w:ilvl w:val="0"/>
          <w:numId w:val="44"/>
        </w:numPr>
        <w:ind w:left="2088"/>
        <w:rPr>
          <w:rFonts w:cs="Arial"/>
          <w:sz w:val="22"/>
          <w:szCs w:val="22"/>
        </w:rPr>
      </w:pPr>
      <w:r>
        <w:rPr>
          <w:rFonts w:cs="Arial"/>
          <w:sz w:val="22"/>
          <w:szCs w:val="22"/>
        </w:rPr>
        <w:lastRenderedPageBreak/>
        <w:t xml:space="preserve">Awarded Vendor(s) will not be permitted to download, transfer, or access print data stored on the Device in either hard drive or chip memory. </w:t>
      </w:r>
      <w:r w:rsidR="00574A82">
        <w:rPr>
          <w:rFonts w:cs="Arial"/>
          <w:sz w:val="22"/>
          <w:szCs w:val="22"/>
        </w:rPr>
        <w:t>Only system management accessibility will be allowed.</w:t>
      </w:r>
    </w:p>
    <w:p w:rsidR="008F06E6" w:rsidRDefault="008F06E6" w:rsidP="008F06E6">
      <w:pPr>
        <w:widowControl/>
        <w:ind w:left="2088"/>
        <w:rPr>
          <w:rFonts w:cs="Arial"/>
          <w:sz w:val="22"/>
          <w:szCs w:val="22"/>
        </w:rPr>
      </w:pPr>
    </w:p>
    <w:p w:rsidR="003736BD" w:rsidRDefault="00DB11EC" w:rsidP="00BE1644">
      <w:pPr>
        <w:widowControl/>
        <w:numPr>
          <w:ilvl w:val="0"/>
          <w:numId w:val="44"/>
        </w:numPr>
        <w:ind w:left="2088"/>
        <w:rPr>
          <w:rFonts w:cs="Arial"/>
          <w:sz w:val="22"/>
          <w:szCs w:val="22"/>
        </w:rPr>
      </w:pPr>
      <w:r>
        <w:rPr>
          <w:rFonts w:cs="Arial"/>
          <w:sz w:val="22"/>
          <w:szCs w:val="22"/>
        </w:rPr>
        <w:t>Awarded Vendor(s)</w:t>
      </w:r>
      <w:r w:rsidR="003736BD" w:rsidRPr="009F0266">
        <w:rPr>
          <w:rFonts w:cs="Arial"/>
          <w:sz w:val="22"/>
          <w:szCs w:val="22"/>
        </w:rPr>
        <w:t xml:space="preserve"> </w:t>
      </w:r>
      <w:r w:rsidR="008F06E6">
        <w:rPr>
          <w:rFonts w:cs="Arial"/>
          <w:sz w:val="22"/>
          <w:szCs w:val="22"/>
        </w:rPr>
        <w:t xml:space="preserve">shall ensure that </w:t>
      </w:r>
      <w:r w:rsidR="003736BD" w:rsidRPr="009F0266">
        <w:rPr>
          <w:rFonts w:cs="Arial"/>
          <w:sz w:val="22"/>
          <w:szCs w:val="22"/>
        </w:rPr>
        <w:t>delivery and performance of all Services shall adhere to the requirements and standards as outlined in each Participating State or Entity’s Participating Addendum.</w:t>
      </w:r>
    </w:p>
    <w:p w:rsidR="003736BD" w:rsidRDefault="003736BD" w:rsidP="00622E23">
      <w:pPr>
        <w:pStyle w:val="ListParagraph"/>
        <w:ind w:left="1440"/>
        <w:contextualSpacing w:val="0"/>
        <w:rPr>
          <w:rFonts w:cs="Arial"/>
          <w:sz w:val="22"/>
          <w:szCs w:val="22"/>
        </w:rPr>
      </w:pPr>
    </w:p>
    <w:p w:rsidR="003736BD" w:rsidRDefault="003736BD" w:rsidP="00870B51">
      <w:pPr>
        <w:pStyle w:val="ListParagraph"/>
        <w:numPr>
          <w:ilvl w:val="2"/>
          <w:numId w:val="18"/>
        </w:numPr>
        <w:ind w:left="1584" w:hanging="864"/>
        <w:contextualSpacing w:val="0"/>
        <w:rPr>
          <w:rFonts w:cs="Arial"/>
          <w:sz w:val="22"/>
          <w:szCs w:val="22"/>
        </w:rPr>
      </w:pPr>
      <w:r>
        <w:rPr>
          <w:rFonts w:cs="Arial"/>
          <w:b/>
          <w:sz w:val="22"/>
          <w:szCs w:val="22"/>
        </w:rPr>
        <w:t>Sensitive Information.</w:t>
      </w:r>
      <w:r>
        <w:rPr>
          <w:rFonts w:cs="Arial"/>
          <w:sz w:val="22"/>
          <w:szCs w:val="22"/>
        </w:rPr>
        <w:t xml:space="preserve"> Sensitive information that is contained in any Legacy Equipment or applications shall be encrypted if practical. In addition, sensitive data will be encrypted in all newly developed applications.</w:t>
      </w:r>
      <w:r w:rsidR="007479BB">
        <w:rPr>
          <w:rFonts w:cs="Arial"/>
          <w:sz w:val="22"/>
          <w:szCs w:val="22"/>
        </w:rPr>
        <w:t xml:space="preserve"> Since sensitive information is subjective, it shall be defined by each Participating State or Entity in their Participating Addendum.</w:t>
      </w:r>
    </w:p>
    <w:p w:rsidR="003736BD" w:rsidRDefault="003736BD" w:rsidP="00622E23">
      <w:pPr>
        <w:pStyle w:val="ListParagraph"/>
        <w:ind w:left="1440"/>
        <w:contextualSpacing w:val="0"/>
        <w:rPr>
          <w:rFonts w:cs="Arial"/>
          <w:sz w:val="22"/>
          <w:szCs w:val="22"/>
        </w:rPr>
      </w:pPr>
    </w:p>
    <w:p w:rsidR="003736BD" w:rsidRPr="00C32174" w:rsidRDefault="003736BD" w:rsidP="00870B51">
      <w:pPr>
        <w:pStyle w:val="ListParagraph"/>
        <w:numPr>
          <w:ilvl w:val="2"/>
          <w:numId w:val="18"/>
        </w:numPr>
        <w:ind w:left="1584" w:hanging="864"/>
        <w:contextualSpacing w:val="0"/>
        <w:rPr>
          <w:rFonts w:cs="Arial"/>
          <w:sz w:val="22"/>
          <w:szCs w:val="22"/>
        </w:rPr>
      </w:pPr>
      <w:r w:rsidRPr="00C32174">
        <w:rPr>
          <w:rFonts w:cs="Arial"/>
          <w:b/>
          <w:sz w:val="22"/>
          <w:szCs w:val="22"/>
        </w:rPr>
        <w:t>Data Breach.</w:t>
      </w:r>
      <w:r w:rsidRPr="00C32174">
        <w:rPr>
          <w:rFonts w:cs="Arial"/>
          <w:sz w:val="22"/>
          <w:szCs w:val="22"/>
        </w:rPr>
        <w:t xml:space="preserve"> </w:t>
      </w:r>
      <w:r w:rsidR="007479BB">
        <w:rPr>
          <w:rFonts w:cs="Arial"/>
          <w:sz w:val="22"/>
          <w:szCs w:val="22"/>
        </w:rPr>
        <w:t>Awarded Vendor</w:t>
      </w:r>
      <w:r w:rsidRPr="00C32174">
        <w:rPr>
          <w:rFonts w:cs="Arial"/>
          <w:sz w:val="22"/>
          <w:szCs w:val="22"/>
        </w:rPr>
        <w:t xml:space="preserve"> shall have an incident response process that follows National Institute of Standards and Technology (NIST) standards</w:t>
      </w:r>
      <w:r w:rsidR="00786B30" w:rsidRPr="00C32174">
        <w:rPr>
          <w:rFonts w:cs="Arial"/>
          <w:sz w:val="22"/>
          <w:szCs w:val="22"/>
        </w:rPr>
        <w:t xml:space="preserve"> as referenced in </w:t>
      </w:r>
      <w:r w:rsidR="00786B30" w:rsidRPr="00C32174">
        <w:rPr>
          <w:rFonts w:cs="Arial"/>
          <w:b/>
          <w:sz w:val="22"/>
          <w:szCs w:val="22"/>
        </w:rPr>
        <w:t>Exhibit E (NIST Computer Security Incident Handling Guide)</w:t>
      </w:r>
      <w:r w:rsidRPr="00C32174">
        <w:rPr>
          <w:rFonts w:cs="Arial"/>
          <w:sz w:val="22"/>
          <w:szCs w:val="22"/>
        </w:rPr>
        <w:t xml:space="preserve"> and includes, at a minimum, breach detection, breach notification, and breach response. </w:t>
      </w:r>
    </w:p>
    <w:p w:rsidR="003736BD" w:rsidRDefault="003736BD" w:rsidP="003736BD">
      <w:pPr>
        <w:pStyle w:val="ListParagraph"/>
        <w:ind w:left="1440"/>
        <w:contextualSpacing w:val="0"/>
        <w:rPr>
          <w:rFonts w:cs="Arial"/>
          <w:sz w:val="22"/>
          <w:szCs w:val="22"/>
        </w:rPr>
      </w:pPr>
    </w:p>
    <w:p w:rsidR="003736BD" w:rsidRPr="00F23418" w:rsidRDefault="003736BD" w:rsidP="00870B51">
      <w:pPr>
        <w:pStyle w:val="ListParagraph"/>
        <w:numPr>
          <w:ilvl w:val="2"/>
          <w:numId w:val="18"/>
        </w:numPr>
        <w:spacing w:after="120"/>
        <w:ind w:left="1584" w:hanging="864"/>
        <w:contextualSpacing w:val="0"/>
        <w:rPr>
          <w:rFonts w:cs="Arial"/>
          <w:sz w:val="22"/>
          <w:szCs w:val="22"/>
        </w:rPr>
      </w:pPr>
      <w:r>
        <w:rPr>
          <w:rFonts w:cs="Arial"/>
          <w:b/>
          <w:sz w:val="22"/>
          <w:szCs w:val="22"/>
        </w:rPr>
        <w:t>Authentication and Access</w:t>
      </w:r>
    </w:p>
    <w:p w:rsidR="003736BD" w:rsidRDefault="003736BD" w:rsidP="00E10A7F">
      <w:pPr>
        <w:widowControl/>
        <w:numPr>
          <w:ilvl w:val="0"/>
          <w:numId w:val="25"/>
        </w:numPr>
        <w:ind w:left="2088"/>
        <w:rPr>
          <w:rFonts w:cs="Arial"/>
          <w:sz w:val="22"/>
          <w:szCs w:val="22"/>
        </w:rPr>
      </w:pPr>
      <w:r w:rsidRPr="00F23418">
        <w:rPr>
          <w:rFonts w:cs="Arial"/>
          <w:sz w:val="22"/>
          <w:szCs w:val="22"/>
        </w:rPr>
        <w:t xml:space="preserve">Any network connected </w:t>
      </w:r>
      <w:r w:rsidR="00754CC2">
        <w:rPr>
          <w:rFonts w:cs="Arial"/>
          <w:sz w:val="22"/>
          <w:szCs w:val="22"/>
        </w:rPr>
        <w:t>Device</w:t>
      </w:r>
      <w:r w:rsidRPr="00F23418">
        <w:rPr>
          <w:rFonts w:cs="Arial"/>
          <w:sz w:val="22"/>
          <w:szCs w:val="22"/>
        </w:rPr>
        <w:t xml:space="preserve"> must offer authentication for all features via LDAP and/or Windows AD, as well as the ability to disable authentication for any or all features.</w:t>
      </w:r>
    </w:p>
    <w:p w:rsidR="0086241E" w:rsidRDefault="0086241E" w:rsidP="0086241E">
      <w:pPr>
        <w:widowControl/>
        <w:ind w:left="2088"/>
        <w:rPr>
          <w:rFonts w:cs="Arial"/>
          <w:sz w:val="22"/>
          <w:szCs w:val="22"/>
        </w:rPr>
      </w:pPr>
    </w:p>
    <w:p w:rsidR="003736BD" w:rsidRDefault="003736BD" w:rsidP="00E10A7F">
      <w:pPr>
        <w:widowControl/>
        <w:numPr>
          <w:ilvl w:val="0"/>
          <w:numId w:val="25"/>
        </w:numPr>
        <w:ind w:left="2088"/>
        <w:rPr>
          <w:rFonts w:cs="Arial"/>
          <w:sz w:val="22"/>
          <w:szCs w:val="22"/>
        </w:rPr>
      </w:pPr>
      <w:r>
        <w:rPr>
          <w:rFonts w:cs="Arial"/>
          <w:sz w:val="22"/>
          <w:szCs w:val="22"/>
        </w:rPr>
        <w:t xml:space="preserve">Any network connected </w:t>
      </w:r>
      <w:r w:rsidR="00754CC2">
        <w:rPr>
          <w:rFonts w:cs="Arial"/>
          <w:sz w:val="22"/>
          <w:szCs w:val="22"/>
        </w:rPr>
        <w:t>Device</w:t>
      </w:r>
      <w:r>
        <w:rPr>
          <w:rFonts w:cs="Arial"/>
          <w:sz w:val="22"/>
          <w:szCs w:val="22"/>
        </w:rPr>
        <w:t xml:space="preserve"> must have the ability to connect via Dynamic Host Configuration Protocol (DHCP) or Static IP address.</w:t>
      </w:r>
    </w:p>
    <w:p w:rsidR="0086241E" w:rsidRDefault="0086241E" w:rsidP="0086241E">
      <w:pPr>
        <w:widowControl/>
        <w:ind w:left="2088"/>
        <w:rPr>
          <w:rFonts w:cs="Arial"/>
          <w:sz w:val="22"/>
          <w:szCs w:val="22"/>
        </w:rPr>
      </w:pPr>
    </w:p>
    <w:p w:rsidR="003736BD" w:rsidRDefault="003736BD" w:rsidP="00E10A7F">
      <w:pPr>
        <w:widowControl/>
        <w:numPr>
          <w:ilvl w:val="0"/>
          <w:numId w:val="25"/>
        </w:numPr>
        <w:ind w:left="2088"/>
        <w:rPr>
          <w:rFonts w:cs="Arial"/>
          <w:sz w:val="22"/>
          <w:szCs w:val="22"/>
        </w:rPr>
      </w:pPr>
      <w:r>
        <w:rPr>
          <w:rFonts w:cs="Arial"/>
          <w:sz w:val="22"/>
          <w:szCs w:val="22"/>
        </w:rPr>
        <w:t xml:space="preserve">The credential information for any remote authentication method may not be maintained within the </w:t>
      </w:r>
      <w:r w:rsidR="00754CC2">
        <w:rPr>
          <w:rFonts w:cs="Arial"/>
          <w:sz w:val="22"/>
          <w:szCs w:val="22"/>
        </w:rPr>
        <w:t>Device</w:t>
      </w:r>
      <w:r>
        <w:rPr>
          <w:rFonts w:cs="Arial"/>
          <w:sz w:val="22"/>
          <w:szCs w:val="22"/>
        </w:rPr>
        <w:t>’s memory.</w:t>
      </w:r>
    </w:p>
    <w:p w:rsidR="0086241E" w:rsidRDefault="0086241E" w:rsidP="0086241E">
      <w:pPr>
        <w:widowControl/>
        <w:ind w:left="2088"/>
        <w:rPr>
          <w:rFonts w:cs="Arial"/>
          <w:sz w:val="22"/>
          <w:szCs w:val="22"/>
        </w:rPr>
      </w:pPr>
    </w:p>
    <w:p w:rsidR="003736BD" w:rsidRDefault="003736BD" w:rsidP="00E10A7F">
      <w:pPr>
        <w:widowControl/>
        <w:numPr>
          <w:ilvl w:val="0"/>
          <w:numId w:val="25"/>
        </w:numPr>
        <w:ind w:left="2088"/>
        <w:rPr>
          <w:rFonts w:cs="Arial"/>
          <w:sz w:val="22"/>
          <w:szCs w:val="22"/>
        </w:rPr>
      </w:pPr>
      <w:r>
        <w:rPr>
          <w:rFonts w:cs="Arial"/>
          <w:sz w:val="22"/>
          <w:szCs w:val="22"/>
        </w:rPr>
        <w:t xml:space="preserve">Access to the </w:t>
      </w:r>
      <w:r w:rsidR="00754CC2">
        <w:rPr>
          <w:rFonts w:cs="Arial"/>
          <w:sz w:val="22"/>
          <w:szCs w:val="22"/>
        </w:rPr>
        <w:t>Device</w:t>
      </w:r>
      <w:r>
        <w:rPr>
          <w:rFonts w:cs="Arial"/>
          <w:sz w:val="22"/>
          <w:szCs w:val="22"/>
        </w:rPr>
        <w:t>’s administrative functions must be password protected per the Participating State or Entity requirement</w:t>
      </w:r>
      <w:r w:rsidR="00C32174">
        <w:rPr>
          <w:rFonts w:cs="Arial"/>
          <w:sz w:val="22"/>
          <w:szCs w:val="22"/>
        </w:rPr>
        <w:t>s, and the default settings must</w:t>
      </w:r>
      <w:r>
        <w:rPr>
          <w:rFonts w:cs="Arial"/>
          <w:sz w:val="22"/>
          <w:szCs w:val="22"/>
        </w:rPr>
        <w:t xml:space="preserve"> be changed at the time of Equipment installation.</w:t>
      </w:r>
    </w:p>
    <w:p w:rsidR="003736BD" w:rsidRPr="009F0266" w:rsidRDefault="003736BD" w:rsidP="00622E23">
      <w:pPr>
        <w:pStyle w:val="ListParagraph"/>
        <w:ind w:left="1440"/>
        <w:contextualSpacing w:val="0"/>
        <w:rPr>
          <w:rFonts w:cs="Arial"/>
          <w:sz w:val="22"/>
          <w:szCs w:val="22"/>
        </w:rPr>
      </w:pPr>
    </w:p>
    <w:p w:rsidR="003736BD" w:rsidRPr="00AC4D04" w:rsidRDefault="003736BD" w:rsidP="00870B51">
      <w:pPr>
        <w:pStyle w:val="ListParagraph"/>
        <w:numPr>
          <w:ilvl w:val="2"/>
          <w:numId w:val="18"/>
        </w:numPr>
        <w:spacing w:after="120"/>
        <w:ind w:left="1584" w:hanging="864"/>
        <w:contextualSpacing w:val="0"/>
        <w:rPr>
          <w:rFonts w:cs="Arial"/>
          <w:b/>
          <w:sz w:val="22"/>
          <w:szCs w:val="22"/>
        </w:rPr>
      </w:pPr>
      <w:r w:rsidRPr="00AC4D04">
        <w:rPr>
          <w:rFonts w:cs="Arial"/>
          <w:b/>
          <w:sz w:val="22"/>
          <w:szCs w:val="22"/>
        </w:rPr>
        <w:t>Hard Drive Removal</w:t>
      </w:r>
      <w:r w:rsidR="00270F30">
        <w:rPr>
          <w:rFonts w:cs="Arial"/>
          <w:b/>
          <w:sz w:val="22"/>
          <w:szCs w:val="22"/>
        </w:rPr>
        <w:t xml:space="preserve"> and Surrender</w:t>
      </w:r>
    </w:p>
    <w:p w:rsidR="003736BD" w:rsidRPr="0086241E" w:rsidRDefault="0048347C" w:rsidP="00BE1644">
      <w:pPr>
        <w:widowControl/>
        <w:numPr>
          <w:ilvl w:val="0"/>
          <w:numId w:val="39"/>
        </w:numPr>
        <w:ind w:left="2088"/>
        <w:rPr>
          <w:rFonts w:cs="Arial"/>
          <w:b/>
          <w:sz w:val="22"/>
          <w:szCs w:val="22"/>
        </w:rPr>
      </w:pPr>
      <w:r>
        <w:rPr>
          <w:rFonts w:cs="Arial"/>
          <w:color w:val="FF0000"/>
          <w:sz w:val="22"/>
          <w:szCs w:val="22"/>
        </w:rPr>
        <w:t xml:space="preserve">Awarded Vendor shall ensure that all hard drive data is cleansed and purged (if capable) from the </w:t>
      </w:r>
      <w:r w:rsidR="00754CC2">
        <w:rPr>
          <w:rFonts w:cs="Arial"/>
          <w:sz w:val="22"/>
          <w:szCs w:val="22"/>
        </w:rPr>
        <w:t>Device</w:t>
      </w:r>
      <w:r w:rsidR="003736BD" w:rsidRPr="0048347C">
        <w:rPr>
          <w:rFonts w:cs="Arial"/>
          <w:strike/>
          <w:color w:val="FF0000"/>
          <w:sz w:val="22"/>
          <w:szCs w:val="22"/>
        </w:rPr>
        <w:t>s</w:t>
      </w:r>
      <w:r>
        <w:rPr>
          <w:rFonts w:cs="Arial"/>
          <w:strike/>
          <w:color w:val="FF0000"/>
          <w:sz w:val="22"/>
          <w:szCs w:val="22"/>
        </w:rPr>
        <w:t>,</w:t>
      </w:r>
      <w:r w:rsidR="003736BD" w:rsidRPr="00D233B1">
        <w:rPr>
          <w:rFonts w:cs="Arial"/>
          <w:sz w:val="22"/>
          <w:szCs w:val="22"/>
        </w:rPr>
        <w:t xml:space="preserve"> </w:t>
      </w:r>
      <w:r w:rsidR="003736BD" w:rsidRPr="0048347C">
        <w:rPr>
          <w:rFonts w:cs="Arial"/>
          <w:strike/>
          <w:color w:val="FF0000"/>
          <w:sz w:val="22"/>
          <w:szCs w:val="22"/>
        </w:rPr>
        <w:t>must undergo a Department of Defense (DoD) three-pass minimum level erasure of hard drive</w:t>
      </w:r>
      <w:r w:rsidR="003736BD" w:rsidRPr="00D233B1">
        <w:rPr>
          <w:rFonts w:cs="Arial"/>
          <w:sz w:val="22"/>
          <w:szCs w:val="22"/>
        </w:rPr>
        <w:t xml:space="preserve"> at the end of </w:t>
      </w:r>
      <w:r>
        <w:rPr>
          <w:rFonts w:cs="Arial"/>
          <w:color w:val="FF0000"/>
          <w:sz w:val="22"/>
          <w:szCs w:val="22"/>
        </w:rPr>
        <w:t xml:space="preserve">its </w:t>
      </w:r>
      <w:r w:rsidR="003736BD" w:rsidRPr="00D233B1">
        <w:rPr>
          <w:rFonts w:cs="Arial"/>
          <w:sz w:val="22"/>
          <w:szCs w:val="22"/>
        </w:rPr>
        <w:t>Useful Life, or when any hard drive leaves the Purchasing Entity’s possession</w:t>
      </w:r>
      <w:r w:rsidR="003736BD">
        <w:rPr>
          <w:rFonts w:cs="Arial"/>
          <w:sz w:val="22"/>
          <w:szCs w:val="22"/>
        </w:rPr>
        <w:t>; or</w:t>
      </w:r>
    </w:p>
    <w:p w:rsidR="0086241E" w:rsidRPr="001F4061" w:rsidRDefault="0086241E" w:rsidP="0086241E">
      <w:pPr>
        <w:widowControl/>
        <w:ind w:left="2088"/>
        <w:rPr>
          <w:rFonts w:cs="Arial"/>
          <w:b/>
          <w:sz w:val="22"/>
          <w:szCs w:val="22"/>
        </w:rPr>
      </w:pPr>
    </w:p>
    <w:p w:rsidR="009261B6" w:rsidRPr="0048347C" w:rsidRDefault="003736BD" w:rsidP="00BE1644">
      <w:pPr>
        <w:widowControl/>
        <w:numPr>
          <w:ilvl w:val="0"/>
          <w:numId w:val="39"/>
        </w:numPr>
        <w:ind w:left="2088"/>
        <w:rPr>
          <w:rFonts w:cs="Arial"/>
          <w:b/>
          <w:sz w:val="22"/>
          <w:szCs w:val="22"/>
        </w:rPr>
      </w:pPr>
      <w:r w:rsidRPr="00D233B1">
        <w:rPr>
          <w:rFonts w:cs="Arial"/>
          <w:sz w:val="22"/>
          <w:szCs w:val="22"/>
        </w:rPr>
        <w:t>At the Participating State or Entity’s discretion,</w:t>
      </w:r>
      <w:r w:rsidRPr="00D233B1">
        <w:rPr>
          <w:rFonts w:cs="Arial"/>
          <w:b/>
          <w:sz w:val="22"/>
          <w:szCs w:val="22"/>
        </w:rPr>
        <w:t xml:space="preserve"> </w:t>
      </w:r>
      <w:r w:rsidR="007479BB">
        <w:rPr>
          <w:rFonts w:cs="Arial"/>
          <w:sz w:val="22"/>
          <w:szCs w:val="22"/>
        </w:rPr>
        <w:t>Awarded Vendor</w:t>
      </w:r>
      <w:r>
        <w:rPr>
          <w:rFonts w:cs="Arial"/>
          <w:sz w:val="22"/>
          <w:szCs w:val="22"/>
        </w:rPr>
        <w:t xml:space="preserve"> </w:t>
      </w:r>
      <w:r w:rsidRPr="00D233B1">
        <w:rPr>
          <w:rFonts w:cs="Arial"/>
          <w:sz w:val="22"/>
          <w:szCs w:val="22"/>
        </w:rPr>
        <w:t xml:space="preserve">shall remove the hard drive from the applicable </w:t>
      </w:r>
      <w:r w:rsidR="00754CC2">
        <w:rPr>
          <w:rFonts w:cs="Arial"/>
          <w:sz w:val="22"/>
          <w:szCs w:val="22"/>
        </w:rPr>
        <w:t>Device</w:t>
      </w:r>
      <w:r w:rsidRPr="00D233B1">
        <w:rPr>
          <w:rFonts w:cs="Arial"/>
          <w:sz w:val="22"/>
          <w:szCs w:val="22"/>
        </w:rPr>
        <w:t xml:space="preserve"> and provide the Purchasing Entity with custody of the hard drive before the </w:t>
      </w:r>
      <w:r w:rsidR="00754CC2">
        <w:rPr>
          <w:rFonts w:cs="Arial"/>
          <w:sz w:val="22"/>
          <w:szCs w:val="22"/>
        </w:rPr>
        <w:t>Device</w:t>
      </w:r>
      <w:r w:rsidRPr="00D233B1">
        <w:rPr>
          <w:rFonts w:cs="Arial"/>
          <w:sz w:val="22"/>
          <w:szCs w:val="22"/>
        </w:rPr>
        <w:t xml:space="preserve"> is removed from the Purchasing Entity’s location, moved to another location, or any other disposition of the </w:t>
      </w:r>
      <w:r w:rsidR="00754CC2">
        <w:rPr>
          <w:rFonts w:cs="Arial"/>
          <w:sz w:val="22"/>
          <w:szCs w:val="22"/>
        </w:rPr>
        <w:t>Device</w:t>
      </w:r>
      <w:r w:rsidRPr="00D233B1">
        <w:rPr>
          <w:rFonts w:cs="Arial"/>
          <w:sz w:val="22"/>
          <w:szCs w:val="22"/>
        </w:rPr>
        <w:t>.</w:t>
      </w:r>
      <w:r>
        <w:rPr>
          <w:rFonts w:cs="Arial"/>
          <w:sz w:val="22"/>
          <w:szCs w:val="22"/>
        </w:rPr>
        <w:t xml:space="preserve"> </w:t>
      </w:r>
      <w:r w:rsidR="008F085E">
        <w:rPr>
          <w:rFonts w:cs="Arial"/>
          <w:sz w:val="22"/>
          <w:szCs w:val="22"/>
        </w:rPr>
        <w:t>The Purchasing Entity shall</w:t>
      </w:r>
      <w:r w:rsidR="00C32174">
        <w:rPr>
          <w:rFonts w:cs="Arial"/>
          <w:sz w:val="22"/>
          <w:szCs w:val="22"/>
        </w:rPr>
        <w:t xml:space="preserve"> then</w:t>
      </w:r>
      <w:r w:rsidR="008F085E">
        <w:rPr>
          <w:rFonts w:cs="Arial"/>
          <w:sz w:val="22"/>
          <w:szCs w:val="22"/>
        </w:rPr>
        <w:t xml:space="preserve"> be responsible for securely erasing or destroying the hard drive.</w:t>
      </w:r>
    </w:p>
    <w:p w:rsidR="0048347C" w:rsidRPr="0048347C" w:rsidRDefault="0048347C" w:rsidP="0048347C">
      <w:pPr>
        <w:widowControl/>
        <w:ind w:left="2088"/>
        <w:rPr>
          <w:rFonts w:cs="Arial"/>
          <w:b/>
          <w:sz w:val="22"/>
          <w:szCs w:val="22"/>
        </w:rPr>
      </w:pPr>
    </w:p>
    <w:p w:rsidR="0048347C" w:rsidRPr="0048347C" w:rsidRDefault="0048347C" w:rsidP="00BE1644">
      <w:pPr>
        <w:widowControl/>
        <w:numPr>
          <w:ilvl w:val="0"/>
          <w:numId w:val="39"/>
        </w:numPr>
        <w:ind w:left="2088"/>
        <w:rPr>
          <w:rFonts w:cs="Arial"/>
          <w:b/>
          <w:color w:val="FF0000"/>
          <w:sz w:val="22"/>
          <w:szCs w:val="22"/>
        </w:rPr>
      </w:pPr>
      <w:r w:rsidRPr="0048347C">
        <w:rPr>
          <w:rFonts w:cs="Arial"/>
          <w:color w:val="FF0000"/>
          <w:sz w:val="22"/>
          <w:szCs w:val="22"/>
        </w:rPr>
        <w:t xml:space="preserve">If the Awarded Vendor takes possession of any Device at a Purchasing Entity’s location, then they shall also remove any ink, toner, and associated Supplies (drum, fuser, etc.) and dispose of them in accordance with applicable law, as well as environmental, and health considerations, or as otherwise </w:t>
      </w:r>
      <w:r>
        <w:rPr>
          <w:rFonts w:cs="Arial"/>
          <w:color w:val="FF0000"/>
          <w:sz w:val="22"/>
          <w:szCs w:val="22"/>
        </w:rPr>
        <w:t>specified</w:t>
      </w:r>
      <w:r w:rsidRPr="0048347C">
        <w:rPr>
          <w:rFonts w:cs="Arial"/>
          <w:color w:val="FF0000"/>
          <w:sz w:val="22"/>
          <w:szCs w:val="22"/>
        </w:rPr>
        <w:t xml:space="preserve"> in a Participating Addendum. </w:t>
      </w:r>
    </w:p>
    <w:p w:rsidR="009261B6" w:rsidRPr="009261B6" w:rsidRDefault="009261B6" w:rsidP="009261B6">
      <w:pPr>
        <w:widowControl/>
        <w:ind w:left="2088"/>
        <w:rPr>
          <w:rFonts w:cs="Arial"/>
          <w:b/>
          <w:sz w:val="22"/>
          <w:szCs w:val="22"/>
        </w:rPr>
      </w:pPr>
    </w:p>
    <w:p w:rsidR="003736BD" w:rsidRPr="009261B6" w:rsidRDefault="008F085E" w:rsidP="00BE1644">
      <w:pPr>
        <w:widowControl/>
        <w:numPr>
          <w:ilvl w:val="0"/>
          <w:numId w:val="39"/>
        </w:numPr>
        <w:ind w:left="2088"/>
        <w:rPr>
          <w:rFonts w:cs="Arial"/>
          <w:b/>
          <w:sz w:val="22"/>
          <w:szCs w:val="22"/>
        </w:rPr>
      </w:pPr>
      <w:r>
        <w:rPr>
          <w:rFonts w:cs="Arial"/>
          <w:sz w:val="22"/>
          <w:szCs w:val="22"/>
        </w:rPr>
        <w:t>Hard drive sanitation shall be at no expense to the Purchasing Entity; however, Awarded Vendor(s) may charge the Purchasing Entity a fee if the Purchasing Entity elects to keep the hard drive in their possession. Awarded Vendor(s)</w:t>
      </w:r>
      <w:r w:rsidR="003736BD" w:rsidRPr="009261B6">
        <w:rPr>
          <w:rFonts w:cs="Arial"/>
          <w:sz w:val="22"/>
          <w:szCs w:val="22"/>
        </w:rPr>
        <w:t xml:space="preserve"> must disclose the price for removal and surrender of the hard drive, prior to Order placement</w:t>
      </w:r>
      <w:r w:rsidR="00261449">
        <w:rPr>
          <w:rFonts w:cs="Arial"/>
          <w:sz w:val="22"/>
          <w:szCs w:val="22"/>
        </w:rPr>
        <w:t>.</w:t>
      </w:r>
    </w:p>
    <w:p w:rsidR="0086241E" w:rsidRPr="0008158D" w:rsidRDefault="0086241E" w:rsidP="0086241E">
      <w:pPr>
        <w:widowControl/>
        <w:ind w:left="2088"/>
        <w:rPr>
          <w:rFonts w:cs="Arial"/>
          <w:b/>
          <w:sz w:val="22"/>
          <w:szCs w:val="22"/>
        </w:rPr>
      </w:pPr>
    </w:p>
    <w:p w:rsidR="003736BD" w:rsidRPr="0092382D" w:rsidRDefault="003736BD" w:rsidP="00BE1644">
      <w:pPr>
        <w:widowControl/>
        <w:numPr>
          <w:ilvl w:val="0"/>
          <w:numId w:val="39"/>
        </w:numPr>
        <w:ind w:left="2088"/>
        <w:rPr>
          <w:rFonts w:cs="Arial"/>
          <w:b/>
          <w:sz w:val="22"/>
          <w:szCs w:val="22"/>
        </w:rPr>
      </w:pPr>
      <w:r>
        <w:rPr>
          <w:rFonts w:cs="Arial"/>
          <w:sz w:val="22"/>
          <w:szCs w:val="22"/>
        </w:rPr>
        <w:lastRenderedPageBreak/>
        <w:t xml:space="preserve">If the hard drive is not removable, or the </w:t>
      </w:r>
      <w:r w:rsidR="00754CC2">
        <w:rPr>
          <w:rFonts w:cs="Arial"/>
          <w:sz w:val="22"/>
          <w:szCs w:val="22"/>
        </w:rPr>
        <w:t>Device</w:t>
      </w:r>
      <w:r>
        <w:rPr>
          <w:rFonts w:cs="Arial"/>
          <w:sz w:val="22"/>
          <w:szCs w:val="22"/>
        </w:rPr>
        <w:t xml:space="preserve"> does not contain a hard drive, then Awarded Vendor(s) must convey this to the Purchasing Entity at the time of Order placement. In the case of a non-removable hard drive,</w:t>
      </w:r>
      <w:r w:rsidR="0092382D">
        <w:rPr>
          <w:rFonts w:cs="Arial"/>
          <w:sz w:val="22"/>
          <w:szCs w:val="22"/>
        </w:rPr>
        <w:t xml:space="preserve"> 4.13.5</w:t>
      </w:r>
      <w:r>
        <w:rPr>
          <w:rFonts w:cs="Arial"/>
          <w:sz w:val="22"/>
          <w:szCs w:val="22"/>
        </w:rPr>
        <w:t xml:space="preserve"> (a) shall apply.</w:t>
      </w:r>
    </w:p>
    <w:p w:rsidR="0092382D" w:rsidRPr="0092382D" w:rsidRDefault="0092382D" w:rsidP="0092382D">
      <w:pPr>
        <w:widowControl/>
        <w:ind w:left="2088"/>
        <w:rPr>
          <w:rFonts w:cs="Arial"/>
          <w:b/>
          <w:sz w:val="22"/>
          <w:szCs w:val="22"/>
        </w:rPr>
      </w:pPr>
    </w:p>
    <w:p w:rsidR="0092382D" w:rsidRDefault="0092382D" w:rsidP="00BE1644">
      <w:pPr>
        <w:widowControl/>
        <w:numPr>
          <w:ilvl w:val="0"/>
          <w:numId w:val="39"/>
        </w:numPr>
        <w:ind w:left="2088"/>
        <w:rPr>
          <w:rFonts w:cs="Arial"/>
          <w:b/>
          <w:sz w:val="22"/>
          <w:szCs w:val="22"/>
        </w:rPr>
      </w:pPr>
      <w:r>
        <w:rPr>
          <w:rFonts w:cs="Arial"/>
          <w:sz w:val="22"/>
          <w:szCs w:val="22"/>
        </w:rPr>
        <w:t>If an Awarded Vendor is removing another Manufacturer’s Equipment, they are not permitted to remove the hard drive. Only the Manufacturer or their Authorized De</w:t>
      </w:r>
      <w:r w:rsidR="00786B30">
        <w:rPr>
          <w:rFonts w:cs="Arial"/>
          <w:sz w:val="22"/>
          <w:szCs w:val="22"/>
        </w:rPr>
        <w:t>aler shall remove hard drives in</w:t>
      </w:r>
      <w:r>
        <w:rPr>
          <w:rFonts w:cs="Arial"/>
          <w:sz w:val="22"/>
          <w:szCs w:val="22"/>
        </w:rPr>
        <w:t xml:space="preserve"> their own </w:t>
      </w:r>
      <w:r w:rsidR="00754CC2">
        <w:rPr>
          <w:rFonts w:cs="Arial"/>
          <w:sz w:val="22"/>
          <w:szCs w:val="22"/>
        </w:rPr>
        <w:t>Device</w:t>
      </w:r>
      <w:r>
        <w:rPr>
          <w:rFonts w:cs="Arial"/>
          <w:sz w:val="22"/>
          <w:szCs w:val="22"/>
        </w:rPr>
        <w:t>s. Awarded Vendor shall work with the Manufacturer to ensure the requirements pursuant to this Subsection are met.</w:t>
      </w:r>
    </w:p>
    <w:p w:rsidR="003736BD" w:rsidRPr="003736BD" w:rsidRDefault="003736BD" w:rsidP="003736BD">
      <w:pPr>
        <w:widowControl/>
        <w:ind w:left="1944"/>
        <w:rPr>
          <w:rFonts w:cs="Arial"/>
          <w:b/>
          <w:sz w:val="22"/>
          <w:szCs w:val="22"/>
        </w:rPr>
      </w:pPr>
    </w:p>
    <w:p w:rsidR="003736BD" w:rsidRDefault="003736BD" w:rsidP="00870B51">
      <w:pPr>
        <w:pStyle w:val="Heading2"/>
        <w:numPr>
          <w:ilvl w:val="1"/>
          <w:numId w:val="18"/>
        </w:numPr>
        <w:spacing w:before="0" w:after="60"/>
        <w:ind w:left="720"/>
        <w:rPr>
          <w:sz w:val="24"/>
          <w:szCs w:val="24"/>
        </w:rPr>
      </w:pPr>
      <w:bookmarkStart w:id="49" w:name="_Toc528661756"/>
      <w:r w:rsidRPr="00E61125">
        <w:rPr>
          <w:sz w:val="24"/>
          <w:szCs w:val="24"/>
        </w:rPr>
        <w:t>Warranty Requirements</w:t>
      </w:r>
      <w:bookmarkEnd w:id="49"/>
    </w:p>
    <w:p w:rsidR="003736BD" w:rsidRDefault="002C01E1" w:rsidP="00870B51">
      <w:pPr>
        <w:pStyle w:val="ListParagraph"/>
        <w:numPr>
          <w:ilvl w:val="2"/>
          <w:numId w:val="18"/>
        </w:numPr>
        <w:ind w:left="1584" w:hanging="864"/>
        <w:contextualSpacing w:val="0"/>
        <w:rPr>
          <w:rFonts w:cs="Arial"/>
          <w:sz w:val="22"/>
          <w:szCs w:val="22"/>
        </w:rPr>
      </w:pPr>
      <w:r>
        <w:rPr>
          <w:rFonts w:cs="Arial"/>
          <w:sz w:val="22"/>
          <w:szCs w:val="22"/>
        </w:rPr>
        <w:t>The W</w:t>
      </w:r>
      <w:r w:rsidR="003736BD">
        <w:rPr>
          <w:rFonts w:cs="Arial"/>
          <w:sz w:val="22"/>
          <w:szCs w:val="22"/>
        </w:rPr>
        <w:t>arranty period shall begin upon Accept</w:t>
      </w:r>
      <w:r w:rsidR="007400B6">
        <w:rPr>
          <w:rFonts w:cs="Arial"/>
          <w:sz w:val="22"/>
          <w:szCs w:val="22"/>
        </w:rPr>
        <w:t xml:space="preserve">ance of the Products, and shall </w:t>
      </w:r>
      <w:r w:rsidR="003736BD">
        <w:rPr>
          <w:rFonts w:cs="Arial"/>
          <w:sz w:val="22"/>
          <w:szCs w:val="22"/>
        </w:rPr>
        <w:t>be for a minimum of</w:t>
      </w:r>
      <w:r>
        <w:rPr>
          <w:rFonts w:cs="Arial"/>
          <w:sz w:val="22"/>
          <w:szCs w:val="22"/>
        </w:rPr>
        <w:t xml:space="preserve"> n</w:t>
      </w:r>
      <w:r w:rsidR="003736BD" w:rsidRPr="002C01E1">
        <w:rPr>
          <w:rFonts w:cs="Arial"/>
          <w:sz w:val="22"/>
          <w:szCs w:val="22"/>
        </w:rPr>
        <w:t>inety (90) d</w:t>
      </w:r>
      <w:r w:rsidR="007400B6" w:rsidRPr="002C01E1">
        <w:rPr>
          <w:rFonts w:cs="Arial"/>
          <w:sz w:val="22"/>
          <w:szCs w:val="22"/>
        </w:rPr>
        <w:t xml:space="preserve">ays </w:t>
      </w:r>
      <w:r>
        <w:rPr>
          <w:rFonts w:cs="Arial"/>
          <w:sz w:val="22"/>
          <w:szCs w:val="22"/>
        </w:rPr>
        <w:t>for purchase, lease and rental Equipment.</w:t>
      </w:r>
    </w:p>
    <w:p w:rsidR="002C01E1" w:rsidRPr="002C01E1" w:rsidRDefault="002C01E1" w:rsidP="002C01E1">
      <w:pPr>
        <w:pStyle w:val="ListParagraph"/>
        <w:ind w:left="1584"/>
        <w:contextualSpacing w:val="0"/>
        <w:rPr>
          <w:rFonts w:cs="Arial"/>
          <w:sz w:val="22"/>
          <w:szCs w:val="22"/>
        </w:rPr>
      </w:pPr>
    </w:p>
    <w:p w:rsidR="003736BD" w:rsidRDefault="00754CC2" w:rsidP="00870B51">
      <w:pPr>
        <w:pStyle w:val="ListParagraph"/>
        <w:numPr>
          <w:ilvl w:val="2"/>
          <w:numId w:val="18"/>
        </w:numPr>
        <w:ind w:left="1584" w:hanging="864"/>
        <w:contextualSpacing w:val="0"/>
        <w:rPr>
          <w:rFonts w:cs="Arial"/>
          <w:sz w:val="22"/>
          <w:szCs w:val="22"/>
        </w:rPr>
      </w:pPr>
      <w:r>
        <w:rPr>
          <w:rFonts w:cs="Arial"/>
          <w:sz w:val="22"/>
          <w:szCs w:val="22"/>
        </w:rPr>
        <w:t>Device</w:t>
      </w:r>
      <w:r w:rsidR="003736BD">
        <w:rPr>
          <w:rFonts w:cs="Arial"/>
          <w:sz w:val="22"/>
          <w:szCs w:val="22"/>
        </w:rPr>
        <w:t>s that are sold under the resulting Master Agreement(s) will come with the standard features as published on the Manufacturers website, and will not deviate from the stated specifications.</w:t>
      </w:r>
    </w:p>
    <w:p w:rsidR="003736BD" w:rsidRDefault="003736BD" w:rsidP="003736BD">
      <w:pPr>
        <w:pStyle w:val="ListParagraph"/>
        <w:ind w:left="1440"/>
        <w:contextualSpacing w:val="0"/>
        <w:rPr>
          <w:rFonts w:cs="Arial"/>
          <w:sz w:val="22"/>
          <w:szCs w:val="22"/>
        </w:rPr>
      </w:pPr>
    </w:p>
    <w:p w:rsidR="003736BD" w:rsidRPr="00D72542" w:rsidRDefault="003736BD" w:rsidP="00870B51">
      <w:pPr>
        <w:pStyle w:val="ListParagraph"/>
        <w:numPr>
          <w:ilvl w:val="2"/>
          <w:numId w:val="18"/>
        </w:numPr>
        <w:ind w:left="1584" w:hanging="864"/>
        <w:rPr>
          <w:rFonts w:cs="Arial"/>
          <w:sz w:val="22"/>
          <w:szCs w:val="22"/>
        </w:rPr>
      </w:pPr>
      <w:r>
        <w:rPr>
          <w:rFonts w:cs="Arial"/>
          <w:sz w:val="22"/>
          <w:szCs w:val="22"/>
        </w:rPr>
        <w:t xml:space="preserve">Products shall </w:t>
      </w:r>
      <w:r w:rsidRPr="00D72542">
        <w:rPr>
          <w:rFonts w:cs="Arial"/>
          <w:sz w:val="22"/>
          <w:szCs w:val="22"/>
        </w:rPr>
        <w:t>be in</w:t>
      </w:r>
      <w:r>
        <w:rPr>
          <w:rFonts w:cs="Arial"/>
          <w:sz w:val="22"/>
          <w:szCs w:val="22"/>
        </w:rPr>
        <w:t xml:space="preserve"> good working order, </w:t>
      </w:r>
      <w:r w:rsidRPr="00D72542">
        <w:rPr>
          <w:rFonts w:cs="Arial"/>
          <w:sz w:val="22"/>
          <w:szCs w:val="22"/>
        </w:rPr>
        <w:t xml:space="preserve">free from any defects in </w:t>
      </w:r>
      <w:r>
        <w:rPr>
          <w:rFonts w:cs="Arial"/>
          <w:sz w:val="22"/>
          <w:szCs w:val="22"/>
        </w:rPr>
        <w:t>material and workmanship, and fit for the ordinary purposes they are intended to serve.</w:t>
      </w:r>
    </w:p>
    <w:p w:rsidR="003736BD" w:rsidRDefault="003736BD" w:rsidP="003736BD">
      <w:pPr>
        <w:pStyle w:val="ListParagraph"/>
        <w:ind w:left="1440"/>
        <w:rPr>
          <w:rFonts w:cs="Arial"/>
          <w:sz w:val="22"/>
          <w:szCs w:val="22"/>
        </w:rPr>
      </w:pPr>
    </w:p>
    <w:p w:rsidR="003736BD" w:rsidRDefault="003736BD" w:rsidP="00870B51">
      <w:pPr>
        <w:pStyle w:val="ListParagraph"/>
        <w:numPr>
          <w:ilvl w:val="2"/>
          <w:numId w:val="18"/>
        </w:numPr>
        <w:ind w:left="1584" w:hanging="864"/>
        <w:rPr>
          <w:rFonts w:cs="Arial"/>
          <w:sz w:val="22"/>
          <w:szCs w:val="22"/>
        </w:rPr>
      </w:pPr>
      <w:r>
        <w:rPr>
          <w:rFonts w:cs="Arial"/>
          <w:sz w:val="22"/>
          <w:szCs w:val="22"/>
        </w:rPr>
        <w:t>If defe</w:t>
      </w:r>
      <w:r w:rsidR="0098139F">
        <w:rPr>
          <w:rFonts w:cs="Arial"/>
          <w:sz w:val="22"/>
          <w:szCs w:val="22"/>
        </w:rPr>
        <w:t xml:space="preserve">cts are identified, </w:t>
      </w:r>
      <w:r w:rsidR="005E04DF">
        <w:rPr>
          <w:rFonts w:cs="Arial"/>
          <w:color w:val="FF0000"/>
          <w:sz w:val="22"/>
          <w:szCs w:val="22"/>
        </w:rPr>
        <w:t xml:space="preserve">per mutual agreement of Awarded Vendor and the Purchasing Entity, </w:t>
      </w:r>
      <w:r w:rsidR="0098139F">
        <w:rPr>
          <w:rFonts w:cs="Arial"/>
          <w:sz w:val="22"/>
          <w:szCs w:val="22"/>
        </w:rPr>
        <w:t>Awarded Vendors</w:t>
      </w:r>
      <w:r>
        <w:rPr>
          <w:rFonts w:cs="Arial"/>
          <w:sz w:val="22"/>
          <w:szCs w:val="22"/>
        </w:rPr>
        <w:t xml:space="preserve"> obligations shall be limited solely to the repair or replacement of Products proven to be defective upon inspection.</w:t>
      </w:r>
    </w:p>
    <w:p w:rsidR="003736BD" w:rsidRDefault="003736BD" w:rsidP="003736BD">
      <w:pPr>
        <w:pStyle w:val="ListParagraph"/>
        <w:ind w:left="1440"/>
        <w:rPr>
          <w:rFonts w:cs="Arial"/>
          <w:sz w:val="22"/>
          <w:szCs w:val="22"/>
        </w:rPr>
      </w:pPr>
    </w:p>
    <w:p w:rsidR="003736BD" w:rsidRDefault="003736BD" w:rsidP="00870B51">
      <w:pPr>
        <w:pStyle w:val="ListParagraph"/>
        <w:numPr>
          <w:ilvl w:val="2"/>
          <w:numId w:val="18"/>
        </w:numPr>
        <w:ind w:left="1584" w:hanging="864"/>
        <w:rPr>
          <w:rFonts w:cs="Arial"/>
          <w:sz w:val="22"/>
          <w:szCs w:val="22"/>
        </w:rPr>
      </w:pPr>
      <w:r>
        <w:rPr>
          <w:rFonts w:cs="Arial"/>
          <w:sz w:val="22"/>
          <w:szCs w:val="22"/>
        </w:rPr>
        <w:t>Replacement of Products shall be on a like-for-like basis and shall be at no cost to the Purchasing Entity.</w:t>
      </w:r>
    </w:p>
    <w:p w:rsidR="003736BD" w:rsidRDefault="003736BD" w:rsidP="003736BD">
      <w:pPr>
        <w:pStyle w:val="ListParagraph"/>
        <w:ind w:left="1440"/>
        <w:rPr>
          <w:rFonts w:cs="Arial"/>
          <w:sz w:val="22"/>
          <w:szCs w:val="22"/>
        </w:rPr>
      </w:pPr>
    </w:p>
    <w:p w:rsidR="003736BD" w:rsidRDefault="003736BD" w:rsidP="00870B51">
      <w:pPr>
        <w:pStyle w:val="ListParagraph"/>
        <w:numPr>
          <w:ilvl w:val="2"/>
          <w:numId w:val="18"/>
        </w:numPr>
        <w:ind w:left="1584" w:hanging="864"/>
        <w:rPr>
          <w:rFonts w:cs="Arial"/>
          <w:sz w:val="22"/>
          <w:szCs w:val="22"/>
        </w:rPr>
      </w:pPr>
      <w:r>
        <w:rPr>
          <w:rFonts w:cs="Arial"/>
          <w:sz w:val="22"/>
          <w:szCs w:val="22"/>
        </w:rPr>
        <w:t xml:space="preserve">Repair of defective parts and/or </w:t>
      </w:r>
      <w:r w:rsidR="00754CC2">
        <w:rPr>
          <w:rFonts w:cs="Arial"/>
          <w:sz w:val="22"/>
          <w:szCs w:val="22"/>
        </w:rPr>
        <w:t>Device</w:t>
      </w:r>
      <w:r>
        <w:rPr>
          <w:rFonts w:cs="Arial"/>
          <w:sz w:val="22"/>
          <w:szCs w:val="22"/>
        </w:rPr>
        <w:t>s shall be at no cost to the Purchasing Entity.</w:t>
      </w:r>
    </w:p>
    <w:p w:rsidR="00D77250" w:rsidRDefault="00D77250" w:rsidP="00D77250">
      <w:pPr>
        <w:pStyle w:val="ListParagraph"/>
        <w:ind w:left="1584"/>
        <w:rPr>
          <w:rFonts w:cs="Arial"/>
          <w:sz w:val="22"/>
          <w:szCs w:val="22"/>
        </w:rPr>
      </w:pPr>
    </w:p>
    <w:p w:rsidR="007400B6" w:rsidRDefault="007400B6" w:rsidP="00870B51">
      <w:pPr>
        <w:pStyle w:val="ListParagraph"/>
        <w:numPr>
          <w:ilvl w:val="2"/>
          <w:numId w:val="18"/>
        </w:numPr>
        <w:ind w:left="1584" w:hanging="864"/>
        <w:rPr>
          <w:rFonts w:cs="Arial"/>
          <w:sz w:val="22"/>
          <w:szCs w:val="22"/>
        </w:rPr>
      </w:pPr>
      <w:r>
        <w:rPr>
          <w:rFonts w:cs="Arial"/>
          <w:sz w:val="22"/>
          <w:szCs w:val="22"/>
        </w:rPr>
        <w:t>Upon significant failure of a Product, the warranty period shall commence again for the same amount of time as specified in 4.14.</w:t>
      </w:r>
      <w:r w:rsidR="00C32174">
        <w:rPr>
          <w:rFonts w:cs="Arial"/>
          <w:sz w:val="22"/>
          <w:szCs w:val="22"/>
        </w:rPr>
        <w:t>1</w:t>
      </w:r>
      <w:r>
        <w:rPr>
          <w:rFonts w:cs="Arial"/>
          <w:sz w:val="22"/>
          <w:szCs w:val="22"/>
        </w:rPr>
        <w:t>.</w:t>
      </w:r>
      <w:r w:rsidR="00D77250">
        <w:rPr>
          <w:rFonts w:cs="Arial"/>
          <w:sz w:val="22"/>
          <w:szCs w:val="22"/>
        </w:rPr>
        <w:t xml:space="preserve"> Significant failure shall be determined by the Participating State.</w:t>
      </w:r>
    </w:p>
    <w:p w:rsidR="003736BD" w:rsidRDefault="003736BD" w:rsidP="003736BD">
      <w:pPr>
        <w:pStyle w:val="ListParagraph"/>
        <w:ind w:left="1440"/>
        <w:rPr>
          <w:rFonts w:cs="Arial"/>
          <w:sz w:val="22"/>
          <w:szCs w:val="22"/>
        </w:rPr>
      </w:pPr>
    </w:p>
    <w:p w:rsidR="003736BD" w:rsidRDefault="0098139F" w:rsidP="00870B51">
      <w:pPr>
        <w:pStyle w:val="ListParagraph"/>
        <w:numPr>
          <w:ilvl w:val="2"/>
          <w:numId w:val="18"/>
        </w:numPr>
        <w:spacing w:after="120"/>
        <w:ind w:left="1584" w:hanging="864"/>
        <w:contextualSpacing w:val="0"/>
        <w:rPr>
          <w:rFonts w:cs="Arial"/>
          <w:sz w:val="22"/>
          <w:szCs w:val="22"/>
        </w:rPr>
      </w:pPr>
      <w:r>
        <w:rPr>
          <w:rFonts w:cs="Arial"/>
          <w:sz w:val="22"/>
          <w:szCs w:val="22"/>
        </w:rPr>
        <w:t>Awarded Vendor(s)</w:t>
      </w:r>
      <w:r w:rsidR="003736BD">
        <w:rPr>
          <w:rFonts w:cs="Arial"/>
          <w:sz w:val="22"/>
          <w:szCs w:val="22"/>
        </w:rPr>
        <w:t xml:space="preserve"> warranty obligations shall not apply if: </w:t>
      </w:r>
    </w:p>
    <w:p w:rsidR="003736BD" w:rsidRDefault="007479BB" w:rsidP="00BE1644">
      <w:pPr>
        <w:widowControl/>
        <w:numPr>
          <w:ilvl w:val="0"/>
          <w:numId w:val="48"/>
        </w:numPr>
        <w:ind w:left="2088"/>
        <w:rPr>
          <w:rFonts w:cs="Arial"/>
          <w:sz w:val="22"/>
          <w:szCs w:val="22"/>
        </w:rPr>
      </w:pPr>
      <w:r>
        <w:rPr>
          <w:rFonts w:cs="Arial"/>
          <w:sz w:val="22"/>
          <w:szCs w:val="22"/>
        </w:rPr>
        <w:t xml:space="preserve">The </w:t>
      </w:r>
      <w:r w:rsidR="003736BD">
        <w:rPr>
          <w:rFonts w:cs="Arial"/>
          <w:sz w:val="22"/>
          <w:szCs w:val="22"/>
        </w:rPr>
        <w:t xml:space="preserve">Product is installed, wired, modified, altered, or serviced by anyone other than </w:t>
      </w:r>
      <w:r w:rsidR="0098139F">
        <w:rPr>
          <w:rFonts w:cs="Arial"/>
          <w:sz w:val="22"/>
          <w:szCs w:val="22"/>
        </w:rPr>
        <w:t>Awarded Vendo</w:t>
      </w:r>
      <w:r w:rsidR="003736BD">
        <w:rPr>
          <w:rFonts w:cs="Arial"/>
          <w:sz w:val="22"/>
          <w:szCs w:val="22"/>
        </w:rPr>
        <w:t xml:space="preserve">r and/or their Authorized Dealer; </w:t>
      </w:r>
    </w:p>
    <w:p w:rsidR="0086241E" w:rsidRDefault="0086241E" w:rsidP="0086241E">
      <w:pPr>
        <w:widowControl/>
        <w:ind w:left="2088"/>
        <w:rPr>
          <w:rFonts w:cs="Arial"/>
          <w:sz w:val="22"/>
          <w:szCs w:val="22"/>
        </w:rPr>
      </w:pPr>
    </w:p>
    <w:p w:rsidR="003736BD" w:rsidRDefault="003736BD" w:rsidP="00BE1644">
      <w:pPr>
        <w:widowControl/>
        <w:numPr>
          <w:ilvl w:val="0"/>
          <w:numId w:val="48"/>
        </w:numPr>
        <w:ind w:left="2088"/>
        <w:rPr>
          <w:rFonts w:cs="Arial"/>
          <w:sz w:val="22"/>
          <w:szCs w:val="22"/>
        </w:rPr>
      </w:pPr>
      <w:r>
        <w:rPr>
          <w:rFonts w:cs="Arial"/>
          <w:sz w:val="22"/>
          <w:szCs w:val="22"/>
        </w:rPr>
        <w:t>If a defective or non-</w:t>
      </w:r>
      <w:r w:rsidR="007479BB">
        <w:rPr>
          <w:rFonts w:cs="Arial"/>
          <w:sz w:val="22"/>
          <w:szCs w:val="22"/>
        </w:rPr>
        <w:t>Awarded Vendor</w:t>
      </w:r>
      <w:r w:rsidR="0098139F">
        <w:rPr>
          <w:rFonts w:cs="Arial"/>
          <w:sz w:val="22"/>
          <w:szCs w:val="22"/>
        </w:rPr>
        <w:t xml:space="preserve"> authorized Accessory, Supply, s</w:t>
      </w:r>
      <w:r>
        <w:rPr>
          <w:rFonts w:cs="Arial"/>
          <w:sz w:val="22"/>
          <w:szCs w:val="22"/>
        </w:rPr>
        <w:t xml:space="preserve">oftware, or part is attached to, or used in the </w:t>
      </w:r>
      <w:r w:rsidR="00754CC2">
        <w:rPr>
          <w:rFonts w:cs="Arial"/>
          <w:sz w:val="22"/>
          <w:szCs w:val="22"/>
        </w:rPr>
        <w:t>Device</w:t>
      </w:r>
      <w:r>
        <w:rPr>
          <w:rFonts w:cs="Arial"/>
          <w:sz w:val="22"/>
          <w:szCs w:val="22"/>
        </w:rPr>
        <w:t>; and</w:t>
      </w:r>
    </w:p>
    <w:p w:rsidR="0086241E" w:rsidRDefault="0086241E" w:rsidP="0086241E">
      <w:pPr>
        <w:widowControl/>
        <w:ind w:left="2088"/>
        <w:rPr>
          <w:rFonts w:cs="Arial"/>
          <w:sz w:val="22"/>
          <w:szCs w:val="22"/>
        </w:rPr>
      </w:pPr>
    </w:p>
    <w:p w:rsidR="003736BD" w:rsidRDefault="00C32174" w:rsidP="00BE1644">
      <w:pPr>
        <w:widowControl/>
        <w:numPr>
          <w:ilvl w:val="0"/>
          <w:numId w:val="48"/>
        </w:numPr>
        <w:ind w:left="2088"/>
        <w:rPr>
          <w:rFonts w:cs="Arial"/>
          <w:sz w:val="22"/>
          <w:szCs w:val="22"/>
        </w:rPr>
      </w:pPr>
      <w:r>
        <w:rPr>
          <w:rFonts w:cs="Arial"/>
          <w:sz w:val="22"/>
          <w:szCs w:val="22"/>
        </w:rPr>
        <w:t xml:space="preserve">The </w:t>
      </w:r>
      <w:r w:rsidR="00754CC2">
        <w:rPr>
          <w:rFonts w:cs="Arial"/>
          <w:sz w:val="22"/>
          <w:szCs w:val="22"/>
        </w:rPr>
        <w:t>Device</w:t>
      </w:r>
      <w:r w:rsidR="003736BD">
        <w:rPr>
          <w:rFonts w:cs="Arial"/>
          <w:sz w:val="22"/>
          <w:szCs w:val="22"/>
        </w:rPr>
        <w:t xml:space="preserve"> is relocated to any place where </w:t>
      </w:r>
      <w:r w:rsidR="007479BB">
        <w:rPr>
          <w:rFonts w:cs="Arial"/>
          <w:sz w:val="22"/>
          <w:szCs w:val="22"/>
        </w:rPr>
        <w:t>Awarded Vendor</w:t>
      </w:r>
      <w:r w:rsidR="003736BD">
        <w:rPr>
          <w:rFonts w:cs="Arial"/>
          <w:sz w:val="22"/>
          <w:szCs w:val="22"/>
        </w:rPr>
        <w:t xml:space="preserve"> Services are not available.</w:t>
      </w:r>
    </w:p>
    <w:p w:rsidR="003736BD" w:rsidRDefault="003736BD" w:rsidP="003736BD">
      <w:pPr>
        <w:widowControl/>
        <w:ind w:left="1800"/>
        <w:rPr>
          <w:rFonts w:cs="Arial"/>
          <w:sz w:val="22"/>
          <w:szCs w:val="22"/>
        </w:rPr>
      </w:pPr>
    </w:p>
    <w:p w:rsidR="003736BD" w:rsidRDefault="00D77FF2" w:rsidP="00870B51">
      <w:pPr>
        <w:pStyle w:val="ListParagraph"/>
        <w:numPr>
          <w:ilvl w:val="2"/>
          <w:numId w:val="18"/>
        </w:numPr>
        <w:ind w:left="1584" w:hanging="864"/>
        <w:rPr>
          <w:rFonts w:cs="Arial"/>
          <w:sz w:val="22"/>
          <w:szCs w:val="22"/>
        </w:rPr>
      </w:pPr>
      <w:r>
        <w:rPr>
          <w:rFonts w:cs="Arial"/>
          <w:sz w:val="22"/>
          <w:szCs w:val="22"/>
        </w:rPr>
        <w:t>Awarded Vendor(s) agree</w:t>
      </w:r>
      <w:r w:rsidR="003736BD">
        <w:rPr>
          <w:rFonts w:cs="Arial"/>
          <w:sz w:val="22"/>
          <w:szCs w:val="22"/>
        </w:rPr>
        <w:t xml:space="preserve"> to perform its Services in a professional manner, consistent with applicable industry standards.</w:t>
      </w:r>
    </w:p>
    <w:p w:rsidR="003736BD" w:rsidRDefault="003736BD" w:rsidP="003736BD">
      <w:pPr>
        <w:pStyle w:val="ListParagraph"/>
        <w:ind w:left="1440"/>
        <w:rPr>
          <w:rFonts w:cs="Arial"/>
          <w:sz w:val="22"/>
          <w:szCs w:val="22"/>
        </w:rPr>
      </w:pPr>
    </w:p>
    <w:p w:rsidR="003736BD" w:rsidRDefault="003736BD" w:rsidP="00870B51">
      <w:pPr>
        <w:pStyle w:val="ListParagraph"/>
        <w:numPr>
          <w:ilvl w:val="2"/>
          <w:numId w:val="18"/>
        </w:numPr>
        <w:ind w:left="1584" w:hanging="864"/>
        <w:rPr>
          <w:rFonts w:cs="Arial"/>
          <w:sz w:val="22"/>
          <w:szCs w:val="22"/>
        </w:rPr>
      </w:pPr>
      <w:r>
        <w:rPr>
          <w:rFonts w:cs="Arial"/>
          <w:sz w:val="22"/>
          <w:szCs w:val="22"/>
        </w:rPr>
        <w:t>It will be at the discretion of each Participating State or Entity to negotiate additional warranty requirements with the Awarded Vendor(s).</w:t>
      </w:r>
    </w:p>
    <w:p w:rsidR="003736BD" w:rsidRDefault="003736BD" w:rsidP="003736BD">
      <w:pPr>
        <w:pStyle w:val="ListParagraph"/>
        <w:ind w:left="1440"/>
        <w:rPr>
          <w:rFonts w:cs="Arial"/>
          <w:sz w:val="22"/>
          <w:szCs w:val="22"/>
        </w:rPr>
      </w:pPr>
    </w:p>
    <w:p w:rsidR="003736BD" w:rsidRPr="00F47D48" w:rsidRDefault="003736BD" w:rsidP="00870B51">
      <w:pPr>
        <w:pStyle w:val="ListParagraph"/>
        <w:numPr>
          <w:ilvl w:val="2"/>
          <w:numId w:val="18"/>
        </w:numPr>
        <w:spacing w:after="120"/>
        <w:ind w:left="1584" w:hanging="864"/>
        <w:contextualSpacing w:val="0"/>
        <w:rPr>
          <w:rFonts w:cs="Arial"/>
          <w:b/>
          <w:sz w:val="22"/>
          <w:szCs w:val="22"/>
        </w:rPr>
      </w:pPr>
      <w:r w:rsidRPr="00F47D48">
        <w:rPr>
          <w:rFonts w:cs="Arial"/>
          <w:b/>
          <w:sz w:val="22"/>
          <w:szCs w:val="22"/>
        </w:rPr>
        <w:t>Lemon Clause</w:t>
      </w:r>
    </w:p>
    <w:p w:rsidR="003736BD" w:rsidRDefault="003736BD" w:rsidP="00BE1644">
      <w:pPr>
        <w:widowControl/>
        <w:numPr>
          <w:ilvl w:val="0"/>
          <w:numId w:val="36"/>
        </w:numPr>
        <w:ind w:left="2088"/>
        <w:rPr>
          <w:rFonts w:cs="Arial"/>
          <w:sz w:val="22"/>
          <w:szCs w:val="22"/>
        </w:rPr>
      </w:pPr>
      <w:r w:rsidRPr="00BD5BB1">
        <w:rPr>
          <w:rFonts w:cs="Arial"/>
          <w:sz w:val="22"/>
          <w:szCs w:val="22"/>
        </w:rPr>
        <w:t xml:space="preserve">This clause shall apply to all </w:t>
      </w:r>
      <w:r w:rsidR="00754CC2">
        <w:rPr>
          <w:rFonts w:cs="Arial"/>
          <w:sz w:val="22"/>
          <w:szCs w:val="22"/>
        </w:rPr>
        <w:t>Device</w:t>
      </w:r>
      <w:r w:rsidRPr="00BD5BB1">
        <w:rPr>
          <w:rFonts w:cs="Arial"/>
          <w:sz w:val="22"/>
          <w:szCs w:val="22"/>
        </w:rPr>
        <w:t>s that are purchased, leased, or rented under the Awarded Vendor(s) Master Agreement(s).</w:t>
      </w:r>
    </w:p>
    <w:p w:rsidR="00C406C1" w:rsidRDefault="00C406C1" w:rsidP="00C406C1">
      <w:pPr>
        <w:widowControl/>
        <w:ind w:left="2088"/>
        <w:rPr>
          <w:rFonts w:cs="Arial"/>
          <w:sz w:val="22"/>
          <w:szCs w:val="22"/>
        </w:rPr>
      </w:pPr>
    </w:p>
    <w:p w:rsidR="00C406C1" w:rsidRPr="00C406C1" w:rsidRDefault="00C406C1" w:rsidP="00BE1644">
      <w:pPr>
        <w:widowControl/>
        <w:numPr>
          <w:ilvl w:val="0"/>
          <w:numId w:val="36"/>
        </w:numPr>
        <w:ind w:left="2088"/>
        <w:rPr>
          <w:rFonts w:cs="Arial"/>
          <w:color w:val="FF0000"/>
          <w:sz w:val="22"/>
          <w:szCs w:val="22"/>
        </w:rPr>
      </w:pPr>
      <w:r w:rsidRPr="00C406C1">
        <w:rPr>
          <w:rFonts w:cs="Arial"/>
          <w:color w:val="FF0000"/>
          <w:sz w:val="22"/>
          <w:szCs w:val="22"/>
        </w:rPr>
        <w:t>This clause shall not apply if Supplies are used in the Devices that were not manufactured, provided, or authorized by the Awarded Vendor(s).</w:t>
      </w:r>
    </w:p>
    <w:p w:rsidR="0086241E" w:rsidRDefault="0086241E" w:rsidP="0086241E">
      <w:pPr>
        <w:widowControl/>
        <w:ind w:left="2088"/>
        <w:rPr>
          <w:rFonts w:cs="Arial"/>
          <w:sz w:val="22"/>
          <w:szCs w:val="22"/>
        </w:rPr>
      </w:pPr>
    </w:p>
    <w:p w:rsidR="003736BD" w:rsidRDefault="003736BD" w:rsidP="00BE1644">
      <w:pPr>
        <w:widowControl/>
        <w:numPr>
          <w:ilvl w:val="0"/>
          <w:numId w:val="36"/>
        </w:numPr>
        <w:ind w:left="2088"/>
        <w:rPr>
          <w:rFonts w:cs="Arial"/>
          <w:sz w:val="22"/>
          <w:szCs w:val="22"/>
        </w:rPr>
      </w:pPr>
      <w:r>
        <w:rPr>
          <w:rFonts w:cs="Arial"/>
          <w:sz w:val="22"/>
          <w:szCs w:val="22"/>
        </w:rPr>
        <w:t>The application period is thirty-six (36) months from the date of Acceptance.</w:t>
      </w:r>
    </w:p>
    <w:p w:rsidR="0086241E" w:rsidRDefault="0086241E" w:rsidP="0086241E">
      <w:pPr>
        <w:widowControl/>
        <w:ind w:left="2088"/>
        <w:rPr>
          <w:rFonts w:cs="Arial"/>
          <w:sz w:val="22"/>
          <w:szCs w:val="22"/>
        </w:rPr>
      </w:pPr>
    </w:p>
    <w:p w:rsidR="003736BD" w:rsidRDefault="003736BD" w:rsidP="00BE1644">
      <w:pPr>
        <w:widowControl/>
        <w:numPr>
          <w:ilvl w:val="0"/>
          <w:numId w:val="36"/>
        </w:numPr>
        <w:ind w:left="2088"/>
        <w:rPr>
          <w:rFonts w:cs="Arial"/>
          <w:sz w:val="22"/>
          <w:szCs w:val="22"/>
        </w:rPr>
      </w:pPr>
      <w:r>
        <w:rPr>
          <w:rFonts w:cs="Arial"/>
          <w:sz w:val="22"/>
          <w:szCs w:val="22"/>
        </w:rPr>
        <w:t>This clause shall take precedence over any other warranty or Services clauses associated with the Awarded Vendor(s) Master Agreement(s), or as specified by a Participating State or Entity in their Participating Addendum.</w:t>
      </w:r>
    </w:p>
    <w:p w:rsidR="0086241E" w:rsidRDefault="0086241E" w:rsidP="0086241E">
      <w:pPr>
        <w:widowControl/>
        <w:ind w:left="2088"/>
        <w:rPr>
          <w:rFonts w:cs="Arial"/>
          <w:sz w:val="22"/>
          <w:szCs w:val="22"/>
        </w:rPr>
      </w:pPr>
    </w:p>
    <w:p w:rsidR="003736BD" w:rsidRDefault="003736BD" w:rsidP="00BE1644">
      <w:pPr>
        <w:widowControl/>
        <w:numPr>
          <w:ilvl w:val="0"/>
          <w:numId w:val="36"/>
        </w:numPr>
        <w:ind w:left="2088"/>
        <w:rPr>
          <w:rFonts w:cs="Arial"/>
          <w:sz w:val="22"/>
          <w:szCs w:val="22"/>
        </w:rPr>
      </w:pPr>
      <w:r>
        <w:rPr>
          <w:rFonts w:cs="Arial"/>
          <w:sz w:val="22"/>
          <w:szCs w:val="22"/>
        </w:rPr>
        <w:t xml:space="preserve">A Purchasing Entity must maintain an uninterrupted Maintenance Agreement on all purchased </w:t>
      </w:r>
      <w:r w:rsidR="00754CC2">
        <w:rPr>
          <w:rFonts w:cs="Arial"/>
          <w:sz w:val="22"/>
          <w:szCs w:val="22"/>
        </w:rPr>
        <w:t>Device</w:t>
      </w:r>
      <w:r>
        <w:rPr>
          <w:rFonts w:cs="Arial"/>
          <w:sz w:val="22"/>
          <w:szCs w:val="22"/>
        </w:rPr>
        <w:t>s in order for this clause to apply past the initial ninety (90) day warranty.</w:t>
      </w:r>
    </w:p>
    <w:p w:rsidR="0086241E" w:rsidRDefault="0086241E" w:rsidP="0086241E">
      <w:pPr>
        <w:widowControl/>
        <w:ind w:left="2088"/>
        <w:rPr>
          <w:rFonts w:cs="Arial"/>
          <w:sz w:val="22"/>
          <w:szCs w:val="22"/>
        </w:rPr>
      </w:pPr>
    </w:p>
    <w:p w:rsidR="001C789B" w:rsidRDefault="003736BD" w:rsidP="00BE1644">
      <w:pPr>
        <w:widowControl/>
        <w:numPr>
          <w:ilvl w:val="0"/>
          <w:numId w:val="36"/>
        </w:numPr>
        <w:ind w:left="2088"/>
        <w:rPr>
          <w:rFonts w:cs="Arial"/>
          <w:sz w:val="22"/>
          <w:szCs w:val="22"/>
        </w:rPr>
      </w:pPr>
      <w:r w:rsidRPr="00DE38FD">
        <w:rPr>
          <w:rFonts w:cs="Arial"/>
          <w:sz w:val="22"/>
          <w:szCs w:val="22"/>
        </w:rPr>
        <w:t xml:space="preserve">Any </w:t>
      </w:r>
      <w:r w:rsidR="00754CC2">
        <w:rPr>
          <w:rFonts w:cs="Arial"/>
          <w:sz w:val="22"/>
          <w:szCs w:val="22"/>
        </w:rPr>
        <w:t>Device</w:t>
      </w:r>
      <w:r w:rsidRPr="00DE38FD">
        <w:rPr>
          <w:rFonts w:cs="Arial"/>
          <w:sz w:val="22"/>
          <w:szCs w:val="22"/>
        </w:rPr>
        <w:t xml:space="preserve"> that fails (except due to operator error) to function in accordance with the Manufacturer’s published performance specifications, four (4) times in any four (4) week period and/or is subject to recurring related problems, shall be replaced with a new </w:t>
      </w:r>
      <w:r w:rsidR="00754CC2">
        <w:rPr>
          <w:rFonts w:cs="Arial"/>
          <w:sz w:val="22"/>
          <w:szCs w:val="22"/>
        </w:rPr>
        <w:t>Device</w:t>
      </w:r>
      <w:r w:rsidRPr="00DE38FD">
        <w:rPr>
          <w:rFonts w:cs="Arial"/>
          <w:sz w:val="22"/>
          <w:szCs w:val="22"/>
        </w:rPr>
        <w:t xml:space="preserve"> that meets or exceeds the requirements of the original </w:t>
      </w:r>
      <w:r w:rsidR="00754CC2">
        <w:rPr>
          <w:rFonts w:cs="Arial"/>
          <w:sz w:val="22"/>
          <w:szCs w:val="22"/>
        </w:rPr>
        <w:t>Device</w:t>
      </w:r>
      <w:r w:rsidRPr="00DE38FD">
        <w:rPr>
          <w:rFonts w:cs="Arial"/>
          <w:sz w:val="22"/>
          <w:szCs w:val="22"/>
        </w:rPr>
        <w:t>, at no cost to the Purchasing Entity.</w:t>
      </w:r>
    </w:p>
    <w:p w:rsidR="00DE38FD" w:rsidRDefault="00DE38FD" w:rsidP="00DE38FD">
      <w:pPr>
        <w:widowControl/>
        <w:ind w:left="2088"/>
        <w:rPr>
          <w:rFonts w:cs="Arial"/>
          <w:sz w:val="22"/>
          <w:szCs w:val="22"/>
        </w:rPr>
      </w:pPr>
    </w:p>
    <w:p w:rsidR="00FF2CAE" w:rsidRDefault="00FF2CAE" w:rsidP="00FF2CAE">
      <w:pPr>
        <w:widowControl/>
        <w:ind w:left="2088"/>
        <w:rPr>
          <w:rFonts w:cs="Arial"/>
          <w:sz w:val="22"/>
          <w:szCs w:val="22"/>
        </w:rPr>
      </w:pPr>
    </w:p>
    <w:p w:rsidR="002536F9" w:rsidRDefault="002536F9" w:rsidP="00DE38FD">
      <w:pPr>
        <w:widowControl/>
        <w:ind w:left="2088"/>
        <w:rPr>
          <w:rFonts w:cs="Arial"/>
          <w:sz w:val="22"/>
          <w:szCs w:val="22"/>
        </w:rPr>
      </w:pPr>
    </w:p>
    <w:p w:rsidR="007E5D9A" w:rsidRDefault="007E5D9A" w:rsidP="00870B51">
      <w:pPr>
        <w:pStyle w:val="Heading1"/>
        <w:numPr>
          <w:ilvl w:val="0"/>
          <w:numId w:val="18"/>
        </w:numPr>
        <w:spacing w:before="0"/>
        <w:jc w:val="center"/>
        <w:rPr>
          <w:rFonts w:ascii="Georgia" w:hAnsi="Georgia"/>
          <w:sz w:val="28"/>
        </w:rPr>
      </w:pPr>
      <w:bookmarkStart w:id="50" w:name="_Toc528661757"/>
      <w:r w:rsidRPr="0009735C">
        <w:rPr>
          <w:rFonts w:ascii="Georgia" w:hAnsi="Georgia"/>
          <w:sz w:val="28"/>
        </w:rPr>
        <w:t>Proposal Submission Instructions</w:t>
      </w:r>
      <w:bookmarkEnd w:id="50"/>
    </w:p>
    <w:p w:rsidR="00AF124B" w:rsidRPr="00AF124B" w:rsidRDefault="00AF124B" w:rsidP="00AF124B"/>
    <w:p w:rsidR="00E518E5" w:rsidRPr="004B27ED" w:rsidRDefault="00E518E5" w:rsidP="00870B51">
      <w:pPr>
        <w:pStyle w:val="Heading2"/>
        <w:numPr>
          <w:ilvl w:val="1"/>
          <w:numId w:val="18"/>
        </w:numPr>
        <w:spacing w:before="0" w:after="60"/>
        <w:ind w:left="720"/>
        <w:rPr>
          <w:sz w:val="24"/>
          <w:szCs w:val="24"/>
        </w:rPr>
      </w:pPr>
      <w:bookmarkStart w:id="51" w:name="_Toc528661758"/>
      <w:r w:rsidRPr="0082171E">
        <w:rPr>
          <w:sz w:val="24"/>
          <w:szCs w:val="24"/>
        </w:rPr>
        <w:t>Overview</w:t>
      </w:r>
      <w:r w:rsidR="00980D33" w:rsidRPr="0082171E">
        <w:rPr>
          <w:sz w:val="24"/>
          <w:szCs w:val="24"/>
        </w:rPr>
        <w:t xml:space="preserve"> and General Requirements</w:t>
      </w:r>
      <w:bookmarkEnd w:id="51"/>
      <w:r w:rsidRPr="004B27ED">
        <w:rPr>
          <w:sz w:val="24"/>
          <w:szCs w:val="24"/>
        </w:rPr>
        <w:tab/>
      </w:r>
    </w:p>
    <w:p w:rsidR="00E518E5" w:rsidRDefault="00E518E5" w:rsidP="00870B51">
      <w:pPr>
        <w:pStyle w:val="ListParagraph"/>
        <w:numPr>
          <w:ilvl w:val="2"/>
          <w:numId w:val="18"/>
        </w:numPr>
        <w:ind w:left="1584" w:hanging="864"/>
        <w:contextualSpacing w:val="0"/>
        <w:rPr>
          <w:rFonts w:cs="Arial"/>
          <w:sz w:val="22"/>
          <w:szCs w:val="22"/>
        </w:rPr>
      </w:pPr>
      <w:r w:rsidRPr="0082171E">
        <w:rPr>
          <w:rFonts w:cs="Arial"/>
          <w:sz w:val="22"/>
          <w:szCs w:val="22"/>
        </w:rPr>
        <w:t>It is the Offeror’s responsibility to deliver its Proposal on or before the RFP’s closing date and time indicated</w:t>
      </w:r>
      <w:r w:rsidR="00F868C7" w:rsidRPr="0082171E">
        <w:rPr>
          <w:rFonts w:cs="Arial"/>
          <w:sz w:val="22"/>
          <w:szCs w:val="22"/>
        </w:rPr>
        <w:t xml:space="preserve"> in</w:t>
      </w:r>
      <w:r w:rsidRPr="0082171E">
        <w:rPr>
          <w:rFonts w:cs="Arial"/>
          <w:sz w:val="22"/>
          <w:szCs w:val="22"/>
        </w:rPr>
        <w:t xml:space="preserve"> </w:t>
      </w:r>
      <w:r w:rsidR="00E92C0C" w:rsidRPr="004B27ED">
        <w:rPr>
          <w:rFonts w:cs="Arial"/>
          <w:b/>
          <w:sz w:val="22"/>
          <w:szCs w:val="22"/>
        </w:rPr>
        <w:t>Subs</w:t>
      </w:r>
      <w:r w:rsidRPr="004B27ED">
        <w:rPr>
          <w:rFonts w:cs="Arial"/>
          <w:b/>
          <w:sz w:val="22"/>
          <w:szCs w:val="22"/>
        </w:rPr>
        <w:t>ection 1.3</w:t>
      </w:r>
      <w:r w:rsidR="00E92C0C" w:rsidRPr="004B27ED">
        <w:rPr>
          <w:rFonts w:cs="Arial"/>
          <w:b/>
          <w:sz w:val="22"/>
          <w:szCs w:val="22"/>
        </w:rPr>
        <w:t xml:space="preserve">, </w:t>
      </w:r>
      <w:r w:rsidR="003676E7" w:rsidRPr="004B27ED">
        <w:rPr>
          <w:rFonts w:cs="Arial"/>
          <w:b/>
          <w:sz w:val="22"/>
          <w:szCs w:val="22"/>
        </w:rPr>
        <w:t>Schedule of Events</w:t>
      </w:r>
      <w:r w:rsidR="00E92C0C" w:rsidRPr="0082171E">
        <w:rPr>
          <w:rFonts w:cs="Arial"/>
          <w:sz w:val="22"/>
          <w:szCs w:val="22"/>
        </w:rPr>
        <w:t>,</w:t>
      </w:r>
      <w:r w:rsidRPr="0082171E">
        <w:rPr>
          <w:rFonts w:cs="Arial"/>
          <w:sz w:val="22"/>
          <w:szCs w:val="22"/>
        </w:rPr>
        <w:t xml:space="preserve"> or otherwise modified on </w:t>
      </w:r>
      <w:r w:rsidR="004C28DC">
        <w:rPr>
          <w:rFonts w:cs="Arial"/>
          <w:sz w:val="22"/>
          <w:szCs w:val="22"/>
        </w:rPr>
        <w:t xml:space="preserve">Colorado </w:t>
      </w:r>
      <w:r w:rsidRPr="0082171E">
        <w:rPr>
          <w:rFonts w:cs="Arial"/>
          <w:sz w:val="22"/>
          <w:szCs w:val="22"/>
        </w:rPr>
        <w:t>VSS, regardless of the delivery method used</w:t>
      </w:r>
      <w:r w:rsidR="00214A83" w:rsidRPr="0082171E">
        <w:rPr>
          <w:rFonts w:cs="Arial"/>
          <w:sz w:val="22"/>
          <w:szCs w:val="22"/>
        </w:rPr>
        <w:t xml:space="preserve">. </w:t>
      </w:r>
      <w:r w:rsidRPr="0082171E">
        <w:rPr>
          <w:rFonts w:cs="Arial"/>
          <w:sz w:val="22"/>
          <w:szCs w:val="22"/>
        </w:rPr>
        <w:t xml:space="preserve">Late Proposals will not be accepted. </w:t>
      </w:r>
    </w:p>
    <w:p w:rsidR="003D0511" w:rsidRPr="0082171E" w:rsidRDefault="003D0511" w:rsidP="003D0511">
      <w:pPr>
        <w:pStyle w:val="ListParagraph"/>
        <w:ind w:left="1440"/>
        <w:rPr>
          <w:rFonts w:cs="Arial"/>
          <w:sz w:val="22"/>
          <w:szCs w:val="22"/>
        </w:rPr>
      </w:pPr>
    </w:p>
    <w:p w:rsidR="00E518E5" w:rsidRDefault="00E518E5" w:rsidP="00870B51">
      <w:pPr>
        <w:pStyle w:val="ListParagraph"/>
        <w:numPr>
          <w:ilvl w:val="2"/>
          <w:numId w:val="18"/>
        </w:numPr>
        <w:ind w:left="1584" w:hanging="864"/>
        <w:contextualSpacing w:val="0"/>
        <w:rPr>
          <w:rFonts w:cs="Arial"/>
          <w:sz w:val="22"/>
          <w:szCs w:val="22"/>
        </w:rPr>
      </w:pPr>
      <w:r w:rsidRPr="0082171E">
        <w:rPr>
          <w:rFonts w:cs="Arial"/>
          <w:sz w:val="22"/>
          <w:szCs w:val="22"/>
        </w:rPr>
        <w:t>Offerors are cautioned that daily mail may not be received prior to 1:00 p.m.; therefore, if</w:t>
      </w:r>
      <w:r w:rsidR="00C32174">
        <w:rPr>
          <w:rFonts w:cs="Arial"/>
          <w:sz w:val="22"/>
          <w:szCs w:val="22"/>
        </w:rPr>
        <w:t xml:space="preserve"> the</w:t>
      </w:r>
      <w:r w:rsidRPr="0082171E">
        <w:rPr>
          <w:rFonts w:cs="Arial"/>
          <w:sz w:val="22"/>
          <w:szCs w:val="22"/>
        </w:rPr>
        <w:t xml:space="preserve"> Proposal is not hand delivered, Offeror is to ensure Proposal is received by mail or delivery service the prior day.  </w:t>
      </w:r>
    </w:p>
    <w:p w:rsidR="003D0511" w:rsidRPr="0082171E" w:rsidRDefault="003D0511" w:rsidP="003D0511">
      <w:pPr>
        <w:pStyle w:val="ListParagraph"/>
        <w:ind w:left="1440"/>
        <w:rPr>
          <w:rFonts w:cs="Arial"/>
          <w:sz w:val="22"/>
          <w:szCs w:val="22"/>
        </w:rPr>
      </w:pPr>
    </w:p>
    <w:p w:rsidR="00E518E5" w:rsidRDefault="00E518E5" w:rsidP="00870B51">
      <w:pPr>
        <w:pStyle w:val="ListParagraph"/>
        <w:numPr>
          <w:ilvl w:val="2"/>
          <w:numId w:val="18"/>
        </w:numPr>
        <w:ind w:left="1584" w:hanging="864"/>
        <w:contextualSpacing w:val="0"/>
        <w:rPr>
          <w:rFonts w:cs="Arial"/>
          <w:sz w:val="22"/>
          <w:szCs w:val="22"/>
        </w:rPr>
      </w:pPr>
      <w:r w:rsidRPr="0082171E">
        <w:rPr>
          <w:rFonts w:cs="Arial"/>
          <w:sz w:val="22"/>
          <w:szCs w:val="22"/>
        </w:rPr>
        <w:t xml:space="preserve">Offeror must segregate the </w:t>
      </w:r>
      <w:r w:rsidR="007C23C7" w:rsidRPr="0082171E">
        <w:rPr>
          <w:rFonts w:cs="Arial"/>
          <w:sz w:val="22"/>
          <w:szCs w:val="22"/>
        </w:rPr>
        <w:t xml:space="preserve">Administrative Documents, Executive Information, </w:t>
      </w:r>
      <w:r w:rsidR="00C106AC">
        <w:rPr>
          <w:rFonts w:cs="Arial"/>
          <w:sz w:val="22"/>
          <w:szCs w:val="22"/>
        </w:rPr>
        <w:t>Scope of Work Technical Response, MPS Technical Response (if applicable), Cost Response, Supplemental Documents, Technical Response Exhibits</w:t>
      </w:r>
      <w:r w:rsidR="00C8198B" w:rsidRPr="0082171E">
        <w:rPr>
          <w:rFonts w:cs="Arial"/>
          <w:sz w:val="22"/>
          <w:szCs w:val="22"/>
        </w:rPr>
        <w:t>, and Confidential Information (if applicable),</w:t>
      </w:r>
      <w:r w:rsidRPr="0082171E">
        <w:rPr>
          <w:rFonts w:cs="Arial"/>
          <w:sz w:val="22"/>
          <w:szCs w:val="22"/>
        </w:rPr>
        <w:t xml:space="preserve"> of its Proposal</w:t>
      </w:r>
      <w:r w:rsidR="00E145A0" w:rsidRPr="0082171E">
        <w:rPr>
          <w:rFonts w:cs="Arial"/>
          <w:sz w:val="22"/>
          <w:szCs w:val="22"/>
        </w:rPr>
        <w:t xml:space="preserve">, </w:t>
      </w:r>
      <w:r w:rsidR="00040A4E" w:rsidRPr="0082171E">
        <w:rPr>
          <w:rFonts w:cs="Arial"/>
          <w:sz w:val="22"/>
          <w:szCs w:val="22"/>
        </w:rPr>
        <w:t>into sections containing</w:t>
      </w:r>
      <w:r w:rsidR="00E145A0" w:rsidRPr="0082171E">
        <w:rPr>
          <w:rFonts w:cs="Arial"/>
          <w:sz w:val="22"/>
          <w:szCs w:val="22"/>
        </w:rPr>
        <w:t xml:space="preserve"> </w:t>
      </w:r>
      <w:r w:rsidR="00214A83" w:rsidRPr="0082171E">
        <w:rPr>
          <w:rFonts w:cs="Arial"/>
          <w:sz w:val="22"/>
          <w:szCs w:val="22"/>
        </w:rPr>
        <w:t>tabs that</w:t>
      </w:r>
      <w:r w:rsidR="00E145A0" w:rsidRPr="0082171E">
        <w:rPr>
          <w:rFonts w:cs="Arial"/>
          <w:sz w:val="22"/>
          <w:szCs w:val="22"/>
        </w:rPr>
        <w:t xml:space="preserve"> clearly identify each component of that section.</w:t>
      </w:r>
      <w:r w:rsidRPr="0082171E">
        <w:rPr>
          <w:rFonts w:cs="Arial"/>
          <w:sz w:val="22"/>
          <w:szCs w:val="22"/>
        </w:rPr>
        <w:t xml:space="preserve">  </w:t>
      </w:r>
    </w:p>
    <w:p w:rsidR="003D0511" w:rsidRPr="0082171E" w:rsidRDefault="003D0511" w:rsidP="003D0511">
      <w:pPr>
        <w:pStyle w:val="ListParagraph"/>
        <w:ind w:left="1440"/>
        <w:rPr>
          <w:rFonts w:cs="Arial"/>
          <w:sz w:val="22"/>
          <w:szCs w:val="22"/>
        </w:rPr>
      </w:pPr>
    </w:p>
    <w:p w:rsidR="003D0511" w:rsidRDefault="00F07E7D" w:rsidP="00870B51">
      <w:pPr>
        <w:pStyle w:val="ListParagraph"/>
        <w:numPr>
          <w:ilvl w:val="2"/>
          <w:numId w:val="18"/>
        </w:numPr>
        <w:ind w:left="1584" w:hanging="864"/>
        <w:contextualSpacing w:val="0"/>
        <w:rPr>
          <w:rFonts w:cs="Arial"/>
          <w:sz w:val="22"/>
          <w:szCs w:val="22"/>
        </w:rPr>
      </w:pPr>
      <w:r w:rsidRPr="004C28DC">
        <w:rPr>
          <w:rFonts w:cs="Arial"/>
          <w:sz w:val="22"/>
          <w:szCs w:val="22"/>
        </w:rPr>
        <w:t>Offerors should submit their Proposal broken out into</w:t>
      </w:r>
      <w:r w:rsidR="005D7242" w:rsidRPr="004C28DC">
        <w:rPr>
          <w:rFonts w:cs="Arial"/>
          <w:sz w:val="22"/>
          <w:szCs w:val="22"/>
        </w:rPr>
        <w:t xml:space="preserve"> the </w:t>
      </w:r>
      <w:r w:rsidR="00C106AC">
        <w:rPr>
          <w:rFonts w:cs="Arial"/>
          <w:sz w:val="22"/>
          <w:szCs w:val="22"/>
        </w:rPr>
        <w:t>seven (7</w:t>
      </w:r>
      <w:r w:rsidR="005D7242" w:rsidRPr="004B27ED">
        <w:rPr>
          <w:rFonts w:cs="Arial"/>
          <w:sz w:val="22"/>
          <w:szCs w:val="22"/>
        </w:rPr>
        <w:t xml:space="preserve">) </w:t>
      </w:r>
      <w:r w:rsidR="00040A4E" w:rsidRPr="004B27ED">
        <w:rPr>
          <w:rFonts w:cs="Arial"/>
          <w:sz w:val="22"/>
          <w:szCs w:val="22"/>
        </w:rPr>
        <w:t>required sections</w:t>
      </w:r>
      <w:r w:rsidR="00C106AC">
        <w:rPr>
          <w:rFonts w:cs="Arial"/>
          <w:sz w:val="22"/>
          <w:szCs w:val="22"/>
        </w:rPr>
        <w:t>, or eight (8</w:t>
      </w:r>
      <w:r w:rsidRPr="004B27ED">
        <w:rPr>
          <w:rFonts w:cs="Arial"/>
          <w:sz w:val="22"/>
          <w:szCs w:val="22"/>
        </w:rPr>
        <w:t>)</w:t>
      </w:r>
      <w:r w:rsidRPr="004C28DC">
        <w:rPr>
          <w:rFonts w:cs="Arial"/>
          <w:sz w:val="22"/>
          <w:szCs w:val="22"/>
        </w:rPr>
        <w:t xml:space="preserve"> sections, if confidenti</w:t>
      </w:r>
      <w:r w:rsidR="004C28DC">
        <w:rPr>
          <w:rFonts w:cs="Arial"/>
          <w:sz w:val="22"/>
          <w:szCs w:val="22"/>
        </w:rPr>
        <w:t>al information is included.</w:t>
      </w:r>
    </w:p>
    <w:p w:rsidR="003D0511" w:rsidRPr="0082171E" w:rsidRDefault="003D0511" w:rsidP="003D0511">
      <w:pPr>
        <w:pStyle w:val="ListParagraph"/>
        <w:ind w:left="1440"/>
        <w:rPr>
          <w:rFonts w:cs="Arial"/>
          <w:sz w:val="22"/>
          <w:szCs w:val="22"/>
        </w:rPr>
      </w:pPr>
    </w:p>
    <w:p w:rsidR="003C7FB8" w:rsidRDefault="003C7FB8" w:rsidP="00870B51">
      <w:pPr>
        <w:pStyle w:val="ListParagraph"/>
        <w:numPr>
          <w:ilvl w:val="2"/>
          <w:numId w:val="18"/>
        </w:numPr>
        <w:ind w:left="1584" w:hanging="864"/>
        <w:contextualSpacing w:val="0"/>
        <w:rPr>
          <w:rFonts w:cs="Arial"/>
          <w:sz w:val="22"/>
          <w:szCs w:val="22"/>
        </w:rPr>
      </w:pPr>
      <w:r w:rsidRPr="0082171E">
        <w:rPr>
          <w:rFonts w:cs="Arial"/>
          <w:sz w:val="22"/>
          <w:szCs w:val="22"/>
        </w:rPr>
        <w:t>Failure to label any information that is released by the State shall constitute a complete waiver of any and all claims for damages caused by release of said information.</w:t>
      </w:r>
    </w:p>
    <w:p w:rsidR="00E32C60" w:rsidRDefault="00E32C60" w:rsidP="00E32C60">
      <w:pPr>
        <w:pStyle w:val="ListParagraph"/>
        <w:ind w:left="1584"/>
        <w:contextualSpacing w:val="0"/>
        <w:rPr>
          <w:rFonts w:cs="Arial"/>
          <w:sz w:val="22"/>
          <w:szCs w:val="22"/>
        </w:rPr>
      </w:pPr>
    </w:p>
    <w:p w:rsidR="005923A3" w:rsidRDefault="005923A3" w:rsidP="00870B51">
      <w:pPr>
        <w:pStyle w:val="ListParagraph"/>
        <w:numPr>
          <w:ilvl w:val="2"/>
          <w:numId w:val="18"/>
        </w:numPr>
        <w:ind w:left="1584" w:hanging="864"/>
        <w:contextualSpacing w:val="0"/>
        <w:rPr>
          <w:rFonts w:cs="Arial"/>
          <w:sz w:val="22"/>
          <w:szCs w:val="22"/>
        </w:rPr>
      </w:pPr>
      <w:r>
        <w:rPr>
          <w:rFonts w:cs="Arial"/>
          <w:sz w:val="22"/>
          <w:szCs w:val="22"/>
        </w:rPr>
        <w:t xml:space="preserve">If discrepancies are found between </w:t>
      </w:r>
      <w:r w:rsidR="00E32C60">
        <w:rPr>
          <w:rFonts w:cs="Arial"/>
          <w:sz w:val="22"/>
          <w:szCs w:val="22"/>
        </w:rPr>
        <w:t>the “Master” hard</w:t>
      </w:r>
      <w:r w:rsidR="001235B5">
        <w:rPr>
          <w:rFonts w:cs="Arial"/>
          <w:sz w:val="22"/>
          <w:szCs w:val="22"/>
        </w:rPr>
        <w:t>-</w:t>
      </w:r>
      <w:r w:rsidR="00E32C60">
        <w:rPr>
          <w:rFonts w:cs="Arial"/>
          <w:sz w:val="22"/>
          <w:szCs w:val="22"/>
        </w:rPr>
        <w:t>copy of the Proposal and the electronic copy, the content</w:t>
      </w:r>
      <w:r w:rsidR="00DF7599">
        <w:rPr>
          <w:rFonts w:cs="Arial"/>
          <w:sz w:val="22"/>
          <w:szCs w:val="22"/>
        </w:rPr>
        <w:t>s of the hard</w:t>
      </w:r>
      <w:r w:rsidR="001235B5">
        <w:rPr>
          <w:rFonts w:cs="Arial"/>
          <w:sz w:val="22"/>
          <w:szCs w:val="22"/>
        </w:rPr>
        <w:t>-</w:t>
      </w:r>
      <w:r w:rsidR="00DF7599">
        <w:rPr>
          <w:rFonts w:cs="Arial"/>
          <w:sz w:val="22"/>
          <w:szCs w:val="22"/>
        </w:rPr>
        <w:t>copy shall be</w:t>
      </w:r>
      <w:r w:rsidR="003E106F">
        <w:rPr>
          <w:rFonts w:cs="Arial"/>
          <w:sz w:val="22"/>
          <w:szCs w:val="22"/>
        </w:rPr>
        <w:t xml:space="preserve"> deemed</w:t>
      </w:r>
      <w:r w:rsidR="00DF7599">
        <w:rPr>
          <w:rFonts w:cs="Arial"/>
          <w:sz w:val="22"/>
          <w:szCs w:val="22"/>
        </w:rPr>
        <w:t xml:space="preserve"> the official Proposal submission.</w:t>
      </w:r>
    </w:p>
    <w:p w:rsidR="003D0511" w:rsidRPr="0082171E" w:rsidRDefault="003D0511" w:rsidP="003D0511">
      <w:pPr>
        <w:pStyle w:val="ListParagraph"/>
        <w:ind w:left="1440"/>
        <w:rPr>
          <w:rFonts w:cs="Arial"/>
          <w:sz w:val="22"/>
          <w:szCs w:val="22"/>
        </w:rPr>
      </w:pPr>
    </w:p>
    <w:p w:rsidR="00E145A0" w:rsidRDefault="00E145A0" w:rsidP="00870B51">
      <w:pPr>
        <w:pStyle w:val="ListParagraph"/>
        <w:numPr>
          <w:ilvl w:val="2"/>
          <w:numId w:val="18"/>
        </w:numPr>
        <w:ind w:left="1584" w:hanging="864"/>
        <w:contextualSpacing w:val="0"/>
        <w:rPr>
          <w:rFonts w:cs="Arial"/>
          <w:sz w:val="22"/>
          <w:szCs w:val="22"/>
        </w:rPr>
      </w:pPr>
      <w:r w:rsidRPr="0082171E">
        <w:rPr>
          <w:rFonts w:cs="Arial"/>
          <w:sz w:val="22"/>
          <w:szCs w:val="22"/>
        </w:rPr>
        <w:t>Proposals are to be prepared in such a way as to provide a straightforward, concise delineation of capabilities to satisfy the requirements of this RFP. Expensive bindings, colored displays, promotional materials, etc., are not necessary or desired. Emphasis should be concentrated on conformance to the RFP instructions, responsiveness to the RFP requirements, and on completeness and clarity of content.</w:t>
      </w:r>
    </w:p>
    <w:p w:rsidR="003D0511" w:rsidRPr="0082171E" w:rsidRDefault="003D0511" w:rsidP="003D0511">
      <w:pPr>
        <w:pStyle w:val="ListParagraph"/>
        <w:ind w:left="1440"/>
        <w:rPr>
          <w:rFonts w:cs="Arial"/>
          <w:sz w:val="22"/>
          <w:szCs w:val="22"/>
        </w:rPr>
      </w:pPr>
    </w:p>
    <w:p w:rsidR="00B80961" w:rsidRPr="0082171E" w:rsidRDefault="00B80961" w:rsidP="00870B51">
      <w:pPr>
        <w:pStyle w:val="ListParagraph"/>
        <w:numPr>
          <w:ilvl w:val="2"/>
          <w:numId w:val="18"/>
        </w:numPr>
        <w:spacing w:after="120"/>
        <w:ind w:left="1584" w:hanging="864"/>
        <w:contextualSpacing w:val="0"/>
        <w:rPr>
          <w:rFonts w:cs="Arial"/>
          <w:sz w:val="22"/>
          <w:szCs w:val="22"/>
        </w:rPr>
      </w:pPr>
      <w:r w:rsidRPr="0082171E">
        <w:rPr>
          <w:rFonts w:cs="Arial"/>
          <w:sz w:val="22"/>
          <w:szCs w:val="22"/>
        </w:rPr>
        <w:t xml:space="preserve">The </w:t>
      </w:r>
      <w:r w:rsidR="00693B66">
        <w:rPr>
          <w:rFonts w:cs="Arial"/>
          <w:sz w:val="22"/>
          <w:szCs w:val="22"/>
        </w:rPr>
        <w:t>Lead State</w:t>
      </w:r>
      <w:r w:rsidRPr="0082171E">
        <w:rPr>
          <w:rFonts w:cs="Arial"/>
          <w:sz w:val="22"/>
          <w:szCs w:val="22"/>
        </w:rPr>
        <w:t>, in its continuing efforts to reduce solid waste and further recycling efforts, requests that Proposals, to the extent possible and practical:</w:t>
      </w:r>
    </w:p>
    <w:p w:rsidR="0086241E" w:rsidRPr="000F226B" w:rsidRDefault="00B80961" w:rsidP="000F226B">
      <w:pPr>
        <w:widowControl/>
        <w:numPr>
          <w:ilvl w:val="0"/>
          <w:numId w:val="10"/>
        </w:numPr>
        <w:spacing w:after="120"/>
        <w:ind w:left="2088"/>
        <w:rPr>
          <w:rFonts w:cs="Arial"/>
          <w:sz w:val="22"/>
          <w:szCs w:val="22"/>
        </w:rPr>
      </w:pPr>
      <w:r w:rsidRPr="000F226B">
        <w:rPr>
          <w:rFonts w:cs="Arial"/>
          <w:sz w:val="22"/>
          <w:szCs w:val="22"/>
        </w:rPr>
        <w:t>Be submitted on recycled paper</w:t>
      </w:r>
      <w:r w:rsidR="001B782D" w:rsidRPr="000F226B">
        <w:rPr>
          <w:rFonts w:cs="Arial"/>
          <w:sz w:val="22"/>
          <w:szCs w:val="22"/>
        </w:rPr>
        <w:t>;</w:t>
      </w:r>
    </w:p>
    <w:p w:rsidR="0086241E" w:rsidRPr="000F226B" w:rsidRDefault="00B80961" w:rsidP="000F226B">
      <w:pPr>
        <w:widowControl/>
        <w:numPr>
          <w:ilvl w:val="0"/>
          <w:numId w:val="10"/>
        </w:numPr>
        <w:spacing w:after="120"/>
        <w:ind w:left="2088"/>
        <w:rPr>
          <w:rFonts w:cs="Arial"/>
          <w:sz w:val="22"/>
          <w:szCs w:val="22"/>
        </w:rPr>
      </w:pPr>
      <w:r w:rsidRPr="000F226B">
        <w:rPr>
          <w:rFonts w:cs="Arial"/>
          <w:sz w:val="22"/>
          <w:szCs w:val="22"/>
        </w:rPr>
        <w:t>Not include pages o</w:t>
      </w:r>
      <w:r w:rsidR="001B782D" w:rsidRPr="000F226B">
        <w:rPr>
          <w:rFonts w:cs="Arial"/>
          <w:sz w:val="22"/>
          <w:szCs w:val="22"/>
        </w:rPr>
        <w:t>f unnecessary advertising;</w:t>
      </w:r>
      <w:r w:rsidR="00DB3AB0" w:rsidRPr="000F226B">
        <w:rPr>
          <w:rFonts w:cs="Arial"/>
          <w:sz w:val="22"/>
          <w:szCs w:val="22"/>
        </w:rPr>
        <w:t xml:space="preserve"> and</w:t>
      </w:r>
    </w:p>
    <w:p w:rsidR="003D0511" w:rsidRDefault="00B80961" w:rsidP="000F226B">
      <w:pPr>
        <w:widowControl/>
        <w:numPr>
          <w:ilvl w:val="0"/>
          <w:numId w:val="10"/>
        </w:numPr>
        <w:ind w:left="2088"/>
        <w:rPr>
          <w:rFonts w:cs="Arial"/>
          <w:sz w:val="22"/>
          <w:szCs w:val="22"/>
        </w:rPr>
      </w:pPr>
      <w:r w:rsidRPr="0082171E">
        <w:rPr>
          <w:rFonts w:cs="Arial"/>
          <w:sz w:val="22"/>
          <w:szCs w:val="22"/>
        </w:rPr>
        <w:lastRenderedPageBreak/>
        <w:t>Be contained in re-usable binders or binder clips, as opposed to spiral or glued bindings.</w:t>
      </w:r>
    </w:p>
    <w:p w:rsidR="004B27ED" w:rsidRPr="004B27ED" w:rsidRDefault="004B27ED" w:rsidP="004B27ED">
      <w:pPr>
        <w:widowControl/>
        <w:ind w:left="1944"/>
        <w:rPr>
          <w:rFonts w:cs="Arial"/>
          <w:sz w:val="22"/>
          <w:szCs w:val="22"/>
        </w:rPr>
      </w:pPr>
    </w:p>
    <w:p w:rsidR="0050628E" w:rsidRDefault="00A4704B" w:rsidP="00870B51">
      <w:pPr>
        <w:pStyle w:val="ListParagraph"/>
        <w:numPr>
          <w:ilvl w:val="2"/>
          <w:numId w:val="18"/>
        </w:numPr>
        <w:ind w:left="1584" w:hanging="864"/>
        <w:contextualSpacing w:val="0"/>
        <w:rPr>
          <w:rFonts w:cs="Arial"/>
          <w:sz w:val="22"/>
          <w:szCs w:val="22"/>
        </w:rPr>
      </w:pPr>
      <w:r w:rsidRPr="0050628E">
        <w:rPr>
          <w:rFonts w:cs="Arial"/>
          <w:sz w:val="22"/>
          <w:szCs w:val="22"/>
        </w:rPr>
        <w:t>Proposals</w:t>
      </w:r>
      <w:r w:rsidR="00AE164E" w:rsidRPr="0050628E">
        <w:rPr>
          <w:rFonts w:cs="Arial"/>
          <w:sz w:val="22"/>
          <w:szCs w:val="22"/>
        </w:rPr>
        <w:t xml:space="preserve"> must not be submitted </w:t>
      </w:r>
      <w:r w:rsidR="004C28DC" w:rsidRPr="0050628E">
        <w:rPr>
          <w:rFonts w:cs="Arial"/>
          <w:sz w:val="22"/>
          <w:szCs w:val="22"/>
        </w:rPr>
        <w:t xml:space="preserve">for anything </w:t>
      </w:r>
      <w:r w:rsidR="0050628E" w:rsidRPr="0050628E">
        <w:rPr>
          <w:rFonts w:cs="Arial"/>
          <w:sz w:val="22"/>
          <w:szCs w:val="22"/>
        </w:rPr>
        <w:t>that has not been specified in the RFP.</w:t>
      </w:r>
    </w:p>
    <w:p w:rsidR="00A65E7A" w:rsidRDefault="00A65E7A" w:rsidP="00A65E7A">
      <w:pPr>
        <w:pStyle w:val="ListParagraph"/>
        <w:ind w:left="1584"/>
        <w:contextualSpacing w:val="0"/>
        <w:rPr>
          <w:rFonts w:cs="Arial"/>
          <w:sz w:val="22"/>
          <w:szCs w:val="22"/>
        </w:rPr>
      </w:pPr>
    </w:p>
    <w:p w:rsidR="009D547D" w:rsidRDefault="00A65E7A" w:rsidP="007479BB">
      <w:pPr>
        <w:pStyle w:val="ListParagraph"/>
        <w:numPr>
          <w:ilvl w:val="2"/>
          <w:numId w:val="18"/>
        </w:numPr>
        <w:ind w:left="1584" w:hanging="864"/>
        <w:contextualSpacing w:val="0"/>
        <w:rPr>
          <w:rFonts w:cs="Arial"/>
          <w:sz w:val="22"/>
          <w:szCs w:val="22"/>
        </w:rPr>
      </w:pPr>
      <w:r w:rsidRPr="007479BB">
        <w:rPr>
          <w:rFonts w:cs="Arial"/>
          <w:sz w:val="22"/>
          <w:szCs w:val="22"/>
        </w:rPr>
        <w:t xml:space="preserve">Faxed, emailed, and telephoned Proposals are not acceptable. </w:t>
      </w:r>
    </w:p>
    <w:p w:rsidR="007479BB" w:rsidRPr="007479BB" w:rsidRDefault="007479BB" w:rsidP="007479BB">
      <w:pPr>
        <w:pStyle w:val="ListParagraph"/>
        <w:ind w:left="1584"/>
        <w:contextualSpacing w:val="0"/>
        <w:rPr>
          <w:rFonts w:cs="Arial"/>
          <w:sz w:val="22"/>
          <w:szCs w:val="22"/>
        </w:rPr>
      </w:pPr>
    </w:p>
    <w:p w:rsidR="002F3FCB" w:rsidRDefault="0050628E" w:rsidP="0050628E">
      <w:pPr>
        <w:pStyle w:val="ListParagraph"/>
        <w:ind w:left="1440"/>
        <w:rPr>
          <w:rFonts w:cs="Arial"/>
          <w:color w:val="000000"/>
          <w:sz w:val="20"/>
        </w:rPr>
      </w:pPr>
      <w:r w:rsidRPr="0050628E">
        <w:rPr>
          <w:rFonts w:cs="Arial"/>
          <w:color w:val="000000"/>
          <w:sz w:val="20"/>
        </w:rPr>
        <w:t xml:space="preserve"> </w:t>
      </w:r>
    </w:p>
    <w:p w:rsidR="00E518E5" w:rsidRPr="0082171E" w:rsidRDefault="00E518E5" w:rsidP="00870B51">
      <w:pPr>
        <w:pStyle w:val="Heading2"/>
        <w:numPr>
          <w:ilvl w:val="1"/>
          <w:numId w:val="18"/>
        </w:numPr>
        <w:spacing w:before="0" w:after="60"/>
        <w:ind w:left="720"/>
        <w:rPr>
          <w:sz w:val="24"/>
          <w:szCs w:val="24"/>
        </w:rPr>
      </w:pPr>
      <w:bookmarkStart w:id="52" w:name="_Toc528661759"/>
      <w:r w:rsidRPr="0082171E">
        <w:rPr>
          <w:sz w:val="24"/>
          <w:szCs w:val="24"/>
        </w:rPr>
        <w:t>Sealed Proposal Submission</w:t>
      </w:r>
      <w:bookmarkEnd w:id="52"/>
    </w:p>
    <w:p w:rsidR="00E518E5" w:rsidRPr="005C5E6C" w:rsidRDefault="00E518E5" w:rsidP="00870B51">
      <w:pPr>
        <w:pStyle w:val="ListParagraph"/>
        <w:numPr>
          <w:ilvl w:val="2"/>
          <w:numId w:val="18"/>
        </w:numPr>
        <w:spacing w:after="120"/>
        <w:ind w:left="1584" w:hanging="864"/>
        <w:contextualSpacing w:val="0"/>
        <w:rPr>
          <w:rFonts w:cs="Arial"/>
          <w:b/>
          <w:sz w:val="22"/>
          <w:szCs w:val="22"/>
        </w:rPr>
      </w:pPr>
      <w:r w:rsidRPr="005C5E6C">
        <w:rPr>
          <w:rFonts w:cs="Arial"/>
          <w:b/>
          <w:sz w:val="22"/>
          <w:szCs w:val="22"/>
        </w:rPr>
        <w:t>Hard Copy Submission</w:t>
      </w:r>
    </w:p>
    <w:p w:rsidR="00E518E5" w:rsidRPr="0082171E" w:rsidRDefault="00E518E5" w:rsidP="0086241E">
      <w:pPr>
        <w:widowControl/>
        <w:numPr>
          <w:ilvl w:val="0"/>
          <w:numId w:val="5"/>
        </w:numPr>
        <w:autoSpaceDE/>
        <w:autoSpaceDN/>
        <w:adjustRightInd/>
        <w:ind w:left="2088"/>
        <w:rPr>
          <w:rFonts w:cs="Arial"/>
          <w:bCs/>
          <w:snapToGrid w:val="0"/>
          <w:color w:val="000000"/>
          <w:sz w:val="22"/>
          <w:szCs w:val="22"/>
        </w:rPr>
      </w:pPr>
      <w:r w:rsidRPr="0082171E">
        <w:rPr>
          <w:rFonts w:cs="Arial"/>
          <w:bCs/>
          <w:snapToGrid w:val="0"/>
          <w:color w:val="000000"/>
          <w:sz w:val="22"/>
          <w:szCs w:val="22"/>
        </w:rPr>
        <w:t>One (1) original copy of Proposal (marke</w:t>
      </w:r>
      <w:r w:rsidR="00C63EF1" w:rsidRPr="0082171E">
        <w:rPr>
          <w:rFonts w:cs="Arial"/>
          <w:bCs/>
          <w:snapToGrid w:val="0"/>
          <w:color w:val="000000"/>
          <w:sz w:val="22"/>
          <w:szCs w:val="22"/>
        </w:rPr>
        <w:t xml:space="preserve">d as </w:t>
      </w:r>
      <w:r w:rsidR="00C63EF1" w:rsidRPr="0082171E">
        <w:rPr>
          <w:rFonts w:cs="Arial"/>
          <w:b/>
          <w:bCs/>
          <w:snapToGrid w:val="0"/>
          <w:color w:val="000000"/>
          <w:sz w:val="22"/>
          <w:szCs w:val="22"/>
        </w:rPr>
        <w:t>“Master”</w:t>
      </w:r>
      <w:r w:rsidR="007D19BE" w:rsidRPr="0082171E">
        <w:rPr>
          <w:rFonts w:cs="Arial"/>
          <w:bCs/>
          <w:snapToGrid w:val="0"/>
          <w:color w:val="000000"/>
          <w:sz w:val="22"/>
          <w:szCs w:val="22"/>
        </w:rPr>
        <w:t xml:space="preserve">) </w:t>
      </w:r>
      <w:r w:rsidRPr="0082171E">
        <w:rPr>
          <w:rFonts w:cs="Arial"/>
          <w:bCs/>
          <w:snapToGrid w:val="0"/>
          <w:color w:val="000000"/>
          <w:sz w:val="22"/>
          <w:szCs w:val="22"/>
        </w:rPr>
        <w:t xml:space="preserve">must be received in hardcopy, with all Attachments, </w:t>
      </w:r>
      <w:r w:rsidRPr="0082171E">
        <w:rPr>
          <w:rFonts w:cs="Arial"/>
          <w:b/>
          <w:bCs/>
          <w:snapToGrid w:val="0"/>
          <w:color w:val="000000"/>
          <w:sz w:val="22"/>
          <w:szCs w:val="22"/>
        </w:rPr>
        <w:t xml:space="preserve">no later than </w:t>
      </w:r>
      <w:r w:rsidR="00782E1E">
        <w:rPr>
          <w:rFonts w:cs="Arial"/>
          <w:b/>
          <w:bCs/>
          <w:snapToGrid w:val="0"/>
          <w:color w:val="000000"/>
          <w:sz w:val="22"/>
          <w:szCs w:val="22"/>
        </w:rPr>
        <w:t>Thursday, January 17</w:t>
      </w:r>
      <w:r w:rsidR="007D19BE" w:rsidRPr="0082171E">
        <w:rPr>
          <w:rFonts w:cs="Arial"/>
          <w:b/>
          <w:bCs/>
          <w:snapToGrid w:val="0"/>
          <w:color w:val="000000"/>
          <w:sz w:val="22"/>
          <w:szCs w:val="22"/>
        </w:rPr>
        <w:t>,</w:t>
      </w:r>
      <w:r w:rsidRPr="0082171E">
        <w:rPr>
          <w:rFonts w:cs="Arial"/>
          <w:b/>
          <w:bCs/>
          <w:snapToGrid w:val="0"/>
          <w:color w:val="000000" w:themeColor="text1"/>
          <w:sz w:val="22"/>
          <w:szCs w:val="22"/>
        </w:rPr>
        <w:t xml:space="preserve"> 201</w:t>
      </w:r>
      <w:r w:rsidR="00782E1E">
        <w:rPr>
          <w:rFonts w:cs="Arial"/>
          <w:b/>
          <w:bCs/>
          <w:snapToGrid w:val="0"/>
          <w:color w:val="000000" w:themeColor="text1"/>
          <w:sz w:val="22"/>
          <w:szCs w:val="22"/>
        </w:rPr>
        <w:t>9</w:t>
      </w:r>
      <w:r w:rsidRPr="0082171E">
        <w:rPr>
          <w:rFonts w:cs="Arial"/>
          <w:b/>
          <w:bCs/>
          <w:snapToGrid w:val="0"/>
          <w:color w:val="000000"/>
          <w:sz w:val="22"/>
          <w:szCs w:val="22"/>
        </w:rPr>
        <w:t xml:space="preserve">, </w:t>
      </w:r>
      <w:r w:rsidRPr="0082171E">
        <w:rPr>
          <w:rFonts w:cs="Arial"/>
          <w:b/>
          <w:bCs/>
          <w:snapToGrid w:val="0"/>
          <w:color w:val="000000" w:themeColor="text1"/>
          <w:sz w:val="22"/>
          <w:szCs w:val="22"/>
        </w:rPr>
        <w:t>1:00 p.m.</w:t>
      </w:r>
      <w:r w:rsidRPr="0082171E">
        <w:rPr>
          <w:rFonts w:cs="Arial"/>
          <w:bCs/>
          <w:snapToGrid w:val="0"/>
          <w:color w:val="000000"/>
          <w:sz w:val="22"/>
          <w:szCs w:val="22"/>
        </w:rPr>
        <w:t xml:space="preserve"> </w:t>
      </w:r>
      <w:r w:rsidRPr="0082171E">
        <w:rPr>
          <w:rFonts w:cs="Arial"/>
          <w:b/>
          <w:bCs/>
          <w:snapToGrid w:val="0"/>
          <w:color w:val="000000"/>
          <w:sz w:val="22"/>
          <w:szCs w:val="22"/>
        </w:rPr>
        <w:t>(MDT)</w:t>
      </w:r>
      <w:r w:rsidRPr="0082171E">
        <w:rPr>
          <w:rFonts w:cs="Arial"/>
          <w:bCs/>
          <w:snapToGrid w:val="0"/>
          <w:color w:val="000000"/>
          <w:sz w:val="22"/>
          <w:szCs w:val="22"/>
        </w:rPr>
        <w:t xml:space="preserve"> at the following address:</w:t>
      </w:r>
    </w:p>
    <w:p w:rsidR="00E518E5" w:rsidRPr="0082171E" w:rsidRDefault="00E518E5" w:rsidP="00B44339">
      <w:pPr>
        <w:spacing w:before="120"/>
        <w:ind w:left="1584" w:firstLine="720"/>
        <w:rPr>
          <w:rFonts w:cs="Arial"/>
          <w:bCs/>
          <w:snapToGrid w:val="0"/>
          <w:color w:val="000000"/>
          <w:sz w:val="22"/>
          <w:szCs w:val="22"/>
        </w:rPr>
      </w:pPr>
      <w:r w:rsidRPr="0082171E">
        <w:rPr>
          <w:rFonts w:cs="Arial"/>
          <w:bCs/>
          <w:snapToGrid w:val="0"/>
          <w:color w:val="000000"/>
          <w:sz w:val="22"/>
          <w:szCs w:val="22"/>
        </w:rPr>
        <w:t>Department of Personnel &amp; Administration</w:t>
      </w:r>
    </w:p>
    <w:p w:rsidR="00E518E5" w:rsidRPr="0082171E" w:rsidRDefault="00E518E5" w:rsidP="00B44339">
      <w:pPr>
        <w:spacing w:line="240" w:lineRule="atLeast"/>
        <w:ind w:left="1584" w:firstLine="720"/>
        <w:jc w:val="both"/>
        <w:rPr>
          <w:rFonts w:cs="Arial"/>
          <w:bCs/>
          <w:snapToGrid w:val="0"/>
          <w:color w:val="000000"/>
          <w:sz w:val="22"/>
          <w:szCs w:val="22"/>
        </w:rPr>
      </w:pPr>
      <w:r w:rsidRPr="0082171E">
        <w:rPr>
          <w:rFonts w:cs="Arial"/>
          <w:bCs/>
          <w:snapToGrid w:val="0"/>
          <w:color w:val="000000"/>
          <w:sz w:val="22"/>
          <w:szCs w:val="22"/>
        </w:rPr>
        <w:t>c/o State Purchasing</w:t>
      </w:r>
      <w:r w:rsidR="007D19BE" w:rsidRPr="0082171E">
        <w:rPr>
          <w:rFonts w:cs="Arial"/>
          <w:bCs/>
          <w:snapToGrid w:val="0"/>
          <w:color w:val="000000"/>
          <w:sz w:val="22"/>
          <w:szCs w:val="22"/>
        </w:rPr>
        <w:t xml:space="preserve"> &amp; Contracts</w:t>
      </w:r>
      <w:r w:rsidRPr="0082171E">
        <w:rPr>
          <w:rFonts w:cs="Arial"/>
          <w:bCs/>
          <w:snapToGrid w:val="0"/>
          <w:color w:val="000000"/>
          <w:sz w:val="22"/>
          <w:szCs w:val="22"/>
        </w:rPr>
        <w:t xml:space="preserve"> Office</w:t>
      </w:r>
    </w:p>
    <w:p w:rsidR="00E518E5" w:rsidRPr="0082171E" w:rsidRDefault="007D19BE" w:rsidP="00B44339">
      <w:pPr>
        <w:spacing w:line="240" w:lineRule="atLeast"/>
        <w:ind w:left="1584" w:firstLine="720"/>
        <w:jc w:val="both"/>
        <w:rPr>
          <w:rFonts w:cs="Arial"/>
          <w:bCs/>
          <w:snapToGrid w:val="0"/>
          <w:color w:val="000000"/>
          <w:sz w:val="22"/>
          <w:szCs w:val="22"/>
        </w:rPr>
      </w:pPr>
      <w:r w:rsidRPr="0082171E">
        <w:rPr>
          <w:rFonts w:cs="Arial"/>
          <w:bCs/>
          <w:snapToGrid w:val="0"/>
          <w:color w:val="000000"/>
          <w:sz w:val="22"/>
          <w:szCs w:val="22"/>
        </w:rPr>
        <w:t>Attn: Nikki Pollack</w:t>
      </w:r>
    </w:p>
    <w:p w:rsidR="00E518E5" w:rsidRPr="0082171E" w:rsidRDefault="00E518E5" w:rsidP="00B44339">
      <w:pPr>
        <w:spacing w:line="240" w:lineRule="atLeast"/>
        <w:ind w:left="1584" w:firstLine="720"/>
        <w:jc w:val="both"/>
        <w:rPr>
          <w:rFonts w:cs="Arial"/>
          <w:bCs/>
          <w:snapToGrid w:val="0"/>
          <w:color w:val="000000"/>
          <w:sz w:val="22"/>
          <w:szCs w:val="22"/>
        </w:rPr>
      </w:pPr>
      <w:r w:rsidRPr="0082171E">
        <w:rPr>
          <w:rFonts w:cs="Arial"/>
          <w:bCs/>
          <w:snapToGrid w:val="0"/>
          <w:color w:val="000000"/>
          <w:sz w:val="22"/>
          <w:szCs w:val="22"/>
        </w:rPr>
        <w:t>1525 Sherman Street, 3</w:t>
      </w:r>
      <w:r w:rsidRPr="0082171E">
        <w:rPr>
          <w:rFonts w:cs="Arial"/>
          <w:bCs/>
          <w:snapToGrid w:val="0"/>
          <w:color w:val="000000"/>
          <w:sz w:val="22"/>
          <w:szCs w:val="22"/>
          <w:vertAlign w:val="superscript"/>
        </w:rPr>
        <w:t>rd</w:t>
      </w:r>
      <w:r w:rsidRPr="0082171E">
        <w:rPr>
          <w:rFonts w:cs="Arial"/>
          <w:bCs/>
          <w:snapToGrid w:val="0"/>
          <w:color w:val="000000"/>
          <w:sz w:val="22"/>
          <w:szCs w:val="22"/>
        </w:rPr>
        <w:t xml:space="preserve"> Floor</w:t>
      </w:r>
    </w:p>
    <w:p w:rsidR="00E518E5" w:rsidRPr="0082171E" w:rsidRDefault="00261518" w:rsidP="00B44339">
      <w:pPr>
        <w:ind w:left="1584" w:firstLine="720"/>
        <w:jc w:val="both"/>
        <w:rPr>
          <w:rFonts w:cs="Arial"/>
          <w:bCs/>
          <w:snapToGrid w:val="0"/>
          <w:color w:val="000000"/>
          <w:sz w:val="22"/>
          <w:szCs w:val="22"/>
        </w:rPr>
      </w:pPr>
      <w:r>
        <w:rPr>
          <w:rFonts w:cs="Arial"/>
          <w:bCs/>
          <w:snapToGrid w:val="0"/>
          <w:color w:val="000000"/>
          <w:sz w:val="22"/>
          <w:szCs w:val="22"/>
        </w:rPr>
        <w:t>Denver, CO</w:t>
      </w:r>
      <w:r w:rsidR="00E518E5" w:rsidRPr="0082171E">
        <w:rPr>
          <w:rFonts w:cs="Arial"/>
          <w:bCs/>
          <w:snapToGrid w:val="0"/>
          <w:color w:val="000000"/>
          <w:sz w:val="22"/>
          <w:szCs w:val="22"/>
        </w:rPr>
        <w:t xml:space="preserve"> 80203 </w:t>
      </w:r>
    </w:p>
    <w:p w:rsidR="000133A8" w:rsidRPr="0082171E" w:rsidRDefault="000133A8" w:rsidP="0086241E">
      <w:pPr>
        <w:widowControl/>
        <w:autoSpaceDE/>
        <w:autoSpaceDN/>
        <w:adjustRightInd/>
        <w:spacing w:before="120" w:after="60"/>
        <w:ind w:left="2070"/>
        <w:rPr>
          <w:rFonts w:cs="Arial"/>
          <w:b/>
          <w:bCs/>
          <w:snapToGrid w:val="0"/>
          <w:color w:val="000000"/>
          <w:sz w:val="22"/>
          <w:szCs w:val="22"/>
        </w:rPr>
      </w:pPr>
      <w:r w:rsidRPr="0082171E">
        <w:rPr>
          <w:rFonts w:cs="Arial"/>
          <w:b/>
          <w:bCs/>
          <w:snapToGrid w:val="0"/>
          <w:color w:val="000000"/>
          <w:sz w:val="22"/>
          <w:szCs w:val="22"/>
        </w:rPr>
        <w:t>The sealed Proposal package/box must be labeled with the following information:</w:t>
      </w:r>
    </w:p>
    <w:p w:rsidR="000133A8" w:rsidRDefault="007D19BE" w:rsidP="00B44339">
      <w:pPr>
        <w:ind w:left="1584" w:firstLine="720"/>
        <w:rPr>
          <w:rFonts w:cs="Arial"/>
          <w:bCs/>
          <w:snapToGrid w:val="0"/>
          <w:color w:val="000000"/>
          <w:sz w:val="22"/>
          <w:szCs w:val="22"/>
        </w:rPr>
      </w:pPr>
      <w:r w:rsidRPr="0082171E">
        <w:rPr>
          <w:rFonts w:cs="Arial"/>
          <w:bCs/>
          <w:snapToGrid w:val="0"/>
          <w:color w:val="000000"/>
          <w:sz w:val="22"/>
          <w:szCs w:val="22"/>
        </w:rPr>
        <w:t>Offeror Name, RFP-NP-18</w:t>
      </w:r>
      <w:r w:rsidR="000133A8" w:rsidRPr="0082171E">
        <w:rPr>
          <w:rFonts w:cs="Arial"/>
          <w:bCs/>
          <w:snapToGrid w:val="0"/>
          <w:color w:val="000000"/>
          <w:sz w:val="22"/>
          <w:szCs w:val="22"/>
        </w:rPr>
        <w:t xml:space="preserve">-001, </w:t>
      </w:r>
      <w:r w:rsidR="00782E1E">
        <w:rPr>
          <w:rFonts w:cs="Arial"/>
          <w:bCs/>
          <w:snapToGrid w:val="0"/>
          <w:color w:val="000000" w:themeColor="text1"/>
          <w:sz w:val="22"/>
          <w:szCs w:val="22"/>
        </w:rPr>
        <w:t>January 17, 2019</w:t>
      </w:r>
      <w:r w:rsidR="000133A8" w:rsidRPr="0082171E">
        <w:rPr>
          <w:rFonts w:cs="Arial"/>
          <w:bCs/>
          <w:snapToGrid w:val="0"/>
          <w:color w:val="000000" w:themeColor="text1"/>
          <w:sz w:val="22"/>
          <w:szCs w:val="22"/>
        </w:rPr>
        <w:t>,</w:t>
      </w:r>
      <w:r w:rsidR="000133A8" w:rsidRPr="0082171E">
        <w:rPr>
          <w:rFonts w:cs="Arial"/>
          <w:bCs/>
          <w:snapToGrid w:val="0"/>
          <w:color w:val="FF0000"/>
          <w:sz w:val="22"/>
          <w:szCs w:val="22"/>
        </w:rPr>
        <w:t xml:space="preserve"> </w:t>
      </w:r>
      <w:r w:rsidR="000133A8" w:rsidRPr="0082171E">
        <w:rPr>
          <w:rFonts w:cs="Arial"/>
          <w:bCs/>
          <w:snapToGrid w:val="0"/>
          <w:color w:val="000000" w:themeColor="text1"/>
          <w:sz w:val="22"/>
          <w:szCs w:val="22"/>
        </w:rPr>
        <w:t>1:00 p.m.</w:t>
      </w:r>
      <w:r w:rsidR="000133A8" w:rsidRPr="0082171E">
        <w:rPr>
          <w:rFonts w:cs="Arial"/>
          <w:bCs/>
          <w:snapToGrid w:val="0"/>
          <w:color w:val="000000"/>
          <w:sz w:val="22"/>
          <w:szCs w:val="22"/>
        </w:rPr>
        <w:t xml:space="preserve"> (MDT) </w:t>
      </w:r>
    </w:p>
    <w:p w:rsidR="001B782D" w:rsidRPr="0082171E" w:rsidRDefault="001B782D" w:rsidP="00B44339">
      <w:pPr>
        <w:ind w:left="1584" w:firstLine="720"/>
        <w:rPr>
          <w:rFonts w:cs="Arial"/>
          <w:bCs/>
          <w:snapToGrid w:val="0"/>
          <w:color w:val="000000"/>
          <w:sz w:val="22"/>
          <w:szCs w:val="22"/>
        </w:rPr>
      </w:pPr>
    </w:p>
    <w:p w:rsidR="005D7242" w:rsidRPr="0082171E" w:rsidRDefault="000133A8" w:rsidP="0086241E">
      <w:pPr>
        <w:widowControl/>
        <w:numPr>
          <w:ilvl w:val="0"/>
          <w:numId w:val="5"/>
        </w:numPr>
        <w:autoSpaceDE/>
        <w:autoSpaceDN/>
        <w:adjustRightInd/>
        <w:spacing w:after="120"/>
        <w:ind w:left="2088"/>
        <w:rPr>
          <w:rFonts w:cs="Arial"/>
          <w:bCs/>
          <w:snapToGrid w:val="0"/>
          <w:color w:val="000000"/>
          <w:sz w:val="22"/>
          <w:szCs w:val="22"/>
        </w:rPr>
      </w:pPr>
      <w:r w:rsidRPr="0082171E">
        <w:rPr>
          <w:rFonts w:cs="Arial"/>
          <w:bCs/>
          <w:snapToGrid w:val="0"/>
          <w:color w:val="000000"/>
          <w:sz w:val="22"/>
          <w:szCs w:val="22"/>
        </w:rPr>
        <w:t>One (1)</w:t>
      </w:r>
      <w:r w:rsidR="005D7242" w:rsidRPr="0082171E">
        <w:rPr>
          <w:rFonts w:cs="Arial"/>
          <w:bCs/>
          <w:snapToGrid w:val="0"/>
          <w:color w:val="000000"/>
          <w:sz w:val="22"/>
          <w:szCs w:val="22"/>
        </w:rPr>
        <w:t xml:space="preserve"> USB flash drive</w:t>
      </w:r>
      <w:r w:rsidR="002F796D" w:rsidRPr="0082171E">
        <w:rPr>
          <w:rFonts w:cs="Arial"/>
          <w:bCs/>
          <w:snapToGrid w:val="0"/>
          <w:color w:val="000000"/>
          <w:sz w:val="22"/>
          <w:szCs w:val="22"/>
        </w:rPr>
        <w:t>, DVD</w:t>
      </w:r>
      <w:r w:rsidR="000E2DC5" w:rsidRPr="0082171E">
        <w:rPr>
          <w:rFonts w:cs="Arial"/>
          <w:bCs/>
          <w:snapToGrid w:val="0"/>
          <w:color w:val="000000"/>
          <w:sz w:val="22"/>
          <w:szCs w:val="22"/>
        </w:rPr>
        <w:t xml:space="preserve"> or a CD</w:t>
      </w:r>
      <w:r w:rsidR="005D7242" w:rsidRPr="0082171E">
        <w:rPr>
          <w:rFonts w:cs="Arial"/>
          <w:bCs/>
          <w:snapToGrid w:val="0"/>
          <w:color w:val="000000"/>
          <w:sz w:val="22"/>
          <w:szCs w:val="22"/>
        </w:rPr>
        <w:t xml:space="preserve"> </w:t>
      </w:r>
      <w:r w:rsidR="00C8198B" w:rsidRPr="0082171E">
        <w:rPr>
          <w:rFonts w:cs="Arial"/>
          <w:bCs/>
          <w:snapToGrid w:val="0"/>
          <w:color w:val="000000"/>
          <w:sz w:val="22"/>
          <w:szCs w:val="22"/>
        </w:rPr>
        <w:t xml:space="preserve">marked </w:t>
      </w:r>
      <w:r w:rsidR="00C8198B" w:rsidRPr="0082171E">
        <w:rPr>
          <w:rFonts w:cs="Arial"/>
          <w:b/>
          <w:bCs/>
          <w:snapToGrid w:val="0"/>
          <w:color w:val="000000"/>
          <w:sz w:val="22"/>
          <w:szCs w:val="22"/>
        </w:rPr>
        <w:t>“Master”</w:t>
      </w:r>
      <w:r w:rsidR="00C8198B" w:rsidRPr="0082171E">
        <w:rPr>
          <w:rFonts w:cs="Arial"/>
          <w:bCs/>
          <w:snapToGrid w:val="0"/>
          <w:color w:val="000000"/>
          <w:sz w:val="22"/>
          <w:szCs w:val="22"/>
        </w:rPr>
        <w:t xml:space="preserve"> </w:t>
      </w:r>
      <w:r w:rsidR="00970F57" w:rsidRPr="0082171E">
        <w:rPr>
          <w:rFonts w:cs="Arial"/>
          <w:bCs/>
          <w:snapToGrid w:val="0"/>
          <w:color w:val="000000"/>
          <w:sz w:val="22"/>
          <w:szCs w:val="22"/>
        </w:rPr>
        <w:t xml:space="preserve">must </w:t>
      </w:r>
      <w:r w:rsidR="005D7242" w:rsidRPr="0082171E">
        <w:rPr>
          <w:rFonts w:cs="Arial"/>
          <w:bCs/>
          <w:snapToGrid w:val="0"/>
          <w:color w:val="000000"/>
          <w:sz w:val="22"/>
          <w:szCs w:val="22"/>
        </w:rPr>
        <w:t>be included</w:t>
      </w:r>
      <w:r w:rsidR="00C8198B" w:rsidRPr="0082171E">
        <w:rPr>
          <w:rFonts w:cs="Arial"/>
          <w:bCs/>
          <w:snapToGrid w:val="0"/>
          <w:color w:val="000000"/>
          <w:sz w:val="22"/>
          <w:szCs w:val="22"/>
        </w:rPr>
        <w:t xml:space="preserve"> in the sealed Proposal package</w:t>
      </w:r>
      <w:r w:rsidR="005D7242" w:rsidRPr="0082171E">
        <w:rPr>
          <w:rFonts w:cs="Arial"/>
          <w:bCs/>
          <w:snapToGrid w:val="0"/>
          <w:color w:val="000000"/>
          <w:sz w:val="22"/>
          <w:szCs w:val="22"/>
        </w:rPr>
        <w:t>/box which contains the following folders, each with their respective information:</w:t>
      </w:r>
    </w:p>
    <w:p w:rsidR="005D7242" w:rsidRPr="001823AC" w:rsidRDefault="005D7242" w:rsidP="00B44339">
      <w:pPr>
        <w:widowControl/>
        <w:autoSpaceDE/>
        <w:autoSpaceDN/>
        <w:adjustRightInd/>
        <w:ind w:left="2160"/>
        <w:rPr>
          <w:rFonts w:cs="Arial"/>
          <w:bCs/>
          <w:snapToGrid w:val="0"/>
          <w:color w:val="000000" w:themeColor="text1"/>
          <w:sz w:val="22"/>
          <w:szCs w:val="22"/>
        </w:rPr>
      </w:pPr>
      <w:r w:rsidRPr="001823AC">
        <w:rPr>
          <w:rFonts w:cs="Arial"/>
          <w:b/>
          <w:bCs/>
          <w:snapToGrid w:val="0"/>
          <w:color w:val="000000" w:themeColor="text1"/>
          <w:sz w:val="22"/>
          <w:szCs w:val="22"/>
        </w:rPr>
        <w:t xml:space="preserve">Folder 1: </w:t>
      </w:r>
      <w:r w:rsidR="00E57673" w:rsidRPr="001823AC">
        <w:rPr>
          <w:rFonts w:cs="Arial"/>
          <w:b/>
          <w:bCs/>
          <w:snapToGrid w:val="0"/>
          <w:color w:val="000000" w:themeColor="text1"/>
          <w:sz w:val="22"/>
          <w:szCs w:val="22"/>
        </w:rPr>
        <w:t>Administrative</w:t>
      </w:r>
      <w:r w:rsidRPr="001823AC">
        <w:rPr>
          <w:rFonts w:cs="Arial"/>
          <w:b/>
          <w:bCs/>
          <w:snapToGrid w:val="0"/>
          <w:color w:val="000000" w:themeColor="text1"/>
          <w:sz w:val="22"/>
          <w:szCs w:val="22"/>
        </w:rPr>
        <w:t xml:space="preserve"> </w:t>
      </w:r>
      <w:r w:rsidR="00E57673" w:rsidRPr="001823AC">
        <w:rPr>
          <w:rFonts w:cs="Arial"/>
          <w:b/>
          <w:bCs/>
          <w:snapToGrid w:val="0"/>
          <w:color w:val="000000" w:themeColor="text1"/>
          <w:sz w:val="22"/>
          <w:szCs w:val="22"/>
        </w:rPr>
        <w:t>Documents</w:t>
      </w:r>
      <w:r w:rsidRPr="001823AC">
        <w:rPr>
          <w:rFonts w:cs="Arial"/>
          <w:bCs/>
          <w:snapToGrid w:val="0"/>
          <w:color w:val="000000" w:themeColor="text1"/>
          <w:sz w:val="22"/>
          <w:szCs w:val="22"/>
        </w:rPr>
        <w:t xml:space="preserve"> </w:t>
      </w:r>
      <w:r w:rsidR="00E05EF5" w:rsidRPr="001823AC">
        <w:rPr>
          <w:rFonts w:cs="Arial"/>
          <w:bCs/>
          <w:snapToGrid w:val="0"/>
          <w:color w:val="000000" w:themeColor="text1"/>
          <w:sz w:val="22"/>
          <w:szCs w:val="22"/>
        </w:rPr>
        <w:t>–</w:t>
      </w:r>
      <w:r w:rsidRPr="001823AC">
        <w:rPr>
          <w:rFonts w:cs="Arial"/>
          <w:bCs/>
          <w:snapToGrid w:val="0"/>
          <w:color w:val="000000" w:themeColor="text1"/>
          <w:sz w:val="22"/>
          <w:szCs w:val="22"/>
        </w:rPr>
        <w:t xml:space="preserve"> </w:t>
      </w:r>
      <w:r w:rsidR="00F17316">
        <w:rPr>
          <w:rFonts w:cs="Arial"/>
          <w:bCs/>
          <w:snapToGrid w:val="0"/>
          <w:color w:val="000000" w:themeColor="text1"/>
          <w:sz w:val="22"/>
          <w:szCs w:val="22"/>
        </w:rPr>
        <w:t>PDF or Word c</w:t>
      </w:r>
      <w:r w:rsidR="009F3CA5" w:rsidRPr="001823AC">
        <w:rPr>
          <w:rFonts w:cs="Arial"/>
          <w:bCs/>
          <w:snapToGrid w:val="0"/>
          <w:color w:val="000000" w:themeColor="text1"/>
          <w:sz w:val="22"/>
          <w:szCs w:val="22"/>
        </w:rPr>
        <w:t>opies</w:t>
      </w:r>
      <w:r w:rsidR="00537F67" w:rsidRPr="001823AC">
        <w:rPr>
          <w:rFonts w:cs="Arial"/>
          <w:bCs/>
          <w:snapToGrid w:val="0"/>
          <w:color w:val="000000" w:themeColor="text1"/>
          <w:sz w:val="22"/>
          <w:szCs w:val="22"/>
        </w:rPr>
        <w:t xml:space="preserve"> of the Proposal</w:t>
      </w:r>
      <w:r w:rsidR="00E05EF5" w:rsidRPr="001823AC">
        <w:rPr>
          <w:rFonts w:cs="Arial"/>
          <w:bCs/>
          <w:snapToGrid w:val="0"/>
          <w:color w:val="000000" w:themeColor="text1"/>
          <w:sz w:val="22"/>
          <w:szCs w:val="22"/>
        </w:rPr>
        <w:t xml:space="preserve"> Checklist</w:t>
      </w:r>
      <w:r w:rsidR="00172CEE">
        <w:rPr>
          <w:rFonts w:cs="Arial"/>
          <w:bCs/>
          <w:snapToGrid w:val="0"/>
          <w:color w:val="000000" w:themeColor="text1"/>
          <w:sz w:val="22"/>
          <w:szCs w:val="22"/>
        </w:rPr>
        <w:t xml:space="preserve"> (Attachment A)</w:t>
      </w:r>
      <w:r w:rsidR="00E05EF5" w:rsidRPr="001823AC">
        <w:rPr>
          <w:rFonts w:cs="Arial"/>
          <w:bCs/>
          <w:snapToGrid w:val="0"/>
          <w:color w:val="000000" w:themeColor="text1"/>
          <w:sz w:val="22"/>
          <w:szCs w:val="22"/>
        </w:rPr>
        <w:t>, Response Sheet</w:t>
      </w:r>
      <w:r w:rsidR="00172CEE">
        <w:rPr>
          <w:rFonts w:cs="Arial"/>
          <w:bCs/>
          <w:snapToGrid w:val="0"/>
          <w:color w:val="000000" w:themeColor="text1"/>
          <w:sz w:val="22"/>
          <w:szCs w:val="22"/>
        </w:rPr>
        <w:t xml:space="preserve"> (Attachment B)</w:t>
      </w:r>
      <w:r w:rsidR="00E05EF5" w:rsidRPr="001823AC">
        <w:rPr>
          <w:rFonts w:cs="Arial"/>
          <w:bCs/>
          <w:snapToGrid w:val="0"/>
          <w:color w:val="000000" w:themeColor="text1"/>
          <w:sz w:val="22"/>
          <w:szCs w:val="22"/>
        </w:rPr>
        <w:t>, Colorado SOS Certificate of Good S</w:t>
      </w:r>
      <w:r w:rsidR="00B44B24" w:rsidRPr="001823AC">
        <w:rPr>
          <w:rFonts w:cs="Arial"/>
          <w:bCs/>
          <w:snapToGrid w:val="0"/>
          <w:color w:val="000000" w:themeColor="text1"/>
          <w:sz w:val="22"/>
          <w:szCs w:val="22"/>
        </w:rPr>
        <w:t>tanding, W-9</w:t>
      </w:r>
      <w:r w:rsidR="00172CEE">
        <w:rPr>
          <w:rFonts w:cs="Arial"/>
          <w:bCs/>
          <w:snapToGrid w:val="0"/>
          <w:color w:val="000000" w:themeColor="text1"/>
          <w:sz w:val="22"/>
          <w:szCs w:val="22"/>
        </w:rPr>
        <w:t xml:space="preserve"> (Attachment C)</w:t>
      </w:r>
      <w:r w:rsidR="00F17316">
        <w:rPr>
          <w:rFonts w:cs="Arial"/>
          <w:bCs/>
          <w:snapToGrid w:val="0"/>
          <w:color w:val="000000" w:themeColor="text1"/>
          <w:sz w:val="22"/>
          <w:szCs w:val="22"/>
        </w:rPr>
        <w:t>, Contractor Kick-Off Meeting Affirmation</w:t>
      </w:r>
      <w:r w:rsidR="00C32174">
        <w:rPr>
          <w:rFonts w:cs="Arial"/>
          <w:bCs/>
          <w:snapToGrid w:val="0"/>
          <w:color w:val="000000" w:themeColor="text1"/>
          <w:sz w:val="22"/>
          <w:szCs w:val="22"/>
        </w:rPr>
        <w:t xml:space="preserve"> (Attachment I</w:t>
      </w:r>
      <w:r w:rsidR="00172CEE">
        <w:rPr>
          <w:rFonts w:cs="Arial"/>
          <w:bCs/>
          <w:snapToGrid w:val="0"/>
          <w:color w:val="000000" w:themeColor="text1"/>
          <w:sz w:val="22"/>
          <w:szCs w:val="22"/>
        </w:rPr>
        <w:t>)</w:t>
      </w:r>
      <w:r w:rsidR="00F17316">
        <w:rPr>
          <w:rFonts w:cs="Arial"/>
          <w:bCs/>
          <w:snapToGrid w:val="0"/>
          <w:color w:val="000000" w:themeColor="text1"/>
          <w:sz w:val="22"/>
          <w:szCs w:val="22"/>
        </w:rPr>
        <w:t>, and the Master Agreement Affirmation</w:t>
      </w:r>
      <w:r w:rsidR="00C32174">
        <w:rPr>
          <w:rFonts w:cs="Arial"/>
          <w:bCs/>
          <w:snapToGrid w:val="0"/>
          <w:color w:val="000000" w:themeColor="text1"/>
          <w:sz w:val="22"/>
          <w:szCs w:val="22"/>
        </w:rPr>
        <w:t xml:space="preserve"> (Attachment J</w:t>
      </w:r>
      <w:r w:rsidR="00172CEE">
        <w:rPr>
          <w:rFonts w:cs="Arial"/>
          <w:bCs/>
          <w:snapToGrid w:val="0"/>
          <w:color w:val="000000" w:themeColor="text1"/>
          <w:sz w:val="22"/>
          <w:szCs w:val="22"/>
        </w:rPr>
        <w:t>)</w:t>
      </w:r>
      <w:r w:rsidR="00F17316">
        <w:rPr>
          <w:rFonts w:cs="Arial"/>
          <w:bCs/>
          <w:snapToGrid w:val="0"/>
          <w:color w:val="000000" w:themeColor="text1"/>
          <w:sz w:val="22"/>
          <w:szCs w:val="22"/>
        </w:rPr>
        <w:t>.</w:t>
      </w:r>
    </w:p>
    <w:p w:rsidR="001B782D" w:rsidRPr="001823AC" w:rsidRDefault="001B782D" w:rsidP="00B44339">
      <w:pPr>
        <w:widowControl/>
        <w:autoSpaceDE/>
        <w:autoSpaceDN/>
        <w:adjustRightInd/>
        <w:ind w:left="1584"/>
        <w:rPr>
          <w:rFonts w:cs="Arial"/>
          <w:bCs/>
          <w:snapToGrid w:val="0"/>
          <w:color w:val="000000" w:themeColor="text1"/>
          <w:sz w:val="22"/>
          <w:szCs w:val="22"/>
        </w:rPr>
      </w:pPr>
    </w:p>
    <w:p w:rsidR="00E05EF5" w:rsidRPr="001823AC" w:rsidRDefault="00E05EF5" w:rsidP="00B44339">
      <w:pPr>
        <w:widowControl/>
        <w:autoSpaceDE/>
        <w:autoSpaceDN/>
        <w:adjustRightInd/>
        <w:ind w:left="2160"/>
        <w:rPr>
          <w:rFonts w:cs="Arial"/>
          <w:bCs/>
          <w:snapToGrid w:val="0"/>
          <w:color w:val="000000" w:themeColor="text1"/>
          <w:sz w:val="22"/>
          <w:szCs w:val="22"/>
        </w:rPr>
      </w:pPr>
      <w:r w:rsidRPr="001823AC">
        <w:rPr>
          <w:rFonts w:cs="Arial"/>
          <w:b/>
          <w:bCs/>
          <w:snapToGrid w:val="0"/>
          <w:color w:val="000000" w:themeColor="text1"/>
          <w:sz w:val="22"/>
          <w:szCs w:val="22"/>
        </w:rPr>
        <w:t xml:space="preserve">Folder 2: Executive </w:t>
      </w:r>
      <w:r w:rsidR="00E57673" w:rsidRPr="001823AC">
        <w:rPr>
          <w:rFonts w:cs="Arial"/>
          <w:b/>
          <w:bCs/>
          <w:snapToGrid w:val="0"/>
          <w:color w:val="000000" w:themeColor="text1"/>
          <w:sz w:val="22"/>
          <w:szCs w:val="22"/>
        </w:rPr>
        <w:t>Information</w:t>
      </w:r>
      <w:r w:rsidR="00D66892">
        <w:rPr>
          <w:rFonts w:cs="Arial"/>
          <w:bCs/>
          <w:snapToGrid w:val="0"/>
          <w:color w:val="000000" w:themeColor="text1"/>
          <w:sz w:val="22"/>
          <w:szCs w:val="22"/>
        </w:rPr>
        <w:t xml:space="preserve"> – </w:t>
      </w:r>
      <w:r w:rsidRPr="001823AC">
        <w:rPr>
          <w:rFonts w:cs="Arial"/>
          <w:bCs/>
          <w:snapToGrid w:val="0"/>
          <w:color w:val="000000" w:themeColor="text1"/>
          <w:sz w:val="22"/>
          <w:szCs w:val="22"/>
        </w:rPr>
        <w:t>PDF</w:t>
      </w:r>
      <w:r w:rsidR="00F17316">
        <w:rPr>
          <w:rFonts w:cs="Arial"/>
          <w:bCs/>
          <w:snapToGrid w:val="0"/>
          <w:color w:val="000000" w:themeColor="text1"/>
          <w:sz w:val="22"/>
          <w:szCs w:val="22"/>
        </w:rPr>
        <w:t xml:space="preserve"> or Word</w:t>
      </w:r>
      <w:r w:rsidRPr="001823AC">
        <w:rPr>
          <w:rFonts w:cs="Arial"/>
          <w:bCs/>
          <w:snapToGrid w:val="0"/>
          <w:color w:val="000000" w:themeColor="text1"/>
          <w:sz w:val="22"/>
          <w:szCs w:val="22"/>
        </w:rPr>
        <w:t xml:space="preserve"> </w:t>
      </w:r>
      <w:r w:rsidR="00D66892">
        <w:rPr>
          <w:rFonts w:cs="Arial"/>
          <w:bCs/>
          <w:snapToGrid w:val="0"/>
          <w:color w:val="000000" w:themeColor="text1"/>
          <w:sz w:val="22"/>
          <w:szCs w:val="22"/>
        </w:rPr>
        <w:t>copies</w:t>
      </w:r>
      <w:r w:rsidR="00E57673" w:rsidRPr="001823AC">
        <w:rPr>
          <w:rFonts w:cs="Arial"/>
          <w:bCs/>
          <w:snapToGrid w:val="0"/>
          <w:color w:val="000000" w:themeColor="text1"/>
          <w:sz w:val="22"/>
          <w:szCs w:val="22"/>
        </w:rPr>
        <w:t xml:space="preserve"> of the Proposal Summary</w:t>
      </w:r>
      <w:r w:rsidRPr="001823AC">
        <w:rPr>
          <w:rFonts w:cs="Arial"/>
          <w:bCs/>
          <w:snapToGrid w:val="0"/>
          <w:color w:val="000000" w:themeColor="text1"/>
          <w:sz w:val="22"/>
          <w:szCs w:val="22"/>
        </w:rPr>
        <w:t xml:space="preserve">, </w:t>
      </w:r>
      <w:r w:rsidR="00D66892">
        <w:rPr>
          <w:rFonts w:cs="Arial"/>
          <w:bCs/>
          <w:snapToGrid w:val="0"/>
          <w:color w:val="000000" w:themeColor="text1"/>
          <w:sz w:val="22"/>
          <w:szCs w:val="22"/>
        </w:rPr>
        <w:t xml:space="preserve">Organization and Structure Overview, </w:t>
      </w:r>
      <w:r w:rsidR="00F17316">
        <w:rPr>
          <w:rFonts w:cs="Arial"/>
          <w:bCs/>
          <w:snapToGrid w:val="0"/>
          <w:color w:val="000000" w:themeColor="text1"/>
          <w:sz w:val="22"/>
          <w:szCs w:val="22"/>
        </w:rPr>
        <w:t xml:space="preserve">and </w:t>
      </w:r>
      <w:r w:rsidR="0054009D">
        <w:rPr>
          <w:rFonts w:cs="Arial"/>
          <w:bCs/>
          <w:snapToGrid w:val="0"/>
          <w:color w:val="000000" w:themeColor="text1"/>
          <w:sz w:val="22"/>
          <w:szCs w:val="22"/>
        </w:rPr>
        <w:t xml:space="preserve">the eMarket Center Compliance, and </w:t>
      </w:r>
      <w:r w:rsidR="00F17316">
        <w:rPr>
          <w:rFonts w:cs="Arial"/>
          <w:bCs/>
          <w:snapToGrid w:val="0"/>
          <w:color w:val="000000" w:themeColor="text1"/>
          <w:sz w:val="22"/>
          <w:szCs w:val="22"/>
        </w:rPr>
        <w:t>the Excel file for the Authorized Dealers by State (Attachment D) Workbook.</w:t>
      </w:r>
    </w:p>
    <w:p w:rsidR="001B782D" w:rsidRPr="001823AC" w:rsidRDefault="001B782D" w:rsidP="00B44339">
      <w:pPr>
        <w:widowControl/>
        <w:autoSpaceDE/>
        <w:autoSpaceDN/>
        <w:adjustRightInd/>
        <w:ind w:left="2160"/>
        <w:rPr>
          <w:rFonts w:cs="Arial"/>
          <w:b/>
          <w:bCs/>
          <w:snapToGrid w:val="0"/>
          <w:color w:val="000000" w:themeColor="text1"/>
          <w:sz w:val="22"/>
          <w:szCs w:val="22"/>
        </w:rPr>
      </w:pPr>
    </w:p>
    <w:p w:rsidR="009F3CA5" w:rsidRPr="001823AC" w:rsidRDefault="005C5E6C" w:rsidP="00B44339">
      <w:pPr>
        <w:widowControl/>
        <w:autoSpaceDE/>
        <w:autoSpaceDN/>
        <w:adjustRightInd/>
        <w:ind w:left="2160"/>
        <w:rPr>
          <w:rFonts w:cs="Arial"/>
          <w:bCs/>
          <w:snapToGrid w:val="0"/>
          <w:color w:val="000000" w:themeColor="text1"/>
          <w:sz w:val="22"/>
          <w:szCs w:val="22"/>
        </w:rPr>
      </w:pPr>
      <w:r w:rsidRPr="001823AC">
        <w:rPr>
          <w:rFonts w:cs="Arial"/>
          <w:b/>
          <w:bCs/>
          <w:snapToGrid w:val="0"/>
          <w:color w:val="000000" w:themeColor="text1"/>
          <w:sz w:val="22"/>
          <w:szCs w:val="22"/>
        </w:rPr>
        <w:t>Folder 3</w:t>
      </w:r>
      <w:r w:rsidR="009F3CA5" w:rsidRPr="001823AC">
        <w:rPr>
          <w:rFonts w:cs="Arial"/>
          <w:b/>
          <w:bCs/>
          <w:snapToGrid w:val="0"/>
          <w:color w:val="000000" w:themeColor="text1"/>
          <w:sz w:val="22"/>
          <w:szCs w:val="22"/>
        </w:rPr>
        <w:t xml:space="preserve">: </w:t>
      </w:r>
      <w:r w:rsidR="00F17316">
        <w:rPr>
          <w:rFonts w:cs="Arial"/>
          <w:b/>
          <w:bCs/>
          <w:snapToGrid w:val="0"/>
          <w:color w:val="000000" w:themeColor="text1"/>
          <w:sz w:val="22"/>
          <w:szCs w:val="22"/>
        </w:rPr>
        <w:t xml:space="preserve">Scope of Work </w:t>
      </w:r>
      <w:r w:rsidR="009F3CA5" w:rsidRPr="001823AC">
        <w:rPr>
          <w:rFonts w:cs="Arial"/>
          <w:b/>
          <w:bCs/>
          <w:snapToGrid w:val="0"/>
          <w:color w:val="000000" w:themeColor="text1"/>
          <w:sz w:val="22"/>
          <w:szCs w:val="22"/>
        </w:rPr>
        <w:t>Technical Response</w:t>
      </w:r>
      <w:r w:rsidR="00172CEE">
        <w:rPr>
          <w:rFonts w:cs="Arial"/>
          <w:bCs/>
          <w:snapToGrid w:val="0"/>
          <w:color w:val="000000" w:themeColor="text1"/>
          <w:sz w:val="22"/>
          <w:szCs w:val="22"/>
        </w:rPr>
        <w:t xml:space="preserve"> – </w:t>
      </w:r>
      <w:r w:rsidR="009F3CA5" w:rsidRPr="001823AC">
        <w:rPr>
          <w:rFonts w:cs="Arial"/>
          <w:bCs/>
          <w:snapToGrid w:val="0"/>
          <w:color w:val="000000" w:themeColor="text1"/>
          <w:sz w:val="22"/>
          <w:szCs w:val="22"/>
        </w:rPr>
        <w:t>PDF</w:t>
      </w:r>
      <w:r w:rsidR="00172CEE">
        <w:rPr>
          <w:rFonts w:cs="Arial"/>
          <w:bCs/>
          <w:snapToGrid w:val="0"/>
          <w:color w:val="000000" w:themeColor="text1"/>
          <w:sz w:val="22"/>
          <w:szCs w:val="22"/>
        </w:rPr>
        <w:t xml:space="preserve"> or Word copies</w:t>
      </w:r>
      <w:r w:rsidR="00F17316">
        <w:rPr>
          <w:rFonts w:cs="Arial"/>
          <w:bCs/>
          <w:snapToGrid w:val="0"/>
          <w:color w:val="000000" w:themeColor="text1"/>
          <w:sz w:val="22"/>
          <w:szCs w:val="22"/>
        </w:rPr>
        <w:t xml:space="preserve"> of </w:t>
      </w:r>
      <w:r w:rsidR="00172CEE">
        <w:rPr>
          <w:rFonts w:cs="Arial"/>
          <w:bCs/>
          <w:snapToGrid w:val="0"/>
          <w:color w:val="000000" w:themeColor="text1"/>
          <w:sz w:val="22"/>
          <w:szCs w:val="22"/>
        </w:rPr>
        <w:t xml:space="preserve">the </w:t>
      </w:r>
      <w:r w:rsidR="00C32174">
        <w:rPr>
          <w:rFonts w:cs="Arial"/>
          <w:bCs/>
          <w:snapToGrid w:val="0"/>
          <w:color w:val="000000" w:themeColor="text1"/>
          <w:sz w:val="22"/>
          <w:szCs w:val="22"/>
        </w:rPr>
        <w:t>Key Personnel (Attachment K</w:t>
      </w:r>
      <w:r w:rsidR="00F17316">
        <w:rPr>
          <w:rFonts w:cs="Arial"/>
          <w:bCs/>
          <w:snapToGrid w:val="0"/>
          <w:color w:val="000000" w:themeColor="text1"/>
          <w:sz w:val="22"/>
          <w:szCs w:val="22"/>
        </w:rPr>
        <w:t>), the three (3) Company</w:t>
      </w:r>
      <w:r w:rsidR="00172CEE">
        <w:rPr>
          <w:rFonts w:cs="Arial"/>
          <w:bCs/>
          <w:snapToGrid w:val="0"/>
          <w:color w:val="000000" w:themeColor="text1"/>
          <w:sz w:val="22"/>
          <w:szCs w:val="22"/>
        </w:rPr>
        <w:t xml:space="preserve"> Experience and Demonstrated Capability Fact Sheets (Attachment H), and the Scope of Work Response (Attachment F).</w:t>
      </w:r>
      <w:r w:rsidR="00F17316">
        <w:rPr>
          <w:rFonts w:cs="Arial"/>
          <w:bCs/>
          <w:snapToGrid w:val="0"/>
          <w:color w:val="000000" w:themeColor="text1"/>
          <w:sz w:val="22"/>
          <w:szCs w:val="22"/>
        </w:rPr>
        <w:t xml:space="preserve"> </w:t>
      </w:r>
    </w:p>
    <w:p w:rsidR="001B782D" w:rsidRPr="001823AC" w:rsidRDefault="001B782D" w:rsidP="00B44339">
      <w:pPr>
        <w:widowControl/>
        <w:autoSpaceDE/>
        <w:autoSpaceDN/>
        <w:adjustRightInd/>
        <w:ind w:left="2160"/>
        <w:rPr>
          <w:rFonts w:cs="Arial"/>
          <w:bCs/>
          <w:snapToGrid w:val="0"/>
          <w:color w:val="000000" w:themeColor="text1"/>
          <w:sz w:val="22"/>
          <w:szCs w:val="22"/>
        </w:rPr>
      </w:pPr>
    </w:p>
    <w:p w:rsidR="00172CEE" w:rsidRDefault="005C5E6C" w:rsidP="00172CEE">
      <w:pPr>
        <w:widowControl/>
        <w:autoSpaceDE/>
        <w:autoSpaceDN/>
        <w:adjustRightInd/>
        <w:spacing w:after="120"/>
        <w:ind w:left="2160"/>
        <w:rPr>
          <w:rFonts w:cs="Arial"/>
          <w:bCs/>
          <w:snapToGrid w:val="0"/>
          <w:color w:val="000000" w:themeColor="text1"/>
          <w:sz w:val="22"/>
          <w:szCs w:val="22"/>
        </w:rPr>
      </w:pPr>
      <w:r w:rsidRPr="001823AC">
        <w:rPr>
          <w:rFonts w:cs="Arial"/>
          <w:b/>
          <w:bCs/>
          <w:snapToGrid w:val="0"/>
          <w:color w:val="000000" w:themeColor="text1"/>
          <w:sz w:val="22"/>
          <w:szCs w:val="22"/>
        </w:rPr>
        <w:t>Folder 4</w:t>
      </w:r>
      <w:r w:rsidR="009F3CA5" w:rsidRPr="001823AC">
        <w:rPr>
          <w:rFonts w:cs="Arial"/>
          <w:b/>
          <w:bCs/>
          <w:snapToGrid w:val="0"/>
          <w:color w:val="000000" w:themeColor="text1"/>
          <w:sz w:val="22"/>
          <w:szCs w:val="22"/>
        </w:rPr>
        <w:t xml:space="preserve">: </w:t>
      </w:r>
      <w:r w:rsidR="00172CEE">
        <w:rPr>
          <w:rFonts w:cs="Arial"/>
          <w:b/>
          <w:bCs/>
          <w:snapToGrid w:val="0"/>
          <w:color w:val="000000" w:themeColor="text1"/>
          <w:sz w:val="22"/>
          <w:szCs w:val="22"/>
        </w:rPr>
        <w:t xml:space="preserve">MPS Technical Response </w:t>
      </w:r>
      <w:r w:rsidR="00172CEE" w:rsidRPr="00172CEE">
        <w:rPr>
          <w:rFonts w:cs="Arial"/>
          <w:bCs/>
          <w:snapToGrid w:val="0"/>
          <w:color w:val="000000" w:themeColor="text1"/>
          <w:sz w:val="22"/>
          <w:szCs w:val="22"/>
        </w:rPr>
        <w:t>(if applicable)</w:t>
      </w:r>
      <w:r w:rsidR="009F3CA5" w:rsidRPr="001823AC">
        <w:rPr>
          <w:rFonts w:cs="Arial"/>
          <w:bCs/>
          <w:snapToGrid w:val="0"/>
          <w:color w:val="000000" w:themeColor="text1"/>
          <w:sz w:val="22"/>
          <w:szCs w:val="22"/>
        </w:rPr>
        <w:t xml:space="preserve"> – </w:t>
      </w:r>
      <w:r w:rsidR="00172CEE">
        <w:rPr>
          <w:rFonts w:cs="Arial"/>
          <w:bCs/>
          <w:snapToGrid w:val="0"/>
          <w:color w:val="000000" w:themeColor="text1"/>
          <w:sz w:val="22"/>
          <w:szCs w:val="22"/>
        </w:rPr>
        <w:t>A PDF or Word copy of the MPS Response (Attachment G).</w:t>
      </w:r>
    </w:p>
    <w:p w:rsidR="00172CEE" w:rsidRPr="00172CEE" w:rsidRDefault="00172CEE" w:rsidP="00B44339">
      <w:pPr>
        <w:widowControl/>
        <w:autoSpaceDE/>
        <w:autoSpaceDN/>
        <w:adjustRightInd/>
        <w:ind w:left="2160"/>
        <w:rPr>
          <w:rFonts w:cs="Arial"/>
          <w:bCs/>
          <w:i/>
          <w:snapToGrid w:val="0"/>
          <w:color w:val="000000" w:themeColor="text1"/>
          <w:sz w:val="22"/>
          <w:szCs w:val="22"/>
        </w:rPr>
      </w:pPr>
      <w:r w:rsidRPr="00172CEE">
        <w:rPr>
          <w:rFonts w:cs="Arial"/>
          <w:b/>
          <w:bCs/>
          <w:i/>
          <w:snapToGrid w:val="0"/>
          <w:color w:val="0000FF"/>
          <w:sz w:val="22"/>
          <w:szCs w:val="22"/>
        </w:rPr>
        <w:t>Note:</w:t>
      </w:r>
      <w:r w:rsidRPr="00172CEE">
        <w:rPr>
          <w:rFonts w:cs="Arial"/>
          <w:bCs/>
          <w:i/>
          <w:snapToGrid w:val="0"/>
          <w:color w:val="000000" w:themeColor="text1"/>
          <w:sz w:val="22"/>
          <w:szCs w:val="22"/>
        </w:rPr>
        <w:t xml:space="preserve"> If you are not submitting a response for MPS, then you do NOT need to cre</w:t>
      </w:r>
      <w:r w:rsidR="00697F42">
        <w:rPr>
          <w:rFonts w:cs="Arial"/>
          <w:bCs/>
          <w:i/>
          <w:snapToGrid w:val="0"/>
          <w:color w:val="000000" w:themeColor="text1"/>
          <w:sz w:val="22"/>
          <w:szCs w:val="22"/>
        </w:rPr>
        <w:t>ate a folder for this. Simply skip</w:t>
      </w:r>
      <w:r w:rsidRPr="00172CEE">
        <w:rPr>
          <w:rFonts w:cs="Arial"/>
          <w:bCs/>
          <w:i/>
          <w:snapToGrid w:val="0"/>
          <w:color w:val="000000" w:themeColor="text1"/>
          <w:sz w:val="22"/>
          <w:szCs w:val="22"/>
        </w:rPr>
        <w:t xml:space="preserve"> from folder 3 to folder 5.</w:t>
      </w:r>
    </w:p>
    <w:p w:rsidR="001B782D" w:rsidRPr="001823AC" w:rsidRDefault="00172CEE" w:rsidP="00B44339">
      <w:pPr>
        <w:widowControl/>
        <w:autoSpaceDE/>
        <w:autoSpaceDN/>
        <w:adjustRightInd/>
        <w:ind w:left="2160"/>
        <w:rPr>
          <w:rFonts w:cs="Arial"/>
          <w:bCs/>
          <w:snapToGrid w:val="0"/>
          <w:color w:val="000000" w:themeColor="text1"/>
          <w:sz w:val="22"/>
          <w:szCs w:val="22"/>
        </w:rPr>
      </w:pPr>
      <w:r w:rsidRPr="001823AC">
        <w:rPr>
          <w:rFonts w:cs="Arial"/>
          <w:bCs/>
          <w:snapToGrid w:val="0"/>
          <w:color w:val="000000" w:themeColor="text1"/>
          <w:sz w:val="22"/>
          <w:szCs w:val="22"/>
        </w:rPr>
        <w:t xml:space="preserve"> </w:t>
      </w:r>
    </w:p>
    <w:p w:rsidR="00697F42" w:rsidRDefault="00C8198B" w:rsidP="00B44339">
      <w:pPr>
        <w:widowControl/>
        <w:autoSpaceDE/>
        <w:autoSpaceDN/>
        <w:adjustRightInd/>
        <w:ind w:left="2160"/>
        <w:rPr>
          <w:rFonts w:cs="Arial"/>
          <w:bCs/>
          <w:snapToGrid w:val="0"/>
          <w:color w:val="000000" w:themeColor="text1"/>
          <w:sz w:val="22"/>
          <w:szCs w:val="22"/>
        </w:rPr>
      </w:pPr>
      <w:r w:rsidRPr="001823AC">
        <w:rPr>
          <w:rFonts w:cs="Arial"/>
          <w:b/>
          <w:bCs/>
          <w:snapToGrid w:val="0"/>
          <w:color w:val="000000" w:themeColor="text1"/>
          <w:sz w:val="22"/>
          <w:szCs w:val="22"/>
        </w:rPr>
        <w:t xml:space="preserve">Folder </w:t>
      </w:r>
      <w:r w:rsidR="005C5E6C" w:rsidRPr="001823AC">
        <w:rPr>
          <w:rFonts w:cs="Arial"/>
          <w:b/>
          <w:bCs/>
          <w:snapToGrid w:val="0"/>
          <w:color w:val="000000" w:themeColor="text1"/>
          <w:sz w:val="22"/>
          <w:szCs w:val="22"/>
        </w:rPr>
        <w:t>5</w:t>
      </w:r>
      <w:r w:rsidRPr="001823AC">
        <w:rPr>
          <w:rFonts w:cs="Arial"/>
          <w:bCs/>
          <w:snapToGrid w:val="0"/>
          <w:color w:val="000000" w:themeColor="text1"/>
          <w:sz w:val="22"/>
          <w:szCs w:val="22"/>
        </w:rPr>
        <w:t xml:space="preserve">: </w:t>
      </w:r>
      <w:r w:rsidR="00697F42" w:rsidRPr="00697F42">
        <w:rPr>
          <w:rFonts w:cs="Arial"/>
          <w:b/>
          <w:bCs/>
          <w:snapToGrid w:val="0"/>
          <w:color w:val="000000" w:themeColor="text1"/>
          <w:sz w:val="22"/>
          <w:szCs w:val="22"/>
        </w:rPr>
        <w:t>Cost Response</w:t>
      </w:r>
      <w:r w:rsidR="00697F42">
        <w:rPr>
          <w:rFonts w:cs="Arial"/>
          <w:bCs/>
          <w:snapToGrid w:val="0"/>
          <w:color w:val="000000" w:themeColor="text1"/>
          <w:sz w:val="22"/>
          <w:szCs w:val="22"/>
        </w:rPr>
        <w:t xml:space="preserve"> – Excel files for Group A, B, C, D, E and/or F </w:t>
      </w:r>
      <w:r w:rsidR="00485988">
        <w:rPr>
          <w:rFonts w:cs="Arial"/>
          <w:bCs/>
          <w:snapToGrid w:val="0"/>
          <w:color w:val="000000" w:themeColor="text1"/>
          <w:sz w:val="22"/>
          <w:szCs w:val="22"/>
        </w:rPr>
        <w:t xml:space="preserve">Price Lists </w:t>
      </w:r>
      <w:r w:rsidR="00697F42">
        <w:rPr>
          <w:rFonts w:cs="Arial"/>
          <w:bCs/>
          <w:snapToGrid w:val="0"/>
          <w:color w:val="000000" w:themeColor="text1"/>
          <w:sz w:val="22"/>
          <w:szCs w:val="22"/>
        </w:rPr>
        <w:t>(Attachment E)</w:t>
      </w:r>
      <w:r w:rsidR="00F90AEF">
        <w:rPr>
          <w:rFonts w:cs="Arial"/>
          <w:bCs/>
          <w:snapToGrid w:val="0"/>
          <w:color w:val="000000" w:themeColor="text1"/>
          <w:sz w:val="22"/>
          <w:szCs w:val="22"/>
        </w:rPr>
        <w:t>, and</w:t>
      </w:r>
      <w:r w:rsidR="00485988">
        <w:rPr>
          <w:rFonts w:cs="Arial"/>
          <w:bCs/>
          <w:snapToGrid w:val="0"/>
          <w:color w:val="000000" w:themeColor="text1"/>
          <w:sz w:val="22"/>
          <w:szCs w:val="22"/>
        </w:rPr>
        <w:t xml:space="preserve"> a</w:t>
      </w:r>
      <w:r w:rsidR="00E610FF">
        <w:rPr>
          <w:rFonts w:cs="Arial"/>
          <w:bCs/>
          <w:snapToGrid w:val="0"/>
          <w:color w:val="000000" w:themeColor="text1"/>
          <w:sz w:val="22"/>
          <w:szCs w:val="22"/>
        </w:rPr>
        <w:t>n Excel</w:t>
      </w:r>
      <w:r w:rsidR="00F90AEF">
        <w:rPr>
          <w:rFonts w:cs="Arial"/>
          <w:bCs/>
          <w:snapToGrid w:val="0"/>
          <w:color w:val="000000" w:themeColor="text1"/>
          <w:sz w:val="22"/>
          <w:szCs w:val="22"/>
        </w:rPr>
        <w:t xml:space="preserve"> file for</w:t>
      </w:r>
      <w:r w:rsidR="00485988">
        <w:rPr>
          <w:rFonts w:cs="Arial"/>
          <w:bCs/>
          <w:snapToGrid w:val="0"/>
          <w:color w:val="000000" w:themeColor="text1"/>
          <w:sz w:val="22"/>
          <w:szCs w:val="22"/>
        </w:rPr>
        <w:t xml:space="preserve"> the MPS Price List</w:t>
      </w:r>
      <w:r w:rsidR="00F90AEF">
        <w:rPr>
          <w:rFonts w:cs="Arial"/>
          <w:bCs/>
          <w:snapToGrid w:val="0"/>
          <w:color w:val="000000" w:themeColor="text1"/>
          <w:sz w:val="22"/>
          <w:szCs w:val="22"/>
        </w:rPr>
        <w:t xml:space="preserve"> (Attachment E)</w:t>
      </w:r>
      <w:r w:rsidR="00E610FF">
        <w:rPr>
          <w:rFonts w:cs="Arial"/>
          <w:bCs/>
          <w:snapToGrid w:val="0"/>
          <w:color w:val="000000" w:themeColor="text1"/>
          <w:sz w:val="22"/>
          <w:szCs w:val="22"/>
        </w:rPr>
        <w:t>, for both the required pricing and the optional pricing</w:t>
      </w:r>
      <w:r w:rsidR="00F90AEF">
        <w:rPr>
          <w:rFonts w:cs="Arial"/>
          <w:bCs/>
          <w:snapToGrid w:val="0"/>
          <w:color w:val="000000" w:themeColor="text1"/>
          <w:sz w:val="22"/>
          <w:szCs w:val="22"/>
        </w:rPr>
        <w:t xml:space="preserve"> (if applicable).</w:t>
      </w:r>
    </w:p>
    <w:p w:rsidR="00697F42" w:rsidRDefault="00697F42" w:rsidP="00B44339">
      <w:pPr>
        <w:widowControl/>
        <w:autoSpaceDE/>
        <w:autoSpaceDN/>
        <w:adjustRightInd/>
        <w:ind w:left="2160"/>
        <w:rPr>
          <w:rFonts w:cs="Arial"/>
          <w:bCs/>
          <w:snapToGrid w:val="0"/>
          <w:color w:val="000000" w:themeColor="text1"/>
          <w:sz w:val="22"/>
          <w:szCs w:val="22"/>
        </w:rPr>
      </w:pPr>
    </w:p>
    <w:p w:rsidR="00697F42" w:rsidRDefault="00697F42" w:rsidP="00B44339">
      <w:pPr>
        <w:widowControl/>
        <w:autoSpaceDE/>
        <w:autoSpaceDN/>
        <w:adjustRightInd/>
        <w:ind w:left="2160"/>
        <w:rPr>
          <w:rFonts w:cs="Arial"/>
          <w:bCs/>
          <w:snapToGrid w:val="0"/>
          <w:color w:val="000000" w:themeColor="text1"/>
          <w:sz w:val="22"/>
          <w:szCs w:val="22"/>
        </w:rPr>
      </w:pPr>
      <w:r w:rsidRPr="00697F42">
        <w:rPr>
          <w:rFonts w:cs="Arial"/>
          <w:b/>
          <w:bCs/>
          <w:snapToGrid w:val="0"/>
          <w:color w:val="000000" w:themeColor="text1"/>
          <w:sz w:val="22"/>
          <w:szCs w:val="22"/>
        </w:rPr>
        <w:t>Folder 6: Supplemental Documents</w:t>
      </w:r>
      <w:r>
        <w:rPr>
          <w:rFonts w:cs="Arial"/>
          <w:bCs/>
          <w:snapToGrid w:val="0"/>
          <w:color w:val="000000" w:themeColor="text1"/>
          <w:sz w:val="22"/>
          <w:szCs w:val="22"/>
        </w:rPr>
        <w:t xml:space="preserve"> – Word</w:t>
      </w:r>
      <w:r w:rsidR="00C106AC">
        <w:rPr>
          <w:rFonts w:cs="Arial"/>
          <w:bCs/>
          <w:snapToGrid w:val="0"/>
          <w:color w:val="000000" w:themeColor="text1"/>
          <w:sz w:val="22"/>
          <w:szCs w:val="22"/>
        </w:rPr>
        <w:t xml:space="preserve"> or Excel</w:t>
      </w:r>
      <w:r>
        <w:rPr>
          <w:rFonts w:cs="Arial"/>
          <w:bCs/>
          <w:snapToGrid w:val="0"/>
          <w:color w:val="000000" w:themeColor="text1"/>
          <w:sz w:val="22"/>
          <w:szCs w:val="22"/>
        </w:rPr>
        <w:t xml:space="preserve"> </w:t>
      </w:r>
      <w:r w:rsidRPr="00697F42">
        <w:rPr>
          <w:rFonts w:cs="Arial"/>
          <w:bCs/>
          <w:snapToGrid w:val="0"/>
          <w:color w:val="000000" w:themeColor="text1"/>
          <w:sz w:val="22"/>
          <w:szCs w:val="22"/>
          <w:u w:val="single"/>
        </w:rPr>
        <w:t>only</w:t>
      </w:r>
      <w:r>
        <w:rPr>
          <w:rFonts w:cs="Arial"/>
          <w:bCs/>
          <w:snapToGrid w:val="0"/>
          <w:color w:val="000000" w:themeColor="text1"/>
          <w:sz w:val="22"/>
          <w:szCs w:val="22"/>
        </w:rPr>
        <w:t xml:space="preserve"> versions of all Supplemental Documents (these must be the same documents submitted with your hard</w:t>
      </w:r>
      <w:r w:rsidR="001235B5">
        <w:rPr>
          <w:rFonts w:cs="Arial"/>
          <w:bCs/>
          <w:snapToGrid w:val="0"/>
          <w:color w:val="000000" w:themeColor="text1"/>
          <w:sz w:val="22"/>
          <w:szCs w:val="22"/>
        </w:rPr>
        <w:t>-</w:t>
      </w:r>
      <w:r>
        <w:rPr>
          <w:rFonts w:cs="Arial"/>
          <w:bCs/>
          <w:snapToGrid w:val="0"/>
          <w:color w:val="000000" w:themeColor="text1"/>
          <w:sz w:val="22"/>
          <w:szCs w:val="22"/>
        </w:rPr>
        <w:t>copy response).</w:t>
      </w:r>
    </w:p>
    <w:p w:rsidR="00C106AC" w:rsidRDefault="00C106AC" w:rsidP="00B44339">
      <w:pPr>
        <w:widowControl/>
        <w:autoSpaceDE/>
        <w:autoSpaceDN/>
        <w:adjustRightInd/>
        <w:ind w:left="2160"/>
        <w:rPr>
          <w:rFonts w:cs="Arial"/>
          <w:bCs/>
          <w:snapToGrid w:val="0"/>
          <w:color w:val="000000" w:themeColor="text1"/>
          <w:sz w:val="22"/>
          <w:szCs w:val="22"/>
        </w:rPr>
      </w:pPr>
    </w:p>
    <w:p w:rsidR="00697F42" w:rsidRPr="00FF2CAE" w:rsidRDefault="00C106AC" w:rsidP="00B44339">
      <w:pPr>
        <w:widowControl/>
        <w:autoSpaceDE/>
        <w:autoSpaceDN/>
        <w:adjustRightInd/>
        <w:ind w:left="2160"/>
        <w:rPr>
          <w:rFonts w:cs="Arial"/>
          <w:bCs/>
          <w:snapToGrid w:val="0"/>
          <w:color w:val="000000" w:themeColor="text1"/>
          <w:sz w:val="22"/>
          <w:szCs w:val="22"/>
        </w:rPr>
      </w:pPr>
      <w:r w:rsidRPr="00C106AC">
        <w:rPr>
          <w:rFonts w:cs="Arial"/>
          <w:b/>
          <w:bCs/>
          <w:snapToGrid w:val="0"/>
          <w:color w:val="000000" w:themeColor="text1"/>
          <w:sz w:val="22"/>
          <w:szCs w:val="22"/>
        </w:rPr>
        <w:t>Folder 7: Technical Response Exhibits</w:t>
      </w:r>
      <w:r>
        <w:rPr>
          <w:rFonts w:cs="Arial"/>
          <w:bCs/>
          <w:snapToGrid w:val="0"/>
          <w:color w:val="000000" w:themeColor="text1"/>
          <w:sz w:val="22"/>
          <w:szCs w:val="22"/>
        </w:rPr>
        <w:t xml:space="preserve"> – Word, Excel or PDF copies of the documents required in Attachment F (Scope of Work Response).</w:t>
      </w:r>
    </w:p>
    <w:p w:rsidR="00C8198B" w:rsidRPr="001823AC" w:rsidRDefault="00C106AC" w:rsidP="00B44339">
      <w:pPr>
        <w:widowControl/>
        <w:autoSpaceDE/>
        <w:autoSpaceDN/>
        <w:adjustRightInd/>
        <w:ind w:left="2160"/>
        <w:rPr>
          <w:rFonts w:cs="Arial"/>
          <w:bCs/>
          <w:snapToGrid w:val="0"/>
          <w:color w:val="000000" w:themeColor="text1"/>
          <w:sz w:val="22"/>
          <w:szCs w:val="22"/>
        </w:rPr>
      </w:pPr>
      <w:r>
        <w:rPr>
          <w:rFonts w:cs="Arial"/>
          <w:b/>
          <w:bCs/>
          <w:snapToGrid w:val="0"/>
          <w:color w:val="000000" w:themeColor="text1"/>
          <w:sz w:val="22"/>
          <w:szCs w:val="22"/>
        </w:rPr>
        <w:lastRenderedPageBreak/>
        <w:t>Folder 8</w:t>
      </w:r>
      <w:r w:rsidR="00697F42">
        <w:rPr>
          <w:rFonts w:cs="Arial"/>
          <w:b/>
          <w:bCs/>
          <w:snapToGrid w:val="0"/>
          <w:color w:val="000000" w:themeColor="text1"/>
          <w:sz w:val="22"/>
          <w:szCs w:val="22"/>
        </w:rPr>
        <w:t xml:space="preserve">: </w:t>
      </w:r>
      <w:r w:rsidR="00C8198B" w:rsidRPr="001823AC">
        <w:rPr>
          <w:rFonts w:cs="Arial"/>
          <w:b/>
          <w:bCs/>
          <w:snapToGrid w:val="0"/>
          <w:color w:val="000000" w:themeColor="text1"/>
          <w:sz w:val="22"/>
          <w:szCs w:val="22"/>
        </w:rPr>
        <w:t>Confidential Information</w:t>
      </w:r>
      <w:r w:rsidR="004D5B39" w:rsidRPr="001823AC">
        <w:rPr>
          <w:rFonts w:cs="Arial"/>
          <w:b/>
          <w:bCs/>
          <w:snapToGrid w:val="0"/>
          <w:color w:val="000000" w:themeColor="text1"/>
          <w:sz w:val="22"/>
          <w:szCs w:val="22"/>
        </w:rPr>
        <w:t xml:space="preserve"> </w:t>
      </w:r>
      <w:r w:rsidR="004D5B39" w:rsidRPr="00697F42">
        <w:rPr>
          <w:rFonts w:cs="Arial"/>
          <w:bCs/>
          <w:snapToGrid w:val="0"/>
          <w:color w:val="000000" w:themeColor="text1"/>
          <w:sz w:val="22"/>
          <w:szCs w:val="22"/>
        </w:rPr>
        <w:t>(if applicable)</w:t>
      </w:r>
      <w:r w:rsidR="004D5B39" w:rsidRPr="001823AC">
        <w:rPr>
          <w:rFonts w:cs="Arial"/>
          <w:bCs/>
          <w:snapToGrid w:val="0"/>
          <w:color w:val="000000" w:themeColor="text1"/>
          <w:sz w:val="22"/>
          <w:szCs w:val="22"/>
        </w:rPr>
        <w:t xml:space="preserve"> – A PDF</w:t>
      </w:r>
      <w:r w:rsidR="00697F42">
        <w:rPr>
          <w:rFonts w:cs="Arial"/>
          <w:bCs/>
          <w:snapToGrid w:val="0"/>
          <w:color w:val="000000" w:themeColor="text1"/>
          <w:sz w:val="22"/>
          <w:szCs w:val="22"/>
        </w:rPr>
        <w:t xml:space="preserve"> or Word</w:t>
      </w:r>
      <w:r w:rsidR="004D5B39" w:rsidRPr="001823AC">
        <w:rPr>
          <w:rFonts w:cs="Arial"/>
          <w:bCs/>
          <w:snapToGrid w:val="0"/>
          <w:color w:val="000000" w:themeColor="text1"/>
          <w:sz w:val="22"/>
          <w:szCs w:val="22"/>
        </w:rPr>
        <w:t xml:space="preserve"> copy of all confidential and/or proprietary information.</w:t>
      </w:r>
    </w:p>
    <w:p w:rsidR="001B782D" w:rsidRPr="0082171E" w:rsidRDefault="001B782D" w:rsidP="001B782D">
      <w:pPr>
        <w:widowControl/>
        <w:autoSpaceDE/>
        <w:autoSpaceDN/>
        <w:adjustRightInd/>
        <w:ind w:left="1800"/>
        <w:rPr>
          <w:rFonts w:cs="Arial"/>
          <w:bCs/>
          <w:snapToGrid w:val="0"/>
          <w:color w:val="000000"/>
          <w:sz w:val="22"/>
          <w:szCs w:val="22"/>
        </w:rPr>
      </w:pPr>
    </w:p>
    <w:p w:rsidR="00970F57" w:rsidRPr="00B44339" w:rsidRDefault="00BE0B64" w:rsidP="00565B76">
      <w:pPr>
        <w:widowControl/>
        <w:numPr>
          <w:ilvl w:val="0"/>
          <w:numId w:val="5"/>
        </w:numPr>
        <w:autoSpaceDE/>
        <w:autoSpaceDN/>
        <w:adjustRightInd/>
        <w:ind w:left="2088"/>
        <w:rPr>
          <w:rFonts w:cs="Arial"/>
          <w:b/>
          <w:bCs/>
          <w:snapToGrid w:val="0"/>
          <w:color w:val="000000"/>
          <w:sz w:val="22"/>
          <w:szCs w:val="22"/>
        </w:rPr>
      </w:pPr>
      <w:r w:rsidRPr="0082171E">
        <w:rPr>
          <w:rFonts w:cs="Arial"/>
          <w:bCs/>
          <w:snapToGrid w:val="0"/>
          <w:color w:val="000000"/>
          <w:sz w:val="22"/>
          <w:szCs w:val="22"/>
        </w:rPr>
        <w:t>One (1)</w:t>
      </w:r>
      <w:r w:rsidR="00970F57" w:rsidRPr="0082171E">
        <w:rPr>
          <w:rFonts w:cs="Arial"/>
          <w:bCs/>
          <w:snapToGrid w:val="0"/>
          <w:color w:val="000000"/>
          <w:sz w:val="22"/>
          <w:szCs w:val="22"/>
        </w:rPr>
        <w:t xml:space="preserve"> USB flash drive</w:t>
      </w:r>
      <w:r w:rsidR="002F796D" w:rsidRPr="0082171E">
        <w:rPr>
          <w:rFonts w:cs="Arial"/>
          <w:bCs/>
          <w:snapToGrid w:val="0"/>
          <w:color w:val="000000"/>
          <w:sz w:val="22"/>
          <w:szCs w:val="22"/>
        </w:rPr>
        <w:t>, DVD</w:t>
      </w:r>
      <w:r w:rsidR="00970F57" w:rsidRPr="0082171E">
        <w:rPr>
          <w:rFonts w:cs="Arial"/>
          <w:bCs/>
          <w:snapToGrid w:val="0"/>
          <w:color w:val="000000"/>
          <w:sz w:val="22"/>
          <w:szCs w:val="22"/>
        </w:rPr>
        <w:t xml:space="preserve"> or a CD marked </w:t>
      </w:r>
      <w:r w:rsidR="00970F57" w:rsidRPr="0082171E">
        <w:rPr>
          <w:rFonts w:cs="Arial"/>
          <w:b/>
          <w:bCs/>
          <w:snapToGrid w:val="0"/>
          <w:color w:val="000000"/>
          <w:sz w:val="22"/>
          <w:szCs w:val="22"/>
        </w:rPr>
        <w:t>“Public Records”</w:t>
      </w:r>
      <w:r w:rsidR="00970F57" w:rsidRPr="0082171E">
        <w:rPr>
          <w:rFonts w:cs="Arial"/>
          <w:bCs/>
          <w:snapToGrid w:val="0"/>
          <w:color w:val="000000"/>
          <w:sz w:val="22"/>
          <w:szCs w:val="22"/>
        </w:rPr>
        <w:t xml:space="preserve"> must also be included in the sealed Proposal package/box and needs to contain the same folders and information referenced in </w:t>
      </w:r>
      <w:r w:rsidR="00970F57" w:rsidRPr="00C639C9">
        <w:rPr>
          <w:rFonts w:cs="Arial"/>
          <w:bCs/>
          <w:snapToGrid w:val="0"/>
          <w:color w:val="000000"/>
          <w:sz w:val="22"/>
          <w:szCs w:val="22"/>
        </w:rPr>
        <w:t xml:space="preserve">Subsection 5.2.1(b), </w:t>
      </w:r>
      <w:r w:rsidR="00970F57" w:rsidRPr="00C639C9">
        <w:rPr>
          <w:rFonts w:cs="Arial"/>
          <w:bCs/>
          <w:snapToGrid w:val="0"/>
          <w:color w:val="000000"/>
          <w:sz w:val="22"/>
          <w:szCs w:val="22"/>
          <w:u w:val="single"/>
        </w:rPr>
        <w:t>with the exception</w:t>
      </w:r>
      <w:r w:rsidR="00C106AC">
        <w:rPr>
          <w:rFonts w:cs="Arial"/>
          <w:bCs/>
          <w:snapToGrid w:val="0"/>
          <w:color w:val="000000"/>
          <w:sz w:val="22"/>
          <w:szCs w:val="22"/>
        </w:rPr>
        <w:t xml:space="preserve"> of Folder 8</w:t>
      </w:r>
      <w:r w:rsidR="00970F57" w:rsidRPr="00C639C9">
        <w:rPr>
          <w:rFonts w:cs="Arial"/>
          <w:bCs/>
          <w:snapToGrid w:val="0"/>
          <w:color w:val="000000"/>
          <w:sz w:val="22"/>
          <w:szCs w:val="22"/>
        </w:rPr>
        <w:t>, Confidential Information.</w:t>
      </w:r>
    </w:p>
    <w:p w:rsidR="00B44339" w:rsidRPr="00B44339" w:rsidRDefault="00B44339" w:rsidP="00B44339">
      <w:pPr>
        <w:widowControl/>
        <w:autoSpaceDE/>
        <w:autoSpaceDN/>
        <w:adjustRightInd/>
        <w:ind w:left="1944"/>
        <w:rPr>
          <w:rFonts w:cs="Arial"/>
          <w:b/>
          <w:bCs/>
          <w:snapToGrid w:val="0"/>
          <w:color w:val="000000"/>
          <w:sz w:val="22"/>
          <w:szCs w:val="22"/>
        </w:rPr>
      </w:pPr>
    </w:p>
    <w:p w:rsidR="00970F57" w:rsidRPr="009D547D" w:rsidRDefault="00970F57" w:rsidP="00A65E7A">
      <w:pPr>
        <w:widowControl/>
        <w:numPr>
          <w:ilvl w:val="0"/>
          <w:numId w:val="5"/>
        </w:numPr>
        <w:autoSpaceDE/>
        <w:autoSpaceDN/>
        <w:adjustRightInd/>
        <w:ind w:left="2088"/>
        <w:rPr>
          <w:rFonts w:cs="Arial"/>
          <w:b/>
          <w:bCs/>
          <w:snapToGrid w:val="0"/>
          <w:color w:val="000000"/>
          <w:sz w:val="22"/>
          <w:szCs w:val="22"/>
        </w:rPr>
      </w:pPr>
      <w:r w:rsidRPr="00B44339">
        <w:rPr>
          <w:rFonts w:cs="Arial"/>
          <w:bCs/>
          <w:snapToGrid w:val="0"/>
          <w:color w:val="000000"/>
          <w:sz w:val="22"/>
          <w:szCs w:val="22"/>
        </w:rPr>
        <w:t xml:space="preserve">If </w:t>
      </w:r>
      <w:r w:rsidR="000133A8" w:rsidRPr="00B44339">
        <w:rPr>
          <w:rFonts w:cs="Arial"/>
          <w:bCs/>
          <w:snapToGrid w:val="0"/>
          <w:color w:val="000000"/>
          <w:sz w:val="22"/>
          <w:szCs w:val="22"/>
        </w:rPr>
        <w:t>Offeror</w:t>
      </w:r>
      <w:r w:rsidR="00C32174">
        <w:rPr>
          <w:rFonts w:cs="Arial"/>
          <w:bCs/>
          <w:snapToGrid w:val="0"/>
          <w:color w:val="000000"/>
          <w:sz w:val="22"/>
          <w:szCs w:val="22"/>
        </w:rPr>
        <w:t>’s</w:t>
      </w:r>
      <w:r w:rsidR="000133A8" w:rsidRPr="00B44339">
        <w:rPr>
          <w:rFonts w:cs="Arial"/>
          <w:bCs/>
          <w:snapToGrid w:val="0"/>
          <w:color w:val="000000"/>
          <w:sz w:val="22"/>
          <w:szCs w:val="22"/>
        </w:rPr>
        <w:t xml:space="preserve"> </w:t>
      </w:r>
      <w:r w:rsidRPr="00B44339">
        <w:rPr>
          <w:rFonts w:cs="Arial"/>
          <w:bCs/>
          <w:snapToGrid w:val="0"/>
          <w:color w:val="000000"/>
          <w:sz w:val="22"/>
          <w:szCs w:val="22"/>
        </w:rPr>
        <w:t xml:space="preserve">Proposal does not contain any confidential information, then Offeror </w:t>
      </w:r>
      <w:r w:rsidR="000133A8" w:rsidRPr="00B44339">
        <w:rPr>
          <w:rFonts w:cs="Arial"/>
          <w:bCs/>
          <w:snapToGrid w:val="0"/>
          <w:color w:val="000000"/>
          <w:sz w:val="22"/>
          <w:szCs w:val="22"/>
        </w:rPr>
        <w:t>shall</w:t>
      </w:r>
      <w:r w:rsidRPr="00B44339">
        <w:rPr>
          <w:rFonts w:cs="Arial"/>
          <w:bCs/>
          <w:snapToGrid w:val="0"/>
          <w:color w:val="000000"/>
          <w:sz w:val="22"/>
          <w:szCs w:val="22"/>
        </w:rPr>
        <w:t xml:space="preserve"> only submit one (1) USB flash drive</w:t>
      </w:r>
      <w:r w:rsidR="002F796D" w:rsidRPr="00B44339">
        <w:rPr>
          <w:rFonts w:cs="Arial"/>
          <w:bCs/>
          <w:snapToGrid w:val="0"/>
          <w:color w:val="000000"/>
          <w:sz w:val="22"/>
          <w:szCs w:val="22"/>
        </w:rPr>
        <w:t>, DVD</w:t>
      </w:r>
      <w:r w:rsidRPr="00B44339">
        <w:rPr>
          <w:rFonts w:cs="Arial"/>
          <w:bCs/>
          <w:snapToGrid w:val="0"/>
          <w:color w:val="000000"/>
          <w:sz w:val="22"/>
          <w:szCs w:val="22"/>
        </w:rPr>
        <w:t xml:space="preserve"> or CD</w:t>
      </w:r>
      <w:r w:rsidR="000133A8" w:rsidRPr="00B44339">
        <w:rPr>
          <w:rFonts w:cs="Arial"/>
          <w:bCs/>
          <w:snapToGrid w:val="0"/>
          <w:color w:val="000000"/>
          <w:sz w:val="22"/>
          <w:szCs w:val="22"/>
        </w:rPr>
        <w:t xml:space="preserve">, labeled </w:t>
      </w:r>
      <w:r w:rsidR="000133A8" w:rsidRPr="00B44339">
        <w:rPr>
          <w:rFonts w:cs="Arial"/>
          <w:b/>
          <w:bCs/>
          <w:snapToGrid w:val="0"/>
          <w:color w:val="000000"/>
          <w:sz w:val="22"/>
          <w:szCs w:val="22"/>
        </w:rPr>
        <w:t>“</w:t>
      </w:r>
      <w:r w:rsidR="00697F42">
        <w:rPr>
          <w:rFonts w:cs="Arial"/>
          <w:b/>
          <w:bCs/>
          <w:snapToGrid w:val="0"/>
          <w:color w:val="000000"/>
          <w:sz w:val="22"/>
          <w:szCs w:val="22"/>
        </w:rPr>
        <w:t xml:space="preserve">Master and Public Records” </w:t>
      </w:r>
      <w:r w:rsidR="00697F42" w:rsidRPr="00697F42">
        <w:rPr>
          <w:rFonts w:cs="Arial"/>
          <w:bCs/>
          <w:snapToGrid w:val="0"/>
          <w:color w:val="000000"/>
          <w:sz w:val="22"/>
          <w:szCs w:val="22"/>
        </w:rPr>
        <w:t>which contains Folde</w:t>
      </w:r>
      <w:r w:rsidR="00C106AC">
        <w:rPr>
          <w:rFonts w:cs="Arial"/>
          <w:bCs/>
          <w:snapToGrid w:val="0"/>
          <w:color w:val="000000"/>
          <w:sz w:val="22"/>
          <w:szCs w:val="22"/>
        </w:rPr>
        <w:t>rs 1 through 7</w:t>
      </w:r>
      <w:r w:rsidR="00697F42" w:rsidRPr="00697F42">
        <w:rPr>
          <w:rFonts w:cs="Arial"/>
          <w:bCs/>
          <w:snapToGrid w:val="0"/>
          <w:color w:val="000000"/>
          <w:sz w:val="22"/>
          <w:szCs w:val="22"/>
        </w:rPr>
        <w:t xml:space="preserve"> as referenced in Subsection 5.2.1(b).</w:t>
      </w:r>
    </w:p>
    <w:p w:rsidR="009D547D" w:rsidRDefault="009D547D" w:rsidP="009D547D">
      <w:pPr>
        <w:widowControl/>
        <w:autoSpaceDE/>
        <w:autoSpaceDN/>
        <w:adjustRightInd/>
        <w:ind w:left="2088"/>
        <w:rPr>
          <w:rFonts w:cs="Arial"/>
          <w:b/>
          <w:bCs/>
          <w:snapToGrid w:val="0"/>
          <w:color w:val="000000"/>
          <w:sz w:val="22"/>
          <w:szCs w:val="22"/>
        </w:rPr>
      </w:pPr>
    </w:p>
    <w:p w:rsidR="00AF124B" w:rsidRPr="006A552D" w:rsidRDefault="00AF124B" w:rsidP="00174FF3">
      <w:pPr>
        <w:widowControl/>
        <w:autoSpaceDE/>
        <w:autoSpaceDN/>
        <w:adjustRightInd/>
        <w:ind w:left="2520"/>
        <w:rPr>
          <w:rFonts w:cs="Arial"/>
          <w:bCs/>
          <w:i/>
          <w:snapToGrid w:val="0"/>
          <w:color w:val="0000FF"/>
          <w:sz w:val="20"/>
        </w:rPr>
      </w:pPr>
    </w:p>
    <w:p w:rsidR="00F82149" w:rsidRDefault="009736EE" w:rsidP="00870B51">
      <w:pPr>
        <w:pStyle w:val="Heading2"/>
        <w:numPr>
          <w:ilvl w:val="1"/>
          <w:numId w:val="18"/>
        </w:numPr>
        <w:spacing w:before="0" w:after="60"/>
        <w:ind w:left="720"/>
        <w:rPr>
          <w:sz w:val="24"/>
          <w:szCs w:val="24"/>
        </w:rPr>
      </w:pPr>
      <w:bookmarkStart w:id="53" w:name="_Toc528661760"/>
      <w:r w:rsidRPr="0082171E">
        <w:rPr>
          <w:sz w:val="24"/>
          <w:szCs w:val="24"/>
        </w:rPr>
        <w:t>Response Format</w:t>
      </w:r>
      <w:bookmarkEnd w:id="53"/>
    </w:p>
    <w:p w:rsidR="009736EE" w:rsidRPr="00374BD4" w:rsidRDefault="009736EE" w:rsidP="00CA2DAF">
      <w:pPr>
        <w:pStyle w:val="ListParagraph"/>
        <w:spacing w:after="120"/>
        <w:contextualSpacing w:val="0"/>
        <w:rPr>
          <w:rFonts w:cstheme="majorBidi"/>
          <w:sz w:val="22"/>
          <w:szCs w:val="22"/>
        </w:rPr>
      </w:pPr>
      <w:r w:rsidRPr="00374BD4">
        <w:rPr>
          <w:sz w:val="22"/>
          <w:szCs w:val="22"/>
        </w:rPr>
        <w:t xml:space="preserve">Offeror’s </w:t>
      </w:r>
      <w:r w:rsidR="000133A8" w:rsidRPr="00374BD4">
        <w:rPr>
          <w:sz w:val="22"/>
          <w:szCs w:val="22"/>
        </w:rPr>
        <w:t xml:space="preserve">“Master” </w:t>
      </w:r>
      <w:r w:rsidRPr="00374BD4">
        <w:rPr>
          <w:sz w:val="22"/>
          <w:szCs w:val="22"/>
        </w:rPr>
        <w:t>response shall consist of the following</w:t>
      </w:r>
      <w:r w:rsidR="006A552D" w:rsidRPr="00374BD4">
        <w:rPr>
          <w:sz w:val="22"/>
          <w:szCs w:val="22"/>
        </w:rPr>
        <w:t xml:space="preserve">: </w:t>
      </w:r>
    </w:p>
    <w:p w:rsidR="008B130F" w:rsidRPr="00F700FE" w:rsidRDefault="008B130F" w:rsidP="00870B51">
      <w:pPr>
        <w:pStyle w:val="ListParagraph"/>
        <w:numPr>
          <w:ilvl w:val="2"/>
          <w:numId w:val="18"/>
        </w:numPr>
        <w:spacing w:after="120"/>
        <w:ind w:left="1584" w:hanging="864"/>
        <w:contextualSpacing w:val="0"/>
        <w:rPr>
          <w:rFonts w:ascii="Verdana" w:hAnsi="Verdana" w:cs="Arial"/>
          <w:b/>
          <w:sz w:val="22"/>
          <w:szCs w:val="22"/>
        </w:rPr>
      </w:pPr>
      <w:r w:rsidRPr="00F700FE">
        <w:rPr>
          <w:rFonts w:ascii="Verdana" w:hAnsi="Verdana" w:cs="Arial"/>
          <w:b/>
          <w:sz w:val="22"/>
          <w:szCs w:val="22"/>
        </w:rPr>
        <w:t xml:space="preserve">Section 1: </w:t>
      </w:r>
      <w:r w:rsidR="00E57673" w:rsidRPr="00F700FE">
        <w:rPr>
          <w:rFonts w:ascii="Verdana" w:hAnsi="Verdana" w:cs="Arial"/>
          <w:b/>
          <w:sz w:val="22"/>
          <w:szCs w:val="22"/>
        </w:rPr>
        <w:t>Administrative Documents</w:t>
      </w:r>
    </w:p>
    <w:p w:rsidR="001B782D" w:rsidRDefault="005715A6" w:rsidP="00E9522E">
      <w:pPr>
        <w:pStyle w:val="ListParagraph"/>
        <w:ind w:left="1584"/>
        <w:contextualSpacing w:val="0"/>
        <w:jc w:val="both"/>
        <w:rPr>
          <w:rFonts w:cs="Arial"/>
          <w:b/>
          <w:sz w:val="22"/>
          <w:szCs w:val="22"/>
        </w:rPr>
      </w:pPr>
      <w:r w:rsidRPr="001823AC">
        <w:rPr>
          <w:rFonts w:cs="Arial"/>
          <w:b/>
          <w:color w:val="000000" w:themeColor="text1"/>
          <w:sz w:val="22"/>
          <w:szCs w:val="22"/>
        </w:rPr>
        <w:t>Subsection</w:t>
      </w:r>
      <w:r w:rsidR="008B130F" w:rsidRPr="001823AC">
        <w:rPr>
          <w:rFonts w:cs="Arial"/>
          <w:b/>
          <w:color w:val="000000" w:themeColor="text1"/>
          <w:sz w:val="22"/>
          <w:szCs w:val="22"/>
        </w:rPr>
        <w:t xml:space="preserve"> 1</w:t>
      </w:r>
      <w:r w:rsidRPr="001823AC">
        <w:rPr>
          <w:rFonts w:cs="Arial"/>
          <w:b/>
          <w:color w:val="000000" w:themeColor="text1"/>
          <w:sz w:val="22"/>
          <w:szCs w:val="22"/>
        </w:rPr>
        <w:t>.1</w:t>
      </w:r>
      <w:r w:rsidR="008B130F" w:rsidRPr="001823AC">
        <w:rPr>
          <w:rFonts w:cs="Arial"/>
          <w:b/>
          <w:color w:val="000000" w:themeColor="text1"/>
          <w:sz w:val="22"/>
          <w:szCs w:val="22"/>
        </w:rPr>
        <w:t>:</w:t>
      </w:r>
      <w:r w:rsidR="008B130F" w:rsidRPr="001823AC">
        <w:rPr>
          <w:rFonts w:cs="Arial"/>
          <w:b/>
          <w:sz w:val="22"/>
          <w:szCs w:val="22"/>
        </w:rPr>
        <w:t xml:space="preserve">  </w:t>
      </w:r>
      <w:r w:rsidR="00537F67" w:rsidRPr="001823AC">
        <w:rPr>
          <w:rFonts w:cs="Arial"/>
          <w:b/>
          <w:sz w:val="22"/>
          <w:szCs w:val="22"/>
        </w:rPr>
        <w:t>Proposal</w:t>
      </w:r>
      <w:r w:rsidR="008B130F" w:rsidRPr="001823AC">
        <w:rPr>
          <w:rFonts w:cs="Arial"/>
          <w:b/>
          <w:sz w:val="22"/>
          <w:szCs w:val="22"/>
        </w:rPr>
        <w:t xml:space="preserve"> Checklist (Attachment A)</w:t>
      </w:r>
    </w:p>
    <w:p w:rsidR="00006012" w:rsidRPr="0082171E" w:rsidRDefault="00006012" w:rsidP="00E9522E">
      <w:pPr>
        <w:pStyle w:val="ListParagraph"/>
        <w:ind w:left="1584"/>
        <w:contextualSpacing w:val="0"/>
        <w:jc w:val="both"/>
        <w:rPr>
          <w:rFonts w:cs="Arial"/>
          <w:b/>
          <w:sz w:val="22"/>
          <w:szCs w:val="22"/>
        </w:rPr>
      </w:pPr>
    </w:p>
    <w:p w:rsidR="008B130F" w:rsidRPr="001823AC" w:rsidRDefault="005715A6" w:rsidP="005C5E6C">
      <w:pPr>
        <w:pStyle w:val="ListParagraph"/>
        <w:spacing w:after="60"/>
        <w:ind w:left="1584"/>
        <w:contextualSpacing w:val="0"/>
        <w:jc w:val="both"/>
        <w:rPr>
          <w:rFonts w:cs="Arial"/>
          <w:b/>
          <w:sz w:val="22"/>
          <w:szCs w:val="22"/>
        </w:rPr>
      </w:pPr>
      <w:r w:rsidRPr="001823AC">
        <w:rPr>
          <w:rFonts w:cs="Arial"/>
          <w:b/>
          <w:color w:val="000000" w:themeColor="text1"/>
          <w:sz w:val="22"/>
          <w:szCs w:val="22"/>
        </w:rPr>
        <w:t>Subsection 1.</w:t>
      </w:r>
      <w:r w:rsidR="008B130F" w:rsidRPr="001823AC">
        <w:rPr>
          <w:rFonts w:cs="Arial"/>
          <w:b/>
          <w:color w:val="000000" w:themeColor="text1"/>
          <w:sz w:val="22"/>
          <w:szCs w:val="22"/>
        </w:rPr>
        <w:t xml:space="preserve">2: </w:t>
      </w:r>
      <w:r w:rsidR="008B130F" w:rsidRPr="001823AC">
        <w:rPr>
          <w:rFonts w:cs="Arial"/>
          <w:sz w:val="22"/>
          <w:szCs w:val="22"/>
        </w:rPr>
        <w:t xml:space="preserve"> </w:t>
      </w:r>
      <w:r w:rsidR="008B130F" w:rsidRPr="001823AC">
        <w:rPr>
          <w:rFonts w:cs="Arial"/>
          <w:b/>
          <w:sz w:val="22"/>
          <w:szCs w:val="22"/>
        </w:rPr>
        <w:t>Response Sheet (Attachment B)</w:t>
      </w:r>
    </w:p>
    <w:p w:rsidR="00257BC1" w:rsidRDefault="007479BB" w:rsidP="005C5E6C">
      <w:pPr>
        <w:ind w:left="1584"/>
        <w:rPr>
          <w:rFonts w:cs="Arial"/>
          <w:sz w:val="22"/>
          <w:szCs w:val="22"/>
        </w:rPr>
      </w:pPr>
      <w:r>
        <w:rPr>
          <w:rFonts w:cs="Arial"/>
          <w:sz w:val="22"/>
          <w:szCs w:val="22"/>
        </w:rPr>
        <w:t>Information on this s</w:t>
      </w:r>
      <w:r w:rsidR="008B130F" w:rsidRPr="0082171E">
        <w:rPr>
          <w:rFonts w:cs="Arial"/>
          <w:sz w:val="22"/>
          <w:szCs w:val="22"/>
        </w:rPr>
        <w:t>heet must be filled o</w:t>
      </w:r>
      <w:r w:rsidR="004A25CD">
        <w:rPr>
          <w:rFonts w:cs="Arial"/>
          <w:sz w:val="22"/>
          <w:szCs w:val="22"/>
        </w:rPr>
        <w:t xml:space="preserve">ut in its entirety by Offeror. </w:t>
      </w:r>
      <w:r w:rsidR="008B130F" w:rsidRPr="0082171E">
        <w:rPr>
          <w:rFonts w:cs="Arial"/>
          <w:sz w:val="22"/>
          <w:szCs w:val="22"/>
        </w:rPr>
        <w:t>Offeror Response Sheet must be signed by an officer who is legally authorized to bind the Offeror to the Proposal. Electronic signatures will not be accepted.</w:t>
      </w:r>
    </w:p>
    <w:p w:rsidR="001B782D" w:rsidRPr="003E106F" w:rsidRDefault="001B782D" w:rsidP="001B782D">
      <w:pPr>
        <w:ind w:left="1800"/>
        <w:rPr>
          <w:rFonts w:cs="Arial"/>
          <w:sz w:val="22"/>
          <w:szCs w:val="22"/>
        </w:rPr>
      </w:pPr>
    </w:p>
    <w:p w:rsidR="008B130F" w:rsidRPr="003E106F" w:rsidRDefault="005715A6" w:rsidP="005C5E6C">
      <w:pPr>
        <w:pStyle w:val="ListParagraph"/>
        <w:spacing w:after="60"/>
        <w:ind w:left="1584"/>
        <w:contextualSpacing w:val="0"/>
        <w:rPr>
          <w:rFonts w:cs="Arial"/>
          <w:b/>
          <w:sz w:val="22"/>
          <w:szCs w:val="22"/>
        </w:rPr>
      </w:pPr>
      <w:r w:rsidRPr="001823AC">
        <w:rPr>
          <w:rFonts w:cs="Arial"/>
          <w:b/>
          <w:color w:val="000000" w:themeColor="text1"/>
          <w:sz w:val="22"/>
          <w:szCs w:val="22"/>
        </w:rPr>
        <w:t>Subsection 1.</w:t>
      </w:r>
      <w:r w:rsidR="008B130F" w:rsidRPr="001823AC">
        <w:rPr>
          <w:rFonts w:cs="Arial"/>
          <w:b/>
          <w:color w:val="000000" w:themeColor="text1"/>
          <w:sz w:val="22"/>
          <w:szCs w:val="22"/>
        </w:rPr>
        <w:t xml:space="preserve">3: </w:t>
      </w:r>
      <w:r w:rsidR="008B130F" w:rsidRPr="003E106F">
        <w:rPr>
          <w:rFonts w:cs="Arial"/>
          <w:b/>
          <w:sz w:val="22"/>
          <w:szCs w:val="22"/>
        </w:rPr>
        <w:t xml:space="preserve"> Colorado Secretary of State Certificate of Good Standing</w:t>
      </w:r>
    </w:p>
    <w:p w:rsidR="00FE5E33" w:rsidRDefault="008B130F" w:rsidP="005C5E6C">
      <w:pPr>
        <w:widowControl/>
        <w:autoSpaceDE/>
        <w:autoSpaceDN/>
        <w:adjustRightInd/>
        <w:ind w:left="1584"/>
      </w:pPr>
      <w:r w:rsidRPr="0082171E">
        <w:rPr>
          <w:rFonts w:cs="Arial"/>
          <w:sz w:val="22"/>
          <w:szCs w:val="22"/>
        </w:rPr>
        <w:t xml:space="preserve">The Certificate of Good Standing must be current, and can be obtained at:  </w:t>
      </w:r>
      <w:hyperlink r:id="rId19" w:history="1">
        <w:r w:rsidRPr="0082171E">
          <w:rPr>
            <w:rStyle w:val="Hyperlink"/>
            <w:rFonts w:cs="Arial"/>
            <w:sz w:val="22"/>
            <w:szCs w:val="22"/>
          </w:rPr>
          <w:t>http://www.sos.state.co.us/pubs/business/businessHome.html</w:t>
        </w:r>
      </w:hyperlink>
    </w:p>
    <w:p w:rsidR="001B782D" w:rsidRPr="0082171E" w:rsidRDefault="001B782D" w:rsidP="001B782D">
      <w:pPr>
        <w:widowControl/>
        <w:autoSpaceDE/>
        <w:autoSpaceDN/>
        <w:adjustRightInd/>
        <w:ind w:left="1800"/>
        <w:rPr>
          <w:rFonts w:cs="Arial"/>
          <w:sz w:val="22"/>
          <w:szCs w:val="22"/>
        </w:rPr>
      </w:pPr>
    </w:p>
    <w:p w:rsidR="008B130F" w:rsidRPr="001823AC" w:rsidRDefault="005715A6" w:rsidP="005C5E6C">
      <w:pPr>
        <w:pStyle w:val="ListParagraph"/>
        <w:ind w:left="1584"/>
        <w:contextualSpacing w:val="0"/>
        <w:rPr>
          <w:rFonts w:cs="Arial"/>
          <w:b/>
          <w:color w:val="000000" w:themeColor="text1"/>
          <w:sz w:val="22"/>
          <w:szCs w:val="22"/>
        </w:rPr>
      </w:pPr>
      <w:r w:rsidRPr="001823AC">
        <w:rPr>
          <w:rFonts w:cs="Arial"/>
          <w:b/>
          <w:color w:val="000000" w:themeColor="text1"/>
          <w:sz w:val="22"/>
          <w:szCs w:val="22"/>
        </w:rPr>
        <w:t>Subsection 1.</w:t>
      </w:r>
      <w:r w:rsidR="008B130F" w:rsidRPr="001823AC">
        <w:rPr>
          <w:rFonts w:cs="Arial"/>
          <w:b/>
          <w:color w:val="000000" w:themeColor="text1"/>
          <w:sz w:val="22"/>
          <w:szCs w:val="22"/>
        </w:rPr>
        <w:t xml:space="preserve">4:  W-9 Request for Taxpayer Identification Number and Certification (Attachment C) </w:t>
      </w:r>
    </w:p>
    <w:p w:rsidR="00B11A7E" w:rsidRPr="001823AC" w:rsidRDefault="00B11A7E" w:rsidP="00B11A7E">
      <w:pPr>
        <w:pStyle w:val="ListParagraph"/>
        <w:ind w:left="2088"/>
        <w:contextualSpacing w:val="0"/>
        <w:rPr>
          <w:rFonts w:cs="Arial"/>
          <w:b/>
          <w:color w:val="000000" w:themeColor="text1"/>
          <w:sz w:val="22"/>
          <w:szCs w:val="22"/>
        </w:rPr>
      </w:pPr>
    </w:p>
    <w:p w:rsidR="00B11A7E" w:rsidRPr="001823AC" w:rsidRDefault="005715A6" w:rsidP="00F700FE">
      <w:pPr>
        <w:pStyle w:val="ListParagraph"/>
        <w:ind w:left="1584"/>
        <w:contextualSpacing w:val="0"/>
        <w:rPr>
          <w:rFonts w:cs="Arial"/>
          <w:b/>
          <w:color w:val="000000" w:themeColor="text1"/>
          <w:sz w:val="22"/>
          <w:szCs w:val="22"/>
        </w:rPr>
      </w:pPr>
      <w:r w:rsidRPr="001823AC">
        <w:rPr>
          <w:rFonts w:cs="Arial"/>
          <w:b/>
          <w:color w:val="000000" w:themeColor="text1"/>
          <w:sz w:val="22"/>
          <w:szCs w:val="22"/>
        </w:rPr>
        <w:t>Subsection 1.</w:t>
      </w:r>
      <w:r w:rsidR="00B11A7E" w:rsidRPr="001823AC">
        <w:rPr>
          <w:rFonts w:cs="Arial"/>
          <w:b/>
          <w:color w:val="000000" w:themeColor="text1"/>
          <w:sz w:val="22"/>
          <w:szCs w:val="22"/>
        </w:rPr>
        <w:t>5: Contractor Kick-Off M</w:t>
      </w:r>
      <w:r w:rsidR="00C32174">
        <w:rPr>
          <w:rFonts w:cs="Arial"/>
          <w:b/>
          <w:color w:val="000000" w:themeColor="text1"/>
          <w:sz w:val="22"/>
          <w:szCs w:val="22"/>
        </w:rPr>
        <w:t>eeting Affirmation (Attachment I</w:t>
      </w:r>
      <w:r w:rsidR="00B11A7E" w:rsidRPr="001823AC">
        <w:rPr>
          <w:rFonts w:cs="Arial"/>
          <w:b/>
          <w:color w:val="000000" w:themeColor="text1"/>
          <w:sz w:val="22"/>
          <w:szCs w:val="22"/>
        </w:rPr>
        <w:t>)</w:t>
      </w:r>
    </w:p>
    <w:p w:rsidR="00FE5E33" w:rsidRPr="001823AC" w:rsidRDefault="00FE5E33" w:rsidP="00FE5E33">
      <w:pPr>
        <w:pStyle w:val="ListParagraph"/>
        <w:ind w:left="1944"/>
        <w:contextualSpacing w:val="0"/>
        <w:rPr>
          <w:rFonts w:cs="Arial"/>
          <w:b/>
          <w:color w:val="000000" w:themeColor="text1"/>
          <w:sz w:val="22"/>
          <w:szCs w:val="22"/>
        </w:rPr>
      </w:pPr>
    </w:p>
    <w:p w:rsidR="001036EC" w:rsidRPr="001823AC" w:rsidRDefault="005715A6" w:rsidP="00FF2CAE">
      <w:pPr>
        <w:pStyle w:val="ListParagraph"/>
        <w:ind w:left="1584"/>
        <w:contextualSpacing w:val="0"/>
        <w:rPr>
          <w:rFonts w:cs="Arial"/>
          <w:b/>
          <w:color w:val="000000" w:themeColor="text1"/>
          <w:sz w:val="22"/>
          <w:szCs w:val="22"/>
        </w:rPr>
      </w:pPr>
      <w:r w:rsidRPr="001823AC">
        <w:rPr>
          <w:rFonts w:cs="Arial"/>
          <w:b/>
          <w:color w:val="000000" w:themeColor="text1"/>
          <w:sz w:val="22"/>
          <w:szCs w:val="22"/>
        </w:rPr>
        <w:t>Subsection 1.</w:t>
      </w:r>
      <w:r w:rsidR="00B11A7E" w:rsidRPr="001823AC">
        <w:rPr>
          <w:rFonts w:cs="Arial"/>
          <w:b/>
          <w:color w:val="000000" w:themeColor="text1"/>
          <w:sz w:val="22"/>
          <w:szCs w:val="22"/>
        </w:rPr>
        <w:t>6</w:t>
      </w:r>
      <w:r w:rsidR="00FE5E33" w:rsidRPr="001823AC">
        <w:rPr>
          <w:rFonts w:cs="Arial"/>
          <w:b/>
          <w:color w:val="000000" w:themeColor="text1"/>
          <w:sz w:val="22"/>
          <w:szCs w:val="22"/>
        </w:rPr>
        <w:t>:  Master Agr</w:t>
      </w:r>
      <w:r w:rsidR="00C32174">
        <w:rPr>
          <w:rFonts w:cs="Arial"/>
          <w:b/>
          <w:color w:val="000000" w:themeColor="text1"/>
          <w:sz w:val="22"/>
          <w:szCs w:val="22"/>
        </w:rPr>
        <w:t>eement Affirmation (Attachment J</w:t>
      </w:r>
      <w:r w:rsidR="00FE5E33" w:rsidRPr="001823AC">
        <w:rPr>
          <w:rFonts w:cs="Arial"/>
          <w:b/>
          <w:color w:val="000000" w:themeColor="text1"/>
          <w:sz w:val="22"/>
          <w:szCs w:val="22"/>
        </w:rPr>
        <w:t>)</w:t>
      </w:r>
    </w:p>
    <w:p w:rsidR="009F5055" w:rsidRDefault="009F5055" w:rsidP="009F5055">
      <w:pPr>
        <w:pStyle w:val="ListParagraph"/>
        <w:ind w:left="1584"/>
        <w:contextualSpacing w:val="0"/>
        <w:rPr>
          <w:rFonts w:cs="Arial"/>
          <w:b/>
          <w:sz w:val="22"/>
          <w:szCs w:val="22"/>
        </w:rPr>
      </w:pPr>
    </w:p>
    <w:p w:rsidR="007A132C" w:rsidRPr="00F700FE" w:rsidRDefault="008B130F" w:rsidP="00870B51">
      <w:pPr>
        <w:pStyle w:val="ListParagraph"/>
        <w:numPr>
          <w:ilvl w:val="2"/>
          <w:numId w:val="18"/>
        </w:numPr>
        <w:spacing w:after="120"/>
        <w:ind w:left="1584" w:hanging="864"/>
        <w:contextualSpacing w:val="0"/>
        <w:rPr>
          <w:rFonts w:ascii="Verdana" w:hAnsi="Verdana" w:cs="Arial"/>
          <w:b/>
          <w:sz w:val="22"/>
          <w:szCs w:val="22"/>
        </w:rPr>
      </w:pPr>
      <w:r w:rsidRPr="00F700FE">
        <w:rPr>
          <w:rFonts w:ascii="Verdana" w:hAnsi="Verdana" w:cs="Arial"/>
          <w:b/>
          <w:sz w:val="22"/>
          <w:szCs w:val="22"/>
        </w:rPr>
        <w:t>Section 2</w:t>
      </w:r>
      <w:r w:rsidR="00E145A0" w:rsidRPr="00F700FE">
        <w:rPr>
          <w:rFonts w:ascii="Verdana" w:hAnsi="Verdana" w:cs="Arial"/>
          <w:b/>
          <w:sz w:val="22"/>
          <w:szCs w:val="22"/>
        </w:rPr>
        <w:t xml:space="preserve">: </w:t>
      </w:r>
      <w:r w:rsidR="00DC5564" w:rsidRPr="00F700FE">
        <w:rPr>
          <w:rFonts w:ascii="Verdana" w:hAnsi="Verdana" w:cs="Arial"/>
          <w:b/>
          <w:sz w:val="22"/>
          <w:szCs w:val="22"/>
        </w:rPr>
        <w:t>Executive Information</w:t>
      </w:r>
    </w:p>
    <w:p w:rsidR="00B84BC3" w:rsidRPr="001823AC" w:rsidRDefault="00495DAC" w:rsidP="005C5E6C">
      <w:pPr>
        <w:pStyle w:val="ListParagraph"/>
        <w:spacing w:after="60"/>
        <w:ind w:left="1584"/>
        <w:contextualSpacing w:val="0"/>
        <w:rPr>
          <w:rFonts w:cs="Arial"/>
          <w:b/>
          <w:color w:val="000000" w:themeColor="text1"/>
          <w:sz w:val="22"/>
          <w:szCs w:val="22"/>
        </w:rPr>
      </w:pPr>
      <w:r w:rsidRPr="001823AC">
        <w:rPr>
          <w:rFonts w:cs="Arial"/>
          <w:b/>
          <w:color w:val="000000" w:themeColor="text1"/>
          <w:sz w:val="22"/>
          <w:szCs w:val="22"/>
        </w:rPr>
        <w:t>Subsection 2.1</w:t>
      </w:r>
      <w:r w:rsidR="00B84BC3" w:rsidRPr="001823AC">
        <w:rPr>
          <w:rFonts w:cs="Arial"/>
          <w:b/>
          <w:color w:val="000000" w:themeColor="text1"/>
          <w:sz w:val="22"/>
          <w:szCs w:val="22"/>
        </w:rPr>
        <w:t xml:space="preserve">: </w:t>
      </w:r>
      <w:r w:rsidR="000E0765" w:rsidRPr="001823AC">
        <w:rPr>
          <w:rFonts w:cs="Arial"/>
          <w:b/>
          <w:color w:val="000000" w:themeColor="text1"/>
          <w:sz w:val="22"/>
          <w:szCs w:val="22"/>
        </w:rPr>
        <w:t xml:space="preserve"> </w:t>
      </w:r>
      <w:r w:rsidR="00B84BC3" w:rsidRPr="001823AC">
        <w:rPr>
          <w:rFonts w:cs="Arial"/>
          <w:b/>
          <w:color w:val="000000" w:themeColor="text1"/>
          <w:sz w:val="22"/>
          <w:szCs w:val="22"/>
        </w:rPr>
        <w:t xml:space="preserve">Proposal </w:t>
      </w:r>
      <w:r w:rsidR="00DC5564" w:rsidRPr="001823AC">
        <w:rPr>
          <w:rFonts w:cs="Arial"/>
          <w:b/>
          <w:color w:val="000000" w:themeColor="text1"/>
          <w:sz w:val="22"/>
          <w:szCs w:val="22"/>
        </w:rPr>
        <w:t>Summary</w:t>
      </w:r>
    </w:p>
    <w:p w:rsidR="00B84BC3" w:rsidRPr="0082171E" w:rsidRDefault="00B84BC3" w:rsidP="00D66892">
      <w:pPr>
        <w:pStyle w:val="ListParagraph"/>
        <w:spacing w:after="120"/>
        <w:ind w:left="1584"/>
        <w:contextualSpacing w:val="0"/>
        <w:rPr>
          <w:rFonts w:cs="Arial"/>
          <w:sz w:val="22"/>
          <w:szCs w:val="22"/>
        </w:rPr>
      </w:pPr>
      <w:r w:rsidRPr="0082171E">
        <w:rPr>
          <w:rFonts w:cs="Arial"/>
          <w:sz w:val="22"/>
          <w:szCs w:val="22"/>
        </w:rPr>
        <w:t>Offeror must highlight the major features</w:t>
      </w:r>
      <w:r w:rsidR="00C51999" w:rsidRPr="0082171E">
        <w:rPr>
          <w:rFonts w:cs="Arial"/>
          <w:b/>
          <w:sz w:val="22"/>
          <w:szCs w:val="22"/>
        </w:rPr>
        <w:t>*</w:t>
      </w:r>
      <w:r w:rsidRPr="0082171E">
        <w:rPr>
          <w:rFonts w:cs="Arial"/>
          <w:sz w:val="22"/>
          <w:szCs w:val="22"/>
        </w:rPr>
        <w:t xml:space="preserve"> of the</w:t>
      </w:r>
      <w:r w:rsidR="00D66892">
        <w:rPr>
          <w:rFonts w:cs="Arial"/>
          <w:sz w:val="22"/>
          <w:szCs w:val="22"/>
        </w:rPr>
        <w:t>ir</w:t>
      </w:r>
      <w:r w:rsidRPr="0082171E">
        <w:rPr>
          <w:rFonts w:cs="Arial"/>
          <w:sz w:val="22"/>
          <w:szCs w:val="22"/>
        </w:rPr>
        <w:t xml:space="preserve"> Proposal</w:t>
      </w:r>
      <w:r w:rsidR="00DC5564" w:rsidRPr="0082171E">
        <w:rPr>
          <w:rFonts w:cs="Arial"/>
          <w:sz w:val="22"/>
          <w:szCs w:val="22"/>
        </w:rPr>
        <w:t>. The</w:t>
      </w:r>
      <w:r w:rsidR="00693B66">
        <w:rPr>
          <w:rFonts w:cs="Arial"/>
          <w:sz w:val="22"/>
          <w:szCs w:val="22"/>
        </w:rPr>
        <w:t xml:space="preserve"> Lead State should be able to determine the essence of the Proposal by reading the Proposal Summary. The</w:t>
      </w:r>
      <w:r w:rsidR="00DC5564" w:rsidRPr="0082171E">
        <w:rPr>
          <w:rFonts w:cs="Arial"/>
          <w:sz w:val="22"/>
          <w:szCs w:val="22"/>
        </w:rPr>
        <w:t xml:space="preserve"> Proposal</w:t>
      </w:r>
      <w:r w:rsidRPr="0082171E">
        <w:rPr>
          <w:rFonts w:cs="Arial"/>
          <w:sz w:val="22"/>
          <w:szCs w:val="22"/>
        </w:rPr>
        <w:t xml:space="preserve"> Summary must adhere to the following:</w:t>
      </w:r>
    </w:p>
    <w:p w:rsidR="00CE429F" w:rsidRPr="000F226B" w:rsidRDefault="008B130F" w:rsidP="000F226B">
      <w:pPr>
        <w:widowControl/>
        <w:numPr>
          <w:ilvl w:val="0"/>
          <w:numId w:val="6"/>
        </w:numPr>
        <w:autoSpaceDE/>
        <w:autoSpaceDN/>
        <w:adjustRightInd/>
        <w:spacing w:after="120"/>
        <w:ind w:left="2664"/>
        <w:rPr>
          <w:rFonts w:cs="Arial"/>
          <w:sz w:val="22"/>
          <w:szCs w:val="22"/>
        </w:rPr>
      </w:pPr>
      <w:r w:rsidRPr="000F226B">
        <w:rPr>
          <w:rFonts w:cs="Arial"/>
          <w:sz w:val="22"/>
          <w:szCs w:val="22"/>
        </w:rPr>
        <w:t>Summary</w:t>
      </w:r>
      <w:r w:rsidR="001B782D" w:rsidRPr="000F226B">
        <w:rPr>
          <w:rFonts w:cs="Arial"/>
          <w:sz w:val="22"/>
          <w:szCs w:val="22"/>
        </w:rPr>
        <w:t xml:space="preserve"> shall be on Offeror letterhead;</w:t>
      </w:r>
    </w:p>
    <w:p w:rsidR="00CE429F" w:rsidRDefault="00B84BC3" w:rsidP="000F226B">
      <w:pPr>
        <w:widowControl/>
        <w:numPr>
          <w:ilvl w:val="0"/>
          <w:numId w:val="6"/>
        </w:numPr>
        <w:autoSpaceDE/>
        <w:autoSpaceDN/>
        <w:adjustRightInd/>
        <w:spacing w:after="120"/>
        <w:ind w:left="2664"/>
        <w:rPr>
          <w:rFonts w:cs="Arial"/>
          <w:sz w:val="22"/>
          <w:szCs w:val="22"/>
        </w:rPr>
      </w:pPr>
      <w:r w:rsidRPr="000F226B">
        <w:rPr>
          <w:rFonts w:cs="Arial"/>
          <w:sz w:val="22"/>
          <w:szCs w:val="22"/>
        </w:rPr>
        <w:t>Summary</w:t>
      </w:r>
      <w:r w:rsidR="00AB2874" w:rsidRPr="000F226B">
        <w:rPr>
          <w:rFonts w:cs="Arial"/>
          <w:sz w:val="22"/>
          <w:szCs w:val="22"/>
        </w:rPr>
        <w:t xml:space="preserve"> shall not exceed four (4</w:t>
      </w:r>
      <w:r w:rsidR="001B782D" w:rsidRPr="000F226B">
        <w:rPr>
          <w:rFonts w:cs="Arial"/>
          <w:sz w:val="22"/>
          <w:szCs w:val="22"/>
        </w:rPr>
        <w:t>) pages; and</w:t>
      </w:r>
    </w:p>
    <w:p w:rsidR="00B84BC3" w:rsidRPr="000F226B" w:rsidRDefault="00040A4E" w:rsidP="000F226B">
      <w:pPr>
        <w:widowControl/>
        <w:numPr>
          <w:ilvl w:val="0"/>
          <w:numId w:val="6"/>
        </w:numPr>
        <w:autoSpaceDE/>
        <w:autoSpaceDN/>
        <w:adjustRightInd/>
        <w:ind w:left="2664"/>
        <w:rPr>
          <w:rFonts w:cs="Arial"/>
          <w:sz w:val="22"/>
          <w:szCs w:val="22"/>
        </w:rPr>
      </w:pPr>
      <w:r w:rsidRPr="000F226B">
        <w:rPr>
          <w:rFonts w:cs="Arial"/>
          <w:color w:val="000000" w:themeColor="text1"/>
          <w:sz w:val="22"/>
          <w:szCs w:val="22"/>
        </w:rPr>
        <w:t>Summary shall</w:t>
      </w:r>
      <w:r w:rsidR="00B84BC3" w:rsidRPr="000F226B">
        <w:rPr>
          <w:rFonts w:cs="Arial"/>
          <w:color w:val="000000" w:themeColor="text1"/>
          <w:sz w:val="22"/>
          <w:szCs w:val="22"/>
        </w:rPr>
        <w:t xml:space="preserve"> be formatted as follows: Times New Roman font, 12 pt, single spaced, 1” margins.</w:t>
      </w:r>
    </w:p>
    <w:p w:rsidR="00C51999" w:rsidRDefault="00C51999" w:rsidP="00FF2CAE">
      <w:pPr>
        <w:spacing w:after="120"/>
        <w:ind w:left="2160" w:hanging="144"/>
        <w:rPr>
          <w:rFonts w:cs="Arial"/>
          <w:i/>
          <w:color w:val="000000" w:themeColor="text1"/>
          <w:sz w:val="20"/>
        </w:rPr>
      </w:pPr>
      <w:r w:rsidRPr="009F5055">
        <w:rPr>
          <w:rFonts w:cs="Arial"/>
          <w:i/>
          <w:color w:val="000000" w:themeColor="text1"/>
          <w:sz w:val="20"/>
        </w:rPr>
        <w:t>*</w:t>
      </w:r>
      <w:r w:rsidR="00176CA3" w:rsidRPr="009F5055">
        <w:rPr>
          <w:rFonts w:cs="Arial"/>
          <w:i/>
          <w:color w:val="000000" w:themeColor="text1"/>
          <w:sz w:val="20"/>
        </w:rPr>
        <w:t>Major features may include</w:t>
      </w:r>
      <w:r w:rsidR="009F5055" w:rsidRPr="009F5055">
        <w:rPr>
          <w:rFonts w:cs="Arial"/>
          <w:i/>
          <w:color w:val="000000" w:themeColor="text1"/>
          <w:sz w:val="20"/>
        </w:rPr>
        <w:t xml:space="preserve"> Groups offered, warranty programs, recycling efforts, MPS offerings etc.</w:t>
      </w:r>
    </w:p>
    <w:p w:rsidR="00176CA3" w:rsidRDefault="00DD4221" w:rsidP="00DD4221">
      <w:pPr>
        <w:pStyle w:val="ListParagraph"/>
        <w:spacing w:after="60"/>
        <w:ind w:left="1584"/>
        <w:contextualSpacing w:val="0"/>
        <w:rPr>
          <w:rFonts w:cs="Arial"/>
          <w:b/>
          <w:color w:val="000000" w:themeColor="text1"/>
          <w:sz w:val="22"/>
          <w:szCs w:val="22"/>
        </w:rPr>
      </w:pPr>
      <w:r w:rsidRPr="00DD4221">
        <w:rPr>
          <w:rFonts w:cs="Arial"/>
          <w:b/>
          <w:color w:val="000000" w:themeColor="text1"/>
          <w:sz w:val="22"/>
          <w:szCs w:val="22"/>
        </w:rPr>
        <w:t xml:space="preserve">Subsection 2.2:  </w:t>
      </w:r>
      <w:r>
        <w:rPr>
          <w:rFonts w:cs="Arial"/>
          <w:b/>
          <w:color w:val="000000" w:themeColor="text1"/>
          <w:sz w:val="22"/>
          <w:szCs w:val="22"/>
        </w:rPr>
        <w:t>Organization and Structure</w:t>
      </w:r>
      <w:r w:rsidR="00D66892">
        <w:rPr>
          <w:rFonts w:cs="Arial"/>
          <w:b/>
          <w:color w:val="000000" w:themeColor="text1"/>
          <w:sz w:val="22"/>
          <w:szCs w:val="22"/>
        </w:rPr>
        <w:t xml:space="preserve"> Overview</w:t>
      </w:r>
    </w:p>
    <w:p w:rsidR="00DD4221" w:rsidRDefault="00DD4221" w:rsidP="00D66892">
      <w:pPr>
        <w:pStyle w:val="ListParagraph"/>
        <w:spacing w:after="120"/>
        <w:ind w:left="1584"/>
        <w:contextualSpacing w:val="0"/>
        <w:rPr>
          <w:rFonts w:cs="Arial"/>
          <w:color w:val="000000" w:themeColor="text1"/>
          <w:sz w:val="22"/>
          <w:szCs w:val="22"/>
        </w:rPr>
      </w:pPr>
      <w:r w:rsidRPr="00DD4221">
        <w:rPr>
          <w:rFonts w:cs="Arial"/>
          <w:color w:val="000000" w:themeColor="text1"/>
          <w:sz w:val="22"/>
          <w:szCs w:val="22"/>
        </w:rPr>
        <w:t xml:space="preserve">Offeror must </w:t>
      </w:r>
      <w:r w:rsidR="00D66892">
        <w:rPr>
          <w:rFonts w:cs="Arial"/>
          <w:color w:val="000000" w:themeColor="text1"/>
          <w:sz w:val="22"/>
          <w:szCs w:val="22"/>
        </w:rPr>
        <w:t>provide an</w:t>
      </w:r>
      <w:r>
        <w:rPr>
          <w:rFonts w:cs="Arial"/>
          <w:color w:val="000000" w:themeColor="text1"/>
          <w:sz w:val="22"/>
          <w:szCs w:val="22"/>
        </w:rPr>
        <w:t xml:space="preserve"> overview of its organizational operating structure and describe the relationships among the business units of its organization, as they relate to </w:t>
      </w:r>
      <w:r w:rsidR="00D66892">
        <w:rPr>
          <w:rFonts w:cs="Arial"/>
          <w:color w:val="000000" w:themeColor="text1"/>
          <w:sz w:val="22"/>
          <w:szCs w:val="22"/>
        </w:rPr>
        <w:t xml:space="preserve">their Proposal and the stated needs and requirements in the RFP. Offeror should also include the names, addresses and FEINs of any subsidiaries, as applicable. Organizational charts are helpful </w:t>
      </w:r>
      <w:r w:rsidR="00D66892">
        <w:rPr>
          <w:rFonts w:cs="Arial"/>
          <w:color w:val="000000" w:themeColor="text1"/>
          <w:sz w:val="22"/>
          <w:szCs w:val="22"/>
        </w:rPr>
        <w:lastRenderedPageBreak/>
        <w:t>supplements to the descriptions. The Organization and Structure Overview must adhere to the following:</w:t>
      </w:r>
    </w:p>
    <w:p w:rsidR="00D66892" w:rsidRPr="000F226B" w:rsidRDefault="00D66892" w:rsidP="000F226B">
      <w:pPr>
        <w:widowControl/>
        <w:numPr>
          <w:ilvl w:val="0"/>
          <w:numId w:val="61"/>
        </w:numPr>
        <w:autoSpaceDE/>
        <w:autoSpaceDN/>
        <w:adjustRightInd/>
        <w:spacing w:after="120"/>
        <w:ind w:left="2664"/>
        <w:rPr>
          <w:rFonts w:cs="Arial"/>
          <w:sz w:val="22"/>
          <w:szCs w:val="22"/>
        </w:rPr>
      </w:pPr>
      <w:r w:rsidRPr="000F226B">
        <w:rPr>
          <w:rFonts w:cs="Arial"/>
          <w:sz w:val="22"/>
          <w:szCs w:val="22"/>
        </w:rPr>
        <w:t>Summary shall be on Offeror letterhead;</w:t>
      </w:r>
    </w:p>
    <w:p w:rsidR="00D66892" w:rsidRDefault="00D66892" w:rsidP="000F226B">
      <w:pPr>
        <w:widowControl/>
        <w:numPr>
          <w:ilvl w:val="0"/>
          <w:numId w:val="61"/>
        </w:numPr>
        <w:autoSpaceDE/>
        <w:autoSpaceDN/>
        <w:adjustRightInd/>
        <w:spacing w:after="120"/>
        <w:ind w:left="2664"/>
        <w:rPr>
          <w:rFonts w:cs="Arial"/>
          <w:sz w:val="22"/>
          <w:szCs w:val="22"/>
        </w:rPr>
      </w:pPr>
      <w:r w:rsidRPr="000F226B">
        <w:rPr>
          <w:rFonts w:cs="Arial"/>
          <w:sz w:val="22"/>
          <w:szCs w:val="22"/>
        </w:rPr>
        <w:t>Summary shall not exceed four (4) pages (including charts); and</w:t>
      </w:r>
    </w:p>
    <w:p w:rsidR="00D66892" w:rsidRPr="000F226B" w:rsidRDefault="00D66892" w:rsidP="000F226B">
      <w:pPr>
        <w:widowControl/>
        <w:numPr>
          <w:ilvl w:val="0"/>
          <w:numId w:val="61"/>
        </w:numPr>
        <w:autoSpaceDE/>
        <w:autoSpaceDN/>
        <w:adjustRightInd/>
        <w:spacing w:after="120"/>
        <w:ind w:left="2664"/>
        <w:rPr>
          <w:rFonts w:cs="Arial"/>
          <w:sz w:val="22"/>
          <w:szCs w:val="22"/>
        </w:rPr>
      </w:pPr>
      <w:r w:rsidRPr="000F226B">
        <w:rPr>
          <w:rFonts w:cs="Arial"/>
          <w:color w:val="000000" w:themeColor="text1"/>
          <w:sz w:val="22"/>
          <w:szCs w:val="22"/>
        </w:rPr>
        <w:t>Summary shall be formatted as follows: Times New Roman font, 12 pt, single spaced, 1” margins.</w:t>
      </w:r>
    </w:p>
    <w:p w:rsidR="00E00EB2" w:rsidRDefault="00E00EB2" w:rsidP="00D66892">
      <w:pPr>
        <w:pStyle w:val="ListParagraph"/>
        <w:ind w:left="1584"/>
        <w:contextualSpacing w:val="0"/>
        <w:rPr>
          <w:rFonts w:cs="Arial"/>
          <w:color w:val="000000" w:themeColor="text1"/>
          <w:sz w:val="22"/>
          <w:szCs w:val="22"/>
        </w:rPr>
      </w:pPr>
    </w:p>
    <w:p w:rsidR="0054009D" w:rsidRDefault="0054009D" w:rsidP="00006012">
      <w:pPr>
        <w:pStyle w:val="ListParagraph"/>
        <w:ind w:left="1584"/>
        <w:contextualSpacing w:val="0"/>
        <w:rPr>
          <w:rFonts w:cs="Arial"/>
          <w:b/>
          <w:color w:val="000000" w:themeColor="text1"/>
          <w:sz w:val="22"/>
          <w:szCs w:val="22"/>
        </w:rPr>
      </w:pPr>
      <w:r w:rsidRPr="0054009D">
        <w:rPr>
          <w:rFonts w:cs="Arial"/>
          <w:b/>
          <w:color w:val="000000" w:themeColor="text1"/>
          <w:sz w:val="22"/>
          <w:szCs w:val="22"/>
        </w:rPr>
        <w:t>Sub</w:t>
      </w:r>
      <w:r>
        <w:rPr>
          <w:rFonts w:cs="Arial"/>
          <w:b/>
          <w:color w:val="000000" w:themeColor="text1"/>
          <w:sz w:val="22"/>
          <w:szCs w:val="22"/>
        </w:rPr>
        <w:t>s</w:t>
      </w:r>
      <w:r w:rsidRPr="0054009D">
        <w:rPr>
          <w:rFonts w:cs="Arial"/>
          <w:b/>
          <w:color w:val="000000" w:themeColor="text1"/>
          <w:sz w:val="22"/>
          <w:szCs w:val="22"/>
        </w:rPr>
        <w:t>ection 2.3: eMarket Center Compliance (Attachment L)</w:t>
      </w:r>
    </w:p>
    <w:p w:rsidR="0054009D" w:rsidRPr="0054009D" w:rsidRDefault="0054009D" w:rsidP="00006012">
      <w:pPr>
        <w:pStyle w:val="ListParagraph"/>
        <w:ind w:left="1584"/>
        <w:contextualSpacing w:val="0"/>
        <w:rPr>
          <w:rFonts w:cs="Arial"/>
          <w:b/>
          <w:color w:val="000000" w:themeColor="text1"/>
          <w:sz w:val="22"/>
          <w:szCs w:val="22"/>
        </w:rPr>
      </w:pPr>
    </w:p>
    <w:p w:rsidR="006372F4" w:rsidRPr="001823AC" w:rsidRDefault="0054009D" w:rsidP="00554D43">
      <w:pPr>
        <w:pStyle w:val="ListParagraph"/>
        <w:spacing w:after="60"/>
        <w:ind w:left="1584"/>
        <w:contextualSpacing w:val="0"/>
        <w:rPr>
          <w:rFonts w:cs="Arial"/>
          <w:b/>
          <w:color w:val="000000" w:themeColor="text1"/>
          <w:sz w:val="22"/>
          <w:szCs w:val="22"/>
        </w:rPr>
      </w:pPr>
      <w:r w:rsidRPr="007C2D67">
        <w:rPr>
          <w:rFonts w:cs="Arial"/>
          <w:b/>
          <w:color w:val="000000" w:themeColor="text1"/>
          <w:sz w:val="22"/>
          <w:szCs w:val="22"/>
        </w:rPr>
        <w:t>Subsection 2.4</w:t>
      </w:r>
      <w:r w:rsidR="007E6EF7" w:rsidRPr="007C2D67">
        <w:rPr>
          <w:rFonts w:cs="Arial"/>
          <w:b/>
          <w:color w:val="000000" w:themeColor="text1"/>
          <w:sz w:val="22"/>
          <w:szCs w:val="22"/>
        </w:rPr>
        <w:t xml:space="preserve">: </w:t>
      </w:r>
      <w:r w:rsidR="0050628E" w:rsidRPr="007C2D67">
        <w:rPr>
          <w:rFonts w:cs="Arial"/>
          <w:b/>
          <w:color w:val="000000" w:themeColor="text1"/>
          <w:sz w:val="22"/>
          <w:szCs w:val="22"/>
        </w:rPr>
        <w:t xml:space="preserve">Authorized </w:t>
      </w:r>
      <w:r w:rsidR="00693B66" w:rsidRPr="007C2D67">
        <w:rPr>
          <w:rFonts w:cs="Arial"/>
          <w:b/>
          <w:color w:val="000000" w:themeColor="text1"/>
          <w:sz w:val="22"/>
          <w:szCs w:val="22"/>
        </w:rPr>
        <w:t xml:space="preserve">Dealers </w:t>
      </w:r>
      <w:r w:rsidR="007B07BA" w:rsidRPr="007C2D67">
        <w:rPr>
          <w:rFonts w:cs="Arial"/>
          <w:b/>
          <w:color w:val="000000" w:themeColor="text1"/>
          <w:sz w:val="22"/>
          <w:szCs w:val="22"/>
        </w:rPr>
        <w:t>by State</w:t>
      </w:r>
      <w:r w:rsidR="006372F4" w:rsidRPr="007C2D67">
        <w:rPr>
          <w:rFonts w:cs="Arial"/>
          <w:b/>
          <w:color w:val="000000" w:themeColor="text1"/>
          <w:sz w:val="22"/>
          <w:szCs w:val="22"/>
        </w:rPr>
        <w:t xml:space="preserve"> (Attachment D)</w:t>
      </w:r>
    </w:p>
    <w:p w:rsidR="004B368C" w:rsidRDefault="006372F4" w:rsidP="00870B51">
      <w:pPr>
        <w:widowControl/>
        <w:numPr>
          <w:ilvl w:val="0"/>
          <w:numId w:val="21"/>
        </w:numPr>
        <w:autoSpaceDE/>
        <w:autoSpaceDN/>
        <w:adjustRightInd/>
        <w:ind w:left="2376"/>
        <w:rPr>
          <w:rFonts w:cs="Arial"/>
          <w:sz w:val="22"/>
          <w:szCs w:val="22"/>
        </w:rPr>
      </w:pPr>
      <w:r w:rsidRPr="0082171E">
        <w:rPr>
          <w:rFonts w:cs="Arial"/>
          <w:sz w:val="22"/>
          <w:szCs w:val="22"/>
        </w:rPr>
        <w:t xml:space="preserve">Offeror must provide a </w:t>
      </w:r>
      <w:r w:rsidR="00E17F9F" w:rsidRPr="0082171E">
        <w:rPr>
          <w:rFonts w:cs="Arial"/>
          <w:sz w:val="22"/>
          <w:szCs w:val="22"/>
        </w:rPr>
        <w:t xml:space="preserve">preliminary </w:t>
      </w:r>
      <w:r w:rsidRPr="0082171E">
        <w:rPr>
          <w:rFonts w:cs="Arial"/>
          <w:sz w:val="22"/>
          <w:szCs w:val="22"/>
        </w:rPr>
        <w:t xml:space="preserve">list of all of their </w:t>
      </w:r>
      <w:r w:rsidR="00693B66">
        <w:rPr>
          <w:rFonts w:cs="Arial"/>
          <w:sz w:val="22"/>
          <w:szCs w:val="22"/>
        </w:rPr>
        <w:t>Dealers that are located in each s</w:t>
      </w:r>
      <w:r w:rsidR="00C7594C" w:rsidRPr="0082171E">
        <w:rPr>
          <w:rFonts w:cs="Arial"/>
          <w:sz w:val="22"/>
          <w:szCs w:val="22"/>
        </w:rPr>
        <w:t>tate</w:t>
      </w:r>
      <w:r w:rsidR="00E05EF5" w:rsidRPr="0082171E">
        <w:rPr>
          <w:rFonts w:cs="Arial"/>
          <w:sz w:val="22"/>
          <w:szCs w:val="22"/>
        </w:rPr>
        <w:t>.</w:t>
      </w:r>
      <w:r w:rsidR="00E17F9F" w:rsidRPr="0082171E">
        <w:rPr>
          <w:rFonts w:cs="Arial"/>
          <w:sz w:val="22"/>
          <w:szCs w:val="22"/>
        </w:rPr>
        <w:t xml:space="preserve"> If Offe</w:t>
      </w:r>
      <w:r w:rsidR="00693B66">
        <w:rPr>
          <w:rFonts w:cs="Arial"/>
          <w:sz w:val="22"/>
          <w:szCs w:val="22"/>
        </w:rPr>
        <w:t>ror does not have Dealer</w:t>
      </w:r>
      <w:r w:rsidR="00E17F9F" w:rsidRPr="0082171E">
        <w:rPr>
          <w:rFonts w:cs="Arial"/>
          <w:sz w:val="22"/>
          <w:szCs w:val="22"/>
        </w:rPr>
        <w:t xml:space="preserve"> representation in </w:t>
      </w:r>
      <w:r w:rsidR="00693B66">
        <w:rPr>
          <w:rFonts w:cs="Arial"/>
          <w:sz w:val="22"/>
          <w:szCs w:val="22"/>
        </w:rPr>
        <w:t>a particular s</w:t>
      </w:r>
      <w:r w:rsidR="00625D6F" w:rsidRPr="0082171E">
        <w:rPr>
          <w:rFonts w:cs="Arial"/>
          <w:sz w:val="22"/>
          <w:szCs w:val="22"/>
        </w:rPr>
        <w:t>tate,</w:t>
      </w:r>
      <w:r w:rsidR="00E17F9F" w:rsidRPr="0082171E">
        <w:rPr>
          <w:rFonts w:cs="Arial"/>
          <w:sz w:val="22"/>
          <w:szCs w:val="22"/>
        </w:rPr>
        <w:t xml:space="preserve"> then </w:t>
      </w:r>
      <w:r w:rsidR="004A25CD">
        <w:rPr>
          <w:rFonts w:cs="Arial"/>
          <w:sz w:val="22"/>
          <w:szCs w:val="22"/>
        </w:rPr>
        <w:t>leave that state’s tab blank.</w:t>
      </w:r>
    </w:p>
    <w:p w:rsidR="007C2D67" w:rsidRDefault="007C2D67" w:rsidP="007C2D67">
      <w:pPr>
        <w:widowControl/>
        <w:autoSpaceDE/>
        <w:autoSpaceDN/>
        <w:adjustRightInd/>
        <w:ind w:left="2376"/>
        <w:rPr>
          <w:rFonts w:cs="Arial"/>
          <w:sz w:val="22"/>
          <w:szCs w:val="22"/>
        </w:rPr>
      </w:pPr>
    </w:p>
    <w:p w:rsidR="007C2D67" w:rsidRPr="007C2D67" w:rsidRDefault="007C2D67" w:rsidP="00870B51">
      <w:pPr>
        <w:widowControl/>
        <w:numPr>
          <w:ilvl w:val="0"/>
          <w:numId w:val="21"/>
        </w:numPr>
        <w:autoSpaceDE/>
        <w:autoSpaceDN/>
        <w:adjustRightInd/>
        <w:ind w:left="2376"/>
        <w:rPr>
          <w:rFonts w:cs="Arial"/>
          <w:color w:val="FF0000"/>
          <w:sz w:val="22"/>
          <w:szCs w:val="22"/>
        </w:rPr>
      </w:pPr>
      <w:r w:rsidRPr="007C2D67">
        <w:rPr>
          <w:rFonts w:cs="Arial"/>
          <w:color w:val="FF0000"/>
          <w:sz w:val="22"/>
          <w:szCs w:val="22"/>
        </w:rPr>
        <w:t>Offeror is required to include the name of the Dealer, their address, the primary contact for that Dealer, and that contact’s phone number and email address. The FEIN, Dealer website and Areas covered are optional.</w:t>
      </w:r>
    </w:p>
    <w:p w:rsidR="00CE429F" w:rsidRPr="0082171E" w:rsidRDefault="00CE429F" w:rsidP="00CE429F">
      <w:pPr>
        <w:widowControl/>
        <w:autoSpaceDE/>
        <w:autoSpaceDN/>
        <w:adjustRightInd/>
        <w:ind w:left="2664"/>
        <w:rPr>
          <w:rFonts w:cs="Arial"/>
          <w:sz w:val="22"/>
          <w:szCs w:val="22"/>
        </w:rPr>
      </w:pPr>
    </w:p>
    <w:p w:rsidR="00625D6F" w:rsidRDefault="006E2B73" w:rsidP="00870B51">
      <w:pPr>
        <w:widowControl/>
        <w:numPr>
          <w:ilvl w:val="0"/>
          <w:numId w:val="21"/>
        </w:numPr>
        <w:autoSpaceDE/>
        <w:autoSpaceDN/>
        <w:adjustRightInd/>
        <w:ind w:left="2376"/>
        <w:rPr>
          <w:rFonts w:cs="Arial"/>
          <w:sz w:val="22"/>
          <w:szCs w:val="22"/>
        </w:rPr>
      </w:pPr>
      <w:r w:rsidRPr="0082171E">
        <w:rPr>
          <w:rFonts w:cs="Arial"/>
          <w:sz w:val="22"/>
          <w:szCs w:val="22"/>
        </w:rPr>
        <w:t xml:space="preserve">On the Excel tab marked “All States,” </w:t>
      </w:r>
      <w:r w:rsidR="00F770DA" w:rsidRPr="0082171E">
        <w:rPr>
          <w:rFonts w:cs="Arial"/>
          <w:sz w:val="22"/>
          <w:szCs w:val="22"/>
        </w:rPr>
        <w:t xml:space="preserve">Offeror must </w:t>
      </w:r>
      <w:r w:rsidRPr="0082171E">
        <w:rPr>
          <w:rFonts w:cs="Arial"/>
          <w:sz w:val="22"/>
          <w:szCs w:val="22"/>
        </w:rPr>
        <w:t>put a</w:t>
      </w:r>
      <w:r w:rsidR="00AF4A72" w:rsidRPr="0082171E">
        <w:rPr>
          <w:rFonts w:cs="Arial"/>
          <w:sz w:val="22"/>
          <w:szCs w:val="22"/>
        </w:rPr>
        <w:t>n “x”</w:t>
      </w:r>
      <w:r w:rsidR="00693B66">
        <w:rPr>
          <w:rFonts w:cs="Arial"/>
          <w:sz w:val="22"/>
          <w:szCs w:val="22"/>
        </w:rPr>
        <w:t xml:space="preserve"> next to each s</w:t>
      </w:r>
      <w:r w:rsidRPr="0082171E">
        <w:rPr>
          <w:rFonts w:cs="Arial"/>
          <w:sz w:val="22"/>
          <w:szCs w:val="22"/>
        </w:rPr>
        <w:t>tate</w:t>
      </w:r>
      <w:r w:rsidR="00693B66">
        <w:rPr>
          <w:rFonts w:cs="Arial"/>
          <w:sz w:val="22"/>
          <w:szCs w:val="22"/>
        </w:rPr>
        <w:t xml:space="preserve"> they provided Dealer</w:t>
      </w:r>
      <w:r w:rsidRPr="0082171E">
        <w:rPr>
          <w:rFonts w:cs="Arial"/>
          <w:sz w:val="22"/>
          <w:szCs w:val="22"/>
        </w:rPr>
        <w:t xml:space="preserve"> information for</w:t>
      </w:r>
      <w:r w:rsidR="00625D6F" w:rsidRPr="0082171E">
        <w:rPr>
          <w:rFonts w:cs="Arial"/>
          <w:sz w:val="22"/>
          <w:szCs w:val="22"/>
        </w:rPr>
        <w:t>, and indicate how</w:t>
      </w:r>
      <w:r w:rsidR="00693B66">
        <w:rPr>
          <w:rFonts w:cs="Arial"/>
          <w:sz w:val="22"/>
          <w:szCs w:val="22"/>
        </w:rPr>
        <w:t xml:space="preserve"> many Dealers</w:t>
      </w:r>
      <w:r w:rsidR="00AF4A72" w:rsidRPr="0082171E">
        <w:rPr>
          <w:rFonts w:cs="Arial"/>
          <w:sz w:val="22"/>
          <w:szCs w:val="22"/>
        </w:rPr>
        <w:t xml:space="preserve"> </w:t>
      </w:r>
      <w:r w:rsidR="00B97E44" w:rsidRPr="0082171E">
        <w:rPr>
          <w:rFonts w:cs="Arial"/>
          <w:sz w:val="22"/>
          <w:szCs w:val="22"/>
        </w:rPr>
        <w:t>service</w:t>
      </w:r>
      <w:r w:rsidR="00693B66">
        <w:rPr>
          <w:rFonts w:cs="Arial"/>
          <w:sz w:val="22"/>
          <w:szCs w:val="22"/>
        </w:rPr>
        <w:t xml:space="preserve"> that s</w:t>
      </w:r>
      <w:r w:rsidR="00625D6F" w:rsidRPr="0082171E">
        <w:rPr>
          <w:rFonts w:cs="Arial"/>
          <w:sz w:val="22"/>
          <w:szCs w:val="22"/>
        </w:rPr>
        <w:t>tate.</w:t>
      </w:r>
      <w:r w:rsidR="00B97E44" w:rsidRPr="0082171E">
        <w:rPr>
          <w:rFonts w:cs="Arial"/>
          <w:sz w:val="22"/>
          <w:szCs w:val="22"/>
        </w:rPr>
        <w:t xml:space="preserve"> If ther</w:t>
      </w:r>
      <w:r w:rsidR="00693B66">
        <w:rPr>
          <w:rFonts w:cs="Arial"/>
          <w:sz w:val="22"/>
          <w:szCs w:val="22"/>
        </w:rPr>
        <w:t>e isn’t representation in that s</w:t>
      </w:r>
      <w:r w:rsidR="00B97E44" w:rsidRPr="0082171E">
        <w:rPr>
          <w:rFonts w:cs="Arial"/>
          <w:sz w:val="22"/>
          <w:szCs w:val="22"/>
        </w:rPr>
        <w:t>tate, leave Column</w:t>
      </w:r>
      <w:r w:rsidR="00AF4A72" w:rsidRPr="0082171E">
        <w:rPr>
          <w:rFonts w:cs="Arial"/>
          <w:sz w:val="22"/>
          <w:szCs w:val="22"/>
        </w:rPr>
        <w:t>s</w:t>
      </w:r>
      <w:r w:rsidR="00B97E44" w:rsidRPr="0082171E">
        <w:rPr>
          <w:rFonts w:cs="Arial"/>
          <w:sz w:val="22"/>
          <w:szCs w:val="22"/>
        </w:rPr>
        <w:t xml:space="preserve"> B</w:t>
      </w:r>
      <w:r w:rsidR="00AF4A72" w:rsidRPr="0082171E">
        <w:rPr>
          <w:rFonts w:cs="Arial"/>
          <w:sz w:val="22"/>
          <w:szCs w:val="22"/>
        </w:rPr>
        <w:t xml:space="preserve"> and C blank.</w:t>
      </w:r>
    </w:p>
    <w:p w:rsidR="00CE429F" w:rsidRPr="0082171E" w:rsidRDefault="00CE429F" w:rsidP="00CE429F">
      <w:pPr>
        <w:widowControl/>
        <w:autoSpaceDE/>
        <w:autoSpaceDN/>
        <w:adjustRightInd/>
        <w:ind w:left="2664"/>
        <w:rPr>
          <w:rFonts w:cs="Arial"/>
          <w:sz w:val="22"/>
          <w:szCs w:val="22"/>
        </w:rPr>
      </w:pPr>
    </w:p>
    <w:p w:rsidR="00F770DA" w:rsidRPr="00FF2CAE" w:rsidRDefault="00625D6F" w:rsidP="00FF2CAE">
      <w:pPr>
        <w:widowControl/>
        <w:numPr>
          <w:ilvl w:val="0"/>
          <w:numId w:val="21"/>
        </w:numPr>
        <w:autoSpaceDE/>
        <w:autoSpaceDN/>
        <w:adjustRightInd/>
        <w:ind w:left="2376"/>
        <w:rPr>
          <w:rFonts w:cs="Arial"/>
          <w:sz w:val="22"/>
          <w:szCs w:val="22"/>
        </w:rPr>
      </w:pPr>
      <w:r w:rsidRPr="0082171E">
        <w:rPr>
          <w:rFonts w:cs="Arial"/>
          <w:sz w:val="22"/>
          <w:szCs w:val="22"/>
        </w:rPr>
        <w:t>Offeror must print a copy of the “All Stat</w:t>
      </w:r>
      <w:r w:rsidR="00693B66">
        <w:rPr>
          <w:rFonts w:cs="Arial"/>
          <w:sz w:val="22"/>
          <w:szCs w:val="22"/>
        </w:rPr>
        <w:t>es” tab and include it in this s</w:t>
      </w:r>
      <w:r w:rsidRPr="0082171E">
        <w:rPr>
          <w:rFonts w:cs="Arial"/>
          <w:sz w:val="22"/>
          <w:szCs w:val="22"/>
        </w:rPr>
        <w:t xml:space="preserve">ection of their </w:t>
      </w:r>
      <w:r w:rsidR="00040A4E" w:rsidRPr="0082171E">
        <w:rPr>
          <w:rFonts w:cs="Arial"/>
          <w:sz w:val="22"/>
          <w:szCs w:val="22"/>
        </w:rPr>
        <w:t xml:space="preserve">hard copy </w:t>
      </w:r>
      <w:r w:rsidRPr="0082171E">
        <w:rPr>
          <w:rFonts w:cs="Arial"/>
          <w:sz w:val="22"/>
          <w:szCs w:val="22"/>
        </w:rPr>
        <w:t>Proposal.</w:t>
      </w:r>
      <w:r w:rsidR="006E2B73" w:rsidRPr="0082171E">
        <w:rPr>
          <w:rFonts w:cs="Arial"/>
          <w:sz w:val="22"/>
          <w:szCs w:val="22"/>
        </w:rPr>
        <w:t xml:space="preserve"> </w:t>
      </w:r>
      <w:r w:rsidR="006E2B73" w:rsidRPr="0082171E">
        <w:rPr>
          <w:rFonts w:cs="Arial"/>
          <w:i/>
          <w:sz w:val="22"/>
          <w:szCs w:val="22"/>
        </w:rPr>
        <w:t xml:space="preserve">Please note that it is not </w:t>
      </w:r>
      <w:r w:rsidR="00693B66">
        <w:rPr>
          <w:rFonts w:cs="Arial"/>
          <w:i/>
          <w:sz w:val="22"/>
          <w:szCs w:val="22"/>
        </w:rPr>
        <w:t>necessary to print each of the s</w:t>
      </w:r>
      <w:r w:rsidR="006E2B73" w:rsidRPr="0082171E">
        <w:rPr>
          <w:rFonts w:cs="Arial"/>
          <w:i/>
          <w:sz w:val="22"/>
          <w:szCs w:val="22"/>
        </w:rPr>
        <w:t>tates</w:t>
      </w:r>
      <w:r w:rsidR="00CD72EF" w:rsidRPr="0082171E">
        <w:rPr>
          <w:rFonts w:cs="Arial"/>
          <w:i/>
          <w:sz w:val="22"/>
          <w:szCs w:val="22"/>
        </w:rPr>
        <w:t>’</w:t>
      </w:r>
      <w:r w:rsidR="006E2B73" w:rsidRPr="0082171E">
        <w:rPr>
          <w:rFonts w:cs="Arial"/>
          <w:i/>
          <w:sz w:val="22"/>
          <w:szCs w:val="22"/>
        </w:rPr>
        <w:t xml:space="preserve"> tab</w:t>
      </w:r>
      <w:r w:rsidR="00845DE9" w:rsidRPr="0082171E">
        <w:rPr>
          <w:rFonts w:cs="Arial"/>
          <w:i/>
          <w:sz w:val="22"/>
          <w:szCs w:val="22"/>
        </w:rPr>
        <w:t>s</w:t>
      </w:r>
      <w:r w:rsidR="006E2B73" w:rsidRPr="0082171E">
        <w:rPr>
          <w:rFonts w:cs="Arial"/>
          <w:i/>
          <w:sz w:val="22"/>
          <w:szCs w:val="22"/>
        </w:rPr>
        <w:t xml:space="preserve">. </w:t>
      </w:r>
    </w:p>
    <w:p w:rsidR="00FF2CAE" w:rsidRPr="0082171E" w:rsidRDefault="00FF2CAE" w:rsidP="00FF2CAE">
      <w:pPr>
        <w:widowControl/>
        <w:autoSpaceDE/>
        <w:autoSpaceDN/>
        <w:adjustRightInd/>
        <w:ind w:left="2376"/>
        <w:rPr>
          <w:rFonts w:cs="Arial"/>
          <w:sz w:val="22"/>
          <w:szCs w:val="22"/>
        </w:rPr>
      </w:pPr>
    </w:p>
    <w:p w:rsidR="00B80961" w:rsidRPr="00F700FE" w:rsidRDefault="001036EC" w:rsidP="00870B51">
      <w:pPr>
        <w:pStyle w:val="ListParagraph"/>
        <w:numPr>
          <w:ilvl w:val="2"/>
          <w:numId w:val="18"/>
        </w:numPr>
        <w:spacing w:after="120"/>
        <w:ind w:left="1584" w:hanging="864"/>
        <w:contextualSpacing w:val="0"/>
        <w:rPr>
          <w:rFonts w:ascii="Verdana" w:hAnsi="Verdana" w:cs="Arial"/>
          <w:b/>
          <w:sz w:val="22"/>
          <w:szCs w:val="22"/>
        </w:rPr>
      </w:pPr>
      <w:r w:rsidRPr="00F700FE">
        <w:rPr>
          <w:rFonts w:ascii="Verdana" w:hAnsi="Verdana" w:cs="Arial"/>
          <w:b/>
          <w:sz w:val="22"/>
          <w:szCs w:val="22"/>
        </w:rPr>
        <w:t>S</w:t>
      </w:r>
      <w:r w:rsidR="00257BC1" w:rsidRPr="00F700FE">
        <w:rPr>
          <w:rFonts w:ascii="Verdana" w:hAnsi="Verdana" w:cs="Arial"/>
          <w:b/>
          <w:sz w:val="22"/>
          <w:szCs w:val="22"/>
        </w:rPr>
        <w:t>ection 3</w:t>
      </w:r>
      <w:r w:rsidR="00E145A0" w:rsidRPr="00F700FE">
        <w:rPr>
          <w:rFonts w:ascii="Verdana" w:hAnsi="Verdana" w:cs="Arial"/>
          <w:b/>
          <w:sz w:val="22"/>
          <w:szCs w:val="22"/>
        </w:rPr>
        <w:t xml:space="preserve">: </w:t>
      </w:r>
      <w:r w:rsidR="00947C01" w:rsidRPr="00F700FE">
        <w:rPr>
          <w:rFonts w:ascii="Verdana" w:hAnsi="Verdana" w:cs="Arial"/>
          <w:b/>
          <w:sz w:val="22"/>
          <w:szCs w:val="22"/>
        </w:rPr>
        <w:t xml:space="preserve">Scope of Work </w:t>
      </w:r>
      <w:r w:rsidR="00F24103" w:rsidRPr="00F700FE">
        <w:rPr>
          <w:rFonts w:ascii="Verdana" w:hAnsi="Verdana" w:cs="Arial"/>
          <w:b/>
          <w:sz w:val="22"/>
          <w:szCs w:val="22"/>
        </w:rPr>
        <w:t>Technical Response</w:t>
      </w:r>
    </w:p>
    <w:p w:rsidR="00DF7599" w:rsidRPr="001823AC" w:rsidRDefault="005715A6" w:rsidP="005C5E6C">
      <w:pPr>
        <w:widowControl/>
        <w:autoSpaceDE/>
        <w:autoSpaceDN/>
        <w:adjustRightInd/>
        <w:spacing w:after="60"/>
        <w:ind w:left="1584"/>
        <w:rPr>
          <w:rFonts w:cs="Arial"/>
          <w:b/>
          <w:color w:val="000000" w:themeColor="text1"/>
          <w:sz w:val="22"/>
          <w:szCs w:val="22"/>
        </w:rPr>
      </w:pPr>
      <w:r w:rsidRPr="001823AC">
        <w:rPr>
          <w:rFonts w:cs="Arial"/>
          <w:b/>
          <w:color w:val="000000" w:themeColor="text1"/>
          <w:sz w:val="22"/>
          <w:szCs w:val="22"/>
        </w:rPr>
        <w:t>Subsection 3.</w:t>
      </w:r>
      <w:r w:rsidR="00B80961" w:rsidRPr="001823AC">
        <w:rPr>
          <w:rFonts w:cs="Arial"/>
          <w:b/>
          <w:color w:val="000000" w:themeColor="text1"/>
          <w:sz w:val="22"/>
          <w:szCs w:val="22"/>
        </w:rPr>
        <w:t xml:space="preserve">1: </w:t>
      </w:r>
      <w:r w:rsidR="00386401" w:rsidRPr="001823AC">
        <w:rPr>
          <w:rFonts w:cs="Arial"/>
          <w:b/>
          <w:color w:val="000000" w:themeColor="text1"/>
          <w:sz w:val="22"/>
          <w:szCs w:val="22"/>
        </w:rPr>
        <w:t xml:space="preserve"> </w:t>
      </w:r>
      <w:r w:rsidR="00DF7599" w:rsidRPr="001823AC">
        <w:rPr>
          <w:rFonts w:cs="Arial"/>
          <w:b/>
          <w:color w:val="000000" w:themeColor="text1"/>
          <w:sz w:val="22"/>
          <w:szCs w:val="22"/>
        </w:rPr>
        <w:t>Key Perso</w:t>
      </w:r>
      <w:r w:rsidR="00C32174">
        <w:rPr>
          <w:rFonts w:cs="Arial"/>
          <w:b/>
          <w:color w:val="000000" w:themeColor="text1"/>
          <w:sz w:val="22"/>
          <w:szCs w:val="22"/>
        </w:rPr>
        <w:t>nnel (Attachment K</w:t>
      </w:r>
      <w:r w:rsidR="00DF7599" w:rsidRPr="001823AC">
        <w:rPr>
          <w:rFonts w:cs="Arial"/>
          <w:b/>
          <w:color w:val="000000" w:themeColor="text1"/>
          <w:sz w:val="22"/>
          <w:szCs w:val="22"/>
        </w:rPr>
        <w:t>)</w:t>
      </w:r>
    </w:p>
    <w:p w:rsidR="002029E7" w:rsidRDefault="002029E7" w:rsidP="009F5055">
      <w:pPr>
        <w:widowControl/>
        <w:autoSpaceDE/>
        <w:autoSpaceDN/>
        <w:adjustRightInd/>
        <w:ind w:left="1584"/>
        <w:rPr>
          <w:rFonts w:cs="Arial"/>
          <w:sz w:val="22"/>
          <w:szCs w:val="22"/>
        </w:rPr>
      </w:pPr>
      <w:r w:rsidRPr="007877E3">
        <w:rPr>
          <w:rFonts w:cs="Arial"/>
          <w:sz w:val="22"/>
          <w:szCs w:val="22"/>
        </w:rPr>
        <w:t xml:space="preserve">Per </w:t>
      </w:r>
      <w:r w:rsidRPr="007877E3">
        <w:rPr>
          <w:rFonts w:cs="Arial"/>
          <w:b/>
          <w:sz w:val="22"/>
          <w:szCs w:val="22"/>
        </w:rPr>
        <w:t>Subsection 4.7.1</w:t>
      </w:r>
      <w:r w:rsidRPr="007877E3">
        <w:rPr>
          <w:rFonts w:cs="Arial"/>
          <w:sz w:val="22"/>
          <w:szCs w:val="22"/>
        </w:rPr>
        <w:t xml:space="preserve">, Offeror must provide the required information for the four Key Personnel listed. Offerors are encouraged to provide as much detail as possible, specifically as it relates to the work they will be performing under the resulting Master Agreement and Participating Addenda. In addition, Offeror must indicate </w:t>
      </w:r>
      <w:r w:rsidR="007877E3" w:rsidRPr="007877E3">
        <w:rPr>
          <w:rFonts w:cs="Arial"/>
          <w:sz w:val="22"/>
          <w:szCs w:val="22"/>
        </w:rPr>
        <w:t>what percent of time (based on a standard 40 hour work week) that each Key Personnel will designate to this cooperative effort.</w:t>
      </w:r>
    </w:p>
    <w:p w:rsidR="009F5055" w:rsidRPr="007877E3" w:rsidRDefault="009F5055" w:rsidP="009F5055">
      <w:pPr>
        <w:widowControl/>
        <w:autoSpaceDE/>
        <w:autoSpaceDN/>
        <w:adjustRightInd/>
        <w:ind w:left="1584"/>
        <w:rPr>
          <w:rFonts w:cs="Arial"/>
          <w:sz w:val="22"/>
          <w:szCs w:val="22"/>
        </w:rPr>
      </w:pPr>
    </w:p>
    <w:p w:rsidR="006F20C3" w:rsidRPr="001823AC" w:rsidRDefault="006F20C3" w:rsidP="006F20C3">
      <w:pPr>
        <w:pStyle w:val="ListParagraph"/>
        <w:spacing w:after="60"/>
        <w:ind w:left="1584"/>
        <w:contextualSpacing w:val="0"/>
        <w:rPr>
          <w:rFonts w:cs="Arial"/>
          <w:b/>
          <w:color w:val="000000" w:themeColor="text1"/>
          <w:sz w:val="22"/>
          <w:szCs w:val="22"/>
        </w:rPr>
      </w:pPr>
      <w:r w:rsidRPr="001823AC">
        <w:rPr>
          <w:rFonts w:cs="Arial"/>
          <w:b/>
          <w:color w:val="000000" w:themeColor="text1"/>
          <w:sz w:val="22"/>
          <w:szCs w:val="22"/>
        </w:rPr>
        <w:t>Subsection 2.2: Company Experience and Demonstrated Capability Fact Sheet (Attachment H)</w:t>
      </w:r>
    </w:p>
    <w:p w:rsidR="006F20C3" w:rsidRPr="001823AC" w:rsidRDefault="006F20C3" w:rsidP="00F700FE">
      <w:pPr>
        <w:pStyle w:val="ListParagraph"/>
        <w:ind w:left="1584"/>
        <w:contextualSpacing w:val="0"/>
        <w:rPr>
          <w:rFonts w:cs="Arial"/>
          <w:color w:val="000000" w:themeColor="text1"/>
          <w:sz w:val="22"/>
          <w:szCs w:val="22"/>
        </w:rPr>
      </w:pPr>
      <w:r w:rsidRPr="001823AC">
        <w:rPr>
          <w:rFonts w:cs="Arial"/>
          <w:color w:val="000000" w:themeColor="text1"/>
          <w:sz w:val="22"/>
          <w:szCs w:val="22"/>
        </w:rPr>
        <w:t xml:space="preserve">Offeror must submit three (3) Fact Sheets for three (3) different customer engagements. These engagements may include a bulk order placement, a complex leasing arrangement, an escalated customer issue, etc. Do NOT include any MPS engagements. The purpose of these Fact Sheets is to determine Offeror’s capabilities in servicing a national contract with </w:t>
      </w:r>
      <w:r w:rsidR="00F700FE" w:rsidRPr="001823AC">
        <w:rPr>
          <w:rFonts w:cs="Arial"/>
          <w:color w:val="000000" w:themeColor="text1"/>
          <w:sz w:val="22"/>
          <w:szCs w:val="22"/>
        </w:rPr>
        <w:t>varying</w:t>
      </w:r>
      <w:r w:rsidRPr="001823AC">
        <w:rPr>
          <w:rFonts w:cs="Arial"/>
          <w:color w:val="000000" w:themeColor="text1"/>
          <w:sz w:val="22"/>
          <w:szCs w:val="22"/>
        </w:rPr>
        <w:t xml:space="preserve"> needs</w:t>
      </w:r>
      <w:r w:rsidR="00F700FE" w:rsidRPr="001823AC">
        <w:rPr>
          <w:rFonts w:cs="Arial"/>
          <w:color w:val="000000" w:themeColor="text1"/>
          <w:sz w:val="22"/>
          <w:szCs w:val="22"/>
        </w:rPr>
        <w:t>, and the</w:t>
      </w:r>
      <w:r w:rsidRPr="001823AC">
        <w:rPr>
          <w:rFonts w:cs="Arial"/>
          <w:color w:val="000000" w:themeColor="text1"/>
          <w:sz w:val="22"/>
          <w:szCs w:val="22"/>
        </w:rPr>
        <w:t xml:space="preserve"> resolution p</w:t>
      </w:r>
      <w:r w:rsidR="00F700FE" w:rsidRPr="001823AC">
        <w:rPr>
          <w:rFonts w:cs="Arial"/>
          <w:color w:val="000000" w:themeColor="text1"/>
          <w:sz w:val="22"/>
          <w:szCs w:val="22"/>
        </w:rPr>
        <w:t xml:space="preserve">rocess </w:t>
      </w:r>
      <w:r w:rsidRPr="001823AC">
        <w:rPr>
          <w:rFonts w:cs="Arial"/>
          <w:color w:val="000000" w:themeColor="text1"/>
          <w:sz w:val="22"/>
          <w:szCs w:val="22"/>
        </w:rPr>
        <w:t>in place to handle</w:t>
      </w:r>
      <w:r w:rsidR="00F700FE" w:rsidRPr="001823AC">
        <w:rPr>
          <w:rFonts w:cs="Arial"/>
          <w:color w:val="000000" w:themeColor="text1"/>
          <w:sz w:val="22"/>
          <w:szCs w:val="22"/>
        </w:rPr>
        <w:t xml:space="preserve"> more complicated or difficult situations.</w:t>
      </w:r>
    </w:p>
    <w:p w:rsidR="006F20C3" w:rsidRPr="001823AC" w:rsidRDefault="006F20C3" w:rsidP="00DF7599">
      <w:pPr>
        <w:widowControl/>
        <w:autoSpaceDE/>
        <w:autoSpaceDN/>
        <w:adjustRightInd/>
        <w:ind w:left="2088"/>
        <w:rPr>
          <w:rFonts w:cs="Arial"/>
          <w:color w:val="000000" w:themeColor="text1"/>
          <w:sz w:val="22"/>
          <w:szCs w:val="22"/>
        </w:rPr>
      </w:pPr>
    </w:p>
    <w:p w:rsidR="009736EE" w:rsidRPr="001823AC" w:rsidRDefault="006F20C3" w:rsidP="00FF2CAE">
      <w:pPr>
        <w:widowControl/>
        <w:autoSpaceDE/>
        <w:autoSpaceDN/>
        <w:adjustRightInd/>
        <w:ind w:left="1584"/>
        <w:rPr>
          <w:rFonts w:cs="Arial"/>
          <w:b/>
          <w:color w:val="000000" w:themeColor="text1"/>
          <w:sz w:val="22"/>
          <w:szCs w:val="22"/>
        </w:rPr>
      </w:pPr>
      <w:r w:rsidRPr="001823AC">
        <w:rPr>
          <w:rFonts w:cs="Arial"/>
          <w:b/>
          <w:color w:val="000000" w:themeColor="text1"/>
          <w:sz w:val="22"/>
          <w:szCs w:val="22"/>
        </w:rPr>
        <w:t>Subsection 3.2</w:t>
      </w:r>
      <w:r w:rsidR="00DF7599" w:rsidRPr="001823AC">
        <w:rPr>
          <w:rFonts w:cs="Arial"/>
          <w:b/>
          <w:color w:val="000000" w:themeColor="text1"/>
          <w:sz w:val="22"/>
          <w:szCs w:val="22"/>
        </w:rPr>
        <w:t xml:space="preserve">: </w:t>
      </w:r>
      <w:r w:rsidR="00777C57" w:rsidRPr="001823AC">
        <w:rPr>
          <w:rFonts w:cs="Arial"/>
          <w:b/>
          <w:color w:val="000000" w:themeColor="text1"/>
          <w:sz w:val="22"/>
          <w:szCs w:val="22"/>
        </w:rPr>
        <w:t xml:space="preserve">Scope of Work Response (Attachment </w:t>
      </w:r>
      <w:r w:rsidR="00C32174">
        <w:rPr>
          <w:rFonts w:cs="Arial"/>
          <w:b/>
          <w:color w:val="000000" w:themeColor="text1"/>
          <w:sz w:val="22"/>
          <w:szCs w:val="22"/>
        </w:rPr>
        <w:t>F</w:t>
      </w:r>
      <w:r w:rsidR="009E5272" w:rsidRPr="001823AC">
        <w:rPr>
          <w:rFonts w:cs="Arial"/>
          <w:b/>
          <w:color w:val="000000" w:themeColor="text1"/>
          <w:sz w:val="22"/>
          <w:szCs w:val="22"/>
        </w:rPr>
        <w:t>)</w:t>
      </w:r>
    </w:p>
    <w:p w:rsidR="00E9522E" w:rsidRPr="0082171E" w:rsidRDefault="00E9522E" w:rsidP="00FF2CAE">
      <w:pPr>
        <w:widowControl/>
        <w:autoSpaceDE/>
        <w:autoSpaceDN/>
        <w:adjustRightInd/>
        <w:ind w:left="2160"/>
        <w:rPr>
          <w:rFonts w:cs="Arial"/>
          <w:sz w:val="22"/>
          <w:szCs w:val="22"/>
        </w:rPr>
      </w:pPr>
    </w:p>
    <w:p w:rsidR="00947C01" w:rsidRPr="00F700FE" w:rsidRDefault="0099474A" w:rsidP="00870B51">
      <w:pPr>
        <w:pStyle w:val="ListParagraph"/>
        <w:numPr>
          <w:ilvl w:val="2"/>
          <w:numId w:val="18"/>
        </w:numPr>
        <w:spacing w:after="120"/>
        <w:ind w:left="1584" w:hanging="864"/>
        <w:contextualSpacing w:val="0"/>
        <w:rPr>
          <w:rFonts w:ascii="Verdana" w:hAnsi="Verdana" w:cs="Arial"/>
          <w:b/>
          <w:sz w:val="22"/>
          <w:szCs w:val="22"/>
        </w:rPr>
      </w:pPr>
      <w:r w:rsidRPr="00F700FE">
        <w:rPr>
          <w:rFonts w:ascii="Verdana" w:hAnsi="Verdana" w:cs="Arial"/>
          <w:b/>
          <w:sz w:val="22"/>
          <w:szCs w:val="22"/>
        </w:rPr>
        <w:t>Section 4: MPS Technical Response</w:t>
      </w:r>
    </w:p>
    <w:p w:rsidR="00554D43" w:rsidRPr="003E106F" w:rsidRDefault="00C32174" w:rsidP="00554D43">
      <w:pPr>
        <w:pStyle w:val="ListParagraph"/>
        <w:ind w:left="1584"/>
        <w:contextualSpacing w:val="0"/>
        <w:rPr>
          <w:rFonts w:cs="Arial"/>
          <w:b/>
          <w:sz w:val="22"/>
          <w:szCs w:val="22"/>
        </w:rPr>
      </w:pPr>
      <w:r>
        <w:rPr>
          <w:rFonts w:cs="Arial"/>
          <w:b/>
          <w:sz w:val="22"/>
          <w:szCs w:val="22"/>
        </w:rPr>
        <w:t>MPS Response (Attachment G</w:t>
      </w:r>
      <w:r w:rsidR="0099474A" w:rsidRPr="003E106F">
        <w:rPr>
          <w:rFonts w:cs="Arial"/>
          <w:b/>
          <w:sz w:val="22"/>
          <w:szCs w:val="22"/>
        </w:rPr>
        <w:t>)</w:t>
      </w:r>
    </w:p>
    <w:p w:rsidR="0056466C" w:rsidRDefault="0056466C" w:rsidP="00554D43">
      <w:pPr>
        <w:pStyle w:val="ListParagraph"/>
        <w:ind w:left="1584"/>
        <w:contextualSpacing w:val="0"/>
        <w:rPr>
          <w:rFonts w:cs="Arial"/>
          <w:b/>
          <w:sz w:val="22"/>
          <w:szCs w:val="22"/>
        </w:rPr>
      </w:pPr>
    </w:p>
    <w:p w:rsidR="00554D43" w:rsidRPr="0056466C" w:rsidRDefault="005715A6" w:rsidP="0056466C">
      <w:pPr>
        <w:pStyle w:val="ListParagraph"/>
        <w:spacing w:after="60"/>
        <w:ind w:left="1584"/>
        <w:contextualSpacing w:val="0"/>
        <w:rPr>
          <w:rFonts w:cs="Arial"/>
          <w:sz w:val="22"/>
          <w:szCs w:val="22"/>
        </w:rPr>
      </w:pPr>
      <w:r w:rsidRPr="003E106F">
        <w:rPr>
          <w:rFonts w:cs="Arial"/>
          <w:b/>
          <w:i/>
          <w:color w:val="0000FF"/>
          <w:sz w:val="22"/>
          <w:szCs w:val="22"/>
        </w:rPr>
        <w:t>Please note:</w:t>
      </w:r>
      <w:r w:rsidRPr="003E106F">
        <w:rPr>
          <w:rFonts w:cs="Arial"/>
          <w:color w:val="0000FF"/>
          <w:sz w:val="22"/>
          <w:szCs w:val="22"/>
        </w:rPr>
        <w:t xml:space="preserve"> </w:t>
      </w:r>
      <w:r w:rsidRPr="0056466C">
        <w:rPr>
          <w:rFonts w:cs="Arial"/>
          <w:sz w:val="22"/>
          <w:szCs w:val="22"/>
        </w:rPr>
        <w:t xml:space="preserve"> If Offeror is not submitting a response for MPS, </w:t>
      </w:r>
      <w:r w:rsidR="0056466C" w:rsidRPr="0056466C">
        <w:rPr>
          <w:rFonts w:cs="Arial"/>
          <w:sz w:val="22"/>
          <w:szCs w:val="22"/>
        </w:rPr>
        <w:t xml:space="preserve">you must still include Section 4 in your Proposal packet, but simply label it as “No Response.” </w:t>
      </w:r>
      <w:r w:rsidR="0056466C" w:rsidRPr="0056466C">
        <w:rPr>
          <w:rFonts w:cs="Arial"/>
          <w:i/>
          <w:sz w:val="22"/>
          <w:szCs w:val="22"/>
        </w:rPr>
        <w:t>For Example:</w:t>
      </w:r>
      <w:r w:rsidR="0056466C" w:rsidRPr="0056466C">
        <w:rPr>
          <w:rFonts w:cs="Arial"/>
          <w:sz w:val="22"/>
          <w:szCs w:val="22"/>
        </w:rPr>
        <w:t xml:space="preserve"> </w:t>
      </w:r>
    </w:p>
    <w:p w:rsidR="0056466C" w:rsidRDefault="0056466C" w:rsidP="0056466C">
      <w:pPr>
        <w:pStyle w:val="ListParagraph"/>
        <w:spacing w:after="120"/>
        <w:ind w:left="3600"/>
        <w:contextualSpacing w:val="0"/>
        <w:rPr>
          <w:rFonts w:cs="Arial"/>
          <w:sz w:val="22"/>
          <w:szCs w:val="22"/>
        </w:rPr>
      </w:pPr>
      <w:r>
        <w:rPr>
          <w:rFonts w:cs="Arial"/>
          <w:b/>
          <w:sz w:val="22"/>
          <w:szCs w:val="22"/>
        </w:rPr>
        <w:t>Section 4</w:t>
      </w:r>
      <w:r w:rsidRPr="005715A6">
        <w:rPr>
          <w:rFonts w:cs="Arial"/>
          <w:b/>
          <w:sz w:val="22"/>
          <w:szCs w:val="22"/>
        </w:rPr>
        <w:t xml:space="preserve">:  </w:t>
      </w:r>
      <w:r>
        <w:rPr>
          <w:rFonts w:cs="Arial"/>
          <w:b/>
          <w:sz w:val="22"/>
          <w:szCs w:val="22"/>
        </w:rPr>
        <w:t>MPS Technical Response – No Response</w:t>
      </w:r>
      <w:r>
        <w:rPr>
          <w:rFonts w:cs="Arial"/>
          <w:sz w:val="22"/>
          <w:szCs w:val="22"/>
        </w:rPr>
        <w:t xml:space="preserve"> (Title Page)</w:t>
      </w:r>
    </w:p>
    <w:p w:rsidR="0056466C" w:rsidRDefault="0056466C" w:rsidP="00FF2CAE">
      <w:pPr>
        <w:pStyle w:val="ListParagraph"/>
        <w:ind w:left="1584"/>
        <w:contextualSpacing w:val="0"/>
        <w:rPr>
          <w:rFonts w:cs="Arial"/>
          <w:sz w:val="22"/>
          <w:szCs w:val="22"/>
        </w:rPr>
      </w:pPr>
      <w:r w:rsidRPr="0056466C">
        <w:rPr>
          <w:rFonts w:cs="Arial"/>
          <w:sz w:val="22"/>
          <w:szCs w:val="22"/>
        </w:rPr>
        <w:t xml:space="preserve">You do </w:t>
      </w:r>
      <w:r w:rsidRPr="0056466C">
        <w:rPr>
          <w:rFonts w:cs="Arial"/>
          <w:sz w:val="22"/>
          <w:szCs w:val="22"/>
          <w:u w:val="single"/>
        </w:rPr>
        <w:t>NOT</w:t>
      </w:r>
      <w:r w:rsidRPr="0056466C">
        <w:rPr>
          <w:rFonts w:cs="Arial"/>
          <w:sz w:val="22"/>
          <w:szCs w:val="22"/>
        </w:rPr>
        <w:t xml:space="preserve"> need to incl</w:t>
      </w:r>
      <w:r w:rsidR="00C32174">
        <w:rPr>
          <w:rFonts w:cs="Arial"/>
          <w:sz w:val="22"/>
          <w:szCs w:val="22"/>
        </w:rPr>
        <w:t>ude a blank copy of Attachment G</w:t>
      </w:r>
      <w:r w:rsidR="007479BB">
        <w:rPr>
          <w:rFonts w:cs="Arial"/>
          <w:sz w:val="22"/>
          <w:szCs w:val="22"/>
        </w:rPr>
        <w:t>.</w:t>
      </w:r>
    </w:p>
    <w:p w:rsidR="0056466C" w:rsidRDefault="0056466C" w:rsidP="00554D43">
      <w:pPr>
        <w:pStyle w:val="ListParagraph"/>
        <w:ind w:left="1584"/>
        <w:contextualSpacing w:val="0"/>
        <w:rPr>
          <w:rFonts w:cs="Arial"/>
          <w:b/>
          <w:sz w:val="22"/>
          <w:szCs w:val="22"/>
        </w:rPr>
      </w:pPr>
    </w:p>
    <w:p w:rsidR="0099474A" w:rsidRPr="00F700FE" w:rsidRDefault="00E145A0" w:rsidP="00870B51">
      <w:pPr>
        <w:pStyle w:val="ListParagraph"/>
        <w:numPr>
          <w:ilvl w:val="2"/>
          <w:numId w:val="18"/>
        </w:numPr>
        <w:spacing w:after="120"/>
        <w:ind w:left="1584" w:hanging="864"/>
        <w:contextualSpacing w:val="0"/>
        <w:rPr>
          <w:rFonts w:ascii="Verdana" w:hAnsi="Verdana" w:cs="Arial"/>
          <w:b/>
          <w:sz w:val="22"/>
          <w:szCs w:val="22"/>
        </w:rPr>
      </w:pPr>
      <w:r w:rsidRPr="00F700FE">
        <w:rPr>
          <w:rFonts w:ascii="Verdana" w:hAnsi="Verdana" w:cs="Arial"/>
          <w:b/>
          <w:sz w:val="22"/>
          <w:szCs w:val="22"/>
        </w:rPr>
        <w:t>Section</w:t>
      </w:r>
      <w:r w:rsidR="0099474A" w:rsidRPr="00F700FE">
        <w:rPr>
          <w:rFonts w:ascii="Verdana" w:hAnsi="Verdana" w:cs="Arial"/>
          <w:b/>
          <w:sz w:val="22"/>
          <w:szCs w:val="22"/>
        </w:rPr>
        <w:t xml:space="preserve"> 5</w:t>
      </w:r>
      <w:r w:rsidRPr="00F700FE">
        <w:rPr>
          <w:rFonts w:ascii="Verdana" w:hAnsi="Verdana" w:cs="Arial"/>
          <w:b/>
          <w:sz w:val="22"/>
          <w:szCs w:val="22"/>
        </w:rPr>
        <w:t xml:space="preserve">: </w:t>
      </w:r>
      <w:r w:rsidR="00552F91" w:rsidRPr="00F700FE">
        <w:rPr>
          <w:rFonts w:ascii="Verdana" w:hAnsi="Verdana" w:cs="Arial"/>
          <w:b/>
          <w:sz w:val="22"/>
          <w:szCs w:val="22"/>
        </w:rPr>
        <w:t>Cost Response</w:t>
      </w:r>
      <w:r w:rsidR="00F64CED" w:rsidRPr="00F700FE">
        <w:rPr>
          <w:rFonts w:ascii="Verdana" w:hAnsi="Verdana" w:cs="Arial"/>
          <w:b/>
          <w:sz w:val="22"/>
          <w:szCs w:val="22"/>
        </w:rPr>
        <w:t xml:space="preserve"> (Attachment E)</w:t>
      </w:r>
    </w:p>
    <w:p w:rsidR="00AB34B2" w:rsidRPr="001823AC" w:rsidRDefault="005715A6" w:rsidP="00F700FE">
      <w:pPr>
        <w:pStyle w:val="ListParagraph"/>
        <w:ind w:left="1584"/>
        <w:contextualSpacing w:val="0"/>
        <w:jc w:val="both"/>
        <w:rPr>
          <w:rFonts w:cs="Arial"/>
          <w:b/>
          <w:color w:val="000000" w:themeColor="text1"/>
          <w:sz w:val="22"/>
          <w:szCs w:val="22"/>
        </w:rPr>
      </w:pPr>
      <w:r w:rsidRPr="001823AC">
        <w:rPr>
          <w:rFonts w:cs="Arial"/>
          <w:b/>
          <w:color w:val="000000" w:themeColor="text1"/>
          <w:sz w:val="22"/>
          <w:szCs w:val="22"/>
        </w:rPr>
        <w:t>Subsection 5.1</w:t>
      </w:r>
      <w:r w:rsidR="00AB34B2" w:rsidRPr="001823AC">
        <w:rPr>
          <w:rFonts w:cs="Arial"/>
          <w:b/>
          <w:color w:val="000000" w:themeColor="text1"/>
          <w:sz w:val="22"/>
          <w:szCs w:val="22"/>
        </w:rPr>
        <w:t>:  Group A Price List</w:t>
      </w:r>
    </w:p>
    <w:p w:rsidR="00F700FE" w:rsidRPr="001823AC" w:rsidRDefault="00F700FE" w:rsidP="00F700FE">
      <w:pPr>
        <w:pStyle w:val="ListParagraph"/>
        <w:ind w:left="1584"/>
        <w:contextualSpacing w:val="0"/>
        <w:jc w:val="both"/>
        <w:rPr>
          <w:rFonts w:cs="Arial"/>
          <w:b/>
          <w:color w:val="000000" w:themeColor="text1"/>
          <w:sz w:val="22"/>
          <w:szCs w:val="22"/>
        </w:rPr>
      </w:pPr>
    </w:p>
    <w:p w:rsidR="00AB34B2" w:rsidRPr="001823AC" w:rsidRDefault="005715A6" w:rsidP="00F700FE">
      <w:pPr>
        <w:pStyle w:val="ListParagraph"/>
        <w:ind w:left="1584"/>
        <w:contextualSpacing w:val="0"/>
        <w:jc w:val="both"/>
        <w:rPr>
          <w:rFonts w:cs="Arial"/>
          <w:b/>
          <w:color w:val="000000" w:themeColor="text1"/>
          <w:sz w:val="22"/>
          <w:szCs w:val="22"/>
        </w:rPr>
      </w:pPr>
      <w:r w:rsidRPr="001823AC">
        <w:rPr>
          <w:rFonts w:cs="Arial"/>
          <w:b/>
          <w:color w:val="000000" w:themeColor="text1"/>
          <w:sz w:val="22"/>
          <w:szCs w:val="22"/>
        </w:rPr>
        <w:t>Subsection 5.2</w:t>
      </w:r>
      <w:r w:rsidR="00AB34B2" w:rsidRPr="001823AC">
        <w:rPr>
          <w:rFonts w:cs="Arial"/>
          <w:b/>
          <w:color w:val="000000" w:themeColor="text1"/>
          <w:sz w:val="22"/>
          <w:szCs w:val="22"/>
        </w:rPr>
        <w:t>:  Group B Price List</w:t>
      </w:r>
    </w:p>
    <w:p w:rsidR="00F700FE" w:rsidRPr="001823AC" w:rsidRDefault="00F700FE" w:rsidP="00F700FE">
      <w:pPr>
        <w:pStyle w:val="ListParagraph"/>
        <w:ind w:left="1584"/>
        <w:contextualSpacing w:val="0"/>
        <w:jc w:val="both"/>
        <w:rPr>
          <w:rFonts w:cs="Arial"/>
          <w:b/>
          <w:color w:val="000000" w:themeColor="text1"/>
          <w:sz w:val="22"/>
          <w:szCs w:val="22"/>
        </w:rPr>
      </w:pPr>
    </w:p>
    <w:p w:rsidR="00AB34B2" w:rsidRPr="001823AC" w:rsidRDefault="005715A6" w:rsidP="00F700FE">
      <w:pPr>
        <w:pStyle w:val="ListParagraph"/>
        <w:ind w:left="1584"/>
        <w:contextualSpacing w:val="0"/>
        <w:jc w:val="both"/>
        <w:rPr>
          <w:rFonts w:cs="Arial"/>
          <w:b/>
          <w:color w:val="000000" w:themeColor="text1"/>
          <w:sz w:val="22"/>
          <w:szCs w:val="22"/>
        </w:rPr>
      </w:pPr>
      <w:r w:rsidRPr="001823AC">
        <w:rPr>
          <w:rFonts w:cs="Arial"/>
          <w:b/>
          <w:color w:val="000000" w:themeColor="text1"/>
          <w:sz w:val="22"/>
          <w:szCs w:val="22"/>
        </w:rPr>
        <w:t>Subsection 5.3</w:t>
      </w:r>
      <w:r w:rsidR="00AB34B2" w:rsidRPr="001823AC">
        <w:rPr>
          <w:rFonts w:cs="Arial"/>
          <w:b/>
          <w:color w:val="000000" w:themeColor="text1"/>
          <w:sz w:val="22"/>
          <w:szCs w:val="22"/>
        </w:rPr>
        <w:t>:  Group C Price List</w:t>
      </w:r>
    </w:p>
    <w:p w:rsidR="00F700FE" w:rsidRPr="001823AC" w:rsidRDefault="00F700FE" w:rsidP="00F700FE">
      <w:pPr>
        <w:pStyle w:val="ListParagraph"/>
        <w:ind w:left="1584"/>
        <w:contextualSpacing w:val="0"/>
        <w:jc w:val="both"/>
        <w:rPr>
          <w:rFonts w:cs="Arial"/>
          <w:b/>
          <w:color w:val="000000" w:themeColor="text1"/>
          <w:sz w:val="22"/>
          <w:szCs w:val="22"/>
        </w:rPr>
      </w:pPr>
    </w:p>
    <w:p w:rsidR="00AB34B2" w:rsidRPr="001823AC" w:rsidRDefault="005715A6" w:rsidP="00F700FE">
      <w:pPr>
        <w:pStyle w:val="ListParagraph"/>
        <w:ind w:left="1584"/>
        <w:contextualSpacing w:val="0"/>
        <w:jc w:val="both"/>
        <w:rPr>
          <w:rFonts w:cs="Arial"/>
          <w:b/>
          <w:color w:val="000000" w:themeColor="text1"/>
          <w:sz w:val="22"/>
          <w:szCs w:val="22"/>
        </w:rPr>
      </w:pPr>
      <w:r w:rsidRPr="001823AC">
        <w:rPr>
          <w:rFonts w:cs="Arial"/>
          <w:b/>
          <w:color w:val="000000" w:themeColor="text1"/>
          <w:sz w:val="22"/>
          <w:szCs w:val="22"/>
        </w:rPr>
        <w:t>Subsection 5.4</w:t>
      </w:r>
      <w:r w:rsidR="00AB34B2" w:rsidRPr="001823AC">
        <w:rPr>
          <w:rFonts w:cs="Arial"/>
          <w:b/>
          <w:color w:val="000000" w:themeColor="text1"/>
          <w:sz w:val="22"/>
          <w:szCs w:val="22"/>
        </w:rPr>
        <w:t>:  Group D Price List</w:t>
      </w:r>
    </w:p>
    <w:p w:rsidR="00F700FE" w:rsidRPr="001823AC" w:rsidRDefault="00F700FE" w:rsidP="00F700FE">
      <w:pPr>
        <w:pStyle w:val="ListParagraph"/>
        <w:ind w:left="1584"/>
        <w:contextualSpacing w:val="0"/>
        <w:jc w:val="both"/>
        <w:rPr>
          <w:rFonts w:cs="Arial"/>
          <w:b/>
          <w:color w:val="000000" w:themeColor="text1"/>
          <w:sz w:val="22"/>
          <w:szCs w:val="22"/>
        </w:rPr>
      </w:pPr>
    </w:p>
    <w:p w:rsidR="00AB34B2" w:rsidRPr="001823AC" w:rsidRDefault="005715A6" w:rsidP="00F700FE">
      <w:pPr>
        <w:pStyle w:val="ListParagraph"/>
        <w:ind w:left="1584"/>
        <w:contextualSpacing w:val="0"/>
        <w:jc w:val="both"/>
        <w:rPr>
          <w:rFonts w:cs="Arial"/>
          <w:b/>
          <w:color w:val="000000" w:themeColor="text1"/>
          <w:sz w:val="22"/>
          <w:szCs w:val="22"/>
        </w:rPr>
      </w:pPr>
      <w:r w:rsidRPr="001823AC">
        <w:rPr>
          <w:rFonts w:cs="Arial"/>
          <w:b/>
          <w:color w:val="000000" w:themeColor="text1"/>
          <w:sz w:val="22"/>
          <w:szCs w:val="22"/>
        </w:rPr>
        <w:t>Subsection 5.5</w:t>
      </w:r>
      <w:r w:rsidR="00AB34B2" w:rsidRPr="001823AC">
        <w:rPr>
          <w:rFonts w:cs="Arial"/>
          <w:b/>
          <w:color w:val="000000" w:themeColor="text1"/>
          <w:sz w:val="22"/>
          <w:szCs w:val="22"/>
        </w:rPr>
        <w:t>:  Group E Price List</w:t>
      </w:r>
    </w:p>
    <w:p w:rsidR="00F700FE" w:rsidRPr="001823AC" w:rsidRDefault="00F700FE" w:rsidP="00F700FE">
      <w:pPr>
        <w:pStyle w:val="ListParagraph"/>
        <w:ind w:left="1584"/>
        <w:contextualSpacing w:val="0"/>
        <w:jc w:val="both"/>
        <w:rPr>
          <w:rFonts w:cs="Arial"/>
          <w:b/>
          <w:color w:val="000000" w:themeColor="text1"/>
          <w:sz w:val="22"/>
          <w:szCs w:val="22"/>
        </w:rPr>
      </w:pPr>
    </w:p>
    <w:p w:rsidR="00AB34B2" w:rsidRDefault="005715A6" w:rsidP="00F90AEF">
      <w:pPr>
        <w:pStyle w:val="ListParagraph"/>
        <w:ind w:left="1584"/>
        <w:contextualSpacing w:val="0"/>
        <w:jc w:val="both"/>
        <w:rPr>
          <w:rFonts w:cs="Arial"/>
          <w:b/>
          <w:color w:val="000000" w:themeColor="text1"/>
          <w:sz w:val="22"/>
          <w:szCs w:val="22"/>
        </w:rPr>
      </w:pPr>
      <w:r w:rsidRPr="001823AC">
        <w:rPr>
          <w:rFonts w:cs="Arial"/>
          <w:b/>
          <w:color w:val="000000" w:themeColor="text1"/>
          <w:sz w:val="22"/>
          <w:szCs w:val="22"/>
        </w:rPr>
        <w:t>Subsection 5.6</w:t>
      </w:r>
      <w:r w:rsidR="00AB34B2" w:rsidRPr="001823AC">
        <w:rPr>
          <w:rFonts w:cs="Arial"/>
          <w:b/>
          <w:color w:val="000000" w:themeColor="text1"/>
          <w:sz w:val="22"/>
          <w:szCs w:val="22"/>
        </w:rPr>
        <w:t>:  Group F Price List</w:t>
      </w:r>
    </w:p>
    <w:p w:rsidR="00F90AEF" w:rsidRDefault="00F90AEF" w:rsidP="00F90AEF">
      <w:pPr>
        <w:pStyle w:val="ListParagraph"/>
        <w:ind w:left="1584"/>
        <w:contextualSpacing w:val="0"/>
        <w:jc w:val="both"/>
        <w:rPr>
          <w:rFonts w:cs="Arial"/>
          <w:b/>
          <w:color w:val="000000" w:themeColor="text1"/>
          <w:sz w:val="22"/>
          <w:szCs w:val="22"/>
        </w:rPr>
      </w:pPr>
    </w:p>
    <w:p w:rsidR="00F90AEF" w:rsidRPr="00B14AD8" w:rsidRDefault="00485988" w:rsidP="00F700FE">
      <w:pPr>
        <w:pStyle w:val="ListParagraph"/>
        <w:ind w:left="1584"/>
        <w:contextualSpacing w:val="0"/>
        <w:jc w:val="both"/>
        <w:rPr>
          <w:rFonts w:cs="Arial"/>
          <w:color w:val="000000" w:themeColor="text1"/>
          <w:sz w:val="22"/>
          <w:szCs w:val="22"/>
        </w:rPr>
      </w:pPr>
      <w:r>
        <w:rPr>
          <w:rFonts w:cs="Arial"/>
          <w:b/>
          <w:color w:val="000000" w:themeColor="text1"/>
          <w:sz w:val="22"/>
          <w:szCs w:val="22"/>
        </w:rPr>
        <w:t>Subsection 5.7   MPS Price List</w:t>
      </w:r>
      <w:r w:rsidR="00B14AD8" w:rsidRPr="00B14AD8">
        <w:rPr>
          <w:rFonts w:cs="Arial"/>
          <w:b/>
          <w:color w:val="FF0000"/>
          <w:sz w:val="22"/>
          <w:szCs w:val="22"/>
        </w:rPr>
        <w:t>(s)</w:t>
      </w:r>
      <w:r w:rsidR="00B14AD8">
        <w:rPr>
          <w:rFonts w:cs="Arial"/>
          <w:b/>
          <w:color w:val="FF0000"/>
          <w:sz w:val="22"/>
          <w:szCs w:val="22"/>
        </w:rPr>
        <w:t xml:space="preserve"> </w:t>
      </w:r>
      <w:r w:rsidR="00B14AD8" w:rsidRPr="00B14AD8">
        <w:rPr>
          <w:rFonts w:cs="Arial"/>
          <w:color w:val="FF0000"/>
          <w:sz w:val="22"/>
          <w:szCs w:val="22"/>
        </w:rPr>
        <w:t>- Required MPS Pricing and Optional MPS Pricing (if applicable)</w:t>
      </w:r>
    </w:p>
    <w:p w:rsidR="00F700FE" w:rsidRPr="0082171E" w:rsidRDefault="00F700FE" w:rsidP="00F700FE">
      <w:pPr>
        <w:pStyle w:val="ListParagraph"/>
        <w:ind w:left="1584"/>
        <w:contextualSpacing w:val="0"/>
        <w:jc w:val="both"/>
        <w:rPr>
          <w:rFonts w:cs="Arial"/>
          <w:b/>
          <w:sz w:val="22"/>
          <w:szCs w:val="22"/>
        </w:rPr>
      </w:pPr>
    </w:p>
    <w:p w:rsidR="00AB34B2" w:rsidRPr="0082171E" w:rsidRDefault="00AB34B2" w:rsidP="00AB34B2">
      <w:pPr>
        <w:widowControl/>
        <w:autoSpaceDE/>
        <w:autoSpaceDN/>
        <w:adjustRightInd/>
        <w:spacing w:after="120"/>
        <w:ind w:left="1584"/>
        <w:rPr>
          <w:rFonts w:cs="Arial"/>
          <w:sz w:val="22"/>
          <w:szCs w:val="22"/>
        </w:rPr>
      </w:pPr>
      <w:r w:rsidRPr="0082171E">
        <w:rPr>
          <w:rFonts w:cs="Arial"/>
          <w:sz w:val="22"/>
          <w:szCs w:val="22"/>
        </w:rPr>
        <w:t>Offeror must complete</w:t>
      </w:r>
      <w:r>
        <w:rPr>
          <w:rFonts w:cs="Arial"/>
          <w:sz w:val="22"/>
          <w:szCs w:val="22"/>
        </w:rPr>
        <w:t xml:space="preserve"> each Group Price List that they are submitting a response for</w:t>
      </w:r>
      <w:r w:rsidRPr="0082171E">
        <w:rPr>
          <w:rFonts w:cs="Arial"/>
          <w:sz w:val="22"/>
          <w:szCs w:val="22"/>
        </w:rPr>
        <w:t xml:space="preserve">, per the following guidelines (detailed instructions are provided on the </w:t>
      </w:r>
      <w:r>
        <w:rPr>
          <w:rFonts w:cs="Arial"/>
          <w:sz w:val="22"/>
          <w:szCs w:val="22"/>
        </w:rPr>
        <w:t>1</w:t>
      </w:r>
      <w:r w:rsidRPr="00BB1DC1">
        <w:rPr>
          <w:rFonts w:cs="Arial"/>
          <w:sz w:val="22"/>
          <w:szCs w:val="22"/>
          <w:vertAlign w:val="superscript"/>
        </w:rPr>
        <w:t>st</w:t>
      </w:r>
      <w:r>
        <w:rPr>
          <w:rFonts w:cs="Arial"/>
          <w:sz w:val="22"/>
          <w:szCs w:val="22"/>
        </w:rPr>
        <w:t xml:space="preserve"> tab of each Group Workbook</w:t>
      </w:r>
      <w:r w:rsidRPr="0082171E">
        <w:rPr>
          <w:rFonts w:cs="Arial"/>
          <w:sz w:val="22"/>
          <w:szCs w:val="22"/>
        </w:rPr>
        <w:t xml:space="preserve">): </w:t>
      </w:r>
    </w:p>
    <w:p w:rsidR="00AB34B2" w:rsidRDefault="00AB34B2" w:rsidP="00870B51">
      <w:pPr>
        <w:widowControl/>
        <w:numPr>
          <w:ilvl w:val="0"/>
          <w:numId w:val="11"/>
        </w:numPr>
        <w:autoSpaceDE/>
        <w:autoSpaceDN/>
        <w:adjustRightInd/>
        <w:ind w:left="2376"/>
        <w:rPr>
          <w:rFonts w:cs="Arial"/>
          <w:sz w:val="22"/>
          <w:szCs w:val="22"/>
        </w:rPr>
      </w:pPr>
      <w:r w:rsidRPr="0082171E">
        <w:rPr>
          <w:rFonts w:cs="Arial"/>
          <w:sz w:val="22"/>
          <w:szCs w:val="22"/>
        </w:rPr>
        <w:t xml:space="preserve">Offeror </w:t>
      </w:r>
      <w:r>
        <w:rPr>
          <w:rFonts w:cs="Arial"/>
          <w:sz w:val="22"/>
          <w:szCs w:val="22"/>
        </w:rPr>
        <w:t xml:space="preserve">must submit pricing for </w:t>
      </w:r>
      <w:r w:rsidRPr="00BB1DC1">
        <w:rPr>
          <w:rFonts w:cs="Arial"/>
          <w:b/>
          <w:sz w:val="22"/>
          <w:szCs w:val="22"/>
        </w:rPr>
        <w:t>all</w:t>
      </w:r>
      <w:r>
        <w:rPr>
          <w:rFonts w:cs="Arial"/>
          <w:sz w:val="22"/>
          <w:szCs w:val="22"/>
        </w:rPr>
        <w:t xml:space="preserve"> Newly Manufactured Equipment that they offer in each Segment. The same model may </w:t>
      </w:r>
      <w:r w:rsidRPr="007E6EF7">
        <w:rPr>
          <w:rFonts w:cs="Arial"/>
          <w:sz w:val="22"/>
          <w:szCs w:val="22"/>
          <w:u w:val="single"/>
        </w:rPr>
        <w:t>not</w:t>
      </w:r>
      <w:r>
        <w:rPr>
          <w:rFonts w:cs="Arial"/>
          <w:sz w:val="22"/>
          <w:szCs w:val="22"/>
        </w:rPr>
        <w:t xml:space="preserve"> be proposed in different Segments of either the same or different Groups. In addition, the same model may not be listed under B&amp;W and then again under Color and B&amp;W in the same Segment.</w:t>
      </w:r>
    </w:p>
    <w:p w:rsidR="00AB34B2" w:rsidRPr="0082171E" w:rsidRDefault="00AB34B2" w:rsidP="00AB34B2">
      <w:pPr>
        <w:widowControl/>
        <w:autoSpaceDE/>
        <w:autoSpaceDN/>
        <w:adjustRightInd/>
        <w:ind w:left="2664"/>
        <w:rPr>
          <w:rFonts w:cs="Arial"/>
          <w:sz w:val="22"/>
          <w:szCs w:val="22"/>
        </w:rPr>
      </w:pPr>
    </w:p>
    <w:p w:rsidR="00AB34B2" w:rsidRDefault="00AB34B2" w:rsidP="00870B51">
      <w:pPr>
        <w:widowControl/>
        <w:numPr>
          <w:ilvl w:val="0"/>
          <w:numId w:val="11"/>
        </w:numPr>
        <w:autoSpaceDE/>
        <w:autoSpaceDN/>
        <w:adjustRightInd/>
        <w:ind w:left="2376"/>
        <w:rPr>
          <w:rFonts w:cs="Arial"/>
          <w:sz w:val="22"/>
          <w:szCs w:val="22"/>
        </w:rPr>
      </w:pPr>
      <w:r w:rsidRPr="0082171E">
        <w:rPr>
          <w:rFonts w:cs="Arial"/>
          <w:sz w:val="22"/>
          <w:szCs w:val="22"/>
        </w:rPr>
        <w:t xml:space="preserve">Any </w:t>
      </w:r>
      <w:r>
        <w:rPr>
          <w:rFonts w:cs="Arial"/>
          <w:sz w:val="22"/>
          <w:szCs w:val="22"/>
        </w:rPr>
        <w:t>Group Price Lists</w:t>
      </w:r>
      <w:r w:rsidRPr="0082171E">
        <w:rPr>
          <w:rFonts w:cs="Arial"/>
          <w:sz w:val="22"/>
          <w:szCs w:val="22"/>
        </w:rPr>
        <w:t xml:space="preserve"> that the Offeror does not submit a response for will not be considered for Award.</w:t>
      </w:r>
    </w:p>
    <w:p w:rsidR="00AB34B2" w:rsidRPr="0082171E" w:rsidRDefault="00AB34B2" w:rsidP="00AB34B2">
      <w:pPr>
        <w:widowControl/>
        <w:autoSpaceDE/>
        <w:autoSpaceDN/>
        <w:adjustRightInd/>
        <w:ind w:left="2664"/>
        <w:rPr>
          <w:rFonts w:cs="Arial"/>
          <w:sz w:val="22"/>
          <w:szCs w:val="22"/>
        </w:rPr>
      </w:pPr>
    </w:p>
    <w:p w:rsidR="00AB34B2" w:rsidRDefault="00AB34B2" w:rsidP="00870B51">
      <w:pPr>
        <w:widowControl/>
        <w:numPr>
          <w:ilvl w:val="0"/>
          <w:numId w:val="11"/>
        </w:numPr>
        <w:autoSpaceDE/>
        <w:autoSpaceDN/>
        <w:adjustRightInd/>
        <w:ind w:left="2376"/>
        <w:rPr>
          <w:rFonts w:cs="Arial"/>
          <w:sz w:val="22"/>
          <w:szCs w:val="22"/>
        </w:rPr>
      </w:pPr>
      <w:r w:rsidRPr="0082171E">
        <w:rPr>
          <w:rFonts w:cs="Arial"/>
          <w:sz w:val="22"/>
          <w:szCs w:val="22"/>
        </w:rPr>
        <w:t>All pricing must be FOB Destination, Freight Prepaid and Allowed.</w:t>
      </w:r>
    </w:p>
    <w:p w:rsidR="00AB34B2" w:rsidRPr="0082171E" w:rsidRDefault="00AB34B2" w:rsidP="00AB34B2">
      <w:pPr>
        <w:widowControl/>
        <w:autoSpaceDE/>
        <w:autoSpaceDN/>
        <w:adjustRightInd/>
        <w:ind w:left="2664"/>
        <w:rPr>
          <w:rFonts w:cs="Arial"/>
          <w:sz w:val="22"/>
          <w:szCs w:val="22"/>
        </w:rPr>
      </w:pPr>
    </w:p>
    <w:p w:rsidR="00AB34B2" w:rsidRDefault="00AB34B2" w:rsidP="00870B51">
      <w:pPr>
        <w:widowControl/>
        <w:numPr>
          <w:ilvl w:val="0"/>
          <w:numId w:val="11"/>
        </w:numPr>
        <w:autoSpaceDE/>
        <w:autoSpaceDN/>
        <w:adjustRightInd/>
        <w:spacing w:after="60"/>
        <w:ind w:left="2376"/>
        <w:rPr>
          <w:rFonts w:cs="Arial"/>
          <w:sz w:val="22"/>
          <w:szCs w:val="22"/>
        </w:rPr>
      </w:pPr>
      <w:r w:rsidRPr="0082171E">
        <w:rPr>
          <w:rFonts w:cs="Arial"/>
          <w:sz w:val="22"/>
          <w:szCs w:val="22"/>
        </w:rPr>
        <w:t xml:space="preserve">Offeror must print a copy of </w:t>
      </w:r>
      <w:r>
        <w:rPr>
          <w:rFonts w:cs="Arial"/>
          <w:sz w:val="22"/>
          <w:szCs w:val="22"/>
        </w:rPr>
        <w:t>each of the following Group Price List tabs:</w:t>
      </w:r>
    </w:p>
    <w:p w:rsidR="00AB34B2" w:rsidRDefault="00AB34B2" w:rsidP="00BE1644">
      <w:pPr>
        <w:pStyle w:val="ListParagraph"/>
        <w:numPr>
          <w:ilvl w:val="1"/>
          <w:numId w:val="47"/>
        </w:numPr>
        <w:spacing w:after="60"/>
        <w:contextualSpacing w:val="0"/>
        <w:rPr>
          <w:rFonts w:cs="Arial"/>
          <w:sz w:val="22"/>
          <w:szCs w:val="22"/>
        </w:rPr>
      </w:pPr>
      <w:r>
        <w:rPr>
          <w:rFonts w:cs="Arial"/>
          <w:sz w:val="22"/>
          <w:szCs w:val="22"/>
        </w:rPr>
        <w:t>MSRP List Price</w:t>
      </w:r>
    </w:p>
    <w:p w:rsidR="00AB34B2" w:rsidRDefault="00AB34B2" w:rsidP="00BE1644">
      <w:pPr>
        <w:pStyle w:val="ListParagraph"/>
        <w:numPr>
          <w:ilvl w:val="1"/>
          <w:numId w:val="47"/>
        </w:numPr>
        <w:spacing w:after="60"/>
        <w:contextualSpacing w:val="0"/>
        <w:rPr>
          <w:rFonts w:cs="Arial"/>
          <w:sz w:val="22"/>
          <w:szCs w:val="22"/>
        </w:rPr>
      </w:pPr>
      <w:r>
        <w:rPr>
          <w:rFonts w:cs="Arial"/>
          <w:sz w:val="22"/>
          <w:szCs w:val="22"/>
        </w:rPr>
        <w:t>Discount from MSRP</w:t>
      </w:r>
    </w:p>
    <w:p w:rsidR="00AB34B2" w:rsidRDefault="00AB34B2" w:rsidP="00BE1644">
      <w:pPr>
        <w:pStyle w:val="ListParagraph"/>
        <w:numPr>
          <w:ilvl w:val="1"/>
          <w:numId w:val="47"/>
        </w:numPr>
        <w:spacing w:after="60"/>
        <w:contextualSpacing w:val="0"/>
        <w:rPr>
          <w:rFonts w:cs="Arial"/>
          <w:sz w:val="22"/>
          <w:szCs w:val="22"/>
        </w:rPr>
      </w:pPr>
      <w:r>
        <w:rPr>
          <w:rFonts w:cs="Arial"/>
          <w:sz w:val="22"/>
          <w:szCs w:val="22"/>
        </w:rPr>
        <w:t>Service-Supplies Pricing</w:t>
      </w:r>
    </w:p>
    <w:p w:rsidR="00AB34B2" w:rsidRDefault="00AB34B2" w:rsidP="00BE1644">
      <w:pPr>
        <w:pStyle w:val="ListParagraph"/>
        <w:numPr>
          <w:ilvl w:val="1"/>
          <w:numId w:val="47"/>
        </w:numPr>
        <w:spacing w:after="60"/>
        <w:contextualSpacing w:val="0"/>
        <w:rPr>
          <w:rFonts w:cs="Arial"/>
          <w:sz w:val="22"/>
          <w:szCs w:val="22"/>
        </w:rPr>
      </w:pPr>
      <w:r>
        <w:rPr>
          <w:rFonts w:cs="Arial"/>
          <w:sz w:val="22"/>
          <w:szCs w:val="22"/>
        </w:rPr>
        <w:t>Lease and Rental Rates</w:t>
      </w:r>
    </w:p>
    <w:p w:rsidR="00F90AEF" w:rsidRPr="00FF2CAE" w:rsidRDefault="00F90AEF" w:rsidP="00B14AD8">
      <w:pPr>
        <w:pStyle w:val="ListParagraph"/>
        <w:numPr>
          <w:ilvl w:val="1"/>
          <w:numId w:val="47"/>
        </w:numPr>
        <w:contextualSpacing w:val="0"/>
        <w:rPr>
          <w:rFonts w:cs="Arial"/>
          <w:strike/>
          <w:color w:val="FF0000"/>
          <w:sz w:val="22"/>
          <w:szCs w:val="22"/>
        </w:rPr>
      </w:pPr>
      <w:r w:rsidRPr="00FF2CAE">
        <w:rPr>
          <w:rFonts w:cs="Arial"/>
          <w:strike/>
          <w:color w:val="FF0000"/>
          <w:sz w:val="22"/>
          <w:szCs w:val="22"/>
        </w:rPr>
        <w:t>Consumable Supply Pricing</w:t>
      </w:r>
    </w:p>
    <w:p w:rsidR="00495DAC" w:rsidRDefault="00495DAC" w:rsidP="00495DAC">
      <w:pPr>
        <w:pStyle w:val="ListParagraph"/>
        <w:ind w:left="3600"/>
        <w:contextualSpacing w:val="0"/>
        <w:rPr>
          <w:rFonts w:cs="Arial"/>
          <w:sz w:val="22"/>
          <w:szCs w:val="22"/>
        </w:rPr>
      </w:pPr>
    </w:p>
    <w:p w:rsidR="00AB34B2" w:rsidRDefault="00AB34B2" w:rsidP="00870B51">
      <w:pPr>
        <w:widowControl/>
        <w:numPr>
          <w:ilvl w:val="0"/>
          <w:numId w:val="11"/>
        </w:numPr>
        <w:autoSpaceDE/>
        <w:autoSpaceDN/>
        <w:adjustRightInd/>
        <w:spacing w:after="60"/>
        <w:ind w:left="2376"/>
        <w:rPr>
          <w:rFonts w:cs="Arial"/>
          <w:sz w:val="22"/>
          <w:szCs w:val="22"/>
        </w:rPr>
      </w:pPr>
      <w:r>
        <w:rPr>
          <w:rFonts w:cs="Arial"/>
          <w:sz w:val="22"/>
          <w:szCs w:val="22"/>
        </w:rPr>
        <w:t xml:space="preserve">If Offeror is not submitting a </w:t>
      </w:r>
      <w:r w:rsidR="00F90AEF">
        <w:rPr>
          <w:rFonts w:cs="Arial"/>
          <w:sz w:val="22"/>
          <w:szCs w:val="22"/>
        </w:rPr>
        <w:t>response for a particular Group or MPS,</w:t>
      </w:r>
      <w:r>
        <w:rPr>
          <w:rFonts w:cs="Arial"/>
          <w:sz w:val="22"/>
          <w:szCs w:val="22"/>
        </w:rPr>
        <w:t xml:space="preserve"> then label th</w:t>
      </w:r>
      <w:r w:rsidR="00495DAC">
        <w:rPr>
          <w:rFonts w:cs="Arial"/>
          <w:sz w:val="22"/>
          <w:szCs w:val="22"/>
        </w:rPr>
        <w:t xml:space="preserve">e </w:t>
      </w:r>
      <w:r w:rsidR="005715A6">
        <w:rPr>
          <w:rFonts w:cs="Arial"/>
          <w:sz w:val="22"/>
          <w:szCs w:val="22"/>
        </w:rPr>
        <w:t>Subsections</w:t>
      </w:r>
      <w:r w:rsidR="00495DAC">
        <w:rPr>
          <w:rFonts w:cs="Arial"/>
          <w:sz w:val="22"/>
          <w:szCs w:val="22"/>
        </w:rPr>
        <w:t xml:space="preserve"> </w:t>
      </w:r>
      <w:r w:rsidR="005715A6">
        <w:rPr>
          <w:rFonts w:cs="Arial"/>
          <w:sz w:val="22"/>
          <w:szCs w:val="22"/>
        </w:rPr>
        <w:t>seriatim</w:t>
      </w:r>
      <w:r w:rsidR="00495DAC">
        <w:rPr>
          <w:rFonts w:cs="Arial"/>
          <w:sz w:val="22"/>
          <w:szCs w:val="22"/>
        </w:rPr>
        <w:t>.</w:t>
      </w:r>
      <w:r>
        <w:rPr>
          <w:rFonts w:cs="Arial"/>
          <w:sz w:val="22"/>
          <w:szCs w:val="22"/>
        </w:rPr>
        <w:t xml:space="preserve"> </w:t>
      </w:r>
      <w:r w:rsidRPr="005715A6">
        <w:rPr>
          <w:rFonts w:cs="Arial"/>
          <w:i/>
          <w:sz w:val="22"/>
          <w:szCs w:val="22"/>
        </w:rPr>
        <w:t>For example:</w:t>
      </w:r>
    </w:p>
    <w:p w:rsidR="00AB34B2" w:rsidRDefault="00AB34B2" w:rsidP="00BE1644">
      <w:pPr>
        <w:pStyle w:val="ListParagraph"/>
        <w:numPr>
          <w:ilvl w:val="0"/>
          <w:numId w:val="58"/>
        </w:numPr>
        <w:spacing w:after="60"/>
        <w:contextualSpacing w:val="0"/>
        <w:rPr>
          <w:rFonts w:cs="Arial"/>
          <w:sz w:val="22"/>
          <w:szCs w:val="22"/>
        </w:rPr>
      </w:pPr>
      <w:r>
        <w:rPr>
          <w:rFonts w:cs="Arial"/>
          <w:sz w:val="22"/>
          <w:szCs w:val="22"/>
        </w:rPr>
        <w:t>Offe</w:t>
      </w:r>
      <w:r w:rsidR="00495DAC">
        <w:rPr>
          <w:rFonts w:cs="Arial"/>
          <w:sz w:val="22"/>
          <w:szCs w:val="22"/>
        </w:rPr>
        <w:t>r</w:t>
      </w:r>
      <w:r>
        <w:rPr>
          <w:rFonts w:cs="Arial"/>
          <w:sz w:val="22"/>
          <w:szCs w:val="22"/>
        </w:rPr>
        <w:t>or only wants to submit a response for Group</w:t>
      </w:r>
      <w:r w:rsidR="00495DAC">
        <w:rPr>
          <w:rFonts w:cs="Arial"/>
          <w:sz w:val="22"/>
          <w:szCs w:val="22"/>
        </w:rPr>
        <w:t xml:space="preserve"> D and Group</w:t>
      </w:r>
      <w:r>
        <w:rPr>
          <w:rFonts w:cs="Arial"/>
          <w:sz w:val="22"/>
          <w:szCs w:val="22"/>
        </w:rPr>
        <w:t xml:space="preserve"> F. </w:t>
      </w:r>
      <w:r w:rsidR="00495DAC">
        <w:rPr>
          <w:rFonts w:cs="Arial"/>
          <w:sz w:val="22"/>
          <w:szCs w:val="22"/>
        </w:rPr>
        <w:t>Section 5 of the Proposal would be structured as follows:</w:t>
      </w:r>
    </w:p>
    <w:p w:rsidR="005715A6" w:rsidRDefault="005715A6" w:rsidP="005715A6">
      <w:pPr>
        <w:pStyle w:val="ListParagraph"/>
        <w:spacing w:after="60"/>
        <w:ind w:left="3600"/>
        <w:contextualSpacing w:val="0"/>
        <w:rPr>
          <w:rFonts w:cs="Arial"/>
          <w:sz w:val="22"/>
          <w:szCs w:val="22"/>
        </w:rPr>
      </w:pPr>
      <w:r w:rsidRPr="005715A6">
        <w:rPr>
          <w:rFonts w:cs="Arial"/>
          <w:b/>
          <w:sz w:val="22"/>
          <w:szCs w:val="22"/>
        </w:rPr>
        <w:t>Section 5:  Cost Response</w:t>
      </w:r>
      <w:r>
        <w:rPr>
          <w:rFonts w:cs="Arial"/>
          <w:sz w:val="22"/>
          <w:szCs w:val="22"/>
        </w:rPr>
        <w:t xml:space="preserve"> (Title Page)</w:t>
      </w:r>
    </w:p>
    <w:p w:rsidR="00495DAC" w:rsidRPr="005715A6" w:rsidRDefault="005715A6" w:rsidP="005715A6">
      <w:pPr>
        <w:pStyle w:val="ListParagraph"/>
        <w:spacing w:after="60"/>
        <w:ind w:left="4320"/>
        <w:contextualSpacing w:val="0"/>
        <w:rPr>
          <w:rFonts w:cs="Arial"/>
          <w:b/>
          <w:sz w:val="22"/>
          <w:szCs w:val="22"/>
        </w:rPr>
      </w:pPr>
      <w:r w:rsidRPr="005715A6">
        <w:rPr>
          <w:rFonts w:cs="Arial"/>
          <w:b/>
          <w:sz w:val="22"/>
          <w:szCs w:val="22"/>
        </w:rPr>
        <w:t>Subsection 5.</w:t>
      </w:r>
      <w:r w:rsidR="00495DAC" w:rsidRPr="005715A6">
        <w:rPr>
          <w:rFonts w:cs="Arial"/>
          <w:b/>
          <w:sz w:val="22"/>
          <w:szCs w:val="22"/>
        </w:rPr>
        <w:t>1: Group D Price List:</w:t>
      </w:r>
    </w:p>
    <w:p w:rsidR="00495DAC" w:rsidRDefault="00495DAC" w:rsidP="00BE1644">
      <w:pPr>
        <w:pStyle w:val="ListParagraph"/>
        <w:numPr>
          <w:ilvl w:val="3"/>
          <w:numId w:val="58"/>
        </w:numPr>
        <w:contextualSpacing w:val="0"/>
        <w:rPr>
          <w:rFonts w:cs="Arial"/>
          <w:sz w:val="22"/>
          <w:szCs w:val="22"/>
        </w:rPr>
      </w:pPr>
      <w:r>
        <w:rPr>
          <w:rFonts w:cs="Arial"/>
          <w:sz w:val="22"/>
          <w:szCs w:val="22"/>
        </w:rPr>
        <w:t>Printout of MSRP List Price</w:t>
      </w:r>
    </w:p>
    <w:p w:rsidR="00495DAC" w:rsidRDefault="00495DAC" w:rsidP="00BE1644">
      <w:pPr>
        <w:pStyle w:val="ListParagraph"/>
        <w:numPr>
          <w:ilvl w:val="3"/>
          <w:numId w:val="58"/>
        </w:numPr>
        <w:contextualSpacing w:val="0"/>
        <w:rPr>
          <w:rFonts w:cs="Arial"/>
          <w:sz w:val="22"/>
          <w:szCs w:val="22"/>
        </w:rPr>
      </w:pPr>
      <w:r w:rsidRPr="005715A6">
        <w:rPr>
          <w:rFonts w:cs="Arial"/>
          <w:sz w:val="22"/>
          <w:szCs w:val="22"/>
        </w:rPr>
        <w:t>Printout of Discount from MSRP</w:t>
      </w:r>
    </w:p>
    <w:p w:rsidR="00495DAC" w:rsidRDefault="00495DAC" w:rsidP="00BE1644">
      <w:pPr>
        <w:pStyle w:val="ListParagraph"/>
        <w:numPr>
          <w:ilvl w:val="3"/>
          <w:numId w:val="58"/>
        </w:numPr>
        <w:contextualSpacing w:val="0"/>
        <w:rPr>
          <w:rFonts w:cs="Arial"/>
          <w:sz w:val="22"/>
          <w:szCs w:val="22"/>
        </w:rPr>
      </w:pPr>
      <w:r w:rsidRPr="005715A6">
        <w:rPr>
          <w:rFonts w:cs="Arial"/>
          <w:sz w:val="22"/>
          <w:szCs w:val="22"/>
        </w:rPr>
        <w:t>Printout of Service-Supplies Pricing</w:t>
      </w:r>
    </w:p>
    <w:p w:rsidR="00495DAC" w:rsidRDefault="00495DAC" w:rsidP="00BE1644">
      <w:pPr>
        <w:pStyle w:val="ListParagraph"/>
        <w:numPr>
          <w:ilvl w:val="3"/>
          <w:numId w:val="58"/>
        </w:numPr>
        <w:contextualSpacing w:val="0"/>
        <w:rPr>
          <w:rFonts w:cs="Arial"/>
          <w:sz w:val="22"/>
          <w:szCs w:val="22"/>
        </w:rPr>
      </w:pPr>
      <w:r w:rsidRPr="005715A6">
        <w:rPr>
          <w:rFonts w:cs="Arial"/>
          <w:sz w:val="22"/>
          <w:szCs w:val="22"/>
        </w:rPr>
        <w:t>Printout of Lease and Rental Rates</w:t>
      </w:r>
    </w:p>
    <w:p w:rsidR="00482D01" w:rsidRPr="00FF2CAE" w:rsidRDefault="00482D01" w:rsidP="00BE1644">
      <w:pPr>
        <w:pStyle w:val="ListParagraph"/>
        <w:numPr>
          <w:ilvl w:val="3"/>
          <w:numId w:val="58"/>
        </w:numPr>
        <w:contextualSpacing w:val="0"/>
        <w:rPr>
          <w:rFonts w:cs="Arial"/>
          <w:strike/>
          <w:color w:val="FF0000"/>
          <w:sz w:val="22"/>
          <w:szCs w:val="22"/>
        </w:rPr>
      </w:pPr>
      <w:r w:rsidRPr="00FF2CAE">
        <w:rPr>
          <w:rFonts w:cs="Arial"/>
          <w:strike/>
          <w:color w:val="FF0000"/>
          <w:sz w:val="22"/>
          <w:szCs w:val="22"/>
        </w:rPr>
        <w:t>Printout of Consumable Supply Pricing</w:t>
      </w:r>
    </w:p>
    <w:p w:rsidR="00495DAC" w:rsidRDefault="00495DAC" w:rsidP="00AB34B2">
      <w:pPr>
        <w:pStyle w:val="ListParagraph"/>
        <w:ind w:left="3600"/>
        <w:contextualSpacing w:val="0"/>
        <w:rPr>
          <w:rFonts w:cs="Arial"/>
          <w:sz w:val="22"/>
          <w:szCs w:val="22"/>
        </w:rPr>
      </w:pPr>
    </w:p>
    <w:p w:rsidR="00495DAC" w:rsidRPr="005715A6" w:rsidRDefault="005715A6" w:rsidP="00AB34B2">
      <w:pPr>
        <w:pStyle w:val="ListParagraph"/>
        <w:ind w:left="3600"/>
        <w:contextualSpacing w:val="0"/>
        <w:rPr>
          <w:rFonts w:cs="Arial"/>
          <w:b/>
          <w:sz w:val="22"/>
          <w:szCs w:val="22"/>
        </w:rPr>
      </w:pPr>
      <w:r>
        <w:rPr>
          <w:rFonts w:cs="Arial"/>
          <w:sz w:val="22"/>
          <w:szCs w:val="22"/>
        </w:rPr>
        <w:tab/>
      </w:r>
      <w:r w:rsidRPr="005715A6">
        <w:rPr>
          <w:rFonts w:cs="Arial"/>
          <w:b/>
          <w:sz w:val="22"/>
          <w:szCs w:val="22"/>
        </w:rPr>
        <w:t>Subsection 5.2</w:t>
      </w:r>
      <w:r w:rsidR="00495DAC" w:rsidRPr="005715A6">
        <w:rPr>
          <w:rFonts w:cs="Arial"/>
          <w:b/>
          <w:sz w:val="22"/>
          <w:szCs w:val="22"/>
        </w:rPr>
        <w:t>: Group F Price List:</w:t>
      </w:r>
    </w:p>
    <w:p w:rsidR="005715A6" w:rsidRDefault="005715A6" w:rsidP="00BE1644">
      <w:pPr>
        <w:pStyle w:val="ListParagraph"/>
        <w:numPr>
          <w:ilvl w:val="3"/>
          <w:numId w:val="58"/>
        </w:numPr>
        <w:contextualSpacing w:val="0"/>
        <w:rPr>
          <w:rFonts w:cs="Arial"/>
          <w:sz w:val="22"/>
          <w:szCs w:val="22"/>
        </w:rPr>
      </w:pPr>
      <w:r>
        <w:rPr>
          <w:rFonts w:cs="Arial"/>
          <w:sz w:val="22"/>
          <w:szCs w:val="22"/>
        </w:rPr>
        <w:t>Printout of MSRP List Price</w:t>
      </w:r>
    </w:p>
    <w:p w:rsidR="005715A6" w:rsidRDefault="005715A6" w:rsidP="00BE1644">
      <w:pPr>
        <w:pStyle w:val="ListParagraph"/>
        <w:numPr>
          <w:ilvl w:val="3"/>
          <w:numId w:val="58"/>
        </w:numPr>
        <w:contextualSpacing w:val="0"/>
        <w:rPr>
          <w:rFonts w:cs="Arial"/>
          <w:sz w:val="22"/>
          <w:szCs w:val="22"/>
        </w:rPr>
      </w:pPr>
      <w:r w:rsidRPr="005715A6">
        <w:rPr>
          <w:rFonts w:cs="Arial"/>
          <w:sz w:val="22"/>
          <w:szCs w:val="22"/>
        </w:rPr>
        <w:t>Printout of Discount from MSRP</w:t>
      </w:r>
    </w:p>
    <w:p w:rsidR="005715A6" w:rsidRDefault="005715A6" w:rsidP="00BE1644">
      <w:pPr>
        <w:pStyle w:val="ListParagraph"/>
        <w:numPr>
          <w:ilvl w:val="3"/>
          <w:numId w:val="58"/>
        </w:numPr>
        <w:contextualSpacing w:val="0"/>
        <w:rPr>
          <w:rFonts w:cs="Arial"/>
          <w:sz w:val="22"/>
          <w:szCs w:val="22"/>
        </w:rPr>
      </w:pPr>
      <w:r w:rsidRPr="005715A6">
        <w:rPr>
          <w:rFonts w:cs="Arial"/>
          <w:sz w:val="22"/>
          <w:szCs w:val="22"/>
        </w:rPr>
        <w:lastRenderedPageBreak/>
        <w:t>Printout of Service-Supplies Pricing</w:t>
      </w:r>
    </w:p>
    <w:p w:rsidR="005715A6" w:rsidRDefault="005715A6" w:rsidP="00BE1644">
      <w:pPr>
        <w:pStyle w:val="ListParagraph"/>
        <w:numPr>
          <w:ilvl w:val="3"/>
          <w:numId w:val="58"/>
        </w:numPr>
        <w:contextualSpacing w:val="0"/>
        <w:rPr>
          <w:rFonts w:cs="Arial"/>
          <w:sz w:val="22"/>
          <w:szCs w:val="22"/>
        </w:rPr>
      </w:pPr>
      <w:r w:rsidRPr="005715A6">
        <w:rPr>
          <w:rFonts w:cs="Arial"/>
          <w:sz w:val="22"/>
          <w:szCs w:val="22"/>
        </w:rPr>
        <w:t>Printout of Lease and Rental Rates</w:t>
      </w:r>
    </w:p>
    <w:p w:rsidR="00482D01" w:rsidRPr="00FF2CAE" w:rsidRDefault="00482D01" w:rsidP="00BE1644">
      <w:pPr>
        <w:pStyle w:val="ListParagraph"/>
        <w:numPr>
          <w:ilvl w:val="3"/>
          <w:numId w:val="58"/>
        </w:numPr>
        <w:contextualSpacing w:val="0"/>
        <w:rPr>
          <w:rFonts w:cs="Arial"/>
          <w:strike/>
          <w:color w:val="FF0000"/>
          <w:sz w:val="22"/>
          <w:szCs w:val="22"/>
        </w:rPr>
      </w:pPr>
      <w:r w:rsidRPr="00FF2CAE">
        <w:rPr>
          <w:rFonts w:cs="Arial"/>
          <w:strike/>
          <w:color w:val="FF0000"/>
          <w:sz w:val="22"/>
          <w:szCs w:val="22"/>
        </w:rPr>
        <w:t>Printout of Consumable Supply Pricing</w:t>
      </w:r>
    </w:p>
    <w:p w:rsidR="00F61E2B" w:rsidRPr="005715A6" w:rsidRDefault="00F61E2B" w:rsidP="00F347E6">
      <w:pPr>
        <w:pStyle w:val="ListParagraph"/>
        <w:ind w:left="5400"/>
        <w:contextualSpacing w:val="0"/>
        <w:rPr>
          <w:rFonts w:cs="Arial"/>
          <w:sz w:val="22"/>
          <w:szCs w:val="22"/>
        </w:rPr>
      </w:pPr>
    </w:p>
    <w:p w:rsidR="006B2BC5" w:rsidRPr="00F700FE" w:rsidRDefault="00F347E6" w:rsidP="00870B51">
      <w:pPr>
        <w:pStyle w:val="ListParagraph"/>
        <w:numPr>
          <w:ilvl w:val="2"/>
          <w:numId w:val="18"/>
        </w:numPr>
        <w:spacing w:after="60"/>
        <w:ind w:left="1584" w:hanging="864"/>
        <w:contextualSpacing w:val="0"/>
        <w:rPr>
          <w:rFonts w:ascii="Verdana" w:hAnsi="Verdana" w:cs="Arial"/>
          <w:b/>
          <w:sz w:val="22"/>
          <w:szCs w:val="22"/>
        </w:rPr>
      </w:pPr>
      <w:r w:rsidRPr="00F700FE">
        <w:rPr>
          <w:rFonts w:ascii="Verdana" w:hAnsi="Verdana" w:cs="Arial"/>
          <w:b/>
          <w:sz w:val="22"/>
          <w:szCs w:val="22"/>
        </w:rPr>
        <w:t>Section 6: Supplemental Documents</w:t>
      </w:r>
    </w:p>
    <w:p w:rsidR="00F347E6" w:rsidRDefault="00F347E6" w:rsidP="00DB4583">
      <w:pPr>
        <w:pStyle w:val="ListParagraph"/>
        <w:ind w:left="1584"/>
        <w:contextualSpacing w:val="0"/>
        <w:rPr>
          <w:rFonts w:cs="Arial"/>
          <w:b/>
          <w:sz w:val="22"/>
          <w:szCs w:val="22"/>
        </w:rPr>
      </w:pPr>
      <w:r w:rsidRPr="00DB4583">
        <w:rPr>
          <w:rFonts w:cs="Arial"/>
          <w:sz w:val="22"/>
          <w:szCs w:val="22"/>
        </w:rPr>
        <w:t xml:space="preserve">Offeror must include </w:t>
      </w:r>
      <w:r w:rsidRPr="00DB4583">
        <w:rPr>
          <w:rFonts w:cs="Arial"/>
          <w:sz w:val="22"/>
          <w:szCs w:val="22"/>
          <w:u w:val="single"/>
        </w:rPr>
        <w:t>all</w:t>
      </w:r>
      <w:r w:rsidR="00C32174">
        <w:rPr>
          <w:rFonts w:cs="Arial"/>
          <w:sz w:val="22"/>
          <w:szCs w:val="22"/>
        </w:rPr>
        <w:t xml:space="preserve"> documents (i.e. FMV Lease, $1 Buyout Lease, Straight Lease, Short-Term Rental, Cancellable Rental, Maintenance A</w:t>
      </w:r>
      <w:r w:rsidRPr="00DB4583">
        <w:rPr>
          <w:rFonts w:cs="Arial"/>
          <w:sz w:val="22"/>
          <w:szCs w:val="22"/>
        </w:rPr>
        <w:t xml:space="preserve">greements, software agreements, </w:t>
      </w:r>
      <w:r w:rsidR="00DB4583" w:rsidRPr="00DB4583">
        <w:rPr>
          <w:rFonts w:cs="Arial"/>
          <w:sz w:val="22"/>
          <w:szCs w:val="22"/>
        </w:rPr>
        <w:t>click wrap agreements</w:t>
      </w:r>
      <w:r w:rsidR="00DB4583">
        <w:rPr>
          <w:rFonts w:cs="Arial"/>
          <w:sz w:val="22"/>
          <w:szCs w:val="22"/>
        </w:rPr>
        <w:t>, MPS statement of work templates, SLA’s</w:t>
      </w:r>
      <w:r w:rsidR="00DB4583" w:rsidRPr="00DB4583">
        <w:rPr>
          <w:rFonts w:cs="Arial"/>
          <w:sz w:val="22"/>
          <w:szCs w:val="22"/>
        </w:rPr>
        <w:t xml:space="preserve"> etc.) that they</w:t>
      </w:r>
      <w:r w:rsidRPr="00DB4583">
        <w:rPr>
          <w:rFonts w:cs="Arial"/>
          <w:sz w:val="22"/>
          <w:szCs w:val="22"/>
        </w:rPr>
        <w:t xml:space="preserve"> intend to provide to Purchasing Entities. These documents must be modified to align with the required terms and conditions in</w:t>
      </w:r>
      <w:r w:rsidR="00DB4583" w:rsidRPr="00DB4583">
        <w:rPr>
          <w:rFonts w:cs="Arial"/>
          <w:sz w:val="22"/>
          <w:szCs w:val="22"/>
        </w:rPr>
        <w:t xml:space="preserve"> </w:t>
      </w:r>
      <w:r w:rsidR="00DB4583">
        <w:rPr>
          <w:rFonts w:cs="Arial"/>
          <w:b/>
          <w:sz w:val="22"/>
          <w:szCs w:val="22"/>
        </w:rPr>
        <w:t>Section 4 (Statement of Work).</w:t>
      </w:r>
    </w:p>
    <w:p w:rsidR="00A55CC8" w:rsidRDefault="00A55CC8" w:rsidP="00DB4583">
      <w:pPr>
        <w:pStyle w:val="ListParagraph"/>
        <w:ind w:left="1584"/>
        <w:contextualSpacing w:val="0"/>
        <w:rPr>
          <w:rFonts w:cs="Arial"/>
          <w:b/>
          <w:sz w:val="22"/>
          <w:szCs w:val="22"/>
        </w:rPr>
      </w:pPr>
    </w:p>
    <w:p w:rsidR="009F5055" w:rsidRDefault="00C106AC" w:rsidP="00870B51">
      <w:pPr>
        <w:pStyle w:val="ListParagraph"/>
        <w:numPr>
          <w:ilvl w:val="2"/>
          <w:numId w:val="18"/>
        </w:numPr>
        <w:spacing w:after="60"/>
        <w:ind w:left="1584" w:hanging="864"/>
        <w:contextualSpacing w:val="0"/>
        <w:rPr>
          <w:rFonts w:ascii="Verdana" w:hAnsi="Verdana" w:cs="Arial"/>
          <w:b/>
          <w:sz w:val="22"/>
          <w:szCs w:val="22"/>
        </w:rPr>
      </w:pPr>
      <w:r w:rsidRPr="00C106AC">
        <w:rPr>
          <w:rFonts w:ascii="Verdana" w:hAnsi="Verdana" w:cs="Arial"/>
          <w:b/>
          <w:sz w:val="22"/>
          <w:szCs w:val="22"/>
        </w:rPr>
        <w:t>Section 7: Technical Response Exhibits</w:t>
      </w:r>
    </w:p>
    <w:p w:rsidR="00A55CC8" w:rsidRDefault="00A55CC8" w:rsidP="00A55CC8">
      <w:pPr>
        <w:pStyle w:val="ListParagraph"/>
        <w:ind w:left="1584"/>
        <w:contextualSpacing w:val="0"/>
        <w:rPr>
          <w:rFonts w:cs="Arial"/>
          <w:sz w:val="22"/>
          <w:szCs w:val="22"/>
        </w:rPr>
      </w:pPr>
      <w:r w:rsidRPr="00A55CC8">
        <w:rPr>
          <w:rFonts w:cs="Arial"/>
          <w:sz w:val="22"/>
          <w:szCs w:val="22"/>
        </w:rPr>
        <w:t xml:space="preserve">Per Part II of Attachment F (Scope of Work Response), Offeror must provide copies of the documents requested </w:t>
      </w:r>
      <w:r w:rsidRPr="00D8135F">
        <w:rPr>
          <w:rFonts w:cs="Arial"/>
          <w:sz w:val="22"/>
          <w:szCs w:val="22"/>
        </w:rPr>
        <w:t>in Questions</w:t>
      </w:r>
      <w:r w:rsidRPr="00A55CC8">
        <w:rPr>
          <w:rFonts w:cs="Arial"/>
          <w:sz w:val="22"/>
          <w:szCs w:val="22"/>
        </w:rPr>
        <w:t xml:space="preserve"> </w:t>
      </w:r>
      <w:r w:rsidR="00F90AEF">
        <w:rPr>
          <w:rFonts w:cs="Arial"/>
          <w:sz w:val="22"/>
          <w:szCs w:val="22"/>
        </w:rPr>
        <w:t xml:space="preserve">1(e), 3(b), 3(c), </w:t>
      </w:r>
      <w:r w:rsidR="00D8135F">
        <w:rPr>
          <w:rFonts w:cs="Arial"/>
          <w:sz w:val="22"/>
          <w:szCs w:val="22"/>
        </w:rPr>
        <w:t xml:space="preserve">and </w:t>
      </w:r>
      <w:r w:rsidR="00F90AEF">
        <w:rPr>
          <w:rFonts w:cs="Arial"/>
          <w:sz w:val="22"/>
          <w:szCs w:val="22"/>
        </w:rPr>
        <w:t>7</w:t>
      </w:r>
      <w:r w:rsidR="00D8135F">
        <w:rPr>
          <w:rFonts w:cs="Arial"/>
          <w:sz w:val="22"/>
          <w:szCs w:val="22"/>
        </w:rPr>
        <w:t>(a).</w:t>
      </w:r>
    </w:p>
    <w:p w:rsidR="00A55CC8" w:rsidRDefault="00A55CC8" w:rsidP="00A55CC8">
      <w:pPr>
        <w:pStyle w:val="ListParagraph"/>
        <w:ind w:left="1584"/>
        <w:contextualSpacing w:val="0"/>
        <w:rPr>
          <w:rFonts w:cs="Arial"/>
          <w:sz w:val="22"/>
          <w:szCs w:val="22"/>
        </w:rPr>
      </w:pPr>
    </w:p>
    <w:p w:rsidR="000E2DC5" w:rsidRPr="00A55CC8" w:rsidRDefault="00A55CC8" w:rsidP="00870B51">
      <w:pPr>
        <w:pStyle w:val="ListParagraph"/>
        <w:numPr>
          <w:ilvl w:val="2"/>
          <w:numId w:val="18"/>
        </w:numPr>
        <w:spacing w:after="60"/>
        <w:ind w:left="1584" w:hanging="864"/>
        <w:contextualSpacing w:val="0"/>
        <w:rPr>
          <w:rFonts w:ascii="Verdana" w:hAnsi="Verdana" w:cs="Arial"/>
          <w:b/>
          <w:sz w:val="22"/>
          <w:szCs w:val="22"/>
        </w:rPr>
      </w:pPr>
      <w:r w:rsidRPr="00A55CC8">
        <w:rPr>
          <w:rFonts w:ascii="Verdana" w:hAnsi="Verdana" w:cs="Arial"/>
          <w:b/>
          <w:sz w:val="22"/>
          <w:szCs w:val="22"/>
        </w:rPr>
        <w:t>Section 8</w:t>
      </w:r>
      <w:r w:rsidR="000E2DC5" w:rsidRPr="00A55CC8">
        <w:rPr>
          <w:rFonts w:ascii="Verdana" w:hAnsi="Verdana" w:cs="Arial"/>
          <w:b/>
          <w:sz w:val="22"/>
          <w:szCs w:val="22"/>
        </w:rPr>
        <w:t>: Confidential Information</w:t>
      </w:r>
    </w:p>
    <w:p w:rsidR="00466D10" w:rsidRDefault="00F80D79" w:rsidP="00DE38FD">
      <w:pPr>
        <w:widowControl/>
        <w:autoSpaceDE/>
        <w:autoSpaceDN/>
        <w:adjustRightInd/>
        <w:ind w:left="1584"/>
        <w:rPr>
          <w:rFonts w:cs="Arial"/>
          <w:sz w:val="22"/>
          <w:szCs w:val="22"/>
        </w:rPr>
      </w:pPr>
      <w:r w:rsidRPr="0082171E">
        <w:rPr>
          <w:rFonts w:cs="Arial"/>
          <w:sz w:val="22"/>
          <w:szCs w:val="22"/>
        </w:rPr>
        <w:t>In accordance w</w:t>
      </w:r>
      <w:r w:rsidRPr="007236FE">
        <w:rPr>
          <w:rFonts w:cs="Arial"/>
          <w:sz w:val="22"/>
          <w:szCs w:val="22"/>
        </w:rPr>
        <w:t xml:space="preserve">ith </w:t>
      </w:r>
      <w:r w:rsidRPr="007236FE">
        <w:rPr>
          <w:rFonts w:cs="Arial"/>
          <w:b/>
          <w:sz w:val="22"/>
          <w:szCs w:val="22"/>
        </w:rPr>
        <w:t>Subsection 3.7, Confidential or Proprietary Information</w:t>
      </w:r>
      <w:r w:rsidRPr="007236FE">
        <w:rPr>
          <w:rFonts w:cs="Arial"/>
          <w:sz w:val="22"/>
          <w:szCs w:val="22"/>
        </w:rPr>
        <w:t xml:space="preserve">, </w:t>
      </w:r>
      <w:r w:rsidR="00C8198B" w:rsidRPr="007236FE">
        <w:rPr>
          <w:rFonts w:cs="Arial"/>
          <w:sz w:val="22"/>
          <w:szCs w:val="22"/>
        </w:rPr>
        <w:t>O</w:t>
      </w:r>
      <w:r w:rsidR="00C8198B" w:rsidRPr="0082171E">
        <w:rPr>
          <w:rFonts w:cs="Arial"/>
          <w:sz w:val="22"/>
          <w:szCs w:val="22"/>
        </w:rPr>
        <w:t>fferor must segregate any confidential or propri</w:t>
      </w:r>
      <w:r w:rsidR="000133A8" w:rsidRPr="0082171E">
        <w:rPr>
          <w:rFonts w:cs="Arial"/>
          <w:sz w:val="22"/>
          <w:szCs w:val="22"/>
        </w:rPr>
        <w:t xml:space="preserve">etary information (if applicable) </w:t>
      </w:r>
      <w:r w:rsidR="00C8198B" w:rsidRPr="0082171E">
        <w:rPr>
          <w:rFonts w:cs="Arial"/>
          <w:sz w:val="22"/>
          <w:szCs w:val="22"/>
        </w:rPr>
        <w:t>and include it in this section. If the Proposal does not contain any confidential information, then Offeror do</w:t>
      </w:r>
      <w:r w:rsidR="00A55CC8">
        <w:rPr>
          <w:rFonts w:cs="Arial"/>
          <w:sz w:val="22"/>
          <w:szCs w:val="22"/>
        </w:rPr>
        <w:t>es not need to include Section 8</w:t>
      </w:r>
      <w:r w:rsidR="00C8198B" w:rsidRPr="0082171E">
        <w:rPr>
          <w:rFonts w:cs="Arial"/>
          <w:sz w:val="22"/>
          <w:szCs w:val="22"/>
        </w:rPr>
        <w:t xml:space="preserve"> in their Proposal submission.</w:t>
      </w:r>
    </w:p>
    <w:p w:rsidR="00DE38FD" w:rsidRDefault="00DE38FD" w:rsidP="00DE38FD">
      <w:pPr>
        <w:widowControl/>
        <w:autoSpaceDE/>
        <w:autoSpaceDN/>
        <w:adjustRightInd/>
        <w:ind w:left="1584"/>
        <w:rPr>
          <w:rFonts w:cs="Arial"/>
          <w:sz w:val="22"/>
          <w:szCs w:val="22"/>
        </w:rPr>
      </w:pPr>
    </w:p>
    <w:p w:rsidR="00B14AD8" w:rsidRDefault="00B14AD8" w:rsidP="00DE38FD">
      <w:pPr>
        <w:widowControl/>
        <w:autoSpaceDE/>
        <w:autoSpaceDN/>
        <w:adjustRightInd/>
        <w:ind w:left="1584"/>
        <w:rPr>
          <w:rFonts w:cs="Arial"/>
          <w:sz w:val="22"/>
          <w:szCs w:val="22"/>
        </w:rPr>
      </w:pPr>
    </w:p>
    <w:p w:rsidR="00E00EB2" w:rsidRPr="00DE38FD" w:rsidRDefault="00E00EB2" w:rsidP="00DE38FD">
      <w:pPr>
        <w:widowControl/>
        <w:autoSpaceDE/>
        <w:autoSpaceDN/>
        <w:adjustRightInd/>
        <w:ind w:left="1584"/>
        <w:rPr>
          <w:rFonts w:cs="Arial"/>
          <w:sz w:val="22"/>
          <w:szCs w:val="22"/>
        </w:rPr>
      </w:pPr>
    </w:p>
    <w:p w:rsidR="00426D29" w:rsidRPr="0009735C" w:rsidRDefault="00426D29" w:rsidP="00870B51">
      <w:pPr>
        <w:pStyle w:val="Heading1"/>
        <w:numPr>
          <w:ilvl w:val="0"/>
          <w:numId w:val="18"/>
        </w:numPr>
        <w:spacing w:before="0"/>
        <w:jc w:val="center"/>
        <w:rPr>
          <w:rFonts w:ascii="Georgia" w:hAnsi="Georgia"/>
          <w:sz w:val="28"/>
        </w:rPr>
      </w:pPr>
      <w:bookmarkStart w:id="54" w:name="_Toc528661761"/>
      <w:r>
        <w:rPr>
          <w:rFonts w:ascii="Georgia" w:hAnsi="Georgia"/>
          <w:sz w:val="28"/>
        </w:rPr>
        <w:t>Evaluation and Award Selection Process</w:t>
      </w:r>
      <w:bookmarkEnd w:id="54"/>
    </w:p>
    <w:p w:rsidR="00426D29" w:rsidRDefault="00426D29" w:rsidP="00593AC0">
      <w:pPr>
        <w:widowControl/>
        <w:autoSpaceDE/>
        <w:autoSpaceDN/>
        <w:adjustRightInd/>
        <w:ind w:left="1080" w:firstLine="720"/>
        <w:rPr>
          <w:rFonts w:cs="Arial"/>
          <w:sz w:val="20"/>
        </w:rPr>
      </w:pPr>
    </w:p>
    <w:p w:rsidR="00426D29" w:rsidRPr="0082171E" w:rsidRDefault="002C1AEA" w:rsidP="00870B51">
      <w:pPr>
        <w:pStyle w:val="Heading2"/>
        <w:numPr>
          <w:ilvl w:val="1"/>
          <w:numId w:val="18"/>
        </w:numPr>
        <w:spacing w:before="0" w:after="60"/>
        <w:ind w:left="720"/>
        <w:rPr>
          <w:sz w:val="24"/>
          <w:szCs w:val="24"/>
        </w:rPr>
      </w:pPr>
      <w:bookmarkStart w:id="55" w:name="_Toc528661762"/>
      <w:r w:rsidRPr="0082171E">
        <w:rPr>
          <w:sz w:val="24"/>
          <w:szCs w:val="24"/>
        </w:rPr>
        <w:t>Evaluation Process</w:t>
      </w:r>
      <w:bookmarkEnd w:id="55"/>
    </w:p>
    <w:p w:rsidR="002147DE" w:rsidRDefault="002147DE" w:rsidP="00870B51">
      <w:pPr>
        <w:pStyle w:val="ListParagraph"/>
        <w:numPr>
          <w:ilvl w:val="2"/>
          <w:numId w:val="18"/>
        </w:numPr>
        <w:ind w:left="1584" w:hanging="864"/>
        <w:contextualSpacing w:val="0"/>
        <w:rPr>
          <w:rFonts w:cs="Arial"/>
          <w:sz w:val="22"/>
          <w:szCs w:val="22"/>
        </w:rPr>
      </w:pPr>
      <w:r w:rsidRPr="00F82149">
        <w:rPr>
          <w:rFonts w:cs="Arial"/>
          <w:sz w:val="22"/>
          <w:szCs w:val="22"/>
        </w:rPr>
        <w:t>This will be a multiple Award RFP.</w:t>
      </w:r>
    </w:p>
    <w:p w:rsidR="00A741B4" w:rsidRDefault="00A741B4" w:rsidP="00A741B4">
      <w:pPr>
        <w:pStyle w:val="ListParagraph"/>
        <w:ind w:left="1584"/>
        <w:contextualSpacing w:val="0"/>
        <w:rPr>
          <w:rFonts w:cs="Arial"/>
          <w:sz w:val="22"/>
          <w:szCs w:val="22"/>
        </w:rPr>
      </w:pPr>
    </w:p>
    <w:p w:rsidR="00293D19" w:rsidRPr="00F82149" w:rsidRDefault="00A741B4" w:rsidP="00870B51">
      <w:pPr>
        <w:pStyle w:val="ListParagraph"/>
        <w:numPr>
          <w:ilvl w:val="2"/>
          <w:numId w:val="18"/>
        </w:numPr>
        <w:ind w:left="1584" w:hanging="864"/>
        <w:contextualSpacing w:val="0"/>
        <w:rPr>
          <w:rFonts w:cs="Arial"/>
          <w:sz w:val="22"/>
          <w:szCs w:val="22"/>
        </w:rPr>
      </w:pPr>
      <w:r>
        <w:rPr>
          <w:rFonts w:cs="Arial"/>
          <w:sz w:val="22"/>
          <w:szCs w:val="22"/>
        </w:rPr>
        <w:t>To be considered responsive, an</w:t>
      </w:r>
      <w:r w:rsidR="00293D19">
        <w:rPr>
          <w:rFonts w:cs="Arial"/>
          <w:sz w:val="22"/>
          <w:szCs w:val="22"/>
        </w:rPr>
        <w:t xml:space="preserve"> Offeror must submit a Proposal for at least one Segment within one Group. However, </w:t>
      </w:r>
      <w:r>
        <w:rPr>
          <w:rFonts w:cs="Arial"/>
          <w:sz w:val="22"/>
          <w:szCs w:val="22"/>
        </w:rPr>
        <w:t xml:space="preserve">Offeror’s are also required to submit their full line of Newly Manufactured Equipment for each Group they are responding to. In other words, if an Offeror has three (3) Newly Manufactured Devices that fall into Segment 3 of Group A, then they must list all three (3) Devices, as opposed to just one (1) Device. Refer to the instructions on each of the </w:t>
      </w:r>
      <w:r w:rsidRPr="00A741B4">
        <w:rPr>
          <w:rFonts w:cs="Arial"/>
          <w:b/>
          <w:sz w:val="22"/>
          <w:szCs w:val="22"/>
        </w:rPr>
        <w:t>Group Price Lists (Attachment E)</w:t>
      </w:r>
      <w:r>
        <w:rPr>
          <w:rFonts w:cs="Arial"/>
          <w:sz w:val="22"/>
          <w:szCs w:val="22"/>
        </w:rPr>
        <w:t xml:space="preserve"> for additional requirements.</w:t>
      </w:r>
    </w:p>
    <w:p w:rsidR="00861EC6" w:rsidRPr="0082171E" w:rsidRDefault="00861EC6" w:rsidP="00861EC6">
      <w:pPr>
        <w:pStyle w:val="ListParagraph"/>
        <w:ind w:left="1440"/>
        <w:rPr>
          <w:rFonts w:cs="Arial"/>
          <w:sz w:val="22"/>
          <w:szCs w:val="22"/>
        </w:rPr>
      </w:pPr>
    </w:p>
    <w:p w:rsidR="00861EC6" w:rsidRDefault="002C1AEA" w:rsidP="00870B51">
      <w:pPr>
        <w:pStyle w:val="ListParagraph"/>
        <w:numPr>
          <w:ilvl w:val="2"/>
          <w:numId w:val="18"/>
        </w:numPr>
        <w:ind w:left="1584" w:hanging="864"/>
        <w:contextualSpacing w:val="0"/>
        <w:rPr>
          <w:rFonts w:cs="Arial"/>
          <w:sz w:val="22"/>
          <w:szCs w:val="22"/>
        </w:rPr>
      </w:pPr>
      <w:r w:rsidRPr="0082171E">
        <w:rPr>
          <w:rFonts w:cs="Arial"/>
          <w:sz w:val="22"/>
          <w:szCs w:val="22"/>
        </w:rPr>
        <w:t xml:space="preserve">A comprehensive, fair and impartial </w:t>
      </w:r>
      <w:r w:rsidR="00C80F17" w:rsidRPr="0082171E">
        <w:rPr>
          <w:rFonts w:cs="Arial"/>
          <w:sz w:val="22"/>
          <w:szCs w:val="22"/>
        </w:rPr>
        <w:t>Evaluation</w:t>
      </w:r>
      <w:r w:rsidRPr="0082171E">
        <w:rPr>
          <w:rFonts w:cs="Arial"/>
          <w:sz w:val="22"/>
          <w:szCs w:val="22"/>
        </w:rPr>
        <w:t xml:space="preserve"> of each Proposal received will be conducted in accordance wit</w:t>
      </w:r>
      <w:r w:rsidR="00F80D79" w:rsidRPr="0082171E">
        <w:rPr>
          <w:rFonts w:cs="Arial"/>
          <w:sz w:val="22"/>
          <w:szCs w:val="22"/>
        </w:rPr>
        <w:t xml:space="preserve">h the </w:t>
      </w:r>
      <w:r w:rsidR="00F80D79" w:rsidRPr="00F82149">
        <w:rPr>
          <w:rFonts w:cs="Arial"/>
          <w:sz w:val="22"/>
          <w:szCs w:val="22"/>
        </w:rPr>
        <w:t>State Procurement Code (§</w:t>
      </w:r>
      <w:r w:rsidRPr="00F82149">
        <w:rPr>
          <w:rFonts w:cs="Arial"/>
          <w:sz w:val="22"/>
          <w:szCs w:val="22"/>
        </w:rPr>
        <w:t>24-103-203, C.R.S.)</w:t>
      </w:r>
      <w:r w:rsidRPr="0082171E">
        <w:rPr>
          <w:rFonts w:cs="Arial"/>
          <w:sz w:val="22"/>
          <w:szCs w:val="22"/>
        </w:rPr>
        <w:t xml:space="preserve"> and the re</w:t>
      </w:r>
      <w:r w:rsidR="00466D10" w:rsidRPr="0082171E">
        <w:rPr>
          <w:rFonts w:cs="Arial"/>
          <w:sz w:val="22"/>
          <w:szCs w:val="22"/>
        </w:rPr>
        <w:t xml:space="preserve">lated Lead State Procurement Rules. </w:t>
      </w:r>
      <w:r w:rsidRPr="0082171E">
        <w:rPr>
          <w:rFonts w:cs="Arial"/>
          <w:sz w:val="22"/>
          <w:szCs w:val="22"/>
        </w:rPr>
        <w:t xml:space="preserve">The </w:t>
      </w:r>
      <w:r w:rsidR="00C80F17" w:rsidRPr="0082171E">
        <w:rPr>
          <w:rFonts w:cs="Arial"/>
          <w:sz w:val="22"/>
          <w:szCs w:val="22"/>
        </w:rPr>
        <w:t>Evaluation</w:t>
      </w:r>
      <w:r w:rsidRPr="0082171E">
        <w:rPr>
          <w:rFonts w:cs="Arial"/>
          <w:sz w:val="22"/>
          <w:szCs w:val="22"/>
        </w:rPr>
        <w:t xml:space="preserve"> committee will judge the merits of the Proposals received in accordance with the </w:t>
      </w:r>
      <w:r w:rsidR="00C80F17" w:rsidRPr="0082171E">
        <w:rPr>
          <w:rFonts w:cs="Arial"/>
          <w:sz w:val="22"/>
          <w:szCs w:val="22"/>
        </w:rPr>
        <w:t>Evaluation</w:t>
      </w:r>
      <w:r w:rsidRPr="0082171E">
        <w:rPr>
          <w:rFonts w:cs="Arial"/>
          <w:sz w:val="22"/>
          <w:szCs w:val="22"/>
        </w:rPr>
        <w:t xml:space="preserve"> criteria stated in the RFP. The sole objective of the </w:t>
      </w:r>
      <w:r w:rsidR="00C80F17" w:rsidRPr="0082171E">
        <w:rPr>
          <w:rFonts w:cs="Arial"/>
          <w:sz w:val="22"/>
          <w:szCs w:val="22"/>
        </w:rPr>
        <w:t>Evaluation</w:t>
      </w:r>
      <w:r w:rsidRPr="0082171E">
        <w:rPr>
          <w:rFonts w:cs="Arial"/>
          <w:sz w:val="22"/>
          <w:szCs w:val="22"/>
        </w:rPr>
        <w:t xml:space="preserve"> committee is to recommend the Offeror(s) </w:t>
      </w:r>
      <w:r w:rsidR="005856FA" w:rsidRPr="0082171E">
        <w:rPr>
          <w:rFonts w:cs="Arial"/>
          <w:sz w:val="22"/>
          <w:szCs w:val="22"/>
        </w:rPr>
        <w:t>who’s</w:t>
      </w:r>
      <w:r w:rsidRPr="0082171E">
        <w:rPr>
          <w:rFonts w:cs="Arial"/>
          <w:sz w:val="22"/>
          <w:szCs w:val="22"/>
        </w:rPr>
        <w:t xml:space="preserve"> Proposal(s) is/are most </w:t>
      </w:r>
      <w:r w:rsidR="008E1CEB" w:rsidRPr="0082171E">
        <w:rPr>
          <w:rFonts w:cs="Arial"/>
          <w:sz w:val="22"/>
          <w:szCs w:val="22"/>
        </w:rPr>
        <w:t>advantageous</w:t>
      </w:r>
      <w:r w:rsidRPr="0082171E">
        <w:rPr>
          <w:rFonts w:cs="Arial"/>
          <w:sz w:val="22"/>
          <w:szCs w:val="22"/>
        </w:rPr>
        <w:t xml:space="preserve"> to the </w:t>
      </w:r>
      <w:r w:rsidR="00B05CF4" w:rsidRPr="0082171E">
        <w:rPr>
          <w:rFonts w:cs="Arial"/>
          <w:sz w:val="22"/>
          <w:szCs w:val="22"/>
        </w:rPr>
        <w:t>Participating State</w:t>
      </w:r>
      <w:r w:rsidR="006E4237">
        <w:rPr>
          <w:rFonts w:cs="Arial"/>
          <w:sz w:val="22"/>
          <w:szCs w:val="22"/>
        </w:rPr>
        <w:t xml:space="preserve"> and/or Entity,</w:t>
      </w:r>
      <w:r w:rsidR="00703A15" w:rsidRPr="0082171E">
        <w:rPr>
          <w:rFonts w:cs="Arial"/>
          <w:sz w:val="22"/>
          <w:szCs w:val="22"/>
        </w:rPr>
        <w:t xml:space="preserve"> and NASPO ValuePoint’s needs</w:t>
      </w:r>
      <w:r w:rsidRPr="0082171E">
        <w:rPr>
          <w:rFonts w:cs="Arial"/>
          <w:sz w:val="22"/>
          <w:szCs w:val="22"/>
        </w:rPr>
        <w:t>, cost and other factors duly considered.</w:t>
      </w:r>
    </w:p>
    <w:p w:rsidR="00CA2DAF" w:rsidRPr="00F1369B" w:rsidRDefault="00CA2DAF" w:rsidP="00CA2DAF">
      <w:pPr>
        <w:pStyle w:val="ListParagraph"/>
        <w:ind w:left="1584"/>
        <w:contextualSpacing w:val="0"/>
        <w:rPr>
          <w:rFonts w:cs="Arial"/>
          <w:sz w:val="22"/>
          <w:szCs w:val="22"/>
        </w:rPr>
      </w:pPr>
    </w:p>
    <w:p w:rsidR="00824A12" w:rsidRPr="0082171E" w:rsidRDefault="00824A12" w:rsidP="00870B51">
      <w:pPr>
        <w:pStyle w:val="Heading2"/>
        <w:numPr>
          <w:ilvl w:val="1"/>
          <w:numId w:val="18"/>
        </w:numPr>
        <w:spacing w:before="0" w:after="60"/>
        <w:ind w:left="720"/>
        <w:rPr>
          <w:sz w:val="24"/>
          <w:szCs w:val="24"/>
        </w:rPr>
      </w:pPr>
      <w:bookmarkStart w:id="56" w:name="_Toc528661763"/>
      <w:r w:rsidRPr="0082171E">
        <w:rPr>
          <w:sz w:val="24"/>
          <w:szCs w:val="24"/>
        </w:rPr>
        <w:t>Evaluation Factors</w:t>
      </w:r>
      <w:bookmarkEnd w:id="56"/>
      <w:r w:rsidR="00DD0954" w:rsidRPr="0082171E">
        <w:rPr>
          <w:sz w:val="24"/>
          <w:szCs w:val="24"/>
        </w:rPr>
        <w:t xml:space="preserve"> </w:t>
      </w:r>
    </w:p>
    <w:p w:rsidR="00293D19" w:rsidRDefault="002148A2" w:rsidP="00870B51">
      <w:pPr>
        <w:pStyle w:val="ListParagraph"/>
        <w:numPr>
          <w:ilvl w:val="2"/>
          <w:numId w:val="18"/>
        </w:numPr>
        <w:spacing w:after="120"/>
        <w:ind w:left="1584" w:hanging="864"/>
        <w:contextualSpacing w:val="0"/>
        <w:rPr>
          <w:rFonts w:cs="Arial"/>
          <w:sz w:val="22"/>
          <w:szCs w:val="22"/>
        </w:rPr>
      </w:pPr>
      <w:r>
        <w:rPr>
          <w:rFonts w:cs="Arial"/>
          <w:sz w:val="22"/>
          <w:szCs w:val="22"/>
        </w:rPr>
        <w:t>The Evaluation will be T</w:t>
      </w:r>
      <w:r w:rsidR="00A137F9">
        <w:rPr>
          <w:rFonts w:cs="Arial"/>
          <w:sz w:val="22"/>
          <w:szCs w:val="22"/>
        </w:rPr>
        <w:t>wo-part:</w:t>
      </w:r>
      <w:r w:rsidR="00293D19">
        <w:rPr>
          <w:rFonts w:cs="Arial"/>
          <w:sz w:val="22"/>
          <w:szCs w:val="22"/>
        </w:rPr>
        <w:t xml:space="preserve"> </w:t>
      </w:r>
    </w:p>
    <w:p w:rsidR="002148A2" w:rsidRDefault="002148A2" w:rsidP="00870B51">
      <w:pPr>
        <w:pStyle w:val="ListParagraph"/>
        <w:numPr>
          <w:ilvl w:val="0"/>
          <w:numId w:val="15"/>
        </w:numPr>
        <w:spacing w:after="120"/>
        <w:ind w:left="2088"/>
        <w:contextualSpacing w:val="0"/>
        <w:jc w:val="both"/>
        <w:rPr>
          <w:rFonts w:cs="Arial"/>
          <w:b/>
          <w:sz w:val="22"/>
          <w:szCs w:val="22"/>
        </w:rPr>
      </w:pPr>
      <w:r>
        <w:rPr>
          <w:rFonts w:cs="Arial"/>
          <w:b/>
          <w:sz w:val="22"/>
          <w:szCs w:val="22"/>
        </w:rPr>
        <w:t>Part-One</w:t>
      </w:r>
      <w:r w:rsidR="006F5571">
        <w:rPr>
          <w:rFonts w:cs="Arial"/>
          <w:b/>
          <w:sz w:val="22"/>
          <w:szCs w:val="22"/>
        </w:rPr>
        <w:t xml:space="preserve"> </w:t>
      </w:r>
      <w:r w:rsidR="006F5571" w:rsidRPr="006F5571">
        <w:rPr>
          <w:rFonts w:cs="Arial"/>
          <w:i/>
          <w:sz w:val="22"/>
          <w:szCs w:val="22"/>
        </w:rPr>
        <w:t>(Required)</w:t>
      </w:r>
      <w:r>
        <w:rPr>
          <w:rFonts w:cs="Arial"/>
          <w:b/>
          <w:sz w:val="22"/>
          <w:szCs w:val="22"/>
        </w:rPr>
        <w:t>:</w:t>
      </w:r>
      <w:r w:rsidR="006F5571">
        <w:rPr>
          <w:rFonts w:cs="Arial"/>
          <w:b/>
          <w:sz w:val="22"/>
          <w:szCs w:val="22"/>
        </w:rPr>
        <w:t xml:space="preserve"> Products and Scope of Work</w:t>
      </w:r>
    </w:p>
    <w:p w:rsidR="002148A2" w:rsidRPr="002148A2" w:rsidRDefault="002148A2" w:rsidP="00BE1644">
      <w:pPr>
        <w:widowControl/>
        <w:numPr>
          <w:ilvl w:val="0"/>
          <w:numId w:val="56"/>
        </w:numPr>
        <w:autoSpaceDE/>
        <w:autoSpaceDN/>
        <w:adjustRightInd/>
        <w:spacing w:after="60"/>
        <w:ind w:left="2520"/>
        <w:rPr>
          <w:rFonts w:cs="Arial"/>
          <w:b/>
          <w:sz w:val="22"/>
          <w:szCs w:val="22"/>
        </w:rPr>
      </w:pPr>
      <w:r w:rsidRPr="002148A2">
        <w:rPr>
          <w:rFonts w:cs="Arial"/>
          <w:b/>
          <w:sz w:val="22"/>
          <w:szCs w:val="22"/>
        </w:rPr>
        <w:t>Cost Evaluation</w:t>
      </w:r>
      <w:r w:rsidR="005160D8">
        <w:rPr>
          <w:rFonts w:cs="Arial"/>
          <w:b/>
          <w:sz w:val="22"/>
          <w:szCs w:val="22"/>
        </w:rPr>
        <w:t xml:space="preserve"> </w:t>
      </w:r>
      <w:r w:rsidR="005160D8" w:rsidRPr="005160D8">
        <w:rPr>
          <w:rFonts w:cs="Arial"/>
          <w:i/>
          <w:sz w:val="22"/>
          <w:szCs w:val="22"/>
        </w:rPr>
        <w:t>(40% weight)</w:t>
      </w:r>
      <w:r>
        <w:rPr>
          <w:rFonts w:cs="Arial"/>
          <w:b/>
          <w:sz w:val="22"/>
          <w:szCs w:val="22"/>
        </w:rPr>
        <w:t>:</w:t>
      </w:r>
    </w:p>
    <w:p w:rsidR="00A741B4" w:rsidRDefault="00A741B4" w:rsidP="00BE1644">
      <w:pPr>
        <w:pStyle w:val="ListParagraph"/>
        <w:numPr>
          <w:ilvl w:val="0"/>
          <w:numId w:val="47"/>
        </w:numPr>
        <w:spacing w:after="60"/>
        <w:ind w:left="3096"/>
        <w:contextualSpacing w:val="0"/>
        <w:rPr>
          <w:rFonts w:cs="Arial"/>
          <w:sz w:val="22"/>
          <w:szCs w:val="22"/>
        </w:rPr>
      </w:pPr>
      <w:r w:rsidRPr="002148A2">
        <w:rPr>
          <w:rFonts w:cs="Arial"/>
          <w:sz w:val="22"/>
          <w:szCs w:val="22"/>
        </w:rPr>
        <w:t>A sampling of Devices based on pre-determined configuratio</w:t>
      </w:r>
      <w:r w:rsidR="00D8135F">
        <w:rPr>
          <w:rFonts w:cs="Arial"/>
          <w:sz w:val="22"/>
          <w:szCs w:val="22"/>
        </w:rPr>
        <w:t>ns in pre-selected Segments of</w:t>
      </w:r>
      <w:r w:rsidRPr="002148A2">
        <w:rPr>
          <w:rFonts w:cs="Arial"/>
          <w:sz w:val="22"/>
          <w:szCs w:val="22"/>
        </w:rPr>
        <w:t xml:space="preserve"> each Group;</w:t>
      </w:r>
    </w:p>
    <w:p w:rsidR="00A741B4" w:rsidRDefault="00A34BA1" w:rsidP="00BE1644">
      <w:pPr>
        <w:pStyle w:val="ListParagraph"/>
        <w:numPr>
          <w:ilvl w:val="0"/>
          <w:numId w:val="47"/>
        </w:numPr>
        <w:spacing w:after="60"/>
        <w:ind w:left="3096"/>
        <w:contextualSpacing w:val="0"/>
        <w:rPr>
          <w:rFonts w:cs="Arial"/>
          <w:sz w:val="22"/>
          <w:szCs w:val="22"/>
        </w:rPr>
      </w:pPr>
      <w:r>
        <w:rPr>
          <w:rFonts w:cs="Arial"/>
          <w:sz w:val="22"/>
          <w:szCs w:val="22"/>
        </w:rPr>
        <w:t>A Total Cost of Ownership (TCO</w:t>
      </w:r>
      <w:r w:rsidR="00A741B4" w:rsidRPr="002148A2">
        <w:rPr>
          <w:rFonts w:cs="Arial"/>
          <w:sz w:val="22"/>
          <w:szCs w:val="22"/>
        </w:rPr>
        <w:t>) analysis for two (2) different Base Units within pre-selected Segments of each Group;</w:t>
      </w:r>
    </w:p>
    <w:p w:rsidR="002148A2" w:rsidRDefault="00A741B4" w:rsidP="00BE1644">
      <w:pPr>
        <w:pStyle w:val="ListParagraph"/>
        <w:numPr>
          <w:ilvl w:val="0"/>
          <w:numId w:val="47"/>
        </w:numPr>
        <w:ind w:left="3096"/>
        <w:contextualSpacing w:val="0"/>
        <w:rPr>
          <w:rFonts w:cs="Arial"/>
          <w:sz w:val="22"/>
          <w:szCs w:val="22"/>
        </w:rPr>
      </w:pPr>
      <w:r w:rsidRPr="002148A2">
        <w:rPr>
          <w:rFonts w:cs="Arial"/>
          <w:sz w:val="22"/>
          <w:szCs w:val="22"/>
        </w:rPr>
        <w:lastRenderedPageBreak/>
        <w:t>A Total Monthly Payment comparison for a 36 month FMV and a 36 month $1</w:t>
      </w:r>
      <w:r w:rsidR="002148A2" w:rsidRPr="002148A2">
        <w:rPr>
          <w:rFonts w:cs="Arial"/>
          <w:sz w:val="22"/>
          <w:szCs w:val="22"/>
        </w:rPr>
        <w:t xml:space="preserve"> Buyout Lease, using </w:t>
      </w:r>
      <w:r w:rsidR="00D8135F">
        <w:rPr>
          <w:rFonts w:cs="Arial"/>
          <w:sz w:val="22"/>
          <w:szCs w:val="22"/>
        </w:rPr>
        <w:t>a zero base per click fee, based on pre-determined configurations in pre-selected Segments</w:t>
      </w:r>
      <w:r w:rsidR="007C397A">
        <w:rPr>
          <w:rFonts w:cs="Arial"/>
          <w:sz w:val="22"/>
          <w:szCs w:val="22"/>
        </w:rPr>
        <w:t>.</w:t>
      </w:r>
    </w:p>
    <w:p w:rsidR="002148A2" w:rsidRPr="002148A2" w:rsidRDefault="002148A2" w:rsidP="002148A2">
      <w:pPr>
        <w:pStyle w:val="ListParagraph"/>
        <w:ind w:left="2880"/>
        <w:contextualSpacing w:val="0"/>
        <w:rPr>
          <w:rFonts w:cs="Arial"/>
          <w:sz w:val="22"/>
          <w:szCs w:val="22"/>
        </w:rPr>
      </w:pPr>
    </w:p>
    <w:p w:rsidR="00FB0D0E" w:rsidRPr="002148A2" w:rsidRDefault="002148A2" w:rsidP="00BE1644">
      <w:pPr>
        <w:widowControl/>
        <w:numPr>
          <w:ilvl w:val="0"/>
          <w:numId w:val="56"/>
        </w:numPr>
        <w:autoSpaceDE/>
        <w:autoSpaceDN/>
        <w:adjustRightInd/>
        <w:spacing w:after="60"/>
        <w:ind w:left="2520"/>
        <w:rPr>
          <w:rFonts w:cs="Arial"/>
          <w:b/>
          <w:sz w:val="22"/>
          <w:szCs w:val="22"/>
        </w:rPr>
      </w:pPr>
      <w:r w:rsidRPr="002148A2">
        <w:rPr>
          <w:rFonts w:cs="Arial"/>
          <w:b/>
          <w:sz w:val="22"/>
          <w:szCs w:val="22"/>
        </w:rPr>
        <w:t>Scope of Work Technical Evaluation</w:t>
      </w:r>
      <w:r w:rsidR="005160D8">
        <w:rPr>
          <w:rFonts w:cs="Arial"/>
          <w:b/>
          <w:sz w:val="22"/>
          <w:szCs w:val="22"/>
        </w:rPr>
        <w:t xml:space="preserve"> </w:t>
      </w:r>
      <w:r w:rsidR="005160D8" w:rsidRPr="005160D8">
        <w:rPr>
          <w:rFonts w:cs="Arial"/>
          <w:i/>
          <w:sz w:val="22"/>
          <w:szCs w:val="22"/>
        </w:rPr>
        <w:t>(60% weight)</w:t>
      </w:r>
      <w:r w:rsidR="005160D8">
        <w:rPr>
          <w:rFonts w:cs="Arial"/>
          <w:b/>
          <w:sz w:val="22"/>
          <w:szCs w:val="22"/>
        </w:rPr>
        <w:t>:</w:t>
      </w:r>
    </w:p>
    <w:p w:rsidR="00321441" w:rsidRDefault="00321441" w:rsidP="00BE1644">
      <w:pPr>
        <w:pStyle w:val="ListParagraph"/>
        <w:numPr>
          <w:ilvl w:val="0"/>
          <w:numId w:val="47"/>
        </w:numPr>
        <w:spacing w:after="60"/>
        <w:ind w:left="3096"/>
        <w:contextualSpacing w:val="0"/>
        <w:rPr>
          <w:rFonts w:cs="Arial"/>
          <w:sz w:val="22"/>
          <w:szCs w:val="22"/>
        </w:rPr>
      </w:pPr>
      <w:r>
        <w:rPr>
          <w:rFonts w:cs="Arial"/>
          <w:sz w:val="22"/>
          <w:szCs w:val="22"/>
        </w:rPr>
        <w:t>Abi</w:t>
      </w:r>
      <w:r w:rsidR="00D8135F">
        <w:rPr>
          <w:rFonts w:cs="Arial"/>
          <w:sz w:val="22"/>
          <w:szCs w:val="22"/>
        </w:rPr>
        <w:t>lity to meet the Scope of Work r</w:t>
      </w:r>
      <w:r>
        <w:rPr>
          <w:rFonts w:cs="Arial"/>
          <w:sz w:val="22"/>
          <w:szCs w:val="22"/>
        </w:rPr>
        <w:t>equirements</w:t>
      </w:r>
    </w:p>
    <w:p w:rsidR="00690951" w:rsidRDefault="00D8135F" w:rsidP="00BE1644">
      <w:pPr>
        <w:pStyle w:val="ListParagraph"/>
        <w:numPr>
          <w:ilvl w:val="0"/>
          <w:numId w:val="47"/>
        </w:numPr>
        <w:spacing w:after="60"/>
        <w:ind w:left="3096"/>
        <w:contextualSpacing w:val="0"/>
        <w:rPr>
          <w:rFonts w:cs="Arial"/>
          <w:sz w:val="22"/>
          <w:szCs w:val="22"/>
        </w:rPr>
      </w:pPr>
      <w:r>
        <w:rPr>
          <w:rFonts w:cs="Arial"/>
          <w:sz w:val="22"/>
          <w:szCs w:val="22"/>
        </w:rPr>
        <w:t>Key Personnel e</w:t>
      </w:r>
      <w:r w:rsidR="00690951">
        <w:rPr>
          <w:rFonts w:cs="Arial"/>
          <w:sz w:val="22"/>
          <w:szCs w:val="22"/>
        </w:rPr>
        <w:t>xperience</w:t>
      </w:r>
    </w:p>
    <w:p w:rsidR="006F20C3" w:rsidRDefault="00D8135F" w:rsidP="00BE1644">
      <w:pPr>
        <w:pStyle w:val="ListParagraph"/>
        <w:numPr>
          <w:ilvl w:val="0"/>
          <w:numId w:val="47"/>
        </w:numPr>
        <w:spacing w:after="60"/>
        <w:ind w:left="3096"/>
        <w:contextualSpacing w:val="0"/>
        <w:rPr>
          <w:rFonts w:cs="Arial"/>
          <w:sz w:val="22"/>
          <w:szCs w:val="22"/>
        </w:rPr>
      </w:pPr>
      <w:r>
        <w:rPr>
          <w:rFonts w:cs="Arial"/>
          <w:sz w:val="22"/>
          <w:szCs w:val="22"/>
        </w:rPr>
        <w:t>Company e</w:t>
      </w:r>
      <w:r w:rsidR="006F20C3">
        <w:rPr>
          <w:rFonts w:cs="Arial"/>
          <w:sz w:val="22"/>
          <w:szCs w:val="22"/>
        </w:rPr>
        <w:t>xperience</w:t>
      </w:r>
    </w:p>
    <w:p w:rsidR="00D8135F" w:rsidRDefault="00D8135F" w:rsidP="00BE1644">
      <w:pPr>
        <w:pStyle w:val="ListParagraph"/>
        <w:numPr>
          <w:ilvl w:val="0"/>
          <w:numId w:val="47"/>
        </w:numPr>
        <w:spacing w:after="60"/>
        <w:ind w:left="3096"/>
        <w:contextualSpacing w:val="0"/>
        <w:rPr>
          <w:rFonts w:cs="Arial"/>
          <w:sz w:val="22"/>
          <w:szCs w:val="22"/>
        </w:rPr>
      </w:pPr>
      <w:r>
        <w:rPr>
          <w:rFonts w:cs="Arial"/>
          <w:sz w:val="22"/>
          <w:szCs w:val="22"/>
        </w:rPr>
        <w:t>Dealer training and management</w:t>
      </w:r>
    </w:p>
    <w:p w:rsidR="00D8135F" w:rsidRDefault="00D8135F" w:rsidP="00BE1644">
      <w:pPr>
        <w:pStyle w:val="ListParagraph"/>
        <w:numPr>
          <w:ilvl w:val="0"/>
          <w:numId w:val="47"/>
        </w:numPr>
        <w:spacing w:after="60"/>
        <w:ind w:left="3096"/>
        <w:contextualSpacing w:val="0"/>
        <w:rPr>
          <w:rFonts w:cs="Arial"/>
          <w:sz w:val="22"/>
          <w:szCs w:val="22"/>
        </w:rPr>
      </w:pPr>
      <w:r>
        <w:rPr>
          <w:rFonts w:cs="Arial"/>
          <w:sz w:val="22"/>
          <w:szCs w:val="22"/>
        </w:rPr>
        <w:t>Equipment and software management</w:t>
      </w:r>
    </w:p>
    <w:p w:rsidR="00D8135F" w:rsidRDefault="00D8135F" w:rsidP="00BE1644">
      <w:pPr>
        <w:pStyle w:val="ListParagraph"/>
        <w:numPr>
          <w:ilvl w:val="0"/>
          <w:numId w:val="47"/>
        </w:numPr>
        <w:spacing w:after="60"/>
        <w:ind w:left="3096"/>
        <w:contextualSpacing w:val="0"/>
        <w:rPr>
          <w:rFonts w:cs="Arial"/>
          <w:sz w:val="22"/>
          <w:szCs w:val="22"/>
        </w:rPr>
      </w:pPr>
      <w:r>
        <w:rPr>
          <w:rFonts w:cs="Arial"/>
          <w:sz w:val="22"/>
          <w:szCs w:val="22"/>
        </w:rPr>
        <w:t>Performance standards</w:t>
      </w:r>
    </w:p>
    <w:p w:rsidR="00D8135F" w:rsidRDefault="00447601" w:rsidP="00BE1644">
      <w:pPr>
        <w:pStyle w:val="ListParagraph"/>
        <w:numPr>
          <w:ilvl w:val="0"/>
          <w:numId w:val="47"/>
        </w:numPr>
        <w:spacing w:after="60"/>
        <w:ind w:left="3096"/>
        <w:contextualSpacing w:val="0"/>
        <w:rPr>
          <w:rFonts w:cs="Arial"/>
          <w:sz w:val="22"/>
          <w:szCs w:val="22"/>
        </w:rPr>
      </w:pPr>
      <w:r>
        <w:rPr>
          <w:rFonts w:cs="Arial"/>
          <w:sz w:val="22"/>
          <w:szCs w:val="22"/>
        </w:rPr>
        <w:t>End-u</w:t>
      </w:r>
      <w:r w:rsidR="00D8135F">
        <w:rPr>
          <w:rFonts w:cs="Arial"/>
          <w:sz w:val="22"/>
          <w:szCs w:val="22"/>
        </w:rPr>
        <w:t>ser training</w:t>
      </w:r>
    </w:p>
    <w:p w:rsidR="006056EB" w:rsidRDefault="00D8135F" w:rsidP="00BE1644">
      <w:pPr>
        <w:pStyle w:val="ListParagraph"/>
        <w:numPr>
          <w:ilvl w:val="0"/>
          <w:numId w:val="47"/>
        </w:numPr>
        <w:spacing w:after="60"/>
        <w:ind w:left="3096"/>
        <w:contextualSpacing w:val="0"/>
        <w:rPr>
          <w:rFonts w:cs="Arial"/>
          <w:sz w:val="22"/>
          <w:szCs w:val="22"/>
        </w:rPr>
      </w:pPr>
      <w:r w:rsidRPr="00D8135F">
        <w:rPr>
          <w:rFonts w:cs="Arial"/>
          <w:sz w:val="22"/>
          <w:szCs w:val="22"/>
        </w:rPr>
        <w:t>Customer s</w:t>
      </w:r>
      <w:r w:rsidR="0037237D" w:rsidRPr="00D8135F">
        <w:rPr>
          <w:rFonts w:cs="Arial"/>
          <w:sz w:val="22"/>
          <w:szCs w:val="22"/>
        </w:rPr>
        <w:t>ervice</w:t>
      </w:r>
    </w:p>
    <w:p w:rsidR="00D8135F" w:rsidRDefault="00D8135F" w:rsidP="00BE1644">
      <w:pPr>
        <w:pStyle w:val="ListParagraph"/>
        <w:numPr>
          <w:ilvl w:val="0"/>
          <w:numId w:val="47"/>
        </w:numPr>
        <w:spacing w:after="60"/>
        <w:ind w:left="3096"/>
        <w:contextualSpacing w:val="0"/>
        <w:rPr>
          <w:rFonts w:cs="Arial"/>
          <w:sz w:val="22"/>
          <w:szCs w:val="22"/>
        </w:rPr>
      </w:pPr>
      <w:r>
        <w:rPr>
          <w:rFonts w:cs="Arial"/>
          <w:sz w:val="22"/>
          <w:szCs w:val="22"/>
        </w:rPr>
        <w:t>Invoicing and ordering</w:t>
      </w:r>
    </w:p>
    <w:p w:rsidR="00D8135F" w:rsidRPr="00D8135F" w:rsidRDefault="00D8135F" w:rsidP="00BE1644">
      <w:pPr>
        <w:pStyle w:val="ListParagraph"/>
        <w:numPr>
          <w:ilvl w:val="0"/>
          <w:numId w:val="47"/>
        </w:numPr>
        <w:spacing w:after="60"/>
        <w:ind w:left="3096"/>
        <w:contextualSpacing w:val="0"/>
        <w:rPr>
          <w:rFonts w:cs="Arial"/>
          <w:sz w:val="22"/>
          <w:szCs w:val="22"/>
        </w:rPr>
      </w:pPr>
      <w:r>
        <w:rPr>
          <w:rFonts w:cs="Arial"/>
          <w:sz w:val="22"/>
          <w:szCs w:val="22"/>
        </w:rPr>
        <w:t>Security standards</w:t>
      </w:r>
    </w:p>
    <w:p w:rsidR="007E6EF7" w:rsidRPr="00D8135F" w:rsidRDefault="007E6EF7" w:rsidP="00BE1644">
      <w:pPr>
        <w:pStyle w:val="ListParagraph"/>
        <w:numPr>
          <w:ilvl w:val="0"/>
          <w:numId w:val="47"/>
        </w:numPr>
        <w:spacing w:after="60"/>
        <w:ind w:left="3096"/>
        <w:contextualSpacing w:val="0"/>
        <w:rPr>
          <w:rFonts w:cs="Arial"/>
          <w:sz w:val="22"/>
          <w:szCs w:val="22"/>
        </w:rPr>
      </w:pPr>
      <w:r w:rsidRPr="00D8135F">
        <w:rPr>
          <w:rFonts w:cs="Arial"/>
          <w:sz w:val="22"/>
          <w:szCs w:val="22"/>
        </w:rPr>
        <w:t>Warranties</w:t>
      </w:r>
    </w:p>
    <w:p w:rsidR="002148A2" w:rsidRPr="002148A2" w:rsidRDefault="002148A2" w:rsidP="002148A2">
      <w:pPr>
        <w:pStyle w:val="ListParagraph"/>
        <w:ind w:left="3096"/>
        <w:contextualSpacing w:val="0"/>
        <w:rPr>
          <w:rFonts w:cs="Arial"/>
          <w:sz w:val="22"/>
          <w:szCs w:val="22"/>
        </w:rPr>
      </w:pPr>
    </w:p>
    <w:p w:rsidR="002148A2" w:rsidRPr="002148A2" w:rsidRDefault="002148A2" w:rsidP="00870B51">
      <w:pPr>
        <w:pStyle w:val="ListParagraph"/>
        <w:numPr>
          <w:ilvl w:val="0"/>
          <w:numId w:val="15"/>
        </w:numPr>
        <w:spacing w:after="120"/>
        <w:ind w:left="2088"/>
        <w:contextualSpacing w:val="0"/>
        <w:jc w:val="both"/>
        <w:rPr>
          <w:rFonts w:cs="Arial"/>
          <w:b/>
          <w:sz w:val="22"/>
          <w:szCs w:val="22"/>
        </w:rPr>
      </w:pPr>
      <w:r w:rsidRPr="002148A2">
        <w:rPr>
          <w:rFonts w:cs="Arial"/>
          <w:b/>
          <w:sz w:val="22"/>
          <w:szCs w:val="22"/>
        </w:rPr>
        <w:t>Part-Two</w:t>
      </w:r>
      <w:r w:rsidR="006F5571">
        <w:rPr>
          <w:rFonts w:cs="Arial"/>
          <w:b/>
          <w:sz w:val="22"/>
          <w:szCs w:val="22"/>
        </w:rPr>
        <w:t xml:space="preserve"> </w:t>
      </w:r>
      <w:r w:rsidR="006F5571" w:rsidRPr="006F5571">
        <w:rPr>
          <w:rFonts w:cs="Arial"/>
          <w:i/>
          <w:sz w:val="22"/>
          <w:szCs w:val="22"/>
        </w:rPr>
        <w:t>(Optional)</w:t>
      </w:r>
      <w:r w:rsidRPr="002148A2">
        <w:rPr>
          <w:rFonts w:cs="Arial"/>
          <w:b/>
          <w:sz w:val="22"/>
          <w:szCs w:val="22"/>
        </w:rPr>
        <w:t>:</w:t>
      </w:r>
      <w:r w:rsidR="006F5571">
        <w:rPr>
          <w:rFonts w:cs="Arial"/>
          <w:b/>
          <w:sz w:val="22"/>
          <w:szCs w:val="22"/>
        </w:rPr>
        <w:t xml:space="preserve"> Managed Print Services</w:t>
      </w:r>
    </w:p>
    <w:p w:rsidR="00A137F9" w:rsidRPr="00A137F9" w:rsidRDefault="00A137F9" w:rsidP="00BE1644">
      <w:pPr>
        <w:widowControl/>
        <w:numPr>
          <w:ilvl w:val="0"/>
          <w:numId w:val="57"/>
        </w:numPr>
        <w:autoSpaceDE/>
        <w:autoSpaceDN/>
        <w:adjustRightInd/>
        <w:spacing w:after="60"/>
        <w:ind w:left="2520"/>
        <w:rPr>
          <w:rFonts w:cs="Arial"/>
          <w:b/>
          <w:sz w:val="22"/>
          <w:szCs w:val="22"/>
        </w:rPr>
      </w:pPr>
      <w:r w:rsidRPr="00A137F9">
        <w:rPr>
          <w:rFonts w:cs="Arial"/>
          <w:b/>
          <w:sz w:val="22"/>
          <w:szCs w:val="22"/>
        </w:rPr>
        <w:t>Cost Evaluation</w:t>
      </w:r>
      <w:r w:rsidR="005160D8">
        <w:rPr>
          <w:rFonts w:cs="Arial"/>
          <w:b/>
          <w:sz w:val="22"/>
          <w:szCs w:val="22"/>
        </w:rPr>
        <w:t xml:space="preserve"> </w:t>
      </w:r>
      <w:r w:rsidR="005160D8" w:rsidRPr="005160D8">
        <w:rPr>
          <w:rFonts w:cs="Arial"/>
          <w:i/>
          <w:sz w:val="22"/>
          <w:szCs w:val="22"/>
        </w:rPr>
        <w:t>(40% weight)</w:t>
      </w:r>
      <w:r w:rsidRPr="00A137F9">
        <w:rPr>
          <w:rFonts w:cs="Arial"/>
          <w:b/>
          <w:sz w:val="22"/>
          <w:szCs w:val="22"/>
        </w:rPr>
        <w:t>:</w:t>
      </w:r>
    </w:p>
    <w:p w:rsidR="002126B4" w:rsidRPr="002126B4" w:rsidRDefault="002126B4" w:rsidP="00BE1644">
      <w:pPr>
        <w:pStyle w:val="ListParagraph"/>
        <w:numPr>
          <w:ilvl w:val="0"/>
          <w:numId w:val="47"/>
        </w:numPr>
        <w:ind w:left="3096"/>
        <w:contextualSpacing w:val="0"/>
        <w:rPr>
          <w:rFonts w:cs="Arial"/>
          <w:sz w:val="22"/>
          <w:szCs w:val="22"/>
        </w:rPr>
      </w:pPr>
      <w:r>
        <w:rPr>
          <w:rFonts w:cs="Arial"/>
          <w:sz w:val="22"/>
          <w:szCs w:val="22"/>
        </w:rPr>
        <w:t>MPS pricing</w:t>
      </w:r>
    </w:p>
    <w:p w:rsidR="00A137F9" w:rsidRDefault="00A137F9" w:rsidP="00A137F9">
      <w:pPr>
        <w:pStyle w:val="ListParagraph"/>
        <w:ind w:left="3096"/>
        <w:contextualSpacing w:val="0"/>
        <w:rPr>
          <w:rFonts w:cs="Arial"/>
          <w:sz w:val="22"/>
          <w:szCs w:val="22"/>
        </w:rPr>
      </w:pPr>
    </w:p>
    <w:p w:rsidR="002148A2" w:rsidRPr="00A137F9" w:rsidRDefault="00A137F9" w:rsidP="00BE1644">
      <w:pPr>
        <w:widowControl/>
        <w:numPr>
          <w:ilvl w:val="0"/>
          <w:numId w:val="57"/>
        </w:numPr>
        <w:autoSpaceDE/>
        <w:autoSpaceDN/>
        <w:adjustRightInd/>
        <w:spacing w:after="60"/>
        <w:ind w:left="2520"/>
        <w:rPr>
          <w:rFonts w:cs="Arial"/>
          <w:b/>
          <w:sz w:val="22"/>
          <w:szCs w:val="22"/>
        </w:rPr>
      </w:pPr>
      <w:r w:rsidRPr="00A137F9">
        <w:rPr>
          <w:rFonts w:cs="Arial"/>
          <w:b/>
          <w:sz w:val="22"/>
          <w:szCs w:val="22"/>
        </w:rPr>
        <w:t>MPS Technical Evaluation</w:t>
      </w:r>
      <w:r w:rsidR="005160D8">
        <w:rPr>
          <w:rFonts w:cs="Arial"/>
          <w:b/>
          <w:sz w:val="22"/>
          <w:szCs w:val="22"/>
        </w:rPr>
        <w:t xml:space="preserve"> </w:t>
      </w:r>
      <w:r w:rsidR="005160D8" w:rsidRPr="005160D8">
        <w:rPr>
          <w:rFonts w:cs="Arial"/>
          <w:i/>
          <w:sz w:val="22"/>
          <w:szCs w:val="22"/>
        </w:rPr>
        <w:t>(60% weight)</w:t>
      </w:r>
      <w:r w:rsidRPr="00A137F9">
        <w:rPr>
          <w:rFonts w:cs="Arial"/>
          <w:b/>
          <w:sz w:val="22"/>
          <w:szCs w:val="22"/>
        </w:rPr>
        <w:t>:</w:t>
      </w:r>
    </w:p>
    <w:p w:rsidR="002148A2" w:rsidRDefault="00447601" w:rsidP="00870B51">
      <w:pPr>
        <w:pStyle w:val="ListParagraph"/>
        <w:numPr>
          <w:ilvl w:val="0"/>
          <w:numId w:val="19"/>
        </w:numPr>
        <w:spacing w:after="60"/>
        <w:ind w:left="3096"/>
        <w:contextualSpacing w:val="0"/>
        <w:rPr>
          <w:rFonts w:cs="Arial"/>
          <w:sz w:val="22"/>
          <w:szCs w:val="22"/>
        </w:rPr>
      </w:pPr>
      <w:r>
        <w:rPr>
          <w:rFonts w:cs="Arial"/>
          <w:sz w:val="22"/>
          <w:szCs w:val="22"/>
        </w:rPr>
        <w:t>Managed Print Services e</w:t>
      </w:r>
      <w:r w:rsidR="002148A2" w:rsidRPr="001E3456">
        <w:rPr>
          <w:rFonts w:cs="Arial"/>
          <w:sz w:val="22"/>
          <w:szCs w:val="22"/>
        </w:rPr>
        <w:t>xperience</w:t>
      </w:r>
    </w:p>
    <w:p w:rsidR="001E3456" w:rsidRDefault="001E3456" w:rsidP="00870B51">
      <w:pPr>
        <w:pStyle w:val="ListParagraph"/>
        <w:numPr>
          <w:ilvl w:val="0"/>
          <w:numId w:val="19"/>
        </w:numPr>
        <w:spacing w:after="60"/>
        <w:ind w:left="3096"/>
        <w:contextualSpacing w:val="0"/>
        <w:rPr>
          <w:rFonts w:cs="Arial"/>
          <w:sz w:val="22"/>
          <w:szCs w:val="22"/>
        </w:rPr>
      </w:pPr>
      <w:r>
        <w:rPr>
          <w:rFonts w:cs="Arial"/>
          <w:sz w:val="22"/>
          <w:szCs w:val="22"/>
        </w:rPr>
        <w:t xml:space="preserve">Identification of </w:t>
      </w:r>
      <w:r w:rsidR="00447601">
        <w:rPr>
          <w:rFonts w:cs="Arial"/>
          <w:sz w:val="22"/>
          <w:szCs w:val="22"/>
        </w:rPr>
        <w:t>customer needs, including cost savings</w:t>
      </w:r>
    </w:p>
    <w:p w:rsidR="00447601" w:rsidRDefault="00447601" w:rsidP="00870B51">
      <w:pPr>
        <w:pStyle w:val="ListParagraph"/>
        <w:numPr>
          <w:ilvl w:val="0"/>
          <w:numId w:val="19"/>
        </w:numPr>
        <w:spacing w:after="60"/>
        <w:ind w:left="3096"/>
        <w:contextualSpacing w:val="0"/>
        <w:rPr>
          <w:rFonts w:cs="Arial"/>
          <w:sz w:val="22"/>
          <w:szCs w:val="22"/>
        </w:rPr>
      </w:pPr>
      <w:r>
        <w:rPr>
          <w:rFonts w:cs="Arial"/>
          <w:sz w:val="22"/>
          <w:szCs w:val="22"/>
        </w:rPr>
        <w:t>Implementation strategies and communication</w:t>
      </w:r>
    </w:p>
    <w:p w:rsidR="00447601" w:rsidRDefault="00447601" w:rsidP="00870B51">
      <w:pPr>
        <w:pStyle w:val="ListParagraph"/>
        <w:numPr>
          <w:ilvl w:val="0"/>
          <w:numId w:val="19"/>
        </w:numPr>
        <w:spacing w:after="60"/>
        <w:ind w:left="3096"/>
        <w:contextualSpacing w:val="0"/>
        <w:rPr>
          <w:rFonts w:cs="Arial"/>
          <w:sz w:val="22"/>
          <w:szCs w:val="22"/>
        </w:rPr>
      </w:pPr>
      <w:r>
        <w:rPr>
          <w:rFonts w:cs="Arial"/>
          <w:sz w:val="22"/>
          <w:szCs w:val="22"/>
        </w:rPr>
        <w:t>End-user training approach</w:t>
      </w:r>
    </w:p>
    <w:p w:rsidR="00447601" w:rsidRDefault="00447601" w:rsidP="00870B51">
      <w:pPr>
        <w:pStyle w:val="ListParagraph"/>
        <w:numPr>
          <w:ilvl w:val="0"/>
          <w:numId w:val="19"/>
        </w:numPr>
        <w:spacing w:after="60"/>
        <w:ind w:left="3096"/>
        <w:contextualSpacing w:val="0"/>
        <w:rPr>
          <w:rFonts w:cs="Arial"/>
          <w:sz w:val="22"/>
          <w:szCs w:val="22"/>
        </w:rPr>
      </w:pPr>
      <w:r>
        <w:rPr>
          <w:rFonts w:cs="Arial"/>
          <w:sz w:val="22"/>
          <w:szCs w:val="22"/>
        </w:rPr>
        <w:t>Organizational efficiency and emerging technologies</w:t>
      </w:r>
    </w:p>
    <w:p w:rsidR="00447601" w:rsidRDefault="00447601" w:rsidP="00870B51">
      <w:pPr>
        <w:pStyle w:val="ListParagraph"/>
        <w:numPr>
          <w:ilvl w:val="0"/>
          <w:numId w:val="19"/>
        </w:numPr>
        <w:spacing w:after="60"/>
        <w:ind w:left="3096"/>
        <w:contextualSpacing w:val="0"/>
        <w:rPr>
          <w:rFonts w:cs="Arial"/>
          <w:sz w:val="22"/>
          <w:szCs w:val="22"/>
        </w:rPr>
      </w:pPr>
      <w:r>
        <w:rPr>
          <w:rFonts w:cs="Arial"/>
          <w:sz w:val="22"/>
          <w:szCs w:val="22"/>
        </w:rPr>
        <w:t>Reporting capabilities and business reviews</w:t>
      </w:r>
    </w:p>
    <w:p w:rsidR="00F30000" w:rsidRPr="003C1DB1" w:rsidRDefault="00F30000" w:rsidP="00CC7E81">
      <w:pPr>
        <w:pStyle w:val="ListParagraph"/>
        <w:ind w:left="1800"/>
        <w:contextualSpacing w:val="0"/>
        <w:rPr>
          <w:rFonts w:cs="Arial"/>
          <w:b/>
          <w:sz w:val="20"/>
        </w:rPr>
      </w:pPr>
    </w:p>
    <w:p w:rsidR="003C1DB1" w:rsidRPr="0082171E" w:rsidRDefault="003C1DB1" w:rsidP="00870B51">
      <w:pPr>
        <w:pStyle w:val="Heading2"/>
        <w:numPr>
          <w:ilvl w:val="1"/>
          <w:numId w:val="18"/>
        </w:numPr>
        <w:spacing w:before="0" w:after="60"/>
        <w:ind w:left="720"/>
        <w:rPr>
          <w:sz w:val="24"/>
          <w:szCs w:val="24"/>
        </w:rPr>
      </w:pPr>
      <w:bookmarkStart w:id="57" w:name="_Toc528661764"/>
      <w:r w:rsidRPr="0082171E">
        <w:rPr>
          <w:sz w:val="24"/>
          <w:szCs w:val="24"/>
        </w:rPr>
        <w:t>Award Methodology</w:t>
      </w:r>
      <w:bookmarkEnd w:id="57"/>
    </w:p>
    <w:p w:rsidR="002126B4" w:rsidRDefault="00A137F9" w:rsidP="00870B51">
      <w:pPr>
        <w:pStyle w:val="ListParagraph"/>
        <w:numPr>
          <w:ilvl w:val="2"/>
          <w:numId w:val="18"/>
        </w:numPr>
        <w:ind w:left="1584" w:hanging="864"/>
        <w:contextualSpacing w:val="0"/>
        <w:rPr>
          <w:rFonts w:cs="Arial"/>
          <w:sz w:val="22"/>
          <w:szCs w:val="22"/>
        </w:rPr>
      </w:pPr>
      <w:r>
        <w:rPr>
          <w:rFonts w:cs="Arial"/>
          <w:sz w:val="22"/>
          <w:szCs w:val="22"/>
        </w:rPr>
        <w:t>Award of a Group</w:t>
      </w:r>
      <w:r w:rsidR="006F5571">
        <w:rPr>
          <w:rFonts w:cs="Arial"/>
          <w:sz w:val="22"/>
          <w:szCs w:val="22"/>
        </w:rPr>
        <w:t>(s), and a subsequent Master Agreement(s)</w:t>
      </w:r>
      <w:r>
        <w:rPr>
          <w:rFonts w:cs="Arial"/>
          <w:sz w:val="22"/>
          <w:szCs w:val="22"/>
        </w:rPr>
        <w:t xml:space="preserve"> will be based on the Part-One Evaluation. Award of MPS will then be based on the Part-Two Evaluation.</w:t>
      </w:r>
    </w:p>
    <w:p w:rsidR="00D77F25" w:rsidRDefault="00D77F25" w:rsidP="00D77F25">
      <w:pPr>
        <w:pStyle w:val="ListParagraph"/>
        <w:ind w:left="1584"/>
        <w:contextualSpacing w:val="0"/>
        <w:rPr>
          <w:rFonts w:cs="Arial"/>
          <w:sz w:val="22"/>
          <w:szCs w:val="22"/>
        </w:rPr>
      </w:pPr>
    </w:p>
    <w:p w:rsidR="002126B4" w:rsidRDefault="002126B4" w:rsidP="00870B51">
      <w:pPr>
        <w:pStyle w:val="ListParagraph"/>
        <w:numPr>
          <w:ilvl w:val="2"/>
          <w:numId w:val="18"/>
        </w:numPr>
        <w:ind w:left="1584" w:hanging="864"/>
        <w:contextualSpacing w:val="0"/>
        <w:rPr>
          <w:rFonts w:cs="Arial"/>
          <w:sz w:val="22"/>
          <w:szCs w:val="22"/>
        </w:rPr>
      </w:pPr>
      <w:r>
        <w:rPr>
          <w:rFonts w:cs="Arial"/>
          <w:sz w:val="22"/>
          <w:szCs w:val="22"/>
        </w:rPr>
        <w:t>An Offeror must be awarded at least one (1) Group in order to be eligible to provide MPS.</w:t>
      </w:r>
      <w:r w:rsidR="00D77F25">
        <w:rPr>
          <w:rFonts w:cs="Arial"/>
          <w:sz w:val="22"/>
          <w:szCs w:val="22"/>
        </w:rPr>
        <w:t xml:space="preserve"> Refer to </w:t>
      </w:r>
      <w:r w:rsidR="00D77F25" w:rsidRPr="00D77F25">
        <w:rPr>
          <w:rFonts w:cs="Arial"/>
          <w:b/>
          <w:sz w:val="22"/>
          <w:szCs w:val="22"/>
        </w:rPr>
        <w:t>Subsection 4.1.7</w:t>
      </w:r>
      <w:r w:rsidR="00D77F25">
        <w:rPr>
          <w:rFonts w:cs="Arial"/>
          <w:sz w:val="22"/>
          <w:szCs w:val="22"/>
        </w:rPr>
        <w:t xml:space="preserve"> for additional information regarding the criteria for providing MPS within each Group.</w:t>
      </w:r>
    </w:p>
    <w:p w:rsidR="00D77F25" w:rsidRDefault="00D77F25" w:rsidP="00D77F25">
      <w:pPr>
        <w:pStyle w:val="ListParagraph"/>
        <w:ind w:left="1584"/>
        <w:contextualSpacing w:val="0"/>
        <w:rPr>
          <w:rFonts w:cs="Arial"/>
          <w:sz w:val="22"/>
          <w:szCs w:val="22"/>
        </w:rPr>
      </w:pPr>
    </w:p>
    <w:p w:rsidR="00D77F25" w:rsidRDefault="00D77F25" w:rsidP="00870B51">
      <w:pPr>
        <w:pStyle w:val="ListParagraph"/>
        <w:numPr>
          <w:ilvl w:val="2"/>
          <w:numId w:val="18"/>
        </w:numPr>
        <w:ind w:left="1584" w:hanging="864"/>
        <w:contextualSpacing w:val="0"/>
        <w:rPr>
          <w:rFonts w:cs="Arial"/>
          <w:sz w:val="22"/>
          <w:szCs w:val="22"/>
        </w:rPr>
      </w:pPr>
      <w:r>
        <w:rPr>
          <w:rFonts w:cs="Arial"/>
          <w:sz w:val="22"/>
          <w:szCs w:val="22"/>
        </w:rPr>
        <w:t>An Award of a Group is not a guarantee of an Award of MPS; Likewise, MPS cannot be awarded without the Award of a Group.</w:t>
      </w:r>
    </w:p>
    <w:p w:rsidR="00D77F25" w:rsidRDefault="00D77F25" w:rsidP="00D77F25">
      <w:pPr>
        <w:pStyle w:val="ListParagraph"/>
        <w:ind w:left="1584"/>
        <w:contextualSpacing w:val="0"/>
        <w:rPr>
          <w:rFonts w:cs="Arial"/>
          <w:sz w:val="22"/>
          <w:szCs w:val="22"/>
        </w:rPr>
      </w:pPr>
    </w:p>
    <w:p w:rsidR="002126B4" w:rsidRDefault="00A137F9" w:rsidP="00870B51">
      <w:pPr>
        <w:pStyle w:val="ListParagraph"/>
        <w:numPr>
          <w:ilvl w:val="2"/>
          <w:numId w:val="18"/>
        </w:numPr>
        <w:ind w:left="1584" w:hanging="864"/>
        <w:contextualSpacing w:val="0"/>
        <w:rPr>
          <w:rFonts w:cs="Arial"/>
          <w:sz w:val="22"/>
          <w:szCs w:val="22"/>
        </w:rPr>
      </w:pPr>
      <w:r>
        <w:rPr>
          <w:rFonts w:cs="Arial"/>
          <w:sz w:val="22"/>
          <w:szCs w:val="22"/>
        </w:rPr>
        <w:t>If an Offeror does not provide MPS, then they do not need to submit a Proposal for Part-Two.</w:t>
      </w:r>
    </w:p>
    <w:p w:rsidR="00D77F25" w:rsidRDefault="00D77F25" w:rsidP="00D77F25">
      <w:pPr>
        <w:pStyle w:val="ListParagraph"/>
        <w:ind w:left="1584"/>
        <w:contextualSpacing w:val="0"/>
        <w:rPr>
          <w:rFonts w:cs="Arial"/>
          <w:sz w:val="22"/>
          <w:szCs w:val="22"/>
        </w:rPr>
      </w:pPr>
    </w:p>
    <w:p w:rsidR="003C1DB1" w:rsidRDefault="003C1DB1" w:rsidP="00870B51">
      <w:pPr>
        <w:pStyle w:val="ListParagraph"/>
        <w:numPr>
          <w:ilvl w:val="2"/>
          <w:numId w:val="18"/>
        </w:numPr>
        <w:ind w:left="1584" w:hanging="864"/>
        <w:contextualSpacing w:val="0"/>
        <w:rPr>
          <w:rFonts w:cs="Arial"/>
          <w:sz w:val="22"/>
          <w:szCs w:val="22"/>
        </w:rPr>
      </w:pPr>
      <w:r w:rsidRPr="0082171E">
        <w:rPr>
          <w:rFonts w:cs="Arial"/>
          <w:sz w:val="22"/>
          <w:szCs w:val="22"/>
        </w:rPr>
        <w:t xml:space="preserve">The Proposal(s) identified as most advantageous will be awarded a </w:t>
      </w:r>
      <w:r w:rsidR="00C80F17" w:rsidRPr="0082171E">
        <w:rPr>
          <w:rFonts w:cs="Arial"/>
          <w:sz w:val="22"/>
          <w:szCs w:val="22"/>
        </w:rPr>
        <w:t>Contract</w:t>
      </w:r>
      <w:r w:rsidRPr="0082171E">
        <w:rPr>
          <w:rFonts w:cs="Arial"/>
          <w:sz w:val="22"/>
          <w:szCs w:val="22"/>
        </w:rPr>
        <w:t xml:space="preserve">. A </w:t>
      </w:r>
      <w:r w:rsidR="00894C4C" w:rsidRPr="0082171E">
        <w:rPr>
          <w:rFonts w:cs="Arial"/>
          <w:sz w:val="22"/>
          <w:szCs w:val="22"/>
        </w:rPr>
        <w:t>“</w:t>
      </w:r>
      <w:r w:rsidRPr="0082171E">
        <w:rPr>
          <w:rFonts w:cs="Arial"/>
          <w:sz w:val="22"/>
          <w:szCs w:val="22"/>
        </w:rPr>
        <w:t>Decision Memorandum</w:t>
      </w:r>
      <w:r w:rsidR="00894C4C" w:rsidRPr="0082171E">
        <w:rPr>
          <w:rFonts w:cs="Arial"/>
          <w:sz w:val="22"/>
          <w:szCs w:val="22"/>
        </w:rPr>
        <w:t>”</w:t>
      </w:r>
      <w:r w:rsidRPr="0082171E">
        <w:rPr>
          <w:rFonts w:cs="Arial"/>
          <w:sz w:val="22"/>
          <w:szCs w:val="22"/>
        </w:rPr>
        <w:t xml:space="preserve"> will document the basis for the </w:t>
      </w:r>
      <w:r w:rsidR="00096838" w:rsidRPr="0082171E">
        <w:rPr>
          <w:rFonts w:cs="Arial"/>
          <w:sz w:val="22"/>
          <w:szCs w:val="22"/>
        </w:rPr>
        <w:t>Award</w:t>
      </w:r>
      <w:r w:rsidR="00861EC6">
        <w:rPr>
          <w:rFonts w:cs="Arial"/>
          <w:sz w:val="22"/>
          <w:szCs w:val="22"/>
        </w:rPr>
        <w:t xml:space="preserve"> decision. </w:t>
      </w:r>
      <w:r w:rsidR="00B05CF4" w:rsidRPr="0082171E">
        <w:rPr>
          <w:rFonts w:cs="Arial"/>
          <w:sz w:val="22"/>
          <w:szCs w:val="22"/>
        </w:rPr>
        <w:t>The Lead State</w:t>
      </w:r>
      <w:r w:rsidRPr="0082171E">
        <w:rPr>
          <w:rFonts w:cs="Arial"/>
          <w:sz w:val="22"/>
          <w:szCs w:val="22"/>
        </w:rPr>
        <w:t xml:space="preserve"> will post the “Noti</w:t>
      </w:r>
      <w:r w:rsidR="008F2FE2" w:rsidRPr="0082171E">
        <w:rPr>
          <w:rFonts w:cs="Arial"/>
          <w:sz w:val="22"/>
          <w:szCs w:val="22"/>
        </w:rPr>
        <w:t xml:space="preserve">ce of Intent to Award” on </w:t>
      </w:r>
      <w:r w:rsidR="0050628E">
        <w:rPr>
          <w:rFonts w:cs="Arial"/>
          <w:sz w:val="22"/>
          <w:szCs w:val="22"/>
        </w:rPr>
        <w:t xml:space="preserve">Colorado </w:t>
      </w:r>
      <w:r w:rsidR="008F2FE2" w:rsidRPr="0082171E">
        <w:rPr>
          <w:rFonts w:cs="Arial"/>
          <w:sz w:val="22"/>
          <w:szCs w:val="22"/>
        </w:rPr>
        <w:t>VSS, and the “Decision Memorandum” will be sent via email to all eligible Offeror’s that submitted a Proposal.</w:t>
      </w:r>
      <w:r w:rsidRPr="0082171E">
        <w:rPr>
          <w:rFonts w:cs="Arial"/>
          <w:sz w:val="22"/>
          <w:szCs w:val="22"/>
        </w:rPr>
        <w:t xml:space="preserve"> </w:t>
      </w:r>
    </w:p>
    <w:p w:rsidR="00861EC6" w:rsidRPr="0082171E" w:rsidRDefault="00861EC6" w:rsidP="00861EC6">
      <w:pPr>
        <w:pStyle w:val="ListParagraph"/>
        <w:ind w:left="1440"/>
        <w:rPr>
          <w:rFonts w:cs="Arial"/>
          <w:sz w:val="22"/>
          <w:szCs w:val="22"/>
        </w:rPr>
      </w:pPr>
    </w:p>
    <w:p w:rsidR="00715CED" w:rsidRPr="00F82149" w:rsidRDefault="00505E14" w:rsidP="00870B51">
      <w:pPr>
        <w:pStyle w:val="ListParagraph"/>
        <w:numPr>
          <w:ilvl w:val="2"/>
          <w:numId w:val="18"/>
        </w:numPr>
        <w:ind w:left="1584" w:hanging="864"/>
        <w:contextualSpacing w:val="0"/>
        <w:rPr>
          <w:rFonts w:cs="Arial"/>
          <w:sz w:val="22"/>
          <w:szCs w:val="22"/>
        </w:rPr>
      </w:pPr>
      <w:r w:rsidRPr="0082171E">
        <w:rPr>
          <w:rFonts w:cs="Arial"/>
          <w:sz w:val="22"/>
          <w:szCs w:val="22"/>
        </w:rPr>
        <w:t>The Lead State</w:t>
      </w:r>
      <w:r w:rsidR="00B05CF4" w:rsidRPr="0082171E">
        <w:rPr>
          <w:rFonts w:cs="Arial"/>
          <w:sz w:val="22"/>
          <w:szCs w:val="22"/>
        </w:rPr>
        <w:t>,</w:t>
      </w:r>
      <w:r w:rsidRPr="0082171E">
        <w:rPr>
          <w:rFonts w:cs="Arial"/>
          <w:sz w:val="22"/>
          <w:szCs w:val="22"/>
        </w:rPr>
        <w:t xml:space="preserve"> in its sole discretion</w:t>
      </w:r>
      <w:r w:rsidR="00B05CF4" w:rsidRPr="0082171E">
        <w:rPr>
          <w:rFonts w:cs="Arial"/>
          <w:sz w:val="22"/>
          <w:szCs w:val="22"/>
        </w:rPr>
        <w:t>,</w:t>
      </w:r>
      <w:r w:rsidRPr="0082171E">
        <w:rPr>
          <w:rFonts w:cs="Arial"/>
          <w:sz w:val="22"/>
          <w:szCs w:val="22"/>
        </w:rPr>
        <w:t xml:space="preserve"> reserves the right to waive minor irregularities in the Proposal, which include but are not limited to</w:t>
      </w:r>
      <w:r w:rsidR="006A0C10" w:rsidRPr="0082171E">
        <w:rPr>
          <w:rFonts w:cs="Arial"/>
          <w:sz w:val="22"/>
          <w:szCs w:val="22"/>
        </w:rPr>
        <w:t>,</w:t>
      </w:r>
      <w:r w:rsidRPr="0082171E">
        <w:rPr>
          <w:rFonts w:cs="Arial"/>
          <w:sz w:val="22"/>
          <w:szCs w:val="22"/>
        </w:rPr>
        <w:t xml:space="preserve"> corrections of deficiencies or clarification of </w:t>
      </w:r>
      <w:r w:rsidRPr="0082171E">
        <w:rPr>
          <w:rFonts w:cs="Arial"/>
          <w:sz w:val="22"/>
          <w:szCs w:val="22"/>
        </w:rPr>
        <w:lastRenderedPageBreak/>
        <w:t xml:space="preserve">ambiguities that in the judgment of the Lead State </w:t>
      </w:r>
      <w:r w:rsidR="00C80F17" w:rsidRPr="0082171E">
        <w:rPr>
          <w:rFonts w:cs="Arial"/>
          <w:sz w:val="22"/>
          <w:szCs w:val="22"/>
        </w:rPr>
        <w:t>do not require a comprehensive P</w:t>
      </w:r>
      <w:r w:rsidRPr="0082171E">
        <w:rPr>
          <w:rFonts w:cs="Arial"/>
          <w:sz w:val="22"/>
          <w:szCs w:val="22"/>
        </w:rPr>
        <w:t xml:space="preserve">roposal rewrite. </w:t>
      </w:r>
    </w:p>
    <w:p w:rsidR="00715CED" w:rsidRDefault="00715CED" w:rsidP="00715CED">
      <w:pPr>
        <w:pStyle w:val="ListParagraph"/>
        <w:ind w:left="1440"/>
        <w:contextualSpacing w:val="0"/>
        <w:rPr>
          <w:rFonts w:cs="Arial"/>
          <w:spacing w:val="-2"/>
          <w:sz w:val="22"/>
          <w:szCs w:val="22"/>
        </w:rPr>
      </w:pPr>
    </w:p>
    <w:p w:rsidR="003C1DB1" w:rsidRPr="00F82149" w:rsidRDefault="003C1DB1" w:rsidP="00870B51">
      <w:pPr>
        <w:pStyle w:val="ListParagraph"/>
        <w:numPr>
          <w:ilvl w:val="2"/>
          <w:numId w:val="18"/>
        </w:numPr>
        <w:ind w:left="1584" w:hanging="864"/>
        <w:contextualSpacing w:val="0"/>
        <w:rPr>
          <w:rFonts w:cs="Arial"/>
          <w:sz w:val="22"/>
          <w:szCs w:val="22"/>
        </w:rPr>
      </w:pPr>
      <w:r w:rsidRPr="00715CED">
        <w:rPr>
          <w:rFonts w:cs="Arial"/>
          <w:sz w:val="22"/>
          <w:szCs w:val="22"/>
        </w:rPr>
        <w:t xml:space="preserve">The </w:t>
      </w:r>
      <w:r w:rsidR="00B05CF4" w:rsidRPr="00715CED">
        <w:rPr>
          <w:rFonts w:cs="Arial"/>
          <w:sz w:val="22"/>
          <w:szCs w:val="22"/>
        </w:rPr>
        <w:t xml:space="preserve">Lead </w:t>
      </w:r>
      <w:r w:rsidRPr="00715CED">
        <w:rPr>
          <w:rFonts w:cs="Arial"/>
          <w:sz w:val="22"/>
          <w:szCs w:val="22"/>
        </w:rPr>
        <w:t xml:space="preserve">State reserves the right to make </w:t>
      </w:r>
      <w:r w:rsidR="00096838" w:rsidRPr="00715CED">
        <w:rPr>
          <w:rFonts w:cs="Arial"/>
          <w:sz w:val="22"/>
          <w:szCs w:val="22"/>
        </w:rPr>
        <w:t>Award</w:t>
      </w:r>
      <w:r w:rsidRPr="00715CED">
        <w:rPr>
          <w:rFonts w:cs="Arial"/>
          <w:sz w:val="22"/>
          <w:szCs w:val="22"/>
        </w:rPr>
        <w:t>s based on initial Proposals, so Offerors are encouraged to submit their most favorable Proposal at the time established for receipt of Proposal</w:t>
      </w:r>
      <w:r w:rsidR="00B05CF4" w:rsidRPr="00715CED">
        <w:rPr>
          <w:rFonts w:cs="Arial"/>
          <w:sz w:val="22"/>
          <w:szCs w:val="22"/>
        </w:rPr>
        <w:t xml:space="preserve">s. </w:t>
      </w:r>
      <w:r w:rsidR="0050628E" w:rsidRPr="00715CED">
        <w:rPr>
          <w:rFonts w:cs="Arial"/>
          <w:sz w:val="22"/>
          <w:szCs w:val="22"/>
        </w:rPr>
        <w:t xml:space="preserve">Only those </w:t>
      </w:r>
      <w:r w:rsidRPr="00715CED">
        <w:rPr>
          <w:rFonts w:cs="Arial"/>
          <w:sz w:val="22"/>
          <w:szCs w:val="22"/>
        </w:rPr>
        <w:t xml:space="preserve">Offerors </w:t>
      </w:r>
      <w:r w:rsidR="0050628E" w:rsidRPr="00715CED">
        <w:rPr>
          <w:rFonts w:cs="Arial"/>
          <w:sz w:val="22"/>
          <w:szCs w:val="22"/>
        </w:rPr>
        <w:t>who are likely to receive an Award will conduct discussions with the Lead State for the</w:t>
      </w:r>
      <w:r w:rsidRPr="00715CED">
        <w:rPr>
          <w:rFonts w:cs="Arial"/>
          <w:sz w:val="22"/>
          <w:szCs w:val="22"/>
        </w:rPr>
        <w:t xml:space="preserve"> purpose of</w:t>
      </w:r>
      <w:r w:rsidR="00B05CF4" w:rsidRPr="00715CED">
        <w:rPr>
          <w:rFonts w:cs="Arial"/>
          <w:sz w:val="22"/>
          <w:szCs w:val="22"/>
        </w:rPr>
        <w:t xml:space="preserve"> promoting understanding of the</w:t>
      </w:r>
      <w:r w:rsidRPr="00715CED">
        <w:rPr>
          <w:rFonts w:cs="Arial"/>
          <w:sz w:val="22"/>
          <w:szCs w:val="22"/>
        </w:rPr>
        <w:t xml:space="preserve"> Offeror’s Proposal, </w:t>
      </w:r>
      <w:r w:rsidR="0050628E" w:rsidRPr="00715CED">
        <w:rPr>
          <w:rFonts w:cs="Arial"/>
          <w:sz w:val="22"/>
          <w:szCs w:val="22"/>
        </w:rPr>
        <w:t xml:space="preserve">and </w:t>
      </w:r>
      <w:r w:rsidRPr="00715CED">
        <w:rPr>
          <w:rFonts w:cs="Arial"/>
          <w:sz w:val="22"/>
          <w:szCs w:val="22"/>
        </w:rPr>
        <w:t>to clarify requirements, including, but not limited to</w:t>
      </w:r>
      <w:r w:rsidR="00B05CF4" w:rsidRPr="00715CED">
        <w:rPr>
          <w:rFonts w:cs="Arial"/>
          <w:sz w:val="22"/>
          <w:szCs w:val="22"/>
        </w:rPr>
        <w:t>,</w:t>
      </w:r>
      <w:r w:rsidRPr="00715CED">
        <w:rPr>
          <w:rFonts w:cs="Arial"/>
          <w:sz w:val="22"/>
          <w:szCs w:val="22"/>
        </w:rPr>
        <w:t xml:space="preserve"> best and final offer (BAFO). Clarifications or BAFO’s to Proposals, if permitted, shall be requested in writing from Offerors and responses by the Offeror submitted in writing by a specific deadline identified in the </w:t>
      </w:r>
      <w:r w:rsidR="00B05CF4" w:rsidRPr="00715CED">
        <w:rPr>
          <w:rFonts w:cs="Arial"/>
          <w:sz w:val="22"/>
          <w:szCs w:val="22"/>
        </w:rPr>
        <w:t xml:space="preserve">Lead </w:t>
      </w:r>
      <w:r w:rsidRPr="00715CED">
        <w:rPr>
          <w:rFonts w:cs="Arial"/>
          <w:sz w:val="22"/>
          <w:szCs w:val="22"/>
        </w:rPr>
        <w:t xml:space="preserve">State’s request for information.   </w:t>
      </w:r>
    </w:p>
    <w:p w:rsidR="00861EC6" w:rsidRPr="0082171E" w:rsidRDefault="00861EC6" w:rsidP="00861EC6">
      <w:pPr>
        <w:pStyle w:val="ListParagraph"/>
        <w:ind w:left="1440"/>
        <w:rPr>
          <w:rFonts w:cs="Arial"/>
          <w:spacing w:val="-2"/>
          <w:sz w:val="22"/>
          <w:szCs w:val="22"/>
        </w:rPr>
      </w:pPr>
    </w:p>
    <w:p w:rsidR="003C1DB1" w:rsidRPr="00F82149" w:rsidRDefault="003C1DB1" w:rsidP="00870B51">
      <w:pPr>
        <w:pStyle w:val="ListParagraph"/>
        <w:numPr>
          <w:ilvl w:val="2"/>
          <w:numId w:val="18"/>
        </w:numPr>
        <w:ind w:left="1584" w:hanging="864"/>
        <w:contextualSpacing w:val="0"/>
        <w:rPr>
          <w:rFonts w:cs="Arial"/>
          <w:sz w:val="22"/>
          <w:szCs w:val="22"/>
        </w:rPr>
      </w:pPr>
      <w:r w:rsidRPr="0082171E">
        <w:rPr>
          <w:rFonts w:cs="Arial"/>
          <w:sz w:val="22"/>
          <w:szCs w:val="22"/>
        </w:rPr>
        <w:t xml:space="preserve">The Offeror is responsible to </w:t>
      </w:r>
      <w:r w:rsidR="0050628E">
        <w:rPr>
          <w:rFonts w:cs="Arial"/>
          <w:sz w:val="22"/>
          <w:szCs w:val="22"/>
        </w:rPr>
        <w:t xml:space="preserve">provide requested information. Proposals shall be </w:t>
      </w:r>
      <w:r w:rsidR="00DB24CA">
        <w:rPr>
          <w:rFonts w:cs="Arial"/>
          <w:sz w:val="22"/>
          <w:szCs w:val="22"/>
        </w:rPr>
        <w:t>evaluated based on the merits of the information received.</w:t>
      </w:r>
      <w:r w:rsidRPr="0082171E">
        <w:rPr>
          <w:rFonts w:cs="Arial"/>
          <w:sz w:val="22"/>
          <w:szCs w:val="22"/>
        </w:rPr>
        <w:t xml:space="preserve">  </w:t>
      </w:r>
    </w:p>
    <w:p w:rsidR="00861EC6" w:rsidRPr="0082171E" w:rsidRDefault="00861EC6" w:rsidP="00861EC6">
      <w:pPr>
        <w:pStyle w:val="ListParagraph"/>
        <w:ind w:left="1440"/>
        <w:rPr>
          <w:rFonts w:cs="Arial"/>
          <w:spacing w:val="-2"/>
          <w:sz w:val="22"/>
          <w:szCs w:val="22"/>
        </w:rPr>
      </w:pPr>
    </w:p>
    <w:p w:rsidR="00B222EB" w:rsidRPr="00F82149" w:rsidRDefault="00DA0482" w:rsidP="00870B51">
      <w:pPr>
        <w:pStyle w:val="ListParagraph"/>
        <w:numPr>
          <w:ilvl w:val="2"/>
          <w:numId w:val="18"/>
        </w:numPr>
        <w:ind w:left="1584" w:hanging="864"/>
        <w:contextualSpacing w:val="0"/>
        <w:rPr>
          <w:rFonts w:cs="Arial"/>
          <w:sz w:val="22"/>
          <w:szCs w:val="22"/>
        </w:rPr>
      </w:pPr>
      <w:r>
        <w:rPr>
          <w:rFonts w:cs="Arial"/>
          <w:sz w:val="22"/>
          <w:szCs w:val="22"/>
        </w:rPr>
        <w:t xml:space="preserve">The </w:t>
      </w:r>
      <w:r w:rsidR="00B05CF4" w:rsidRPr="0082171E">
        <w:rPr>
          <w:rFonts w:cs="Arial"/>
          <w:sz w:val="22"/>
          <w:szCs w:val="22"/>
        </w:rPr>
        <w:t xml:space="preserve">Lead </w:t>
      </w:r>
      <w:r w:rsidR="00B222EB" w:rsidRPr="0082171E">
        <w:rPr>
          <w:rFonts w:cs="Arial"/>
          <w:sz w:val="22"/>
          <w:szCs w:val="22"/>
        </w:rPr>
        <w:t>State reserves the right to request further details, including formulat</w:t>
      </w:r>
      <w:r w:rsidR="004E1014">
        <w:rPr>
          <w:rFonts w:cs="Arial"/>
          <w:sz w:val="22"/>
          <w:szCs w:val="22"/>
        </w:rPr>
        <w:t>ions, to clarify specifications,</w:t>
      </w:r>
      <w:r w:rsidR="00B222EB" w:rsidRPr="0082171E">
        <w:rPr>
          <w:rFonts w:cs="Arial"/>
          <w:sz w:val="22"/>
          <w:szCs w:val="22"/>
        </w:rPr>
        <w:t xml:space="preserve"> and such will be identified as confidential and used for </w:t>
      </w:r>
      <w:r w:rsidR="00C80F17" w:rsidRPr="0082171E">
        <w:rPr>
          <w:rFonts w:cs="Arial"/>
          <w:sz w:val="22"/>
          <w:szCs w:val="22"/>
        </w:rPr>
        <w:t>Evaluation</w:t>
      </w:r>
      <w:r w:rsidR="00B222EB" w:rsidRPr="0082171E">
        <w:rPr>
          <w:rFonts w:cs="Arial"/>
          <w:sz w:val="22"/>
          <w:szCs w:val="22"/>
        </w:rPr>
        <w:t xml:space="preserve"> purposes only.</w:t>
      </w:r>
    </w:p>
    <w:p w:rsidR="00861EC6" w:rsidRPr="0082171E" w:rsidRDefault="00861EC6" w:rsidP="00861EC6">
      <w:pPr>
        <w:pStyle w:val="ListParagraph"/>
        <w:ind w:left="1440"/>
        <w:rPr>
          <w:rFonts w:cs="Arial"/>
          <w:spacing w:val="-2"/>
          <w:sz w:val="22"/>
          <w:szCs w:val="22"/>
        </w:rPr>
      </w:pPr>
    </w:p>
    <w:p w:rsidR="003C1DB1" w:rsidRPr="00F82149" w:rsidRDefault="001431FE" w:rsidP="00870B51">
      <w:pPr>
        <w:pStyle w:val="ListParagraph"/>
        <w:numPr>
          <w:ilvl w:val="2"/>
          <w:numId w:val="18"/>
        </w:numPr>
        <w:ind w:left="1584" w:hanging="864"/>
        <w:contextualSpacing w:val="0"/>
        <w:rPr>
          <w:rFonts w:cs="Arial"/>
          <w:sz w:val="22"/>
          <w:szCs w:val="22"/>
        </w:rPr>
      </w:pPr>
      <w:r w:rsidRPr="0082171E">
        <w:rPr>
          <w:rFonts w:cs="Arial"/>
          <w:sz w:val="22"/>
          <w:szCs w:val="22"/>
        </w:rPr>
        <w:t>The apparent</w:t>
      </w:r>
      <w:r w:rsidR="003C1DB1" w:rsidRPr="0082171E">
        <w:rPr>
          <w:rFonts w:cs="Arial"/>
          <w:sz w:val="22"/>
          <w:szCs w:val="22"/>
        </w:rPr>
        <w:t xml:space="preserve"> successful Offeror(s) may be required to submit an audited financial statement for the most current reported period and a reasonable number of previous years (in order of preference), in order to assist the </w:t>
      </w:r>
      <w:r w:rsidR="004E1014">
        <w:rPr>
          <w:rFonts w:cs="Arial"/>
          <w:sz w:val="22"/>
          <w:szCs w:val="22"/>
        </w:rPr>
        <w:t xml:space="preserve">Lead </w:t>
      </w:r>
      <w:r w:rsidR="003C1DB1" w:rsidRPr="0082171E">
        <w:rPr>
          <w:rFonts w:cs="Arial"/>
          <w:sz w:val="22"/>
          <w:szCs w:val="22"/>
        </w:rPr>
        <w:t xml:space="preserve">State in making its determination of Offeror responsibility in accordance with </w:t>
      </w:r>
      <w:r w:rsidR="00DB24CA" w:rsidRPr="00F82149">
        <w:rPr>
          <w:rFonts w:cs="Arial"/>
          <w:sz w:val="22"/>
          <w:szCs w:val="22"/>
        </w:rPr>
        <w:t xml:space="preserve">Section </w:t>
      </w:r>
      <w:r w:rsidR="00DB24CA">
        <w:rPr>
          <w:rFonts w:cs="Arial"/>
          <w:sz w:val="22"/>
          <w:szCs w:val="22"/>
        </w:rPr>
        <w:t xml:space="preserve">24-103-401, </w:t>
      </w:r>
      <w:r w:rsidR="003C1DB1" w:rsidRPr="00DB24CA">
        <w:rPr>
          <w:rFonts w:cs="Arial"/>
          <w:sz w:val="22"/>
          <w:szCs w:val="22"/>
        </w:rPr>
        <w:t>C.R.S</w:t>
      </w:r>
      <w:r w:rsidR="00B05CF4" w:rsidRPr="00DB24CA">
        <w:rPr>
          <w:rFonts w:cs="Arial"/>
          <w:sz w:val="22"/>
          <w:szCs w:val="22"/>
        </w:rPr>
        <w:t>.</w:t>
      </w:r>
      <w:r w:rsidR="00B05CF4" w:rsidRPr="0082171E">
        <w:rPr>
          <w:rFonts w:cs="Arial"/>
          <w:sz w:val="22"/>
          <w:szCs w:val="22"/>
        </w:rPr>
        <w:t xml:space="preserve"> </w:t>
      </w:r>
      <w:r w:rsidR="003C1DB1" w:rsidRPr="0082171E">
        <w:rPr>
          <w:rFonts w:cs="Arial"/>
          <w:sz w:val="22"/>
          <w:szCs w:val="22"/>
        </w:rPr>
        <w:t xml:space="preserve">Such audited financial statements shall have been reviewed by a certified public accountant, a </w:t>
      </w:r>
      <w:r w:rsidR="00754CC2">
        <w:rPr>
          <w:rFonts w:cs="Arial"/>
          <w:sz w:val="22"/>
          <w:szCs w:val="22"/>
        </w:rPr>
        <w:t>Third Party</w:t>
      </w:r>
      <w:r w:rsidR="003C1DB1" w:rsidRPr="0082171E">
        <w:rPr>
          <w:rFonts w:cs="Arial"/>
          <w:sz w:val="22"/>
          <w:szCs w:val="22"/>
        </w:rPr>
        <w:t xml:space="preserve"> prepared financial statement if an audited or reviewed statement is not available, or another financial statement prepared in the routine course of the Offeror’s business; and such documents are provided by Offeror to the </w:t>
      </w:r>
      <w:r w:rsidR="00B05CF4" w:rsidRPr="0082171E">
        <w:rPr>
          <w:rFonts w:cs="Arial"/>
          <w:sz w:val="22"/>
          <w:szCs w:val="22"/>
        </w:rPr>
        <w:t xml:space="preserve">Lead </w:t>
      </w:r>
      <w:r w:rsidR="003C1DB1" w:rsidRPr="0082171E">
        <w:rPr>
          <w:rFonts w:cs="Arial"/>
          <w:sz w:val="22"/>
          <w:szCs w:val="22"/>
        </w:rPr>
        <w:t xml:space="preserve">State at no cost to the </w:t>
      </w:r>
      <w:r w:rsidR="00B05CF4" w:rsidRPr="0082171E">
        <w:rPr>
          <w:rFonts w:cs="Arial"/>
          <w:sz w:val="22"/>
          <w:szCs w:val="22"/>
        </w:rPr>
        <w:t xml:space="preserve">Lead </w:t>
      </w:r>
      <w:r w:rsidR="003C1DB1" w:rsidRPr="0082171E">
        <w:rPr>
          <w:rFonts w:cs="Arial"/>
          <w:sz w:val="22"/>
          <w:szCs w:val="22"/>
        </w:rPr>
        <w:t>State.</w:t>
      </w:r>
    </w:p>
    <w:p w:rsidR="00CC7E81" w:rsidRDefault="00CC7E81" w:rsidP="00CC7E81">
      <w:pPr>
        <w:pStyle w:val="BodyText"/>
        <w:spacing w:after="0"/>
        <w:ind w:left="1440" w:hanging="720"/>
        <w:rPr>
          <w:rFonts w:cs="Arial"/>
          <w:sz w:val="20"/>
        </w:rPr>
      </w:pPr>
    </w:p>
    <w:p w:rsidR="00505E14" w:rsidRPr="0082171E" w:rsidRDefault="00866C2D" w:rsidP="00870B51">
      <w:pPr>
        <w:pStyle w:val="Heading2"/>
        <w:numPr>
          <w:ilvl w:val="1"/>
          <w:numId w:val="18"/>
        </w:numPr>
        <w:spacing w:before="0" w:after="60"/>
        <w:ind w:left="720"/>
        <w:rPr>
          <w:sz w:val="24"/>
          <w:szCs w:val="24"/>
        </w:rPr>
      </w:pPr>
      <w:bookmarkStart w:id="58" w:name="_Toc528661765"/>
      <w:r w:rsidRPr="0082171E">
        <w:rPr>
          <w:sz w:val="24"/>
          <w:szCs w:val="24"/>
        </w:rPr>
        <w:t xml:space="preserve">Notice of </w:t>
      </w:r>
      <w:r w:rsidR="00F75DFF" w:rsidRPr="0082171E">
        <w:rPr>
          <w:sz w:val="24"/>
          <w:szCs w:val="24"/>
        </w:rPr>
        <w:t xml:space="preserve">Intent to </w:t>
      </w:r>
      <w:r w:rsidR="00505E14" w:rsidRPr="0082171E">
        <w:rPr>
          <w:sz w:val="24"/>
          <w:szCs w:val="24"/>
        </w:rPr>
        <w:t>Award</w:t>
      </w:r>
      <w:bookmarkEnd w:id="58"/>
    </w:p>
    <w:p w:rsidR="00505E14" w:rsidRPr="0082171E" w:rsidRDefault="00C7594C" w:rsidP="00505E14">
      <w:pPr>
        <w:tabs>
          <w:tab w:val="left" w:pos="720"/>
          <w:tab w:val="left" w:pos="1800"/>
          <w:tab w:val="left" w:pos="2340"/>
          <w:tab w:val="left" w:pos="2880"/>
          <w:tab w:val="left" w:pos="3420"/>
        </w:tabs>
        <w:ind w:left="720"/>
        <w:rPr>
          <w:rFonts w:cs="Arial"/>
          <w:sz w:val="22"/>
          <w:szCs w:val="22"/>
        </w:rPr>
      </w:pPr>
      <w:r w:rsidRPr="0082171E">
        <w:rPr>
          <w:rFonts w:cs="Arial"/>
          <w:sz w:val="22"/>
          <w:szCs w:val="22"/>
        </w:rPr>
        <w:t xml:space="preserve">After </w:t>
      </w:r>
      <w:r w:rsidR="00DB24CA">
        <w:rPr>
          <w:rFonts w:cs="Arial"/>
          <w:sz w:val="22"/>
          <w:szCs w:val="22"/>
        </w:rPr>
        <w:t>Award is</w:t>
      </w:r>
      <w:r w:rsidR="00505E14" w:rsidRPr="0082171E">
        <w:rPr>
          <w:rFonts w:cs="Arial"/>
          <w:sz w:val="22"/>
          <w:szCs w:val="22"/>
        </w:rPr>
        <w:t xml:space="preserve"> made, </w:t>
      </w:r>
      <w:r w:rsidR="00DB24CA">
        <w:rPr>
          <w:rFonts w:cs="Arial"/>
          <w:sz w:val="22"/>
          <w:szCs w:val="22"/>
        </w:rPr>
        <w:t>Offeror’s Proposal, excluding any confidential or proprietary information,</w:t>
      </w:r>
      <w:r w:rsidR="00470E96" w:rsidRPr="0082171E">
        <w:rPr>
          <w:rFonts w:cs="Arial"/>
          <w:sz w:val="22"/>
          <w:szCs w:val="22"/>
        </w:rPr>
        <w:t xml:space="preserve"> will be available from the Lead State following iss</w:t>
      </w:r>
      <w:r w:rsidR="00866C2D" w:rsidRPr="0082171E">
        <w:rPr>
          <w:rFonts w:cs="Arial"/>
          <w:sz w:val="22"/>
          <w:szCs w:val="22"/>
        </w:rPr>
        <w:t xml:space="preserve">uance of a “Notice of </w:t>
      </w:r>
      <w:r w:rsidR="00F75DFF" w:rsidRPr="0082171E">
        <w:rPr>
          <w:rFonts w:cs="Arial"/>
          <w:sz w:val="22"/>
          <w:szCs w:val="22"/>
        </w:rPr>
        <w:t xml:space="preserve">Intent to </w:t>
      </w:r>
      <w:r w:rsidR="00470E96" w:rsidRPr="0082171E">
        <w:rPr>
          <w:rFonts w:cs="Arial"/>
          <w:sz w:val="22"/>
          <w:szCs w:val="22"/>
        </w:rPr>
        <w:t xml:space="preserve">Award”.  </w:t>
      </w:r>
    </w:p>
    <w:p w:rsidR="00CC7E81" w:rsidRPr="00E44EE7" w:rsidRDefault="00CC7E81" w:rsidP="00505E14">
      <w:pPr>
        <w:tabs>
          <w:tab w:val="left" w:pos="720"/>
          <w:tab w:val="left" w:pos="1800"/>
          <w:tab w:val="left" w:pos="2340"/>
          <w:tab w:val="left" w:pos="2880"/>
          <w:tab w:val="left" w:pos="3420"/>
        </w:tabs>
        <w:ind w:left="720"/>
        <w:rPr>
          <w:rFonts w:cs="Arial"/>
          <w:sz w:val="20"/>
        </w:rPr>
      </w:pPr>
    </w:p>
    <w:p w:rsidR="00470E96" w:rsidRPr="0082171E" w:rsidRDefault="00470E96" w:rsidP="00870B51">
      <w:pPr>
        <w:pStyle w:val="Heading2"/>
        <w:numPr>
          <w:ilvl w:val="1"/>
          <w:numId w:val="18"/>
        </w:numPr>
        <w:spacing w:before="0" w:after="60"/>
        <w:ind w:left="720"/>
        <w:rPr>
          <w:sz w:val="24"/>
          <w:szCs w:val="24"/>
        </w:rPr>
      </w:pPr>
      <w:bookmarkStart w:id="59" w:name="_Toc528661766"/>
      <w:r w:rsidRPr="0082171E">
        <w:rPr>
          <w:sz w:val="24"/>
          <w:szCs w:val="24"/>
        </w:rPr>
        <w:t>Protested Solicitations and Awards</w:t>
      </w:r>
      <w:bookmarkEnd w:id="59"/>
    </w:p>
    <w:p w:rsidR="00470E96" w:rsidRDefault="00DB24CA" w:rsidP="00870B51">
      <w:pPr>
        <w:pStyle w:val="ListParagraph"/>
        <w:numPr>
          <w:ilvl w:val="2"/>
          <w:numId w:val="18"/>
        </w:numPr>
        <w:ind w:left="1584" w:hanging="864"/>
        <w:contextualSpacing w:val="0"/>
        <w:rPr>
          <w:rFonts w:cs="Arial"/>
          <w:sz w:val="22"/>
          <w:szCs w:val="22"/>
        </w:rPr>
      </w:pPr>
      <w:r>
        <w:rPr>
          <w:rFonts w:cs="Arial"/>
          <w:sz w:val="22"/>
          <w:szCs w:val="22"/>
        </w:rPr>
        <w:t>In accordance with Article 109 of the Colorado Procurement Code, any aggrieved party in connection with the RFP or Award of a Master Agreement may protest to:</w:t>
      </w:r>
      <w:r w:rsidR="00470E96" w:rsidRPr="0082171E">
        <w:rPr>
          <w:rFonts w:cs="Arial"/>
          <w:sz w:val="22"/>
          <w:szCs w:val="22"/>
        </w:rPr>
        <w:t xml:space="preserve"> State of Colorado, State Purchasing</w:t>
      </w:r>
      <w:r w:rsidR="00B05CF4" w:rsidRPr="0082171E">
        <w:rPr>
          <w:rFonts w:cs="Arial"/>
          <w:sz w:val="22"/>
          <w:szCs w:val="22"/>
        </w:rPr>
        <w:t xml:space="preserve"> &amp; </w:t>
      </w:r>
      <w:r w:rsidR="002A2B92" w:rsidRPr="0082171E">
        <w:rPr>
          <w:rFonts w:cs="Arial"/>
          <w:sz w:val="22"/>
          <w:szCs w:val="22"/>
        </w:rPr>
        <w:t>Contracts</w:t>
      </w:r>
      <w:r w:rsidR="00470E96" w:rsidRPr="0082171E">
        <w:rPr>
          <w:rFonts w:cs="Arial"/>
          <w:sz w:val="22"/>
          <w:szCs w:val="22"/>
        </w:rPr>
        <w:t xml:space="preserve"> Office, Attn: </w:t>
      </w:r>
      <w:r w:rsidR="002A2B92" w:rsidRPr="0082171E">
        <w:rPr>
          <w:rFonts w:cs="Arial"/>
          <w:sz w:val="22"/>
          <w:szCs w:val="22"/>
        </w:rPr>
        <w:t>John Chapman</w:t>
      </w:r>
      <w:r w:rsidR="00470E96" w:rsidRPr="0082171E">
        <w:rPr>
          <w:rFonts w:cs="Arial"/>
          <w:sz w:val="22"/>
          <w:szCs w:val="22"/>
        </w:rPr>
        <w:t>, 1525 Sherman Street, Third Floor, Denver, CO 80203. The protest shall be s</w:t>
      </w:r>
      <w:r w:rsidR="002A2B92" w:rsidRPr="0082171E">
        <w:rPr>
          <w:rFonts w:cs="Arial"/>
          <w:sz w:val="22"/>
          <w:szCs w:val="22"/>
        </w:rPr>
        <w:t>ubmitted in writing within ten (10</w:t>
      </w:r>
      <w:r w:rsidR="003346DA">
        <w:rPr>
          <w:rFonts w:cs="Arial"/>
          <w:sz w:val="22"/>
          <w:szCs w:val="22"/>
        </w:rPr>
        <w:t>) Business D</w:t>
      </w:r>
      <w:r>
        <w:rPr>
          <w:rFonts w:cs="Arial"/>
          <w:sz w:val="22"/>
          <w:szCs w:val="22"/>
        </w:rPr>
        <w:t>ays after such aggrieved party</w:t>
      </w:r>
      <w:r w:rsidR="00470E96" w:rsidRPr="0082171E">
        <w:rPr>
          <w:rFonts w:cs="Arial"/>
          <w:sz w:val="22"/>
          <w:szCs w:val="22"/>
        </w:rPr>
        <w:t xml:space="preserve"> knows or should have known of the facts giving rise to the protest.  </w:t>
      </w:r>
    </w:p>
    <w:p w:rsidR="00861EC6" w:rsidRPr="0082171E" w:rsidRDefault="00861EC6" w:rsidP="00861EC6">
      <w:pPr>
        <w:pStyle w:val="ListParagraph"/>
        <w:ind w:left="1440"/>
        <w:rPr>
          <w:rFonts w:cs="Arial"/>
          <w:sz w:val="22"/>
          <w:szCs w:val="22"/>
        </w:rPr>
      </w:pPr>
    </w:p>
    <w:p w:rsidR="00BA0B78" w:rsidRPr="00865D9C" w:rsidRDefault="00BA0B78" w:rsidP="00870B51">
      <w:pPr>
        <w:pStyle w:val="ListParagraph"/>
        <w:numPr>
          <w:ilvl w:val="2"/>
          <w:numId w:val="18"/>
        </w:numPr>
        <w:ind w:left="1584" w:hanging="864"/>
        <w:contextualSpacing w:val="0"/>
        <w:rPr>
          <w:rFonts w:cs="Arial"/>
          <w:sz w:val="22"/>
          <w:szCs w:val="22"/>
        </w:rPr>
      </w:pPr>
      <w:r w:rsidRPr="00BA0B78">
        <w:rPr>
          <w:rFonts w:cs="Arial"/>
          <w:sz w:val="22"/>
          <w:szCs w:val="22"/>
        </w:rPr>
        <w:t>C.R.S Title 24, Article 109, Section 505, Costs, in</w:t>
      </w:r>
      <w:r w:rsidR="00F82149">
        <w:rPr>
          <w:rFonts w:cs="Arial"/>
          <w:sz w:val="22"/>
          <w:szCs w:val="22"/>
        </w:rPr>
        <w:t xml:space="preserve"> part, states that w</w:t>
      </w:r>
      <w:r w:rsidRPr="00865D9C">
        <w:rPr>
          <w:rFonts w:cs="Arial"/>
          <w:sz w:val="22"/>
          <w:szCs w:val="22"/>
        </w:rPr>
        <w:t xml:space="preserve">hen a protest is sustained </w:t>
      </w:r>
      <w:r w:rsidRPr="00626E57">
        <w:rPr>
          <w:rFonts w:cs="Arial"/>
          <w:sz w:val="22"/>
          <w:szCs w:val="22"/>
        </w:rPr>
        <w:t xml:space="preserve">and the aggrieved party should have been, but was not awarded the contract under the </w:t>
      </w:r>
      <w:r w:rsidR="00754CC2">
        <w:rPr>
          <w:rFonts w:cs="Arial"/>
          <w:sz w:val="22"/>
          <w:szCs w:val="22"/>
        </w:rPr>
        <w:t>Solicitation</w:t>
      </w:r>
      <w:r>
        <w:rPr>
          <w:rFonts w:cs="Arial"/>
          <w:sz w:val="22"/>
          <w:szCs w:val="22"/>
        </w:rPr>
        <w:t xml:space="preserve">, the aggrieved party shall be entitled to the reasonable costs incurred in connection with the </w:t>
      </w:r>
      <w:r w:rsidR="00754CC2">
        <w:rPr>
          <w:rFonts w:cs="Arial"/>
          <w:sz w:val="22"/>
          <w:szCs w:val="22"/>
        </w:rPr>
        <w:t>Solicitation</w:t>
      </w:r>
      <w:r>
        <w:rPr>
          <w:rFonts w:cs="Arial"/>
          <w:sz w:val="22"/>
          <w:szCs w:val="22"/>
        </w:rPr>
        <w:t xml:space="preserve">, including bid preparation costs. Reasonable costs shall not include attorney fees. </w:t>
      </w:r>
      <w:r w:rsidRPr="00865D9C">
        <w:rPr>
          <w:rFonts w:cs="Arial"/>
          <w:sz w:val="22"/>
          <w:szCs w:val="22"/>
        </w:rPr>
        <w:t>No other costs shall be permitted.</w:t>
      </w:r>
    </w:p>
    <w:p w:rsidR="00CC7E81" w:rsidRDefault="00CC7E81" w:rsidP="00CC7E81">
      <w:pPr>
        <w:ind w:left="1440" w:hanging="720"/>
        <w:rPr>
          <w:rFonts w:cs="Arial"/>
          <w:sz w:val="20"/>
        </w:rPr>
      </w:pPr>
    </w:p>
    <w:p w:rsidR="00470E96" w:rsidRPr="0082171E" w:rsidRDefault="00470E96" w:rsidP="00870B51">
      <w:pPr>
        <w:pStyle w:val="Heading2"/>
        <w:numPr>
          <w:ilvl w:val="1"/>
          <w:numId w:val="18"/>
        </w:numPr>
        <w:spacing w:before="0" w:after="60"/>
        <w:ind w:left="720"/>
        <w:rPr>
          <w:sz w:val="24"/>
          <w:szCs w:val="24"/>
        </w:rPr>
      </w:pPr>
      <w:bookmarkStart w:id="60" w:name="_Toc528661767"/>
      <w:r w:rsidRPr="0082171E">
        <w:rPr>
          <w:sz w:val="24"/>
          <w:szCs w:val="24"/>
        </w:rPr>
        <w:t>Post Award Formalization of the Master Agreement</w:t>
      </w:r>
      <w:bookmarkEnd w:id="60"/>
    </w:p>
    <w:p w:rsidR="00F61E2B" w:rsidRDefault="009C742D" w:rsidP="00F61E2B">
      <w:pPr>
        <w:tabs>
          <w:tab w:val="left" w:pos="720"/>
          <w:tab w:val="left" w:pos="1800"/>
          <w:tab w:val="left" w:pos="2340"/>
          <w:tab w:val="left" w:pos="2880"/>
          <w:tab w:val="left" w:pos="3420"/>
        </w:tabs>
        <w:ind w:left="720"/>
        <w:rPr>
          <w:rFonts w:cs="Arial"/>
          <w:sz w:val="22"/>
          <w:szCs w:val="22"/>
        </w:rPr>
      </w:pPr>
      <w:r w:rsidRPr="0082171E">
        <w:rPr>
          <w:rFonts w:cs="Arial"/>
          <w:sz w:val="22"/>
          <w:szCs w:val="22"/>
        </w:rPr>
        <w:t>The Lead State reserves the right during negotiation of the Master Agreement</w:t>
      </w:r>
      <w:r w:rsidR="006F5571">
        <w:rPr>
          <w:rFonts w:cs="Arial"/>
          <w:sz w:val="22"/>
          <w:szCs w:val="22"/>
        </w:rPr>
        <w:t>(s)</w:t>
      </w:r>
      <w:r w:rsidRPr="0082171E">
        <w:rPr>
          <w:rFonts w:cs="Arial"/>
          <w:sz w:val="22"/>
          <w:szCs w:val="22"/>
        </w:rPr>
        <w:t xml:space="preserve"> to adjust terms and conditions that would not (in the Lead State’s judgment) have a material effect on price, schedule, scope of </w:t>
      </w:r>
      <w:r w:rsidR="00BA0B78">
        <w:rPr>
          <w:rFonts w:cs="Arial"/>
          <w:sz w:val="22"/>
          <w:szCs w:val="22"/>
        </w:rPr>
        <w:t>w</w:t>
      </w:r>
      <w:r w:rsidR="00772DE5" w:rsidRPr="0082171E">
        <w:rPr>
          <w:rFonts w:cs="Arial"/>
          <w:sz w:val="22"/>
          <w:szCs w:val="22"/>
        </w:rPr>
        <w:t>ork</w:t>
      </w:r>
      <w:r w:rsidRPr="0082171E">
        <w:rPr>
          <w:rFonts w:cs="Arial"/>
          <w:sz w:val="22"/>
          <w:szCs w:val="22"/>
        </w:rPr>
        <w:t>, or risk to the Lead State and Participating State</w:t>
      </w:r>
      <w:r w:rsidR="00BA0B78">
        <w:rPr>
          <w:rFonts w:cs="Arial"/>
          <w:sz w:val="22"/>
          <w:szCs w:val="22"/>
        </w:rPr>
        <w:t xml:space="preserve"> or Entity</w:t>
      </w:r>
      <w:r w:rsidRPr="0082171E">
        <w:rPr>
          <w:rFonts w:cs="Arial"/>
          <w:sz w:val="22"/>
          <w:szCs w:val="22"/>
        </w:rPr>
        <w:t>, with materiality defined in terms of the effect</w:t>
      </w:r>
      <w:r w:rsidR="006A0C10" w:rsidRPr="0082171E">
        <w:rPr>
          <w:rFonts w:cs="Arial"/>
          <w:sz w:val="22"/>
          <w:szCs w:val="22"/>
        </w:rPr>
        <w:t xml:space="preserve"> on the </w:t>
      </w:r>
      <w:r w:rsidR="00C80F17" w:rsidRPr="0082171E">
        <w:rPr>
          <w:rFonts w:cs="Arial"/>
          <w:sz w:val="22"/>
          <w:szCs w:val="22"/>
        </w:rPr>
        <w:t>Evaluation</w:t>
      </w:r>
      <w:r w:rsidR="006A0C10" w:rsidRPr="0082171E">
        <w:rPr>
          <w:rFonts w:cs="Arial"/>
          <w:sz w:val="22"/>
          <w:szCs w:val="22"/>
        </w:rPr>
        <w:t xml:space="preserve"> and </w:t>
      </w:r>
      <w:r w:rsidR="0014054E" w:rsidRPr="0082171E">
        <w:rPr>
          <w:rFonts w:cs="Arial"/>
          <w:sz w:val="22"/>
          <w:szCs w:val="22"/>
        </w:rPr>
        <w:t>Award</w:t>
      </w:r>
      <w:r w:rsidR="006A0C10" w:rsidRPr="0082171E">
        <w:rPr>
          <w:rFonts w:cs="Arial"/>
          <w:sz w:val="22"/>
          <w:szCs w:val="22"/>
        </w:rPr>
        <w:t xml:space="preserve">. </w:t>
      </w:r>
      <w:r w:rsidRPr="0082171E">
        <w:rPr>
          <w:rFonts w:cs="Arial"/>
          <w:sz w:val="22"/>
          <w:szCs w:val="22"/>
        </w:rPr>
        <w:t xml:space="preserve">In any event, the Lead State reserves the right to accept </w:t>
      </w:r>
      <w:r w:rsidR="002A2B92" w:rsidRPr="0082171E">
        <w:rPr>
          <w:rFonts w:cs="Arial"/>
          <w:sz w:val="22"/>
          <w:szCs w:val="22"/>
        </w:rPr>
        <w:t xml:space="preserve">terms and conditions </w:t>
      </w:r>
      <w:r w:rsidRPr="0082171E">
        <w:rPr>
          <w:rFonts w:cs="Arial"/>
          <w:sz w:val="22"/>
          <w:szCs w:val="22"/>
        </w:rPr>
        <w:t>or pricing changes that are more favorable to the Lead State.</w:t>
      </w:r>
    </w:p>
    <w:p w:rsidR="00F61E2B" w:rsidRDefault="009C742D" w:rsidP="00F61E2B">
      <w:pPr>
        <w:tabs>
          <w:tab w:val="left" w:pos="720"/>
          <w:tab w:val="left" w:pos="1800"/>
          <w:tab w:val="left" w:pos="2340"/>
          <w:tab w:val="left" w:pos="2880"/>
          <w:tab w:val="left" w:pos="3420"/>
        </w:tabs>
        <w:ind w:left="720"/>
        <w:rPr>
          <w:rFonts w:cs="Arial"/>
          <w:sz w:val="22"/>
          <w:szCs w:val="22"/>
        </w:rPr>
      </w:pPr>
      <w:r w:rsidRPr="0082171E">
        <w:rPr>
          <w:rFonts w:cs="Arial"/>
          <w:sz w:val="22"/>
          <w:szCs w:val="22"/>
        </w:rPr>
        <w:t xml:space="preserve"> </w:t>
      </w:r>
      <w:r w:rsidR="00F61E2B">
        <w:rPr>
          <w:rFonts w:cs="Arial"/>
          <w:sz w:val="22"/>
          <w:szCs w:val="22"/>
        </w:rPr>
        <w:br w:type="page"/>
      </w:r>
    </w:p>
    <w:p w:rsidR="00B14681" w:rsidRDefault="00B14681" w:rsidP="00947C32">
      <w:pPr>
        <w:pStyle w:val="Heading1"/>
        <w:jc w:val="center"/>
        <w:rPr>
          <w:sz w:val="24"/>
          <w:szCs w:val="24"/>
        </w:rPr>
      </w:pPr>
      <w:bookmarkStart w:id="61" w:name="_Toc528661768"/>
      <w:r w:rsidRPr="00947C32">
        <w:rPr>
          <w:sz w:val="24"/>
          <w:szCs w:val="24"/>
        </w:rPr>
        <w:lastRenderedPageBreak/>
        <w:t>Exhibit A</w:t>
      </w:r>
      <w:r w:rsidR="00C455F1" w:rsidRPr="00947C32">
        <w:rPr>
          <w:sz w:val="24"/>
          <w:szCs w:val="24"/>
        </w:rPr>
        <w:t xml:space="preserve"> –</w:t>
      </w:r>
      <w:r w:rsidR="00E96F59">
        <w:rPr>
          <w:sz w:val="24"/>
          <w:szCs w:val="24"/>
        </w:rPr>
        <w:t xml:space="preserve"> Participating States</w:t>
      </w:r>
      <w:bookmarkEnd w:id="61"/>
    </w:p>
    <w:p w:rsidR="00102D61" w:rsidRDefault="00102D61" w:rsidP="00102D61"/>
    <w:p w:rsidR="00102D61" w:rsidRDefault="002A2B92" w:rsidP="00102D61">
      <w:pPr>
        <w:jc w:val="center"/>
        <w:rPr>
          <w:rFonts w:cs="Arial"/>
          <w:b/>
          <w:szCs w:val="24"/>
        </w:rPr>
      </w:pPr>
      <w:r>
        <w:rPr>
          <w:rFonts w:cs="Arial"/>
          <w:b/>
          <w:szCs w:val="24"/>
        </w:rPr>
        <w:t>RFP-NP-18</w:t>
      </w:r>
      <w:r w:rsidR="00102D61" w:rsidRPr="00F56A52">
        <w:rPr>
          <w:rFonts w:cs="Arial"/>
          <w:b/>
          <w:szCs w:val="24"/>
        </w:rPr>
        <w:t>-001</w:t>
      </w:r>
      <w:r w:rsidR="00102D61" w:rsidRPr="00F56A52">
        <w:rPr>
          <w:rFonts w:cs="Arial"/>
          <w:b/>
          <w:szCs w:val="24"/>
        </w:rPr>
        <w:br/>
      </w:r>
      <w:r w:rsidR="00241129">
        <w:rPr>
          <w:rFonts w:cs="Arial"/>
          <w:b/>
          <w:szCs w:val="24"/>
        </w:rPr>
        <w:t xml:space="preserve">Copiers </w:t>
      </w:r>
      <w:r>
        <w:rPr>
          <w:rFonts w:cs="Arial"/>
          <w:b/>
          <w:szCs w:val="24"/>
        </w:rPr>
        <w:t>and Managed Print Services</w:t>
      </w:r>
    </w:p>
    <w:p w:rsidR="00102D61" w:rsidRPr="00102D61" w:rsidRDefault="00102D61" w:rsidP="00102D61"/>
    <w:p w:rsidR="004F18C7" w:rsidRDefault="004F18C7" w:rsidP="00827DC5">
      <w:pPr>
        <w:rPr>
          <w:b/>
          <w:szCs w:val="24"/>
        </w:rPr>
      </w:pPr>
    </w:p>
    <w:p w:rsidR="00426D29" w:rsidRDefault="00426D29" w:rsidP="00827DC5">
      <w:pPr>
        <w:rPr>
          <w:b/>
          <w:szCs w:val="24"/>
        </w:rPr>
      </w:pPr>
    </w:p>
    <w:p w:rsidR="00827DC5" w:rsidRDefault="00827DC5" w:rsidP="00827DC5">
      <w:pPr>
        <w:rPr>
          <w:b/>
          <w:szCs w:val="24"/>
        </w:rPr>
      </w:pPr>
    </w:p>
    <w:p w:rsidR="000E3A21" w:rsidRDefault="000E3A21" w:rsidP="00827DC5">
      <w:pPr>
        <w:rPr>
          <w:szCs w:val="24"/>
        </w:rPr>
      </w:pPr>
      <w:r>
        <w:rPr>
          <w:szCs w:val="24"/>
        </w:rPr>
        <w:t>Alaska</w:t>
      </w:r>
    </w:p>
    <w:p w:rsidR="000E3A21" w:rsidRDefault="000E3A21" w:rsidP="00827DC5">
      <w:pPr>
        <w:rPr>
          <w:szCs w:val="24"/>
        </w:rPr>
      </w:pPr>
      <w:r>
        <w:rPr>
          <w:szCs w:val="24"/>
        </w:rPr>
        <w:t>California</w:t>
      </w:r>
    </w:p>
    <w:p w:rsidR="000E3A21" w:rsidRDefault="000E3A21" w:rsidP="00827DC5">
      <w:pPr>
        <w:rPr>
          <w:szCs w:val="24"/>
        </w:rPr>
      </w:pPr>
      <w:r>
        <w:rPr>
          <w:szCs w:val="24"/>
        </w:rPr>
        <w:t>Colorado</w:t>
      </w:r>
    </w:p>
    <w:p w:rsidR="000E3A21" w:rsidRDefault="000E3A21" w:rsidP="00827DC5">
      <w:pPr>
        <w:rPr>
          <w:szCs w:val="24"/>
        </w:rPr>
      </w:pPr>
      <w:r>
        <w:rPr>
          <w:szCs w:val="24"/>
        </w:rPr>
        <w:t>Connecticut</w:t>
      </w:r>
    </w:p>
    <w:p w:rsidR="000E3A21" w:rsidRDefault="000E3A21" w:rsidP="00827DC5">
      <w:pPr>
        <w:rPr>
          <w:szCs w:val="24"/>
        </w:rPr>
      </w:pPr>
      <w:r>
        <w:rPr>
          <w:szCs w:val="24"/>
        </w:rPr>
        <w:t>Illinois</w:t>
      </w:r>
    </w:p>
    <w:p w:rsidR="000E3A21" w:rsidRDefault="000E3A21" w:rsidP="00827DC5">
      <w:pPr>
        <w:rPr>
          <w:szCs w:val="24"/>
        </w:rPr>
      </w:pPr>
      <w:r>
        <w:rPr>
          <w:szCs w:val="24"/>
        </w:rPr>
        <w:t>Iowa</w:t>
      </w:r>
    </w:p>
    <w:p w:rsidR="00827DC5" w:rsidRDefault="005160D8" w:rsidP="00827DC5">
      <w:pPr>
        <w:rPr>
          <w:szCs w:val="24"/>
        </w:rPr>
      </w:pPr>
      <w:r w:rsidRPr="005160D8">
        <w:rPr>
          <w:szCs w:val="24"/>
        </w:rPr>
        <w:t>Montana</w:t>
      </w:r>
    </w:p>
    <w:p w:rsidR="000E3A21" w:rsidRPr="005160D8" w:rsidRDefault="000E3A21" w:rsidP="00827DC5">
      <w:pPr>
        <w:rPr>
          <w:szCs w:val="24"/>
        </w:rPr>
      </w:pPr>
      <w:r>
        <w:rPr>
          <w:szCs w:val="24"/>
        </w:rPr>
        <w:t>Nevada</w:t>
      </w:r>
    </w:p>
    <w:p w:rsidR="005160D8" w:rsidRDefault="005160D8" w:rsidP="00827DC5">
      <w:pPr>
        <w:rPr>
          <w:szCs w:val="24"/>
        </w:rPr>
      </w:pPr>
      <w:r w:rsidRPr="005160D8">
        <w:rPr>
          <w:szCs w:val="24"/>
        </w:rPr>
        <w:t>North Dakota</w:t>
      </w:r>
    </w:p>
    <w:p w:rsidR="000E3A21" w:rsidRDefault="000E3A21" w:rsidP="00827DC5">
      <w:pPr>
        <w:rPr>
          <w:szCs w:val="24"/>
        </w:rPr>
      </w:pPr>
      <w:r>
        <w:rPr>
          <w:szCs w:val="24"/>
        </w:rPr>
        <w:t>Oregon</w:t>
      </w:r>
    </w:p>
    <w:p w:rsidR="000E3A21" w:rsidRPr="005160D8" w:rsidRDefault="000E3A21" w:rsidP="00827DC5">
      <w:pPr>
        <w:rPr>
          <w:szCs w:val="24"/>
        </w:rPr>
      </w:pPr>
      <w:r>
        <w:rPr>
          <w:szCs w:val="24"/>
        </w:rPr>
        <w:t>Rhode Island</w:t>
      </w:r>
    </w:p>
    <w:p w:rsidR="005160D8" w:rsidRDefault="005160D8" w:rsidP="00827DC5">
      <w:pPr>
        <w:rPr>
          <w:szCs w:val="24"/>
        </w:rPr>
      </w:pPr>
      <w:r w:rsidRPr="005160D8">
        <w:rPr>
          <w:szCs w:val="24"/>
        </w:rPr>
        <w:t>South Dakota</w:t>
      </w:r>
    </w:p>
    <w:p w:rsidR="000E3A21" w:rsidRDefault="000E3A21" w:rsidP="00827DC5">
      <w:pPr>
        <w:rPr>
          <w:szCs w:val="24"/>
        </w:rPr>
      </w:pPr>
      <w:r>
        <w:rPr>
          <w:szCs w:val="24"/>
        </w:rPr>
        <w:t>Utah</w:t>
      </w:r>
    </w:p>
    <w:p w:rsidR="002E73CA" w:rsidRPr="002E73CA" w:rsidRDefault="002E73CA" w:rsidP="00827DC5">
      <w:pPr>
        <w:rPr>
          <w:color w:val="FF0000"/>
          <w:szCs w:val="24"/>
        </w:rPr>
      </w:pPr>
      <w:r w:rsidRPr="002E73CA">
        <w:rPr>
          <w:color w:val="FF0000"/>
          <w:szCs w:val="24"/>
        </w:rPr>
        <w:t>Washington</w:t>
      </w:r>
    </w:p>
    <w:p w:rsidR="00827DC5" w:rsidRDefault="00827DC5" w:rsidP="00827DC5">
      <w:pPr>
        <w:rPr>
          <w:b/>
          <w:szCs w:val="24"/>
        </w:rPr>
      </w:pPr>
    </w:p>
    <w:p w:rsidR="00827DC5" w:rsidRDefault="00827DC5" w:rsidP="00827DC5">
      <w:pPr>
        <w:rPr>
          <w:b/>
          <w:szCs w:val="24"/>
        </w:rPr>
      </w:pPr>
    </w:p>
    <w:p w:rsidR="00827DC5" w:rsidRDefault="00827DC5" w:rsidP="00827DC5">
      <w:pPr>
        <w:rPr>
          <w:b/>
          <w:szCs w:val="24"/>
        </w:rPr>
      </w:pPr>
    </w:p>
    <w:p w:rsidR="00827DC5" w:rsidRDefault="00827DC5" w:rsidP="00827DC5">
      <w:pPr>
        <w:rPr>
          <w:b/>
          <w:szCs w:val="24"/>
        </w:rPr>
      </w:pPr>
    </w:p>
    <w:p w:rsidR="00827DC5" w:rsidRDefault="00827DC5" w:rsidP="00827DC5">
      <w:pPr>
        <w:rPr>
          <w:b/>
          <w:szCs w:val="24"/>
        </w:rPr>
      </w:pPr>
    </w:p>
    <w:p w:rsidR="00827DC5" w:rsidRDefault="00827DC5" w:rsidP="00827DC5">
      <w:pPr>
        <w:rPr>
          <w:b/>
          <w:szCs w:val="24"/>
        </w:rPr>
      </w:pPr>
    </w:p>
    <w:p w:rsidR="00426D29" w:rsidRDefault="00426D29" w:rsidP="00F71DF9">
      <w:pPr>
        <w:rPr>
          <w:b/>
          <w:szCs w:val="24"/>
        </w:rPr>
      </w:pPr>
    </w:p>
    <w:p w:rsidR="00426D29" w:rsidRDefault="00426D29" w:rsidP="00B14681">
      <w:pPr>
        <w:jc w:val="center"/>
        <w:rPr>
          <w:b/>
          <w:szCs w:val="24"/>
        </w:rPr>
      </w:pPr>
    </w:p>
    <w:p w:rsidR="00426D29" w:rsidRDefault="00426D29" w:rsidP="00B14681">
      <w:pPr>
        <w:jc w:val="center"/>
        <w:rPr>
          <w:b/>
          <w:szCs w:val="24"/>
        </w:rPr>
      </w:pPr>
    </w:p>
    <w:p w:rsidR="00426D29" w:rsidRDefault="00426D29" w:rsidP="00B14681">
      <w:pPr>
        <w:jc w:val="center"/>
        <w:rPr>
          <w:b/>
          <w:szCs w:val="24"/>
        </w:rPr>
      </w:pPr>
    </w:p>
    <w:p w:rsidR="00426D29" w:rsidRDefault="00426D29" w:rsidP="00B14681">
      <w:pPr>
        <w:jc w:val="center"/>
        <w:rPr>
          <w:b/>
          <w:szCs w:val="24"/>
        </w:rPr>
      </w:pPr>
    </w:p>
    <w:p w:rsidR="00426D29" w:rsidRDefault="00426D29" w:rsidP="00B14681">
      <w:pPr>
        <w:jc w:val="center"/>
        <w:rPr>
          <w:b/>
          <w:szCs w:val="24"/>
        </w:rPr>
      </w:pPr>
    </w:p>
    <w:p w:rsidR="00426D29" w:rsidRDefault="00426D29" w:rsidP="00B14681">
      <w:pPr>
        <w:jc w:val="center"/>
        <w:rPr>
          <w:b/>
          <w:szCs w:val="24"/>
        </w:rPr>
      </w:pPr>
    </w:p>
    <w:p w:rsidR="00426D29" w:rsidRDefault="00426D29" w:rsidP="00B14681">
      <w:pPr>
        <w:jc w:val="center"/>
        <w:rPr>
          <w:b/>
          <w:szCs w:val="24"/>
        </w:rPr>
      </w:pPr>
    </w:p>
    <w:p w:rsidR="00E71AB2" w:rsidRDefault="00E71AB2" w:rsidP="00B14681">
      <w:pPr>
        <w:jc w:val="center"/>
        <w:rPr>
          <w:b/>
          <w:szCs w:val="24"/>
        </w:rPr>
      </w:pPr>
    </w:p>
    <w:p w:rsidR="00E71AB2" w:rsidRPr="00E71AB2" w:rsidRDefault="00E71AB2" w:rsidP="00E71AB2">
      <w:pPr>
        <w:rPr>
          <w:szCs w:val="24"/>
        </w:rPr>
      </w:pPr>
    </w:p>
    <w:p w:rsidR="00E71AB2" w:rsidRPr="00E71AB2" w:rsidRDefault="00E71AB2" w:rsidP="00E71AB2">
      <w:pPr>
        <w:rPr>
          <w:szCs w:val="24"/>
        </w:rPr>
      </w:pPr>
    </w:p>
    <w:p w:rsidR="00E71AB2" w:rsidRPr="00E71AB2" w:rsidRDefault="00E71AB2" w:rsidP="00E71AB2">
      <w:pPr>
        <w:rPr>
          <w:szCs w:val="24"/>
        </w:rPr>
      </w:pPr>
    </w:p>
    <w:p w:rsidR="00E71AB2" w:rsidRPr="00E71AB2" w:rsidRDefault="00E71AB2" w:rsidP="00E71AB2">
      <w:pPr>
        <w:rPr>
          <w:szCs w:val="24"/>
        </w:rPr>
      </w:pPr>
    </w:p>
    <w:p w:rsidR="00E71AB2" w:rsidRPr="00E71AB2" w:rsidRDefault="00E71AB2" w:rsidP="00E71AB2">
      <w:pPr>
        <w:rPr>
          <w:szCs w:val="24"/>
        </w:rPr>
      </w:pPr>
    </w:p>
    <w:p w:rsidR="00E71AB2" w:rsidRPr="00E71AB2" w:rsidRDefault="00E71AB2" w:rsidP="00E71AB2">
      <w:pPr>
        <w:rPr>
          <w:szCs w:val="24"/>
        </w:rPr>
      </w:pPr>
    </w:p>
    <w:p w:rsidR="00E71AB2" w:rsidRPr="00E71AB2" w:rsidRDefault="00E71AB2" w:rsidP="00E71AB2">
      <w:pPr>
        <w:rPr>
          <w:szCs w:val="24"/>
        </w:rPr>
      </w:pPr>
    </w:p>
    <w:p w:rsidR="00E71AB2" w:rsidRPr="00E71AB2" w:rsidRDefault="00E71AB2" w:rsidP="00E71AB2">
      <w:pPr>
        <w:rPr>
          <w:szCs w:val="24"/>
        </w:rPr>
      </w:pPr>
    </w:p>
    <w:p w:rsidR="00E71AB2" w:rsidRPr="00E71AB2" w:rsidRDefault="00E71AB2" w:rsidP="00E71AB2">
      <w:pPr>
        <w:rPr>
          <w:szCs w:val="24"/>
        </w:rPr>
      </w:pPr>
    </w:p>
    <w:p w:rsidR="00E71AB2" w:rsidRPr="00E71AB2" w:rsidRDefault="00E71AB2" w:rsidP="00E71AB2">
      <w:pPr>
        <w:rPr>
          <w:szCs w:val="24"/>
        </w:rPr>
      </w:pPr>
    </w:p>
    <w:p w:rsidR="00E71AB2" w:rsidRPr="00E71AB2" w:rsidRDefault="00E71AB2" w:rsidP="00E71AB2">
      <w:pPr>
        <w:rPr>
          <w:szCs w:val="24"/>
        </w:rPr>
      </w:pPr>
    </w:p>
    <w:p w:rsidR="004666F7" w:rsidRDefault="00E71AB2" w:rsidP="00E71AB2">
      <w:pPr>
        <w:tabs>
          <w:tab w:val="left" w:pos="2240"/>
        </w:tabs>
        <w:rPr>
          <w:szCs w:val="24"/>
        </w:rPr>
      </w:pPr>
      <w:r>
        <w:rPr>
          <w:szCs w:val="24"/>
        </w:rPr>
        <w:tab/>
      </w:r>
    </w:p>
    <w:p w:rsidR="004666F7" w:rsidRDefault="004666F7">
      <w:pPr>
        <w:widowControl/>
        <w:autoSpaceDE/>
        <w:autoSpaceDN/>
        <w:adjustRightInd/>
        <w:rPr>
          <w:szCs w:val="24"/>
        </w:rPr>
      </w:pPr>
      <w:r>
        <w:rPr>
          <w:szCs w:val="24"/>
        </w:rPr>
        <w:br w:type="page"/>
      </w:r>
    </w:p>
    <w:p w:rsidR="00B14681" w:rsidRDefault="00B14681" w:rsidP="00B4777A">
      <w:pPr>
        <w:pStyle w:val="Heading1"/>
        <w:jc w:val="center"/>
        <w:rPr>
          <w:sz w:val="24"/>
          <w:szCs w:val="24"/>
        </w:rPr>
      </w:pPr>
      <w:bookmarkStart w:id="62" w:name="_Toc528661769"/>
      <w:r w:rsidRPr="00B4777A">
        <w:rPr>
          <w:sz w:val="24"/>
          <w:szCs w:val="24"/>
        </w:rPr>
        <w:lastRenderedPageBreak/>
        <w:t>Exhibit B</w:t>
      </w:r>
      <w:r w:rsidR="00C455F1">
        <w:rPr>
          <w:sz w:val="24"/>
          <w:szCs w:val="24"/>
        </w:rPr>
        <w:t xml:space="preserve"> – </w:t>
      </w:r>
      <w:r w:rsidR="00905FBE">
        <w:rPr>
          <w:sz w:val="24"/>
          <w:szCs w:val="24"/>
        </w:rPr>
        <w:t xml:space="preserve">2017 </w:t>
      </w:r>
      <w:r w:rsidR="000B7F44">
        <w:rPr>
          <w:sz w:val="24"/>
          <w:szCs w:val="24"/>
        </w:rPr>
        <w:t xml:space="preserve">Participating States </w:t>
      </w:r>
      <w:r w:rsidR="008323E4">
        <w:rPr>
          <w:sz w:val="24"/>
          <w:szCs w:val="24"/>
        </w:rPr>
        <w:t>Sales Volumes</w:t>
      </w:r>
      <w:bookmarkEnd w:id="62"/>
    </w:p>
    <w:p w:rsidR="004775FE" w:rsidRPr="004775FE" w:rsidRDefault="004775FE" w:rsidP="004775FE"/>
    <w:p w:rsidR="004775FE" w:rsidRDefault="002A2B92" w:rsidP="004775FE">
      <w:pPr>
        <w:jc w:val="center"/>
        <w:rPr>
          <w:rFonts w:cs="Arial"/>
          <w:b/>
          <w:szCs w:val="24"/>
        </w:rPr>
      </w:pPr>
      <w:r>
        <w:rPr>
          <w:rFonts w:cs="Arial"/>
          <w:b/>
          <w:szCs w:val="24"/>
        </w:rPr>
        <w:t>RFP-NP-18</w:t>
      </w:r>
      <w:r w:rsidR="004775FE" w:rsidRPr="00F56A52">
        <w:rPr>
          <w:rFonts w:cs="Arial"/>
          <w:b/>
          <w:szCs w:val="24"/>
        </w:rPr>
        <w:t>-001</w:t>
      </w:r>
      <w:r w:rsidR="004775FE" w:rsidRPr="00F56A52">
        <w:rPr>
          <w:rFonts w:cs="Arial"/>
          <w:b/>
          <w:szCs w:val="24"/>
        </w:rPr>
        <w:br/>
      </w:r>
      <w:r>
        <w:rPr>
          <w:rFonts w:cs="Arial"/>
          <w:b/>
          <w:szCs w:val="24"/>
        </w:rPr>
        <w:t>Copiers and Managed Print Services</w:t>
      </w:r>
    </w:p>
    <w:p w:rsidR="007B3608" w:rsidRPr="007B3608" w:rsidRDefault="007B3608" w:rsidP="007B3608"/>
    <w:p w:rsidR="000C53D4" w:rsidRDefault="007B3608" w:rsidP="000C53D4">
      <w:pPr>
        <w:widowControl/>
        <w:autoSpaceDE/>
        <w:autoSpaceDN/>
        <w:adjustRightInd/>
        <w:jc w:val="center"/>
      </w:pPr>
      <w:r>
        <w:rPr>
          <w:b/>
          <w:szCs w:val="24"/>
        </w:rPr>
        <w:br w:type="textWrapping" w:clear="all"/>
      </w:r>
    </w:p>
    <w:tbl>
      <w:tblPr>
        <w:tblStyle w:val="TableGrid"/>
        <w:tblW w:w="0" w:type="auto"/>
        <w:jc w:val="center"/>
        <w:tblLook w:val="04A0"/>
      </w:tblPr>
      <w:tblGrid>
        <w:gridCol w:w="1098"/>
        <w:gridCol w:w="2610"/>
      </w:tblGrid>
      <w:tr w:rsidR="00F1369B" w:rsidTr="00F1369B">
        <w:trPr>
          <w:jc w:val="center"/>
        </w:trPr>
        <w:tc>
          <w:tcPr>
            <w:tcW w:w="1098" w:type="dxa"/>
            <w:shd w:val="clear" w:color="auto" w:fill="D9D9D9" w:themeFill="background1" w:themeFillShade="D9"/>
          </w:tcPr>
          <w:p w:rsidR="00F1369B" w:rsidRPr="00F1369B" w:rsidRDefault="00F1369B" w:rsidP="00F1369B">
            <w:pPr>
              <w:widowControl/>
              <w:autoSpaceDE/>
              <w:autoSpaceDN/>
              <w:adjustRightInd/>
              <w:jc w:val="center"/>
              <w:rPr>
                <w:b/>
              </w:rPr>
            </w:pPr>
            <w:r w:rsidRPr="00F1369B">
              <w:rPr>
                <w:b/>
              </w:rPr>
              <w:t>State</w:t>
            </w:r>
          </w:p>
        </w:tc>
        <w:tc>
          <w:tcPr>
            <w:tcW w:w="2610" w:type="dxa"/>
            <w:shd w:val="clear" w:color="auto" w:fill="D9D9D9" w:themeFill="background1" w:themeFillShade="D9"/>
          </w:tcPr>
          <w:p w:rsidR="00F1369B" w:rsidRPr="00F1369B" w:rsidRDefault="00F1369B" w:rsidP="00F1369B">
            <w:pPr>
              <w:widowControl/>
              <w:autoSpaceDE/>
              <w:autoSpaceDN/>
              <w:adjustRightInd/>
              <w:jc w:val="center"/>
              <w:rPr>
                <w:b/>
              </w:rPr>
            </w:pPr>
            <w:r w:rsidRPr="00F1369B">
              <w:rPr>
                <w:b/>
              </w:rPr>
              <w:t>Volume</w:t>
            </w:r>
          </w:p>
        </w:tc>
      </w:tr>
      <w:tr w:rsidR="00F1369B" w:rsidTr="00F1369B">
        <w:trPr>
          <w:jc w:val="center"/>
        </w:trPr>
        <w:tc>
          <w:tcPr>
            <w:tcW w:w="1098" w:type="dxa"/>
          </w:tcPr>
          <w:p w:rsidR="00F1369B" w:rsidRDefault="00AE255B" w:rsidP="00F1369B">
            <w:pPr>
              <w:widowControl/>
              <w:autoSpaceDE/>
              <w:autoSpaceDN/>
              <w:adjustRightInd/>
              <w:jc w:val="center"/>
            </w:pPr>
            <w:r>
              <w:t>AK</w:t>
            </w:r>
          </w:p>
        </w:tc>
        <w:tc>
          <w:tcPr>
            <w:tcW w:w="2610" w:type="dxa"/>
          </w:tcPr>
          <w:p w:rsidR="00F1369B" w:rsidRDefault="00887C79" w:rsidP="00AE255B">
            <w:pPr>
              <w:widowControl/>
              <w:autoSpaceDE/>
              <w:autoSpaceDN/>
              <w:adjustRightInd/>
              <w:jc w:val="right"/>
            </w:pPr>
            <w:r>
              <w:t>$ 2,290,872</w:t>
            </w:r>
          </w:p>
        </w:tc>
      </w:tr>
      <w:tr w:rsidR="00F1369B" w:rsidTr="00F1369B">
        <w:trPr>
          <w:jc w:val="center"/>
        </w:trPr>
        <w:tc>
          <w:tcPr>
            <w:tcW w:w="1098" w:type="dxa"/>
          </w:tcPr>
          <w:p w:rsidR="00F1369B" w:rsidRDefault="00B820D5" w:rsidP="00F1369B">
            <w:pPr>
              <w:widowControl/>
              <w:autoSpaceDE/>
              <w:autoSpaceDN/>
              <w:adjustRightInd/>
              <w:jc w:val="center"/>
            </w:pPr>
            <w:r>
              <w:t>CA</w:t>
            </w:r>
          </w:p>
        </w:tc>
        <w:tc>
          <w:tcPr>
            <w:tcW w:w="2610" w:type="dxa"/>
          </w:tcPr>
          <w:p w:rsidR="00F1369B" w:rsidRDefault="00665E03" w:rsidP="00AE255B">
            <w:pPr>
              <w:widowControl/>
              <w:autoSpaceDE/>
              <w:autoSpaceDN/>
              <w:adjustRightInd/>
              <w:jc w:val="right"/>
            </w:pPr>
            <w:r>
              <w:t>$ 4,000,000</w:t>
            </w:r>
          </w:p>
        </w:tc>
      </w:tr>
      <w:tr w:rsidR="00F1369B" w:rsidTr="00F1369B">
        <w:trPr>
          <w:jc w:val="center"/>
        </w:trPr>
        <w:tc>
          <w:tcPr>
            <w:tcW w:w="1098" w:type="dxa"/>
          </w:tcPr>
          <w:p w:rsidR="00F1369B" w:rsidRDefault="00AE255B" w:rsidP="00F1369B">
            <w:pPr>
              <w:widowControl/>
              <w:autoSpaceDE/>
              <w:autoSpaceDN/>
              <w:adjustRightInd/>
              <w:jc w:val="center"/>
            </w:pPr>
            <w:r>
              <w:t>CO</w:t>
            </w:r>
          </w:p>
        </w:tc>
        <w:tc>
          <w:tcPr>
            <w:tcW w:w="2610" w:type="dxa"/>
          </w:tcPr>
          <w:p w:rsidR="00F1369B" w:rsidRDefault="00AE255B" w:rsidP="00AE255B">
            <w:pPr>
              <w:widowControl/>
              <w:autoSpaceDE/>
              <w:autoSpaceDN/>
              <w:adjustRightInd/>
              <w:jc w:val="right"/>
            </w:pPr>
            <w:r>
              <w:t>$ 9,337,863</w:t>
            </w:r>
          </w:p>
        </w:tc>
      </w:tr>
      <w:tr w:rsidR="00F1369B" w:rsidTr="00F1369B">
        <w:trPr>
          <w:jc w:val="center"/>
        </w:trPr>
        <w:tc>
          <w:tcPr>
            <w:tcW w:w="1098" w:type="dxa"/>
          </w:tcPr>
          <w:p w:rsidR="00F1369B" w:rsidRDefault="00AE255B" w:rsidP="00F1369B">
            <w:pPr>
              <w:widowControl/>
              <w:autoSpaceDE/>
              <w:autoSpaceDN/>
              <w:adjustRightInd/>
              <w:jc w:val="center"/>
            </w:pPr>
            <w:r>
              <w:t>CT</w:t>
            </w:r>
          </w:p>
        </w:tc>
        <w:tc>
          <w:tcPr>
            <w:tcW w:w="2610" w:type="dxa"/>
          </w:tcPr>
          <w:p w:rsidR="00F1369B" w:rsidRDefault="000F226B" w:rsidP="00AE255B">
            <w:pPr>
              <w:widowControl/>
              <w:autoSpaceDE/>
              <w:autoSpaceDN/>
              <w:adjustRightInd/>
              <w:jc w:val="right"/>
            </w:pPr>
            <w:r>
              <w:t>Unknown</w:t>
            </w:r>
          </w:p>
        </w:tc>
      </w:tr>
      <w:tr w:rsidR="00B820D5" w:rsidTr="00F1369B">
        <w:trPr>
          <w:jc w:val="center"/>
        </w:trPr>
        <w:tc>
          <w:tcPr>
            <w:tcW w:w="1098" w:type="dxa"/>
          </w:tcPr>
          <w:p w:rsidR="00B820D5" w:rsidRDefault="00B820D5" w:rsidP="00F1369B">
            <w:pPr>
              <w:widowControl/>
              <w:autoSpaceDE/>
              <w:autoSpaceDN/>
              <w:adjustRightInd/>
              <w:jc w:val="center"/>
            </w:pPr>
            <w:r>
              <w:t>IA</w:t>
            </w:r>
          </w:p>
        </w:tc>
        <w:tc>
          <w:tcPr>
            <w:tcW w:w="2610" w:type="dxa"/>
          </w:tcPr>
          <w:p w:rsidR="00B820D5" w:rsidRDefault="000E3A21" w:rsidP="00AE255B">
            <w:pPr>
              <w:widowControl/>
              <w:autoSpaceDE/>
              <w:autoSpaceDN/>
              <w:adjustRightInd/>
              <w:jc w:val="right"/>
            </w:pPr>
            <w:r>
              <w:t>$4,080,854</w:t>
            </w:r>
          </w:p>
        </w:tc>
      </w:tr>
      <w:tr w:rsidR="000E3A21" w:rsidTr="00F1369B">
        <w:trPr>
          <w:jc w:val="center"/>
        </w:trPr>
        <w:tc>
          <w:tcPr>
            <w:tcW w:w="1098" w:type="dxa"/>
          </w:tcPr>
          <w:p w:rsidR="000E3A21" w:rsidRDefault="000E3A21" w:rsidP="00F1369B">
            <w:pPr>
              <w:widowControl/>
              <w:autoSpaceDE/>
              <w:autoSpaceDN/>
              <w:adjustRightInd/>
              <w:jc w:val="center"/>
            </w:pPr>
            <w:r>
              <w:t>IL</w:t>
            </w:r>
          </w:p>
        </w:tc>
        <w:tc>
          <w:tcPr>
            <w:tcW w:w="2610" w:type="dxa"/>
          </w:tcPr>
          <w:p w:rsidR="000E3A21" w:rsidRDefault="000F226B" w:rsidP="00AE255B">
            <w:pPr>
              <w:widowControl/>
              <w:autoSpaceDE/>
              <w:autoSpaceDN/>
              <w:adjustRightInd/>
              <w:jc w:val="right"/>
            </w:pPr>
            <w:r>
              <w:t>Unknown</w:t>
            </w:r>
          </w:p>
        </w:tc>
      </w:tr>
      <w:tr w:rsidR="00F1369B" w:rsidTr="00F1369B">
        <w:trPr>
          <w:jc w:val="center"/>
        </w:trPr>
        <w:tc>
          <w:tcPr>
            <w:tcW w:w="1098" w:type="dxa"/>
          </w:tcPr>
          <w:p w:rsidR="00F1369B" w:rsidRDefault="00AE255B" w:rsidP="00F1369B">
            <w:pPr>
              <w:widowControl/>
              <w:autoSpaceDE/>
              <w:autoSpaceDN/>
              <w:adjustRightInd/>
              <w:jc w:val="center"/>
            </w:pPr>
            <w:r>
              <w:t>MT</w:t>
            </w:r>
          </w:p>
        </w:tc>
        <w:tc>
          <w:tcPr>
            <w:tcW w:w="2610" w:type="dxa"/>
          </w:tcPr>
          <w:p w:rsidR="00F1369B" w:rsidRDefault="00AE255B" w:rsidP="00AE255B">
            <w:pPr>
              <w:widowControl/>
              <w:autoSpaceDE/>
              <w:autoSpaceDN/>
              <w:adjustRightInd/>
              <w:jc w:val="right"/>
            </w:pPr>
            <w:r>
              <w:t>$ 1,900,000</w:t>
            </w:r>
          </w:p>
        </w:tc>
      </w:tr>
      <w:tr w:rsidR="00F1369B" w:rsidTr="00F1369B">
        <w:trPr>
          <w:jc w:val="center"/>
        </w:trPr>
        <w:tc>
          <w:tcPr>
            <w:tcW w:w="1098" w:type="dxa"/>
          </w:tcPr>
          <w:p w:rsidR="00F1369B" w:rsidRDefault="00AE255B" w:rsidP="00F1369B">
            <w:pPr>
              <w:widowControl/>
              <w:autoSpaceDE/>
              <w:autoSpaceDN/>
              <w:adjustRightInd/>
              <w:jc w:val="center"/>
            </w:pPr>
            <w:r>
              <w:t>ND</w:t>
            </w:r>
          </w:p>
        </w:tc>
        <w:tc>
          <w:tcPr>
            <w:tcW w:w="2610" w:type="dxa"/>
          </w:tcPr>
          <w:p w:rsidR="00F1369B" w:rsidRDefault="00AE255B" w:rsidP="00AE255B">
            <w:pPr>
              <w:widowControl/>
              <w:autoSpaceDE/>
              <w:autoSpaceDN/>
              <w:adjustRightInd/>
              <w:jc w:val="right"/>
            </w:pPr>
            <w:r>
              <w:t>$ 1,499,792</w:t>
            </w:r>
          </w:p>
        </w:tc>
      </w:tr>
      <w:tr w:rsidR="00AE255B" w:rsidTr="00F1369B">
        <w:trPr>
          <w:jc w:val="center"/>
        </w:trPr>
        <w:tc>
          <w:tcPr>
            <w:tcW w:w="1098" w:type="dxa"/>
          </w:tcPr>
          <w:p w:rsidR="00AE255B" w:rsidRDefault="00AE255B" w:rsidP="00F1369B">
            <w:pPr>
              <w:widowControl/>
              <w:autoSpaceDE/>
              <w:autoSpaceDN/>
              <w:adjustRightInd/>
              <w:jc w:val="center"/>
            </w:pPr>
            <w:r>
              <w:t>NV</w:t>
            </w:r>
          </w:p>
        </w:tc>
        <w:tc>
          <w:tcPr>
            <w:tcW w:w="2610" w:type="dxa"/>
          </w:tcPr>
          <w:p w:rsidR="00AE255B" w:rsidRDefault="000E3A21" w:rsidP="00AE255B">
            <w:pPr>
              <w:widowControl/>
              <w:autoSpaceDE/>
              <w:autoSpaceDN/>
              <w:adjustRightInd/>
              <w:jc w:val="right"/>
            </w:pPr>
            <w:r>
              <w:t>$ 6,636</w:t>
            </w:r>
            <w:r w:rsidR="000F226B">
              <w:t>,</w:t>
            </w:r>
            <w:r>
              <w:t>499</w:t>
            </w:r>
          </w:p>
        </w:tc>
      </w:tr>
      <w:tr w:rsidR="00AE255B" w:rsidTr="00F1369B">
        <w:trPr>
          <w:jc w:val="center"/>
        </w:trPr>
        <w:tc>
          <w:tcPr>
            <w:tcW w:w="1098" w:type="dxa"/>
          </w:tcPr>
          <w:p w:rsidR="00AE255B" w:rsidRDefault="00AE255B" w:rsidP="00F1369B">
            <w:pPr>
              <w:widowControl/>
              <w:autoSpaceDE/>
              <w:autoSpaceDN/>
              <w:adjustRightInd/>
              <w:jc w:val="center"/>
            </w:pPr>
            <w:r>
              <w:t>OR</w:t>
            </w:r>
          </w:p>
        </w:tc>
        <w:tc>
          <w:tcPr>
            <w:tcW w:w="2610" w:type="dxa"/>
          </w:tcPr>
          <w:p w:rsidR="00AE255B" w:rsidRDefault="000E3A21" w:rsidP="00AE255B">
            <w:pPr>
              <w:widowControl/>
              <w:autoSpaceDE/>
              <w:autoSpaceDN/>
              <w:adjustRightInd/>
              <w:jc w:val="right"/>
            </w:pPr>
            <w:r>
              <w:t>$4,133,650</w:t>
            </w:r>
          </w:p>
        </w:tc>
      </w:tr>
      <w:tr w:rsidR="00B820D5" w:rsidTr="00F1369B">
        <w:trPr>
          <w:jc w:val="center"/>
        </w:trPr>
        <w:tc>
          <w:tcPr>
            <w:tcW w:w="1098" w:type="dxa"/>
          </w:tcPr>
          <w:p w:rsidR="00B820D5" w:rsidRDefault="00B820D5" w:rsidP="00F1369B">
            <w:pPr>
              <w:widowControl/>
              <w:autoSpaceDE/>
              <w:autoSpaceDN/>
              <w:adjustRightInd/>
              <w:jc w:val="center"/>
            </w:pPr>
            <w:r>
              <w:t>RI</w:t>
            </w:r>
          </w:p>
        </w:tc>
        <w:tc>
          <w:tcPr>
            <w:tcW w:w="2610" w:type="dxa"/>
          </w:tcPr>
          <w:p w:rsidR="00B820D5" w:rsidRDefault="000E3A21" w:rsidP="00AE255B">
            <w:pPr>
              <w:widowControl/>
              <w:autoSpaceDE/>
              <w:autoSpaceDN/>
              <w:adjustRightInd/>
              <w:jc w:val="right"/>
            </w:pPr>
            <w:r>
              <w:t>$ 2,666,415</w:t>
            </w:r>
          </w:p>
        </w:tc>
      </w:tr>
      <w:tr w:rsidR="00F1369B" w:rsidTr="00F1369B">
        <w:trPr>
          <w:jc w:val="center"/>
        </w:trPr>
        <w:tc>
          <w:tcPr>
            <w:tcW w:w="1098" w:type="dxa"/>
          </w:tcPr>
          <w:p w:rsidR="00F1369B" w:rsidRDefault="00AE255B" w:rsidP="00F1369B">
            <w:pPr>
              <w:widowControl/>
              <w:autoSpaceDE/>
              <w:autoSpaceDN/>
              <w:adjustRightInd/>
              <w:jc w:val="center"/>
            </w:pPr>
            <w:r>
              <w:t>SD</w:t>
            </w:r>
          </w:p>
        </w:tc>
        <w:tc>
          <w:tcPr>
            <w:tcW w:w="2610" w:type="dxa"/>
          </w:tcPr>
          <w:p w:rsidR="00F1369B" w:rsidRDefault="00AE255B" w:rsidP="00AE255B">
            <w:pPr>
              <w:widowControl/>
              <w:autoSpaceDE/>
              <w:autoSpaceDN/>
              <w:adjustRightInd/>
              <w:jc w:val="right"/>
            </w:pPr>
            <w:r>
              <w:t>$    200,000</w:t>
            </w:r>
          </w:p>
        </w:tc>
      </w:tr>
      <w:tr w:rsidR="00AE255B" w:rsidTr="00F1369B">
        <w:trPr>
          <w:jc w:val="center"/>
        </w:trPr>
        <w:tc>
          <w:tcPr>
            <w:tcW w:w="1098" w:type="dxa"/>
          </w:tcPr>
          <w:p w:rsidR="00AE255B" w:rsidRDefault="00AE255B" w:rsidP="00F1369B">
            <w:pPr>
              <w:widowControl/>
              <w:autoSpaceDE/>
              <w:autoSpaceDN/>
              <w:adjustRightInd/>
              <w:jc w:val="center"/>
            </w:pPr>
            <w:r>
              <w:t>UT</w:t>
            </w:r>
          </w:p>
        </w:tc>
        <w:tc>
          <w:tcPr>
            <w:tcW w:w="2610" w:type="dxa"/>
          </w:tcPr>
          <w:p w:rsidR="00AE255B" w:rsidRDefault="000E3A21" w:rsidP="00AE255B">
            <w:pPr>
              <w:widowControl/>
              <w:autoSpaceDE/>
              <w:autoSpaceDN/>
              <w:adjustRightInd/>
              <w:jc w:val="right"/>
            </w:pPr>
            <w:r>
              <w:t>$ 9,838,773</w:t>
            </w:r>
          </w:p>
        </w:tc>
      </w:tr>
      <w:tr w:rsidR="002E73CA" w:rsidTr="00F1369B">
        <w:trPr>
          <w:jc w:val="center"/>
        </w:trPr>
        <w:tc>
          <w:tcPr>
            <w:tcW w:w="1098" w:type="dxa"/>
          </w:tcPr>
          <w:p w:rsidR="002E73CA" w:rsidRPr="002E73CA" w:rsidRDefault="002E73CA" w:rsidP="00F1369B">
            <w:pPr>
              <w:widowControl/>
              <w:autoSpaceDE/>
              <w:autoSpaceDN/>
              <w:adjustRightInd/>
              <w:jc w:val="center"/>
              <w:rPr>
                <w:color w:val="FF0000"/>
              </w:rPr>
            </w:pPr>
            <w:r w:rsidRPr="002E73CA">
              <w:rPr>
                <w:color w:val="FF0000"/>
              </w:rPr>
              <w:t>WA</w:t>
            </w:r>
          </w:p>
        </w:tc>
        <w:tc>
          <w:tcPr>
            <w:tcW w:w="2610" w:type="dxa"/>
          </w:tcPr>
          <w:p w:rsidR="002E73CA" w:rsidRPr="002E73CA" w:rsidRDefault="002E73CA" w:rsidP="00AE255B">
            <w:pPr>
              <w:widowControl/>
              <w:autoSpaceDE/>
              <w:autoSpaceDN/>
              <w:adjustRightInd/>
              <w:jc w:val="right"/>
              <w:rPr>
                <w:color w:val="FF0000"/>
              </w:rPr>
            </w:pPr>
            <w:r w:rsidRPr="002E73CA">
              <w:rPr>
                <w:color w:val="FF0000"/>
              </w:rPr>
              <w:t>$ 23,680,626</w:t>
            </w:r>
          </w:p>
        </w:tc>
      </w:tr>
      <w:tr w:rsidR="00F1369B" w:rsidTr="00B820D5">
        <w:trPr>
          <w:trHeight w:val="432"/>
          <w:jc w:val="center"/>
        </w:trPr>
        <w:tc>
          <w:tcPr>
            <w:tcW w:w="1098" w:type="dxa"/>
            <w:vAlign w:val="center"/>
          </w:tcPr>
          <w:p w:rsidR="00F1369B" w:rsidRPr="002E73CA" w:rsidRDefault="00F1369B" w:rsidP="00B820D5">
            <w:pPr>
              <w:widowControl/>
              <w:autoSpaceDE/>
              <w:autoSpaceDN/>
              <w:adjustRightInd/>
              <w:jc w:val="center"/>
              <w:rPr>
                <w:b/>
                <w:color w:val="FF0000"/>
              </w:rPr>
            </w:pPr>
            <w:r w:rsidRPr="002E73CA">
              <w:rPr>
                <w:b/>
                <w:color w:val="FF0000"/>
              </w:rPr>
              <w:t>TOTAL</w:t>
            </w:r>
          </w:p>
        </w:tc>
        <w:tc>
          <w:tcPr>
            <w:tcW w:w="2610" w:type="dxa"/>
            <w:vAlign w:val="center"/>
          </w:tcPr>
          <w:p w:rsidR="00F1369B" w:rsidRPr="002E73CA" w:rsidRDefault="000F226B" w:rsidP="002E73CA">
            <w:pPr>
              <w:widowControl/>
              <w:autoSpaceDE/>
              <w:autoSpaceDN/>
              <w:adjustRightInd/>
              <w:jc w:val="right"/>
              <w:rPr>
                <w:b/>
                <w:color w:val="FF0000"/>
              </w:rPr>
            </w:pPr>
            <w:r w:rsidRPr="002E73CA">
              <w:rPr>
                <w:b/>
                <w:color w:val="FF0000"/>
              </w:rPr>
              <w:t>$</w:t>
            </w:r>
            <w:r w:rsidR="002E73CA" w:rsidRPr="002E73CA">
              <w:rPr>
                <w:b/>
                <w:color w:val="FF0000"/>
              </w:rPr>
              <w:t>70,265,344</w:t>
            </w:r>
          </w:p>
        </w:tc>
      </w:tr>
    </w:tbl>
    <w:p w:rsidR="008D706A" w:rsidRDefault="008D706A">
      <w:pPr>
        <w:widowControl/>
        <w:autoSpaceDE/>
        <w:autoSpaceDN/>
        <w:adjustRightInd/>
      </w:pPr>
    </w:p>
    <w:p w:rsidR="000C53D4" w:rsidRDefault="000C53D4">
      <w:pPr>
        <w:widowControl/>
        <w:autoSpaceDE/>
        <w:autoSpaceDN/>
        <w:adjustRightInd/>
      </w:pPr>
    </w:p>
    <w:p w:rsidR="000C53D4" w:rsidRDefault="000C53D4">
      <w:pPr>
        <w:widowControl/>
        <w:autoSpaceDE/>
        <w:autoSpaceDN/>
        <w:adjustRightInd/>
      </w:pPr>
    </w:p>
    <w:p w:rsidR="000C53D4" w:rsidRDefault="000C53D4">
      <w:pPr>
        <w:widowControl/>
        <w:autoSpaceDE/>
        <w:autoSpaceDN/>
        <w:adjustRightInd/>
      </w:pPr>
    </w:p>
    <w:p w:rsidR="000C53D4" w:rsidRDefault="000C53D4">
      <w:pPr>
        <w:widowControl/>
        <w:autoSpaceDE/>
        <w:autoSpaceDN/>
        <w:adjustRightInd/>
      </w:pPr>
    </w:p>
    <w:p w:rsidR="00721F6D" w:rsidRDefault="00721F6D">
      <w:pPr>
        <w:widowControl/>
        <w:autoSpaceDE/>
        <w:autoSpaceDN/>
        <w:adjustRightInd/>
        <w:rPr>
          <w:b/>
          <w:szCs w:val="24"/>
        </w:rPr>
      </w:pPr>
      <w:r>
        <w:rPr>
          <w:b/>
          <w:szCs w:val="24"/>
        </w:rPr>
        <w:br w:type="page"/>
      </w:r>
    </w:p>
    <w:p w:rsidR="003E663A" w:rsidRPr="00B4777A" w:rsidRDefault="008D706A" w:rsidP="00B4777A">
      <w:pPr>
        <w:pStyle w:val="Heading1"/>
        <w:jc w:val="center"/>
        <w:rPr>
          <w:sz w:val="24"/>
          <w:szCs w:val="24"/>
        </w:rPr>
      </w:pPr>
      <w:bookmarkStart w:id="63" w:name="_Toc528661770"/>
      <w:r>
        <w:rPr>
          <w:sz w:val="24"/>
          <w:szCs w:val="24"/>
        </w:rPr>
        <w:lastRenderedPageBreak/>
        <w:t>Exhibit C</w:t>
      </w:r>
      <w:r w:rsidR="00C455F1">
        <w:rPr>
          <w:sz w:val="24"/>
          <w:szCs w:val="24"/>
        </w:rPr>
        <w:t xml:space="preserve"> – </w:t>
      </w:r>
      <w:r w:rsidR="00905FBE">
        <w:rPr>
          <w:sz w:val="24"/>
          <w:szCs w:val="24"/>
        </w:rPr>
        <w:t>NASPO ValuePoint Master Agreement Terms and Conditions</w:t>
      </w:r>
      <w:bookmarkEnd w:id="63"/>
    </w:p>
    <w:p w:rsidR="00B14681" w:rsidRPr="00B14681" w:rsidRDefault="00B14681" w:rsidP="00B14681">
      <w:pPr>
        <w:tabs>
          <w:tab w:val="right" w:pos="9360"/>
        </w:tabs>
        <w:jc w:val="center"/>
        <w:rPr>
          <w:b/>
          <w:szCs w:val="24"/>
        </w:rPr>
      </w:pPr>
    </w:p>
    <w:p w:rsidR="00607141" w:rsidRPr="00F56A52" w:rsidRDefault="008D706A" w:rsidP="00607141">
      <w:pPr>
        <w:jc w:val="center"/>
        <w:rPr>
          <w:rFonts w:cs="Arial"/>
          <w:b/>
          <w:szCs w:val="24"/>
        </w:rPr>
      </w:pPr>
      <w:r>
        <w:rPr>
          <w:rFonts w:cs="Arial"/>
          <w:b/>
          <w:szCs w:val="24"/>
        </w:rPr>
        <w:t>RFP-NP-18</w:t>
      </w:r>
      <w:r w:rsidR="00607141" w:rsidRPr="00F56A52">
        <w:rPr>
          <w:rFonts w:cs="Arial"/>
          <w:b/>
          <w:szCs w:val="24"/>
        </w:rPr>
        <w:t>-001</w:t>
      </w:r>
      <w:r w:rsidR="00607141" w:rsidRPr="00F56A52">
        <w:rPr>
          <w:rFonts w:cs="Arial"/>
          <w:b/>
          <w:szCs w:val="24"/>
        </w:rPr>
        <w:br/>
      </w:r>
      <w:r w:rsidR="00241129">
        <w:rPr>
          <w:rFonts w:cs="Arial"/>
          <w:b/>
          <w:szCs w:val="24"/>
        </w:rPr>
        <w:t xml:space="preserve">Copiers </w:t>
      </w:r>
      <w:r>
        <w:rPr>
          <w:rFonts w:cs="Arial"/>
          <w:b/>
          <w:szCs w:val="24"/>
        </w:rPr>
        <w:t>and Managed Print Services</w:t>
      </w:r>
    </w:p>
    <w:p w:rsidR="00B14681" w:rsidRDefault="00B14681" w:rsidP="00607141">
      <w:pPr>
        <w:jc w:val="center"/>
        <w:rPr>
          <w:b/>
          <w:sz w:val="32"/>
          <w:szCs w:val="32"/>
        </w:rPr>
      </w:pPr>
    </w:p>
    <w:p w:rsidR="00B14681" w:rsidRDefault="00B14681" w:rsidP="00B14681">
      <w:pPr>
        <w:jc w:val="center"/>
        <w:rPr>
          <w:b/>
          <w:sz w:val="32"/>
          <w:szCs w:val="32"/>
        </w:rPr>
      </w:pPr>
    </w:p>
    <w:p w:rsidR="000C53D4" w:rsidRDefault="000C53D4" w:rsidP="00B14681">
      <w:pPr>
        <w:jc w:val="center"/>
        <w:rPr>
          <w:b/>
          <w:sz w:val="32"/>
          <w:szCs w:val="32"/>
        </w:rPr>
      </w:pPr>
    </w:p>
    <w:p w:rsidR="000C53D4" w:rsidRPr="002F2187" w:rsidRDefault="00F079EF" w:rsidP="00B14681">
      <w:pPr>
        <w:jc w:val="center"/>
        <w:rPr>
          <w:szCs w:val="24"/>
        </w:rPr>
      </w:pPr>
      <w:r>
        <w:rPr>
          <w:szCs w:val="24"/>
        </w:rPr>
        <w:t>(</w:t>
      </w:r>
      <w:r w:rsidR="00B14AD8">
        <w:rPr>
          <w:color w:val="FF0000"/>
          <w:szCs w:val="24"/>
        </w:rPr>
        <w:t xml:space="preserve">Revised version </w:t>
      </w:r>
      <w:r w:rsidR="00B14AD8">
        <w:rPr>
          <w:szCs w:val="24"/>
        </w:rPr>
        <w:t>p</w:t>
      </w:r>
      <w:r w:rsidR="002F2187" w:rsidRPr="002F2187">
        <w:rPr>
          <w:szCs w:val="24"/>
        </w:rPr>
        <w:t>osted as a separate attachment in VSS)</w:t>
      </w:r>
    </w:p>
    <w:p w:rsidR="00715CED" w:rsidRDefault="00715CED" w:rsidP="00F205E8">
      <w:pPr>
        <w:rPr>
          <w:sz w:val="22"/>
          <w:szCs w:val="22"/>
        </w:rPr>
      </w:pPr>
    </w:p>
    <w:p w:rsidR="00721F6D" w:rsidRDefault="00721F6D" w:rsidP="00F205E8">
      <w:pPr>
        <w:rPr>
          <w:sz w:val="22"/>
          <w:szCs w:val="22"/>
        </w:rPr>
      </w:pPr>
    </w:p>
    <w:p w:rsidR="00721F6D" w:rsidRDefault="00721F6D" w:rsidP="00F205E8">
      <w:pPr>
        <w:rPr>
          <w:sz w:val="22"/>
          <w:szCs w:val="22"/>
        </w:rPr>
      </w:pPr>
    </w:p>
    <w:p w:rsidR="00721F6D" w:rsidRDefault="00721F6D" w:rsidP="00F205E8">
      <w:pPr>
        <w:rPr>
          <w:sz w:val="22"/>
          <w:szCs w:val="22"/>
        </w:rPr>
      </w:pPr>
    </w:p>
    <w:p w:rsidR="00721F6D" w:rsidRDefault="00721F6D" w:rsidP="00F205E8">
      <w:pPr>
        <w:rPr>
          <w:sz w:val="22"/>
          <w:szCs w:val="22"/>
        </w:rPr>
      </w:pPr>
    </w:p>
    <w:p w:rsidR="00721F6D" w:rsidRDefault="00721F6D" w:rsidP="00F205E8">
      <w:pPr>
        <w:rPr>
          <w:sz w:val="22"/>
          <w:szCs w:val="22"/>
        </w:rPr>
      </w:pPr>
    </w:p>
    <w:p w:rsidR="00721F6D" w:rsidRDefault="00721F6D" w:rsidP="00F205E8">
      <w:pPr>
        <w:rPr>
          <w:sz w:val="22"/>
          <w:szCs w:val="22"/>
        </w:rPr>
      </w:pPr>
    </w:p>
    <w:p w:rsidR="00721F6D" w:rsidRDefault="00721F6D" w:rsidP="00F205E8">
      <w:pPr>
        <w:rPr>
          <w:sz w:val="22"/>
          <w:szCs w:val="22"/>
        </w:rPr>
      </w:pPr>
    </w:p>
    <w:p w:rsidR="00721F6D" w:rsidRDefault="00721F6D">
      <w:pPr>
        <w:widowControl/>
        <w:autoSpaceDE/>
        <w:autoSpaceDN/>
        <w:adjustRightInd/>
        <w:rPr>
          <w:sz w:val="22"/>
          <w:szCs w:val="22"/>
        </w:rPr>
      </w:pPr>
      <w:r>
        <w:rPr>
          <w:sz w:val="22"/>
          <w:szCs w:val="22"/>
        </w:rPr>
        <w:br w:type="page"/>
      </w:r>
    </w:p>
    <w:p w:rsidR="00B14681" w:rsidRPr="00B4777A" w:rsidRDefault="00B14681" w:rsidP="00B4777A">
      <w:pPr>
        <w:pStyle w:val="Heading1"/>
        <w:jc w:val="center"/>
        <w:rPr>
          <w:sz w:val="24"/>
          <w:szCs w:val="24"/>
        </w:rPr>
      </w:pPr>
      <w:bookmarkStart w:id="64" w:name="_Toc528661771"/>
      <w:r w:rsidRPr="00B4777A">
        <w:rPr>
          <w:sz w:val="24"/>
          <w:szCs w:val="24"/>
        </w:rPr>
        <w:lastRenderedPageBreak/>
        <w:t xml:space="preserve">Exhibit </w:t>
      </w:r>
      <w:r w:rsidR="008D706A">
        <w:rPr>
          <w:sz w:val="24"/>
          <w:szCs w:val="24"/>
        </w:rPr>
        <w:t>D</w:t>
      </w:r>
      <w:r w:rsidR="00C455F1">
        <w:rPr>
          <w:sz w:val="24"/>
          <w:szCs w:val="24"/>
        </w:rPr>
        <w:t xml:space="preserve"> – </w:t>
      </w:r>
      <w:r w:rsidR="00905FBE">
        <w:rPr>
          <w:sz w:val="24"/>
          <w:szCs w:val="24"/>
        </w:rPr>
        <w:t>Participating State</w:t>
      </w:r>
      <w:r w:rsidR="000B7F44">
        <w:rPr>
          <w:sz w:val="24"/>
          <w:szCs w:val="24"/>
        </w:rPr>
        <w:t>s</w:t>
      </w:r>
      <w:r w:rsidR="00905FBE">
        <w:rPr>
          <w:sz w:val="24"/>
          <w:szCs w:val="24"/>
        </w:rPr>
        <w:t xml:space="preserve"> Terms and Conditions</w:t>
      </w:r>
      <w:bookmarkEnd w:id="64"/>
    </w:p>
    <w:p w:rsidR="00103A34" w:rsidRDefault="00103A34" w:rsidP="00103A34">
      <w:pPr>
        <w:jc w:val="center"/>
        <w:rPr>
          <w:rFonts w:cs="Arial"/>
          <w:b/>
          <w:szCs w:val="24"/>
        </w:rPr>
      </w:pPr>
    </w:p>
    <w:p w:rsidR="00103A34" w:rsidRPr="00F56A52" w:rsidRDefault="008D706A" w:rsidP="00103A34">
      <w:pPr>
        <w:jc w:val="center"/>
        <w:rPr>
          <w:rFonts w:cs="Arial"/>
          <w:b/>
          <w:szCs w:val="24"/>
        </w:rPr>
      </w:pPr>
      <w:r>
        <w:rPr>
          <w:rFonts w:cs="Arial"/>
          <w:b/>
          <w:szCs w:val="24"/>
        </w:rPr>
        <w:t>RFP-NP-18</w:t>
      </w:r>
      <w:r w:rsidR="00103A34" w:rsidRPr="00F56A52">
        <w:rPr>
          <w:rFonts w:cs="Arial"/>
          <w:b/>
          <w:szCs w:val="24"/>
        </w:rPr>
        <w:t>-001</w:t>
      </w:r>
      <w:r w:rsidR="00103A34" w:rsidRPr="00F56A52">
        <w:rPr>
          <w:rFonts w:cs="Arial"/>
          <w:b/>
          <w:szCs w:val="24"/>
        </w:rPr>
        <w:br/>
      </w:r>
      <w:r>
        <w:rPr>
          <w:rFonts w:cs="Arial"/>
          <w:b/>
          <w:szCs w:val="24"/>
        </w:rPr>
        <w:t>Copie</w:t>
      </w:r>
      <w:r w:rsidR="00241129">
        <w:rPr>
          <w:rFonts w:cs="Arial"/>
          <w:b/>
          <w:szCs w:val="24"/>
        </w:rPr>
        <w:t xml:space="preserve">rs </w:t>
      </w:r>
      <w:r>
        <w:rPr>
          <w:rFonts w:cs="Arial"/>
          <w:b/>
          <w:szCs w:val="24"/>
        </w:rPr>
        <w:t>and Managed Print Services</w:t>
      </w:r>
    </w:p>
    <w:p w:rsidR="00B14681" w:rsidRPr="00B14681" w:rsidRDefault="00B14681" w:rsidP="00B14681">
      <w:pPr>
        <w:tabs>
          <w:tab w:val="right" w:pos="9360"/>
        </w:tabs>
        <w:jc w:val="center"/>
        <w:rPr>
          <w:b/>
          <w:szCs w:val="24"/>
        </w:rPr>
      </w:pPr>
    </w:p>
    <w:p w:rsidR="00B14681" w:rsidRDefault="00B14681" w:rsidP="00B14681">
      <w:pPr>
        <w:jc w:val="center"/>
        <w:rPr>
          <w:b/>
          <w:szCs w:val="24"/>
        </w:rPr>
      </w:pPr>
    </w:p>
    <w:p w:rsidR="000C53D4" w:rsidRDefault="000C53D4" w:rsidP="00103A34">
      <w:pPr>
        <w:jc w:val="center"/>
      </w:pPr>
    </w:p>
    <w:p w:rsidR="000C53D4" w:rsidRDefault="000C53D4" w:rsidP="00103A34">
      <w:pPr>
        <w:jc w:val="center"/>
      </w:pPr>
    </w:p>
    <w:p w:rsidR="00721F6D" w:rsidRDefault="000C53D4" w:rsidP="00721F6D">
      <w:pPr>
        <w:jc w:val="center"/>
      </w:pPr>
      <w:r>
        <w:t>(Posted as a separate attachment in VSS)</w:t>
      </w:r>
    </w:p>
    <w:p w:rsidR="00721F6D" w:rsidRDefault="00721F6D" w:rsidP="00721F6D">
      <w:pPr>
        <w:jc w:val="center"/>
      </w:pPr>
    </w:p>
    <w:p w:rsidR="00721F6D" w:rsidRDefault="00721F6D" w:rsidP="00721F6D">
      <w:pPr>
        <w:jc w:val="center"/>
      </w:pPr>
    </w:p>
    <w:p w:rsidR="00721F6D" w:rsidRDefault="00721F6D" w:rsidP="00721F6D">
      <w:pPr>
        <w:jc w:val="center"/>
      </w:pPr>
    </w:p>
    <w:p w:rsidR="00721F6D" w:rsidRDefault="00721F6D" w:rsidP="00721F6D">
      <w:pPr>
        <w:jc w:val="center"/>
      </w:pPr>
    </w:p>
    <w:p w:rsidR="00721F6D" w:rsidRDefault="00721F6D" w:rsidP="00721F6D">
      <w:pPr>
        <w:jc w:val="center"/>
      </w:pPr>
    </w:p>
    <w:p w:rsidR="00721F6D" w:rsidRDefault="00721F6D" w:rsidP="00721F6D">
      <w:pPr>
        <w:jc w:val="center"/>
      </w:pPr>
    </w:p>
    <w:p w:rsidR="00721F6D" w:rsidRDefault="00721F6D" w:rsidP="00721F6D">
      <w:pPr>
        <w:jc w:val="center"/>
      </w:pPr>
    </w:p>
    <w:p w:rsidR="00721F6D" w:rsidRDefault="00721F6D" w:rsidP="00721F6D">
      <w:pPr>
        <w:jc w:val="center"/>
      </w:pPr>
    </w:p>
    <w:p w:rsidR="00721F6D" w:rsidRDefault="00721F6D">
      <w:pPr>
        <w:widowControl/>
        <w:autoSpaceDE/>
        <w:autoSpaceDN/>
        <w:adjustRightInd/>
      </w:pPr>
      <w:r>
        <w:br w:type="page"/>
      </w:r>
    </w:p>
    <w:p w:rsidR="00721F6D" w:rsidRPr="00721F6D" w:rsidRDefault="00721F6D" w:rsidP="00721F6D">
      <w:pPr>
        <w:pStyle w:val="Heading1"/>
        <w:jc w:val="center"/>
        <w:rPr>
          <w:sz w:val="24"/>
          <w:szCs w:val="24"/>
        </w:rPr>
      </w:pPr>
      <w:bookmarkStart w:id="65" w:name="_Toc528661772"/>
      <w:r w:rsidRPr="00721F6D">
        <w:rPr>
          <w:sz w:val="24"/>
          <w:szCs w:val="24"/>
        </w:rPr>
        <w:lastRenderedPageBreak/>
        <w:t>Exhibit E – NIST Computer Security Incident Handling Guide</w:t>
      </w:r>
      <w:bookmarkEnd w:id="65"/>
    </w:p>
    <w:p w:rsidR="00721F6D" w:rsidRDefault="00721F6D" w:rsidP="00721F6D">
      <w:pPr>
        <w:jc w:val="center"/>
        <w:rPr>
          <w:rFonts w:cs="Arial"/>
          <w:b/>
          <w:szCs w:val="24"/>
        </w:rPr>
      </w:pPr>
    </w:p>
    <w:p w:rsidR="00721F6D" w:rsidRPr="00F56A52" w:rsidRDefault="00721F6D" w:rsidP="00721F6D">
      <w:pPr>
        <w:jc w:val="center"/>
        <w:rPr>
          <w:rFonts w:cs="Arial"/>
          <w:b/>
          <w:szCs w:val="24"/>
        </w:rPr>
      </w:pPr>
      <w:r>
        <w:rPr>
          <w:rFonts w:cs="Arial"/>
          <w:b/>
          <w:szCs w:val="24"/>
        </w:rPr>
        <w:t>RFP-NP-18</w:t>
      </w:r>
      <w:r w:rsidRPr="00F56A52">
        <w:rPr>
          <w:rFonts w:cs="Arial"/>
          <w:b/>
          <w:szCs w:val="24"/>
        </w:rPr>
        <w:t>-001</w:t>
      </w:r>
      <w:r w:rsidRPr="00F56A52">
        <w:rPr>
          <w:rFonts w:cs="Arial"/>
          <w:b/>
          <w:szCs w:val="24"/>
        </w:rPr>
        <w:br/>
      </w:r>
      <w:r w:rsidR="00241129">
        <w:rPr>
          <w:rFonts w:cs="Arial"/>
          <w:b/>
          <w:szCs w:val="24"/>
        </w:rPr>
        <w:t xml:space="preserve">Copiers </w:t>
      </w:r>
      <w:r>
        <w:rPr>
          <w:rFonts w:cs="Arial"/>
          <w:b/>
          <w:szCs w:val="24"/>
        </w:rPr>
        <w:t>and Managed Print Services</w:t>
      </w:r>
    </w:p>
    <w:p w:rsidR="00721F6D" w:rsidRDefault="00721F6D" w:rsidP="00721F6D">
      <w:pPr>
        <w:jc w:val="center"/>
      </w:pPr>
    </w:p>
    <w:p w:rsidR="00721F6D" w:rsidRDefault="00721F6D" w:rsidP="00721F6D">
      <w:pPr>
        <w:jc w:val="center"/>
      </w:pPr>
    </w:p>
    <w:p w:rsidR="00721F6D" w:rsidRDefault="00721F6D" w:rsidP="00721F6D">
      <w:pPr>
        <w:jc w:val="center"/>
      </w:pPr>
    </w:p>
    <w:p w:rsidR="00721F6D" w:rsidRDefault="00721F6D" w:rsidP="00F61E2B">
      <w:pPr>
        <w:jc w:val="center"/>
        <w:rPr>
          <w:b/>
          <w:szCs w:val="24"/>
        </w:rPr>
      </w:pPr>
    </w:p>
    <w:p w:rsidR="002F2187" w:rsidRPr="002F2187" w:rsidRDefault="002F2187" w:rsidP="002F2187">
      <w:pPr>
        <w:jc w:val="center"/>
        <w:rPr>
          <w:szCs w:val="24"/>
        </w:rPr>
      </w:pPr>
      <w:r w:rsidRPr="002F2187">
        <w:rPr>
          <w:szCs w:val="24"/>
        </w:rPr>
        <w:t>(</w:t>
      </w:r>
      <w:r>
        <w:rPr>
          <w:szCs w:val="24"/>
        </w:rPr>
        <w:t>P</w:t>
      </w:r>
      <w:r w:rsidRPr="002F2187">
        <w:rPr>
          <w:szCs w:val="24"/>
        </w:rPr>
        <w:t>osted as a separate attachment in VSS)</w:t>
      </w:r>
    </w:p>
    <w:p w:rsidR="00721F6D" w:rsidRDefault="00721F6D" w:rsidP="00EE791B">
      <w:pPr>
        <w:pStyle w:val="Heading1"/>
        <w:jc w:val="center"/>
        <w:rPr>
          <w:sz w:val="24"/>
          <w:szCs w:val="24"/>
        </w:rPr>
      </w:pPr>
    </w:p>
    <w:p w:rsidR="00721F6D" w:rsidRDefault="00721F6D" w:rsidP="00721F6D"/>
    <w:p w:rsidR="00721F6D" w:rsidRDefault="00721F6D" w:rsidP="00721F6D"/>
    <w:p w:rsidR="00721F6D" w:rsidRDefault="00721F6D" w:rsidP="00721F6D"/>
    <w:p w:rsidR="00721F6D" w:rsidRDefault="00721F6D" w:rsidP="00721F6D"/>
    <w:p w:rsidR="00721F6D" w:rsidRDefault="00721F6D" w:rsidP="00721F6D"/>
    <w:p w:rsidR="00721F6D" w:rsidRDefault="00721F6D" w:rsidP="00721F6D"/>
    <w:p w:rsidR="00721F6D" w:rsidRDefault="00721F6D" w:rsidP="00721F6D"/>
    <w:p w:rsidR="00721F6D" w:rsidRDefault="00721F6D" w:rsidP="00721F6D"/>
    <w:p w:rsidR="00721F6D" w:rsidRDefault="00721F6D" w:rsidP="00721F6D"/>
    <w:p w:rsidR="00721F6D" w:rsidRDefault="00721F6D" w:rsidP="00721F6D"/>
    <w:p w:rsidR="00721F6D" w:rsidRDefault="00721F6D" w:rsidP="00721F6D"/>
    <w:p w:rsidR="00721F6D" w:rsidRDefault="00721F6D" w:rsidP="00721F6D"/>
    <w:p w:rsidR="00721F6D" w:rsidRDefault="00721F6D" w:rsidP="00721F6D"/>
    <w:p w:rsidR="00721F6D" w:rsidRDefault="00721F6D" w:rsidP="00721F6D"/>
    <w:p w:rsidR="00721F6D" w:rsidRDefault="00721F6D" w:rsidP="00721F6D"/>
    <w:p w:rsidR="00721F6D" w:rsidRDefault="00721F6D" w:rsidP="00721F6D"/>
    <w:p w:rsidR="00721F6D" w:rsidRDefault="00721F6D">
      <w:pPr>
        <w:widowControl/>
        <w:autoSpaceDE/>
        <w:autoSpaceDN/>
        <w:adjustRightInd/>
      </w:pPr>
      <w:r>
        <w:br w:type="page"/>
      </w:r>
    </w:p>
    <w:p w:rsidR="00EE791B" w:rsidRPr="00B4777A" w:rsidRDefault="00EE791B" w:rsidP="00EE791B">
      <w:pPr>
        <w:pStyle w:val="Heading1"/>
        <w:jc w:val="center"/>
        <w:rPr>
          <w:sz w:val="24"/>
          <w:szCs w:val="24"/>
        </w:rPr>
      </w:pPr>
      <w:bookmarkStart w:id="66" w:name="_Toc528661773"/>
      <w:r w:rsidRPr="00B4777A">
        <w:rPr>
          <w:sz w:val="24"/>
          <w:szCs w:val="24"/>
        </w:rPr>
        <w:lastRenderedPageBreak/>
        <w:t xml:space="preserve">Exhibit </w:t>
      </w:r>
      <w:r w:rsidR="00C82B8F">
        <w:rPr>
          <w:sz w:val="24"/>
          <w:szCs w:val="24"/>
        </w:rPr>
        <w:t>F</w:t>
      </w:r>
      <w:r>
        <w:rPr>
          <w:sz w:val="24"/>
          <w:szCs w:val="24"/>
        </w:rPr>
        <w:t xml:space="preserve"> – </w:t>
      </w:r>
      <w:r w:rsidR="004721E1">
        <w:rPr>
          <w:sz w:val="24"/>
          <w:szCs w:val="24"/>
        </w:rPr>
        <w:t>MPS Statement of Work</w:t>
      </w:r>
      <w:bookmarkEnd w:id="66"/>
    </w:p>
    <w:p w:rsidR="00EE791B" w:rsidRDefault="00EE791B" w:rsidP="00EE791B">
      <w:pPr>
        <w:jc w:val="center"/>
        <w:rPr>
          <w:rFonts w:cs="Arial"/>
          <w:b/>
          <w:szCs w:val="24"/>
        </w:rPr>
      </w:pPr>
    </w:p>
    <w:p w:rsidR="00EE791B" w:rsidRDefault="008D706A" w:rsidP="00EE791B">
      <w:pPr>
        <w:jc w:val="center"/>
        <w:rPr>
          <w:rFonts w:cs="Arial"/>
          <w:b/>
          <w:szCs w:val="24"/>
        </w:rPr>
      </w:pPr>
      <w:r>
        <w:rPr>
          <w:rFonts w:cs="Arial"/>
          <w:b/>
          <w:szCs w:val="24"/>
        </w:rPr>
        <w:t>RFP-NP-18</w:t>
      </w:r>
      <w:r w:rsidR="00EE791B" w:rsidRPr="00F56A52">
        <w:rPr>
          <w:rFonts w:cs="Arial"/>
          <w:b/>
          <w:szCs w:val="24"/>
        </w:rPr>
        <w:t>-001</w:t>
      </w:r>
      <w:r w:rsidR="00EE791B" w:rsidRPr="00F56A52">
        <w:rPr>
          <w:rFonts w:cs="Arial"/>
          <w:b/>
          <w:szCs w:val="24"/>
        </w:rPr>
        <w:br/>
      </w:r>
      <w:r w:rsidR="00241129">
        <w:rPr>
          <w:rFonts w:cs="Arial"/>
          <w:b/>
          <w:szCs w:val="24"/>
        </w:rPr>
        <w:t xml:space="preserve">Copiers </w:t>
      </w:r>
      <w:r>
        <w:rPr>
          <w:rFonts w:cs="Arial"/>
          <w:b/>
          <w:szCs w:val="24"/>
        </w:rPr>
        <w:t>and Managed Print Services</w:t>
      </w:r>
    </w:p>
    <w:p w:rsidR="00983404" w:rsidRDefault="00983404" w:rsidP="00EE791B">
      <w:pPr>
        <w:jc w:val="center"/>
        <w:rPr>
          <w:rFonts w:cs="Arial"/>
          <w:b/>
          <w:szCs w:val="24"/>
        </w:rPr>
      </w:pPr>
    </w:p>
    <w:tbl>
      <w:tblPr>
        <w:tblStyle w:val="TableGrid3"/>
        <w:tblpPr w:leftFromText="180" w:rightFromText="180" w:vertAnchor="text" w:horzAnchor="margin" w:tblpXSpec="center" w:tblpY="182"/>
        <w:tblW w:w="99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154"/>
        <w:gridCol w:w="2774"/>
        <w:gridCol w:w="2154"/>
        <w:gridCol w:w="431"/>
        <w:gridCol w:w="2405"/>
      </w:tblGrid>
      <w:tr w:rsidR="00624EC9" w:rsidRPr="00A17875" w:rsidTr="003561F6">
        <w:trPr>
          <w:trHeight w:val="530"/>
        </w:trPr>
        <w:tc>
          <w:tcPr>
            <w:tcW w:w="2154" w:type="dxa"/>
            <w:vAlign w:val="center"/>
          </w:tcPr>
          <w:p w:rsidR="00624EC9" w:rsidRPr="00A17875" w:rsidRDefault="00624EC9" w:rsidP="00624EC9">
            <w:pPr>
              <w:widowControl/>
              <w:autoSpaceDE/>
              <w:autoSpaceDN/>
              <w:adjustRightInd/>
              <w:jc w:val="right"/>
              <w:rPr>
                <w:rFonts w:asciiTheme="minorHAnsi" w:hAnsiTheme="minorHAnsi"/>
                <w:b/>
                <w:szCs w:val="24"/>
              </w:rPr>
            </w:pPr>
            <w:r w:rsidRPr="00A17875">
              <w:rPr>
                <w:rFonts w:asciiTheme="minorHAnsi" w:hAnsiTheme="minorHAnsi"/>
                <w:b/>
                <w:szCs w:val="24"/>
              </w:rPr>
              <w:t>Agency/Customer:</w:t>
            </w:r>
          </w:p>
        </w:tc>
        <w:tc>
          <w:tcPr>
            <w:tcW w:w="2774" w:type="dxa"/>
            <w:vAlign w:val="center"/>
          </w:tcPr>
          <w:p w:rsidR="00624EC9" w:rsidRPr="00A17875" w:rsidRDefault="00624EC9" w:rsidP="00624EC9">
            <w:pPr>
              <w:widowControl/>
              <w:autoSpaceDE/>
              <w:autoSpaceDN/>
              <w:adjustRightInd/>
              <w:rPr>
                <w:rFonts w:asciiTheme="minorHAnsi" w:hAnsiTheme="minorHAnsi"/>
                <w:szCs w:val="24"/>
              </w:rPr>
            </w:pPr>
          </w:p>
        </w:tc>
        <w:tc>
          <w:tcPr>
            <w:tcW w:w="2154" w:type="dxa"/>
            <w:vAlign w:val="center"/>
          </w:tcPr>
          <w:p w:rsidR="00624EC9" w:rsidRPr="00A17875" w:rsidRDefault="00624EC9" w:rsidP="00624EC9">
            <w:pPr>
              <w:widowControl/>
              <w:autoSpaceDE/>
              <w:autoSpaceDN/>
              <w:adjustRightInd/>
              <w:jc w:val="right"/>
              <w:rPr>
                <w:rFonts w:asciiTheme="minorHAnsi" w:hAnsiTheme="minorHAnsi"/>
                <w:b/>
                <w:szCs w:val="24"/>
              </w:rPr>
            </w:pPr>
            <w:r w:rsidRPr="00A17875">
              <w:rPr>
                <w:rFonts w:asciiTheme="minorHAnsi" w:hAnsiTheme="minorHAnsi"/>
                <w:b/>
                <w:szCs w:val="24"/>
              </w:rPr>
              <w:t>Contractor:</w:t>
            </w:r>
          </w:p>
        </w:tc>
        <w:tc>
          <w:tcPr>
            <w:tcW w:w="2836" w:type="dxa"/>
            <w:gridSpan w:val="2"/>
            <w:vAlign w:val="center"/>
          </w:tcPr>
          <w:p w:rsidR="00624EC9" w:rsidRPr="00A17875" w:rsidRDefault="00624EC9" w:rsidP="00624EC9">
            <w:pPr>
              <w:widowControl/>
              <w:autoSpaceDE/>
              <w:autoSpaceDN/>
              <w:adjustRightInd/>
              <w:rPr>
                <w:rFonts w:asciiTheme="minorHAnsi" w:hAnsiTheme="minorHAnsi"/>
                <w:sz w:val="22"/>
                <w:szCs w:val="22"/>
              </w:rPr>
            </w:pPr>
          </w:p>
        </w:tc>
      </w:tr>
      <w:tr w:rsidR="00624EC9" w:rsidRPr="00A17875" w:rsidTr="003561F6">
        <w:trPr>
          <w:trHeight w:val="494"/>
        </w:trPr>
        <w:tc>
          <w:tcPr>
            <w:tcW w:w="2154" w:type="dxa"/>
            <w:vAlign w:val="center"/>
          </w:tcPr>
          <w:p w:rsidR="00624EC9" w:rsidRPr="00A17875" w:rsidRDefault="00624EC9" w:rsidP="00624EC9">
            <w:pPr>
              <w:widowControl/>
              <w:autoSpaceDE/>
              <w:autoSpaceDN/>
              <w:adjustRightInd/>
              <w:jc w:val="right"/>
              <w:rPr>
                <w:rFonts w:asciiTheme="minorHAnsi" w:hAnsiTheme="minorHAnsi"/>
                <w:b/>
                <w:szCs w:val="24"/>
              </w:rPr>
            </w:pPr>
            <w:r w:rsidRPr="00A17875">
              <w:rPr>
                <w:rFonts w:asciiTheme="minorHAnsi" w:hAnsiTheme="minorHAnsi"/>
                <w:b/>
                <w:szCs w:val="24"/>
              </w:rPr>
              <w:t>Contact Name:</w:t>
            </w:r>
          </w:p>
        </w:tc>
        <w:tc>
          <w:tcPr>
            <w:tcW w:w="2774" w:type="dxa"/>
            <w:vAlign w:val="center"/>
          </w:tcPr>
          <w:p w:rsidR="00624EC9" w:rsidRPr="00A17875" w:rsidRDefault="00624EC9" w:rsidP="00624EC9">
            <w:pPr>
              <w:widowControl/>
              <w:autoSpaceDE/>
              <w:autoSpaceDN/>
              <w:adjustRightInd/>
              <w:rPr>
                <w:rFonts w:asciiTheme="minorHAnsi" w:hAnsiTheme="minorHAnsi"/>
                <w:szCs w:val="24"/>
              </w:rPr>
            </w:pPr>
          </w:p>
        </w:tc>
        <w:tc>
          <w:tcPr>
            <w:tcW w:w="2154" w:type="dxa"/>
            <w:vAlign w:val="center"/>
          </w:tcPr>
          <w:p w:rsidR="00624EC9" w:rsidRPr="00A17875" w:rsidRDefault="00624EC9" w:rsidP="00624EC9">
            <w:pPr>
              <w:widowControl/>
              <w:autoSpaceDE/>
              <w:autoSpaceDN/>
              <w:adjustRightInd/>
              <w:jc w:val="right"/>
              <w:rPr>
                <w:rFonts w:asciiTheme="minorHAnsi" w:hAnsiTheme="minorHAnsi"/>
                <w:b/>
                <w:szCs w:val="24"/>
              </w:rPr>
            </w:pPr>
            <w:r w:rsidRPr="00A17875">
              <w:rPr>
                <w:rFonts w:asciiTheme="minorHAnsi" w:hAnsiTheme="minorHAnsi"/>
                <w:b/>
                <w:szCs w:val="24"/>
              </w:rPr>
              <w:t>Contact Name:</w:t>
            </w:r>
          </w:p>
        </w:tc>
        <w:tc>
          <w:tcPr>
            <w:tcW w:w="2836" w:type="dxa"/>
            <w:gridSpan w:val="2"/>
            <w:vAlign w:val="center"/>
          </w:tcPr>
          <w:p w:rsidR="00624EC9" w:rsidRPr="00A17875" w:rsidRDefault="00624EC9" w:rsidP="00624EC9">
            <w:pPr>
              <w:widowControl/>
              <w:autoSpaceDE/>
              <w:autoSpaceDN/>
              <w:adjustRightInd/>
              <w:rPr>
                <w:rFonts w:asciiTheme="minorHAnsi" w:hAnsiTheme="minorHAnsi"/>
                <w:sz w:val="22"/>
                <w:szCs w:val="22"/>
              </w:rPr>
            </w:pPr>
          </w:p>
        </w:tc>
      </w:tr>
      <w:tr w:rsidR="00624EC9" w:rsidRPr="00A17875" w:rsidTr="003561F6">
        <w:trPr>
          <w:trHeight w:val="503"/>
        </w:trPr>
        <w:tc>
          <w:tcPr>
            <w:tcW w:w="2154" w:type="dxa"/>
            <w:vAlign w:val="center"/>
          </w:tcPr>
          <w:p w:rsidR="00624EC9" w:rsidRPr="00A17875" w:rsidRDefault="00624EC9" w:rsidP="00624EC9">
            <w:pPr>
              <w:widowControl/>
              <w:autoSpaceDE/>
              <w:autoSpaceDN/>
              <w:adjustRightInd/>
              <w:jc w:val="right"/>
              <w:rPr>
                <w:rFonts w:asciiTheme="minorHAnsi" w:hAnsiTheme="minorHAnsi"/>
                <w:b/>
                <w:szCs w:val="24"/>
              </w:rPr>
            </w:pPr>
            <w:r w:rsidRPr="00A17875">
              <w:rPr>
                <w:rFonts w:asciiTheme="minorHAnsi" w:hAnsiTheme="minorHAnsi"/>
                <w:b/>
                <w:szCs w:val="24"/>
              </w:rPr>
              <w:t>Address:</w:t>
            </w:r>
          </w:p>
        </w:tc>
        <w:tc>
          <w:tcPr>
            <w:tcW w:w="2774" w:type="dxa"/>
            <w:vAlign w:val="center"/>
          </w:tcPr>
          <w:p w:rsidR="00624EC9" w:rsidRPr="00A17875" w:rsidRDefault="00624EC9" w:rsidP="00624EC9">
            <w:pPr>
              <w:widowControl/>
              <w:autoSpaceDE/>
              <w:autoSpaceDN/>
              <w:adjustRightInd/>
              <w:rPr>
                <w:rFonts w:asciiTheme="minorHAnsi" w:hAnsiTheme="minorHAnsi"/>
                <w:szCs w:val="24"/>
              </w:rPr>
            </w:pPr>
          </w:p>
        </w:tc>
        <w:tc>
          <w:tcPr>
            <w:tcW w:w="2154" w:type="dxa"/>
            <w:vAlign w:val="center"/>
          </w:tcPr>
          <w:p w:rsidR="00624EC9" w:rsidRPr="00A17875" w:rsidRDefault="00624EC9" w:rsidP="00624EC9">
            <w:pPr>
              <w:widowControl/>
              <w:autoSpaceDE/>
              <w:autoSpaceDN/>
              <w:adjustRightInd/>
              <w:jc w:val="right"/>
              <w:rPr>
                <w:rFonts w:asciiTheme="minorHAnsi" w:hAnsiTheme="minorHAnsi"/>
                <w:b/>
                <w:szCs w:val="24"/>
              </w:rPr>
            </w:pPr>
            <w:r w:rsidRPr="00A17875">
              <w:rPr>
                <w:rFonts w:asciiTheme="minorHAnsi" w:hAnsiTheme="minorHAnsi"/>
                <w:b/>
                <w:szCs w:val="24"/>
              </w:rPr>
              <w:t>Address:</w:t>
            </w:r>
          </w:p>
        </w:tc>
        <w:tc>
          <w:tcPr>
            <w:tcW w:w="2836" w:type="dxa"/>
            <w:gridSpan w:val="2"/>
            <w:vAlign w:val="center"/>
          </w:tcPr>
          <w:p w:rsidR="00624EC9" w:rsidRPr="00A17875" w:rsidRDefault="00624EC9" w:rsidP="00624EC9">
            <w:pPr>
              <w:widowControl/>
              <w:autoSpaceDE/>
              <w:autoSpaceDN/>
              <w:adjustRightInd/>
              <w:rPr>
                <w:rFonts w:asciiTheme="minorHAnsi" w:hAnsiTheme="minorHAnsi"/>
                <w:sz w:val="22"/>
                <w:szCs w:val="22"/>
              </w:rPr>
            </w:pPr>
          </w:p>
        </w:tc>
      </w:tr>
      <w:tr w:rsidR="00624EC9" w:rsidRPr="00A17875" w:rsidTr="003561F6">
        <w:trPr>
          <w:trHeight w:val="503"/>
        </w:trPr>
        <w:tc>
          <w:tcPr>
            <w:tcW w:w="2154" w:type="dxa"/>
            <w:vAlign w:val="center"/>
          </w:tcPr>
          <w:p w:rsidR="00624EC9" w:rsidRPr="00A17875" w:rsidRDefault="00624EC9" w:rsidP="00624EC9">
            <w:pPr>
              <w:widowControl/>
              <w:autoSpaceDE/>
              <w:autoSpaceDN/>
              <w:adjustRightInd/>
              <w:jc w:val="right"/>
              <w:rPr>
                <w:rFonts w:asciiTheme="minorHAnsi" w:hAnsiTheme="minorHAnsi"/>
                <w:b/>
                <w:szCs w:val="24"/>
              </w:rPr>
            </w:pPr>
            <w:r w:rsidRPr="00A17875">
              <w:rPr>
                <w:rFonts w:asciiTheme="minorHAnsi" w:hAnsiTheme="minorHAnsi"/>
                <w:b/>
                <w:szCs w:val="24"/>
              </w:rPr>
              <w:t>Email:</w:t>
            </w:r>
          </w:p>
        </w:tc>
        <w:tc>
          <w:tcPr>
            <w:tcW w:w="2774" w:type="dxa"/>
            <w:vAlign w:val="center"/>
          </w:tcPr>
          <w:p w:rsidR="00624EC9" w:rsidRPr="00A17875" w:rsidRDefault="00624EC9" w:rsidP="00624EC9">
            <w:pPr>
              <w:widowControl/>
              <w:autoSpaceDE/>
              <w:autoSpaceDN/>
              <w:adjustRightInd/>
              <w:rPr>
                <w:rFonts w:asciiTheme="minorHAnsi" w:hAnsiTheme="minorHAnsi"/>
                <w:szCs w:val="24"/>
              </w:rPr>
            </w:pPr>
          </w:p>
        </w:tc>
        <w:tc>
          <w:tcPr>
            <w:tcW w:w="2154" w:type="dxa"/>
            <w:vAlign w:val="center"/>
          </w:tcPr>
          <w:p w:rsidR="00624EC9" w:rsidRPr="00A17875" w:rsidRDefault="00624EC9" w:rsidP="00624EC9">
            <w:pPr>
              <w:widowControl/>
              <w:autoSpaceDE/>
              <w:autoSpaceDN/>
              <w:adjustRightInd/>
              <w:jc w:val="right"/>
              <w:rPr>
                <w:rFonts w:asciiTheme="minorHAnsi" w:hAnsiTheme="minorHAnsi"/>
                <w:b/>
                <w:szCs w:val="24"/>
              </w:rPr>
            </w:pPr>
            <w:r w:rsidRPr="00A17875">
              <w:rPr>
                <w:rFonts w:asciiTheme="minorHAnsi" w:hAnsiTheme="minorHAnsi"/>
                <w:b/>
                <w:szCs w:val="24"/>
              </w:rPr>
              <w:t>Email:</w:t>
            </w:r>
          </w:p>
        </w:tc>
        <w:tc>
          <w:tcPr>
            <w:tcW w:w="2836" w:type="dxa"/>
            <w:gridSpan w:val="2"/>
            <w:vAlign w:val="center"/>
          </w:tcPr>
          <w:p w:rsidR="00624EC9" w:rsidRPr="00A17875" w:rsidRDefault="00624EC9" w:rsidP="00624EC9">
            <w:pPr>
              <w:widowControl/>
              <w:autoSpaceDE/>
              <w:autoSpaceDN/>
              <w:adjustRightInd/>
              <w:rPr>
                <w:rFonts w:asciiTheme="minorHAnsi" w:hAnsiTheme="minorHAnsi"/>
                <w:sz w:val="22"/>
                <w:szCs w:val="22"/>
              </w:rPr>
            </w:pPr>
          </w:p>
        </w:tc>
      </w:tr>
      <w:tr w:rsidR="00624EC9" w:rsidRPr="00A17875" w:rsidTr="003561F6">
        <w:trPr>
          <w:trHeight w:val="414"/>
        </w:trPr>
        <w:tc>
          <w:tcPr>
            <w:tcW w:w="2154" w:type="dxa"/>
            <w:vAlign w:val="center"/>
          </w:tcPr>
          <w:p w:rsidR="00624EC9" w:rsidRPr="00A17875" w:rsidRDefault="00624EC9" w:rsidP="00624EC9">
            <w:pPr>
              <w:widowControl/>
              <w:autoSpaceDE/>
              <w:autoSpaceDN/>
              <w:adjustRightInd/>
              <w:jc w:val="right"/>
              <w:rPr>
                <w:rFonts w:asciiTheme="minorHAnsi" w:hAnsiTheme="minorHAnsi"/>
                <w:b/>
                <w:szCs w:val="24"/>
              </w:rPr>
            </w:pPr>
            <w:r w:rsidRPr="00A17875">
              <w:rPr>
                <w:rFonts w:asciiTheme="minorHAnsi" w:hAnsiTheme="minorHAnsi"/>
                <w:b/>
                <w:szCs w:val="24"/>
              </w:rPr>
              <w:t>Phone:</w:t>
            </w:r>
          </w:p>
        </w:tc>
        <w:tc>
          <w:tcPr>
            <w:tcW w:w="2774" w:type="dxa"/>
            <w:vAlign w:val="center"/>
          </w:tcPr>
          <w:p w:rsidR="00624EC9" w:rsidRPr="00A17875" w:rsidRDefault="00624EC9" w:rsidP="00624EC9">
            <w:pPr>
              <w:widowControl/>
              <w:autoSpaceDE/>
              <w:autoSpaceDN/>
              <w:adjustRightInd/>
              <w:rPr>
                <w:rFonts w:asciiTheme="minorHAnsi" w:hAnsiTheme="minorHAnsi"/>
                <w:szCs w:val="24"/>
              </w:rPr>
            </w:pPr>
          </w:p>
        </w:tc>
        <w:tc>
          <w:tcPr>
            <w:tcW w:w="2154" w:type="dxa"/>
            <w:vAlign w:val="center"/>
          </w:tcPr>
          <w:p w:rsidR="00624EC9" w:rsidRPr="00A17875" w:rsidRDefault="00624EC9" w:rsidP="00624EC9">
            <w:pPr>
              <w:widowControl/>
              <w:autoSpaceDE/>
              <w:autoSpaceDN/>
              <w:adjustRightInd/>
              <w:jc w:val="right"/>
              <w:rPr>
                <w:rFonts w:asciiTheme="minorHAnsi" w:hAnsiTheme="minorHAnsi"/>
                <w:b/>
                <w:szCs w:val="24"/>
              </w:rPr>
            </w:pPr>
            <w:r w:rsidRPr="00A17875">
              <w:rPr>
                <w:rFonts w:asciiTheme="minorHAnsi" w:hAnsiTheme="minorHAnsi"/>
                <w:b/>
                <w:szCs w:val="24"/>
              </w:rPr>
              <w:t>Phone:</w:t>
            </w:r>
          </w:p>
        </w:tc>
        <w:tc>
          <w:tcPr>
            <w:tcW w:w="2836" w:type="dxa"/>
            <w:gridSpan w:val="2"/>
            <w:vAlign w:val="center"/>
          </w:tcPr>
          <w:p w:rsidR="00624EC9" w:rsidRPr="00A17875" w:rsidRDefault="00624EC9" w:rsidP="00624EC9">
            <w:pPr>
              <w:widowControl/>
              <w:autoSpaceDE/>
              <w:autoSpaceDN/>
              <w:adjustRightInd/>
              <w:rPr>
                <w:rFonts w:asciiTheme="minorHAnsi" w:hAnsiTheme="minorHAnsi"/>
                <w:sz w:val="22"/>
                <w:szCs w:val="22"/>
              </w:rPr>
            </w:pPr>
          </w:p>
        </w:tc>
      </w:tr>
      <w:tr w:rsidR="00624EC9" w:rsidRPr="00A17875" w:rsidTr="003561F6">
        <w:trPr>
          <w:trHeight w:val="503"/>
        </w:trPr>
        <w:tc>
          <w:tcPr>
            <w:tcW w:w="2154" w:type="dxa"/>
            <w:vAlign w:val="center"/>
          </w:tcPr>
          <w:p w:rsidR="00624EC9" w:rsidRPr="00A17875" w:rsidRDefault="00624EC9" w:rsidP="00624EC9">
            <w:pPr>
              <w:widowControl/>
              <w:autoSpaceDE/>
              <w:autoSpaceDN/>
              <w:adjustRightInd/>
              <w:jc w:val="right"/>
              <w:rPr>
                <w:rFonts w:asciiTheme="minorHAnsi" w:hAnsiTheme="minorHAnsi"/>
                <w:b/>
                <w:szCs w:val="24"/>
              </w:rPr>
            </w:pPr>
            <w:r w:rsidRPr="00A17875">
              <w:rPr>
                <w:rFonts w:asciiTheme="minorHAnsi" w:hAnsiTheme="minorHAnsi"/>
                <w:b/>
                <w:szCs w:val="24"/>
              </w:rPr>
              <w:t>Fax:</w:t>
            </w:r>
          </w:p>
        </w:tc>
        <w:tc>
          <w:tcPr>
            <w:tcW w:w="2774" w:type="dxa"/>
            <w:vAlign w:val="center"/>
          </w:tcPr>
          <w:p w:rsidR="00624EC9" w:rsidRPr="00A17875" w:rsidRDefault="00624EC9" w:rsidP="00624EC9">
            <w:pPr>
              <w:widowControl/>
              <w:autoSpaceDE/>
              <w:autoSpaceDN/>
              <w:adjustRightInd/>
              <w:rPr>
                <w:rFonts w:asciiTheme="minorHAnsi" w:hAnsiTheme="minorHAnsi"/>
                <w:szCs w:val="24"/>
              </w:rPr>
            </w:pPr>
          </w:p>
        </w:tc>
        <w:tc>
          <w:tcPr>
            <w:tcW w:w="2154" w:type="dxa"/>
            <w:vAlign w:val="center"/>
          </w:tcPr>
          <w:p w:rsidR="00624EC9" w:rsidRPr="00A17875" w:rsidRDefault="00624EC9" w:rsidP="00624EC9">
            <w:pPr>
              <w:widowControl/>
              <w:autoSpaceDE/>
              <w:autoSpaceDN/>
              <w:adjustRightInd/>
              <w:jc w:val="right"/>
              <w:rPr>
                <w:rFonts w:asciiTheme="minorHAnsi" w:hAnsiTheme="minorHAnsi"/>
                <w:b/>
                <w:szCs w:val="24"/>
              </w:rPr>
            </w:pPr>
            <w:r w:rsidRPr="00A17875">
              <w:rPr>
                <w:rFonts w:asciiTheme="minorHAnsi" w:hAnsiTheme="minorHAnsi"/>
                <w:b/>
                <w:szCs w:val="24"/>
              </w:rPr>
              <w:t>Fax:</w:t>
            </w:r>
          </w:p>
        </w:tc>
        <w:tc>
          <w:tcPr>
            <w:tcW w:w="2836" w:type="dxa"/>
            <w:gridSpan w:val="2"/>
            <w:vAlign w:val="center"/>
          </w:tcPr>
          <w:p w:rsidR="00624EC9" w:rsidRPr="00A17875" w:rsidRDefault="00624EC9" w:rsidP="00624EC9">
            <w:pPr>
              <w:widowControl/>
              <w:autoSpaceDE/>
              <w:autoSpaceDN/>
              <w:adjustRightInd/>
              <w:rPr>
                <w:rFonts w:asciiTheme="minorHAnsi" w:hAnsiTheme="minorHAnsi"/>
                <w:sz w:val="22"/>
                <w:szCs w:val="22"/>
              </w:rPr>
            </w:pPr>
          </w:p>
        </w:tc>
      </w:tr>
      <w:tr w:rsidR="00624EC9" w:rsidRPr="00A17875" w:rsidTr="003561F6">
        <w:trPr>
          <w:trHeight w:val="583"/>
        </w:trPr>
        <w:tc>
          <w:tcPr>
            <w:tcW w:w="2154" w:type="dxa"/>
            <w:vAlign w:val="center"/>
          </w:tcPr>
          <w:p w:rsidR="00624EC9" w:rsidRPr="00A17875" w:rsidRDefault="00624EC9" w:rsidP="00624EC9">
            <w:pPr>
              <w:widowControl/>
              <w:autoSpaceDE/>
              <w:autoSpaceDN/>
              <w:adjustRightInd/>
              <w:jc w:val="right"/>
              <w:rPr>
                <w:rFonts w:asciiTheme="minorHAnsi" w:hAnsiTheme="minorHAnsi"/>
                <w:b/>
                <w:szCs w:val="24"/>
              </w:rPr>
            </w:pPr>
          </w:p>
        </w:tc>
        <w:tc>
          <w:tcPr>
            <w:tcW w:w="2774" w:type="dxa"/>
            <w:vAlign w:val="center"/>
          </w:tcPr>
          <w:p w:rsidR="00624EC9" w:rsidRPr="00A17875" w:rsidRDefault="00624EC9" w:rsidP="00624EC9">
            <w:pPr>
              <w:widowControl/>
              <w:autoSpaceDE/>
              <w:autoSpaceDN/>
              <w:adjustRightInd/>
              <w:rPr>
                <w:rFonts w:asciiTheme="minorHAnsi" w:hAnsiTheme="minorHAnsi"/>
                <w:szCs w:val="24"/>
              </w:rPr>
            </w:pPr>
          </w:p>
        </w:tc>
        <w:tc>
          <w:tcPr>
            <w:tcW w:w="2154" w:type="dxa"/>
            <w:vAlign w:val="center"/>
          </w:tcPr>
          <w:p w:rsidR="00624EC9" w:rsidRPr="00A17875" w:rsidRDefault="00624EC9" w:rsidP="00624EC9">
            <w:pPr>
              <w:widowControl/>
              <w:autoSpaceDE/>
              <w:autoSpaceDN/>
              <w:adjustRightInd/>
              <w:jc w:val="right"/>
              <w:rPr>
                <w:rFonts w:asciiTheme="minorHAnsi" w:hAnsiTheme="minorHAnsi"/>
                <w:b/>
                <w:szCs w:val="24"/>
              </w:rPr>
            </w:pPr>
            <w:r w:rsidRPr="00A17875">
              <w:rPr>
                <w:rFonts w:asciiTheme="minorHAnsi" w:hAnsiTheme="minorHAnsi"/>
                <w:b/>
                <w:szCs w:val="24"/>
              </w:rPr>
              <w:t>Contractor website:</w:t>
            </w:r>
          </w:p>
        </w:tc>
        <w:tc>
          <w:tcPr>
            <w:tcW w:w="2836" w:type="dxa"/>
            <w:gridSpan w:val="2"/>
            <w:vAlign w:val="center"/>
          </w:tcPr>
          <w:p w:rsidR="00624EC9" w:rsidRPr="00A17875" w:rsidRDefault="00624EC9" w:rsidP="00624EC9">
            <w:pPr>
              <w:widowControl/>
              <w:autoSpaceDE/>
              <w:autoSpaceDN/>
              <w:adjustRightInd/>
              <w:rPr>
                <w:rFonts w:asciiTheme="minorHAnsi" w:hAnsiTheme="minorHAnsi"/>
                <w:sz w:val="22"/>
                <w:szCs w:val="22"/>
              </w:rPr>
            </w:pPr>
          </w:p>
        </w:tc>
      </w:tr>
      <w:tr w:rsidR="00624EC9" w:rsidRPr="00A17875" w:rsidTr="003561F6">
        <w:trPr>
          <w:trHeight w:val="563"/>
        </w:trPr>
        <w:tc>
          <w:tcPr>
            <w:tcW w:w="2154" w:type="dxa"/>
            <w:vAlign w:val="center"/>
          </w:tcPr>
          <w:p w:rsidR="00624EC9" w:rsidRPr="00A17875" w:rsidRDefault="00624EC9" w:rsidP="00624EC9">
            <w:pPr>
              <w:widowControl/>
              <w:autoSpaceDE/>
              <w:autoSpaceDN/>
              <w:adjustRightInd/>
              <w:jc w:val="right"/>
              <w:rPr>
                <w:rFonts w:asciiTheme="minorHAnsi" w:hAnsiTheme="minorHAnsi"/>
                <w:b/>
                <w:szCs w:val="24"/>
              </w:rPr>
            </w:pPr>
            <w:r w:rsidRPr="00A17875">
              <w:rPr>
                <w:rFonts w:asciiTheme="minorHAnsi" w:hAnsiTheme="minorHAnsi"/>
                <w:b/>
                <w:szCs w:val="24"/>
              </w:rPr>
              <w:t>Print Assessment Date:</w:t>
            </w:r>
          </w:p>
        </w:tc>
        <w:tc>
          <w:tcPr>
            <w:tcW w:w="2774" w:type="dxa"/>
            <w:vAlign w:val="center"/>
          </w:tcPr>
          <w:p w:rsidR="00624EC9" w:rsidRPr="00A17875" w:rsidRDefault="00624EC9" w:rsidP="00624EC9">
            <w:pPr>
              <w:widowControl/>
              <w:autoSpaceDE/>
              <w:autoSpaceDN/>
              <w:adjustRightInd/>
              <w:rPr>
                <w:rFonts w:asciiTheme="minorHAnsi" w:hAnsiTheme="minorHAnsi"/>
                <w:szCs w:val="24"/>
              </w:rPr>
            </w:pPr>
          </w:p>
        </w:tc>
        <w:tc>
          <w:tcPr>
            <w:tcW w:w="2154" w:type="dxa"/>
            <w:vAlign w:val="center"/>
          </w:tcPr>
          <w:p w:rsidR="00624EC9" w:rsidRPr="00A17875" w:rsidRDefault="00624EC9" w:rsidP="00624EC9">
            <w:pPr>
              <w:widowControl/>
              <w:autoSpaceDE/>
              <w:autoSpaceDN/>
              <w:adjustRightInd/>
              <w:jc w:val="right"/>
              <w:rPr>
                <w:rFonts w:asciiTheme="minorHAnsi" w:hAnsiTheme="minorHAnsi"/>
                <w:b/>
                <w:szCs w:val="24"/>
              </w:rPr>
            </w:pPr>
            <w:r w:rsidRPr="00A17875">
              <w:rPr>
                <w:rFonts w:asciiTheme="minorHAnsi" w:hAnsiTheme="minorHAnsi"/>
                <w:b/>
                <w:szCs w:val="24"/>
              </w:rPr>
              <w:t>Period of Performance:</w:t>
            </w:r>
          </w:p>
        </w:tc>
        <w:tc>
          <w:tcPr>
            <w:tcW w:w="2836" w:type="dxa"/>
            <w:gridSpan w:val="2"/>
            <w:vAlign w:val="center"/>
          </w:tcPr>
          <w:p w:rsidR="00624EC9" w:rsidRPr="00A17875" w:rsidRDefault="00624EC9" w:rsidP="00624EC9">
            <w:pPr>
              <w:widowControl/>
              <w:autoSpaceDE/>
              <w:autoSpaceDN/>
              <w:adjustRightInd/>
              <w:rPr>
                <w:rFonts w:asciiTheme="minorHAnsi" w:hAnsiTheme="minorHAnsi"/>
                <w:sz w:val="22"/>
                <w:szCs w:val="22"/>
              </w:rPr>
            </w:pPr>
          </w:p>
        </w:tc>
      </w:tr>
      <w:tr w:rsidR="00624EC9" w:rsidRPr="00A17875" w:rsidTr="003561F6">
        <w:trPr>
          <w:trHeight w:val="494"/>
        </w:trPr>
        <w:tc>
          <w:tcPr>
            <w:tcW w:w="9918" w:type="dxa"/>
            <w:gridSpan w:val="5"/>
            <w:vAlign w:val="center"/>
          </w:tcPr>
          <w:p w:rsidR="00624EC9" w:rsidRPr="00A17875" w:rsidRDefault="00624EC9" w:rsidP="00624EC9">
            <w:pPr>
              <w:widowControl/>
              <w:autoSpaceDE/>
              <w:autoSpaceDN/>
              <w:adjustRightInd/>
              <w:rPr>
                <w:rFonts w:asciiTheme="minorHAnsi" w:hAnsiTheme="minorHAnsi"/>
                <w:b/>
                <w:sz w:val="28"/>
                <w:szCs w:val="28"/>
              </w:rPr>
            </w:pPr>
            <w:r w:rsidRPr="00A17875">
              <w:rPr>
                <w:rFonts w:asciiTheme="minorHAnsi" w:hAnsiTheme="minorHAnsi"/>
                <w:b/>
                <w:szCs w:val="24"/>
              </w:rPr>
              <w:t>Statement of Work must incorporate the following documents</w:t>
            </w:r>
            <w:r w:rsidRPr="00A17875">
              <w:rPr>
                <w:rFonts w:asciiTheme="minorHAnsi" w:hAnsiTheme="minorHAnsi"/>
                <w:b/>
                <w:sz w:val="28"/>
                <w:szCs w:val="28"/>
              </w:rPr>
              <w:t>:</w:t>
            </w:r>
          </w:p>
        </w:tc>
      </w:tr>
      <w:tr w:rsidR="00624EC9" w:rsidRPr="00A17875" w:rsidTr="003561F6">
        <w:trPr>
          <w:trHeight w:val="592"/>
        </w:trPr>
        <w:tc>
          <w:tcPr>
            <w:tcW w:w="7513" w:type="dxa"/>
            <w:gridSpan w:val="4"/>
            <w:vAlign w:val="center"/>
          </w:tcPr>
          <w:p w:rsidR="00624EC9" w:rsidRPr="00A17875" w:rsidRDefault="00624EC9" w:rsidP="00BE1644">
            <w:pPr>
              <w:widowControl/>
              <w:numPr>
                <w:ilvl w:val="0"/>
                <w:numId w:val="45"/>
              </w:numPr>
              <w:autoSpaceDE/>
              <w:autoSpaceDN/>
              <w:adjustRightInd/>
              <w:ind w:left="0"/>
              <w:contextualSpacing/>
              <w:rPr>
                <w:rFonts w:asciiTheme="minorHAnsi" w:hAnsiTheme="minorHAnsi"/>
                <w:szCs w:val="24"/>
              </w:rPr>
            </w:pPr>
            <w:r>
              <w:rPr>
                <w:rFonts w:asciiTheme="minorHAnsi" w:hAnsiTheme="minorHAnsi"/>
                <w:szCs w:val="24"/>
              </w:rPr>
              <w:t>NASPO ValuePoint</w:t>
            </w:r>
            <w:r w:rsidRPr="00A17875">
              <w:rPr>
                <w:rFonts w:asciiTheme="minorHAnsi" w:hAnsiTheme="minorHAnsi"/>
                <w:szCs w:val="24"/>
              </w:rPr>
              <w:t xml:space="preserve"> Master Agreement # _____________</w:t>
            </w:r>
          </w:p>
        </w:tc>
        <w:tc>
          <w:tcPr>
            <w:tcW w:w="2405" w:type="dxa"/>
            <w:vAlign w:val="center"/>
          </w:tcPr>
          <w:p w:rsidR="00624EC9" w:rsidRPr="00A275EF" w:rsidRDefault="00624EC9" w:rsidP="00624EC9">
            <w:pPr>
              <w:widowControl/>
              <w:autoSpaceDE/>
              <w:autoSpaceDN/>
              <w:adjustRightInd/>
              <w:contextualSpacing/>
              <w:jc w:val="center"/>
              <w:rPr>
                <w:rFonts w:asciiTheme="minorHAnsi" w:hAnsiTheme="minorHAnsi"/>
                <w:b/>
                <w:i/>
                <w:sz w:val="32"/>
                <w:szCs w:val="32"/>
              </w:rPr>
            </w:pPr>
            <w:r w:rsidRPr="00A275EF">
              <w:rPr>
                <w:rFonts w:asciiTheme="minorHAnsi" w:hAnsiTheme="minorHAnsi"/>
                <w:i/>
                <w:szCs w:val="24"/>
              </w:rPr>
              <w:t>[Imbed document here]</w:t>
            </w:r>
          </w:p>
        </w:tc>
      </w:tr>
      <w:tr w:rsidR="00624EC9" w:rsidRPr="00A17875" w:rsidTr="003561F6">
        <w:trPr>
          <w:trHeight w:val="592"/>
        </w:trPr>
        <w:tc>
          <w:tcPr>
            <w:tcW w:w="7513" w:type="dxa"/>
            <w:gridSpan w:val="4"/>
            <w:vAlign w:val="center"/>
          </w:tcPr>
          <w:p w:rsidR="00624EC9" w:rsidRPr="00A17875" w:rsidRDefault="00624EC9" w:rsidP="00BE1644">
            <w:pPr>
              <w:widowControl/>
              <w:numPr>
                <w:ilvl w:val="0"/>
                <w:numId w:val="45"/>
              </w:numPr>
              <w:autoSpaceDE/>
              <w:autoSpaceDN/>
              <w:adjustRightInd/>
              <w:ind w:left="0"/>
              <w:contextualSpacing/>
              <w:rPr>
                <w:rFonts w:asciiTheme="minorHAnsi" w:hAnsiTheme="minorHAnsi"/>
                <w:szCs w:val="24"/>
              </w:rPr>
            </w:pPr>
            <w:r w:rsidRPr="00A17875">
              <w:rPr>
                <w:rFonts w:asciiTheme="minorHAnsi" w:hAnsiTheme="minorHAnsi"/>
                <w:szCs w:val="24"/>
              </w:rPr>
              <w:t>Participating Addendum # ________</w:t>
            </w:r>
          </w:p>
        </w:tc>
        <w:tc>
          <w:tcPr>
            <w:tcW w:w="2405" w:type="dxa"/>
            <w:vAlign w:val="center"/>
          </w:tcPr>
          <w:p w:rsidR="00624EC9" w:rsidRPr="00A275EF" w:rsidRDefault="00624EC9" w:rsidP="00624EC9">
            <w:pPr>
              <w:widowControl/>
              <w:autoSpaceDE/>
              <w:autoSpaceDN/>
              <w:adjustRightInd/>
              <w:jc w:val="center"/>
              <w:rPr>
                <w:rFonts w:asciiTheme="minorHAnsi" w:hAnsiTheme="minorHAnsi"/>
                <w:b/>
                <w:i/>
                <w:sz w:val="32"/>
                <w:szCs w:val="32"/>
              </w:rPr>
            </w:pPr>
            <w:r w:rsidRPr="00A275EF">
              <w:rPr>
                <w:rFonts w:asciiTheme="minorHAnsi" w:hAnsiTheme="minorHAnsi"/>
                <w:i/>
                <w:szCs w:val="24"/>
              </w:rPr>
              <w:t>[Imbed document here]</w:t>
            </w:r>
          </w:p>
        </w:tc>
      </w:tr>
      <w:tr w:rsidR="00624EC9" w:rsidRPr="00A17875" w:rsidTr="003561F6">
        <w:trPr>
          <w:trHeight w:val="592"/>
        </w:trPr>
        <w:tc>
          <w:tcPr>
            <w:tcW w:w="7513" w:type="dxa"/>
            <w:gridSpan w:val="4"/>
            <w:vAlign w:val="center"/>
          </w:tcPr>
          <w:p w:rsidR="00624EC9" w:rsidRPr="00A17875" w:rsidRDefault="00624EC9" w:rsidP="00BE1644">
            <w:pPr>
              <w:widowControl/>
              <w:numPr>
                <w:ilvl w:val="0"/>
                <w:numId w:val="45"/>
              </w:numPr>
              <w:autoSpaceDE/>
              <w:autoSpaceDN/>
              <w:adjustRightInd/>
              <w:ind w:left="0"/>
              <w:contextualSpacing/>
              <w:rPr>
                <w:rFonts w:asciiTheme="minorHAnsi" w:hAnsiTheme="minorHAnsi"/>
                <w:szCs w:val="24"/>
              </w:rPr>
            </w:pPr>
            <w:r w:rsidRPr="00A17875">
              <w:rPr>
                <w:rFonts w:asciiTheme="minorHAnsi" w:hAnsiTheme="minorHAnsi"/>
                <w:szCs w:val="24"/>
              </w:rPr>
              <w:t xml:space="preserve">Contractor’s Print Assessment </w:t>
            </w:r>
          </w:p>
        </w:tc>
        <w:tc>
          <w:tcPr>
            <w:tcW w:w="2405" w:type="dxa"/>
            <w:vAlign w:val="center"/>
          </w:tcPr>
          <w:p w:rsidR="00624EC9" w:rsidRPr="00A275EF" w:rsidRDefault="00624EC9" w:rsidP="00624EC9">
            <w:pPr>
              <w:widowControl/>
              <w:autoSpaceDE/>
              <w:autoSpaceDN/>
              <w:adjustRightInd/>
              <w:jc w:val="center"/>
              <w:rPr>
                <w:rFonts w:asciiTheme="minorHAnsi" w:hAnsiTheme="minorHAnsi"/>
                <w:b/>
                <w:i/>
                <w:sz w:val="32"/>
                <w:szCs w:val="32"/>
              </w:rPr>
            </w:pPr>
            <w:r w:rsidRPr="00A275EF">
              <w:rPr>
                <w:rFonts w:asciiTheme="minorHAnsi" w:hAnsiTheme="minorHAnsi"/>
                <w:i/>
                <w:szCs w:val="24"/>
              </w:rPr>
              <w:t>[Imbed document here]</w:t>
            </w:r>
          </w:p>
        </w:tc>
      </w:tr>
    </w:tbl>
    <w:p w:rsidR="00261518" w:rsidRDefault="00261518" w:rsidP="00A17875">
      <w:pPr>
        <w:contextualSpacing/>
        <w:jc w:val="center"/>
        <w:rPr>
          <w:rFonts w:asciiTheme="minorHAnsi" w:hAnsiTheme="minorHAnsi"/>
          <w:b/>
        </w:rPr>
      </w:pPr>
    </w:p>
    <w:p w:rsidR="00A17875" w:rsidRDefault="00A17875" w:rsidP="00A17875">
      <w:pPr>
        <w:contextualSpacing/>
        <w:jc w:val="center"/>
        <w:rPr>
          <w:rFonts w:asciiTheme="minorHAnsi" w:hAnsiTheme="minorHAnsi"/>
          <w:b/>
        </w:rPr>
      </w:pPr>
      <w:r w:rsidRPr="00990189">
        <w:rPr>
          <w:rFonts w:asciiTheme="minorHAnsi" w:hAnsiTheme="minorHAnsi"/>
          <w:b/>
        </w:rPr>
        <w:t>Statement of Work, at a minimum, must include the following elements:</w:t>
      </w:r>
    </w:p>
    <w:p w:rsidR="00624EC9" w:rsidRPr="00990189" w:rsidRDefault="00624EC9" w:rsidP="00A17875">
      <w:pPr>
        <w:contextualSpacing/>
        <w:jc w:val="center"/>
        <w:rPr>
          <w:rFonts w:asciiTheme="minorHAnsi" w:hAnsiTheme="minorHAnsi"/>
          <w:b/>
        </w:rPr>
      </w:pPr>
    </w:p>
    <w:p w:rsidR="00A275EF" w:rsidRPr="00A275EF" w:rsidRDefault="00A275EF" w:rsidP="00BE1644">
      <w:pPr>
        <w:pStyle w:val="ListParagraph"/>
        <w:numPr>
          <w:ilvl w:val="0"/>
          <w:numId w:val="46"/>
        </w:numPr>
        <w:rPr>
          <w:rFonts w:asciiTheme="minorHAnsi" w:hAnsiTheme="minorHAnsi"/>
          <w:b/>
          <w:color w:val="FF0000"/>
        </w:rPr>
      </w:pPr>
      <w:r w:rsidRPr="00A275EF">
        <w:rPr>
          <w:rFonts w:asciiTheme="minorHAnsi" w:hAnsiTheme="minorHAnsi"/>
          <w:b/>
        </w:rPr>
        <w:t>Introduction</w:t>
      </w:r>
      <w:r>
        <w:rPr>
          <w:rFonts w:asciiTheme="minorHAnsi" w:hAnsiTheme="minorHAnsi"/>
          <w:b/>
        </w:rPr>
        <w:t>:</w:t>
      </w:r>
    </w:p>
    <w:p w:rsidR="00A275EF" w:rsidRDefault="00A275EF" w:rsidP="00A275EF">
      <w:pPr>
        <w:pStyle w:val="ListParagraph"/>
        <w:ind w:left="360"/>
        <w:contextualSpacing w:val="0"/>
        <w:rPr>
          <w:rFonts w:asciiTheme="minorHAnsi" w:hAnsiTheme="minorHAnsi"/>
          <w:i/>
        </w:rPr>
      </w:pPr>
      <w:r w:rsidRPr="00A275EF">
        <w:rPr>
          <w:rFonts w:asciiTheme="minorHAnsi" w:hAnsiTheme="minorHAnsi"/>
          <w:i/>
        </w:rPr>
        <w:t>Describe your current environment. What is your inventory, including owned,</w:t>
      </w:r>
      <w:r w:rsidR="00C560B4">
        <w:rPr>
          <w:rFonts w:asciiTheme="minorHAnsi" w:hAnsiTheme="minorHAnsi"/>
          <w:i/>
        </w:rPr>
        <w:t xml:space="preserve"> rented, or leased Devices</w:t>
      </w:r>
    </w:p>
    <w:p w:rsidR="00A275EF" w:rsidRPr="00A275EF" w:rsidRDefault="00A275EF" w:rsidP="00C560B4">
      <w:pPr>
        <w:pStyle w:val="ListParagraph"/>
        <w:ind w:left="360"/>
        <w:rPr>
          <w:rFonts w:asciiTheme="minorHAnsi" w:hAnsiTheme="minorHAnsi"/>
          <w:i/>
          <w:color w:val="FF0000"/>
        </w:rPr>
      </w:pPr>
    </w:p>
    <w:p w:rsidR="00A275EF" w:rsidRPr="00A275EF" w:rsidRDefault="00A275EF" w:rsidP="00BE1644">
      <w:pPr>
        <w:pStyle w:val="ListParagraph"/>
        <w:numPr>
          <w:ilvl w:val="0"/>
          <w:numId w:val="46"/>
        </w:numPr>
        <w:contextualSpacing w:val="0"/>
        <w:rPr>
          <w:rFonts w:asciiTheme="minorHAnsi" w:hAnsiTheme="minorHAnsi"/>
          <w:b/>
          <w:color w:val="FF0000"/>
          <w:sz w:val="22"/>
          <w:szCs w:val="22"/>
        </w:rPr>
      </w:pPr>
      <w:r>
        <w:rPr>
          <w:rFonts w:asciiTheme="minorHAnsi" w:hAnsiTheme="minorHAnsi"/>
          <w:b/>
        </w:rPr>
        <w:t>Scope:</w:t>
      </w:r>
    </w:p>
    <w:p w:rsidR="00A17875" w:rsidRPr="00A275EF" w:rsidRDefault="00A275EF" w:rsidP="00A275EF">
      <w:pPr>
        <w:pStyle w:val="ListParagraph"/>
        <w:ind w:left="360"/>
        <w:rPr>
          <w:rFonts w:asciiTheme="minorHAnsi" w:hAnsiTheme="minorHAnsi"/>
          <w:i/>
          <w:noProof/>
          <w:color w:val="000000"/>
          <w:sz w:val="22"/>
          <w:szCs w:val="22"/>
          <w:highlight w:val="yellow"/>
        </w:rPr>
      </w:pPr>
      <w:r>
        <w:rPr>
          <w:rFonts w:asciiTheme="minorHAnsi" w:hAnsiTheme="minorHAnsi"/>
          <w:i/>
        </w:rPr>
        <w:t>Include P</w:t>
      </w:r>
      <w:r w:rsidRPr="00A275EF">
        <w:rPr>
          <w:rFonts w:asciiTheme="minorHAnsi" w:hAnsiTheme="minorHAnsi"/>
          <w:i/>
        </w:rPr>
        <w:t>roject scope (i.e. single-function, multi-function printers etc.) and software</w:t>
      </w:r>
      <w:r w:rsidR="00A17875" w:rsidRPr="00A275EF">
        <w:rPr>
          <w:rFonts w:asciiTheme="minorHAnsi" w:hAnsiTheme="minorHAnsi"/>
          <w:i/>
          <w:sz w:val="22"/>
          <w:szCs w:val="22"/>
        </w:rPr>
        <w:t xml:space="preserve"> </w:t>
      </w:r>
    </w:p>
    <w:p w:rsidR="007E4197" w:rsidRPr="00CF548F" w:rsidRDefault="007E4197" w:rsidP="00C560B4">
      <w:pPr>
        <w:ind w:left="360"/>
        <w:rPr>
          <w:rFonts w:asciiTheme="minorHAnsi" w:hAnsiTheme="minorHAnsi"/>
          <w:i/>
          <w:color w:val="000000"/>
          <w:sz w:val="22"/>
          <w:szCs w:val="22"/>
          <w:highlight w:val="yellow"/>
        </w:rPr>
      </w:pPr>
    </w:p>
    <w:p w:rsidR="00A275EF" w:rsidRPr="00A275EF" w:rsidRDefault="00A275EF" w:rsidP="00BE1644">
      <w:pPr>
        <w:pStyle w:val="ListParagraph"/>
        <w:numPr>
          <w:ilvl w:val="0"/>
          <w:numId w:val="46"/>
        </w:numPr>
        <w:rPr>
          <w:rFonts w:asciiTheme="minorHAnsi" w:hAnsiTheme="minorHAnsi"/>
          <w:b/>
          <w:color w:val="FF0000"/>
          <w:sz w:val="22"/>
          <w:szCs w:val="22"/>
        </w:rPr>
      </w:pPr>
      <w:bookmarkStart w:id="67" w:name="_DV_M67"/>
      <w:bookmarkEnd w:id="67"/>
      <w:r>
        <w:rPr>
          <w:rFonts w:asciiTheme="minorHAnsi" w:hAnsiTheme="minorHAnsi"/>
          <w:b/>
        </w:rPr>
        <w:t>Out of Scope:</w:t>
      </w:r>
    </w:p>
    <w:p w:rsidR="00A17875" w:rsidRPr="00A275EF" w:rsidRDefault="00A275EF" w:rsidP="00A275EF">
      <w:pPr>
        <w:pStyle w:val="ListParagraph"/>
        <w:ind w:left="360"/>
        <w:rPr>
          <w:rFonts w:asciiTheme="minorHAnsi" w:hAnsiTheme="minorHAnsi"/>
          <w:i/>
          <w:noProof/>
          <w:color w:val="000000"/>
          <w:sz w:val="22"/>
          <w:szCs w:val="22"/>
        </w:rPr>
      </w:pPr>
      <w:r w:rsidRPr="00A275EF">
        <w:rPr>
          <w:rFonts w:asciiTheme="minorHAnsi" w:hAnsiTheme="minorHAnsi"/>
          <w:i/>
        </w:rPr>
        <w:t>This Project does not cover the following functions or deliverables:</w:t>
      </w:r>
    </w:p>
    <w:p w:rsidR="007E4197" w:rsidRPr="00CF548F" w:rsidRDefault="007E4197" w:rsidP="00C560B4">
      <w:pPr>
        <w:ind w:left="360"/>
        <w:rPr>
          <w:rFonts w:asciiTheme="minorHAnsi" w:hAnsiTheme="minorHAnsi" w:cs="Arial"/>
          <w:i/>
          <w:color w:val="000000"/>
          <w:sz w:val="22"/>
          <w:szCs w:val="22"/>
        </w:rPr>
      </w:pPr>
    </w:p>
    <w:p w:rsidR="00A17875" w:rsidRPr="00A275EF" w:rsidRDefault="00A275EF" w:rsidP="00BE1644">
      <w:pPr>
        <w:pStyle w:val="ListParagraph"/>
        <w:numPr>
          <w:ilvl w:val="0"/>
          <w:numId w:val="46"/>
        </w:numPr>
        <w:autoSpaceDE w:val="0"/>
        <w:autoSpaceDN w:val="0"/>
        <w:adjustRightInd w:val="0"/>
        <w:rPr>
          <w:rFonts w:asciiTheme="minorHAnsi" w:hAnsiTheme="minorHAnsi"/>
          <w:b/>
          <w:sz w:val="22"/>
          <w:szCs w:val="22"/>
        </w:rPr>
      </w:pPr>
      <w:bookmarkStart w:id="68" w:name="_DV_M81"/>
      <w:bookmarkStart w:id="69" w:name="_Toc284339628"/>
      <w:bookmarkStart w:id="70" w:name="_Toc282771013"/>
      <w:bookmarkStart w:id="71" w:name="_Toc285445502"/>
      <w:bookmarkStart w:id="72" w:name="_Toc341977078"/>
      <w:bookmarkEnd w:id="68"/>
      <w:r>
        <w:rPr>
          <w:rFonts w:asciiTheme="minorHAnsi" w:hAnsiTheme="minorHAnsi"/>
          <w:b/>
        </w:rPr>
        <w:t>Objective:</w:t>
      </w:r>
    </w:p>
    <w:p w:rsidR="00A275EF" w:rsidRPr="00A275EF" w:rsidRDefault="00A275EF" w:rsidP="00A275EF">
      <w:pPr>
        <w:pStyle w:val="ListParagraph"/>
        <w:autoSpaceDE w:val="0"/>
        <w:autoSpaceDN w:val="0"/>
        <w:adjustRightInd w:val="0"/>
        <w:spacing w:line="276" w:lineRule="auto"/>
        <w:ind w:left="360"/>
        <w:rPr>
          <w:rFonts w:asciiTheme="minorHAnsi" w:hAnsiTheme="minorHAnsi"/>
          <w:i/>
        </w:rPr>
      </w:pPr>
      <w:r w:rsidRPr="00A275EF">
        <w:rPr>
          <w:rFonts w:asciiTheme="minorHAnsi" w:hAnsiTheme="minorHAnsi"/>
          <w:i/>
        </w:rPr>
        <w:t>The main objective of this project is:</w:t>
      </w:r>
    </w:p>
    <w:p w:rsidR="00A275EF" w:rsidRPr="00A275EF" w:rsidRDefault="00A275EF" w:rsidP="00A275EF">
      <w:pPr>
        <w:pStyle w:val="ListParagraph"/>
        <w:autoSpaceDE w:val="0"/>
        <w:autoSpaceDN w:val="0"/>
        <w:adjustRightInd w:val="0"/>
        <w:spacing w:line="276" w:lineRule="auto"/>
        <w:ind w:left="360"/>
        <w:rPr>
          <w:rFonts w:asciiTheme="minorHAnsi" w:hAnsiTheme="minorHAnsi"/>
          <w:i/>
        </w:rPr>
      </w:pPr>
      <w:r w:rsidRPr="00A275EF">
        <w:rPr>
          <w:rFonts w:asciiTheme="minorHAnsi" w:hAnsiTheme="minorHAnsi"/>
          <w:i/>
        </w:rPr>
        <w:t>System and procedures will be set up to allow:</w:t>
      </w:r>
    </w:p>
    <w:p w:rsidR="00A275EF" w:rsidRPr="00CF548F" w:rsidRDefault="00A275EF" w:rsidP="00624EC9">
      <w:pPr>
        <w:pStyle w:val="ListParagraph"/>
        <w:autoSpaceDE w:val="0"/>
        <w:autoSpaceDN w:val="0"/>
        <w:adjustRightInd w:val="0"/>
        <w:ind w:left="360"/>
        <w:rPr>
          <w:rFonts w:asciiTheme="minorHAnsi" w:hAnsiTheme="minorHAnsi"/>
          <w:b/>
          <w:sz w:val="22"/>
          <w:szCs w:val="22"/>
        </w:rPr>
      </w:pPr>
    </w:p>
    <w:p w:rsidR="00A275EF" w:rsidRPr="0009709B" w:rsidRDefault="00A275EF" w:rsidP="00BE1644">
      <w:pPr>
        <w:pStyle w:val="ListParagraph"/>
        <w:numPr>
          <w:ilvl w:val="0"/>
          <w:numId w:val="46"/>
        </w:numPr>
        <w:autoSpaceDE w:val="0"/>
        <w:autoSpaceDN w:val="0"/>
        <w:adjustRightInd w:val="0"/>
        <w:rPr>
          <w:rFonts w:asciiTheme="minorHAnsi" w:hAnsiTheme="minorHAnsi"/>
          <w:b/>
        </w:rPr>
      </w:pPr>
      <w:bookmarkStart w:id="73" w:name="_DV_M93"/>
      <w:bookmarkEnd w:id="69"/>
      <w:bookmarkEnd w:id="70"/>
      <w:bookmarkEnd w:id="71"/>
      <w:bookmarkEnd w:id="72"/>
      <w:bookmarkEnd w:id="73"/>
      <w:r w:rsidRPr="0009709B">
        <w:rPr>
          <w:rFonts w:asciiTheme="minorHAnsi" w:hAnsiTheme="minorHAnsi"/>
          <w:b/>
        </w:rPr>
        <w:t>Location:</w:t>
      </w:r>
    </w:p>
    <w:p w:rsidR="00A275EF" w:rsidRPr="0009709B" w:rsidRDefault="00A275EF" w:rsidP="00A275EF">
      <w:pPr>
        <w:pStyle w:val="ListParagraph"/>
        <w:autoSpaceDE w:val="0"/>
        <w:autoSpaceDN w:val="0"/>
        <w:adjustRightInd w:val="0"/>
        <w:ind w:left="360"/>
        <w:rPr>
          <w:rFonts w:asciiTheme="minorHAnsi" w:hAnsiTheme="minorHAnsi"/>
          <w:i/>
        </w:rPr>
      </w:pPr>
      <w:r w:rsidRPr="0009709B">
        <w:rPr>
          <w:rFonts w:asciiTheme="minorHAnsi" w:hAnsiTheme="minorHAnsi"/>
          <w:i/>
        </w:rPr>
        <w:t xml:space="preserve">Enter all physical locations </w:t>
      </w:r>
      <w:r w:rsidR="00C560B4">
        <w:rPr>
          <w:rFonts w:asciiTheme="minorHAnsi" w:hAnsiTheme="minorHAnsi"/>
          <w:i/>
        </w:rPr>
        <w:t>of where work will be performed</w:t>
      </w:r>
      <w:r w:rsidR="00A17875" w:rsidRPr="0009709B">
        <w:rPr>
          <w:rFonts w:asciiTheme="minorHAnsi" w:hAnsiTheme="minorHAnsi"/>
          <w:i/>
        </w:rPr>
        <w:t xml:space="preserve"> </w:t>
      </w:r>
    </w:p>
    <w:p w:rsidR="007E4197" w:rsidRPr="0009709B" w:rsidRDefault="007E4197" w:rsidP="00C560B4">
      <w:pPr>
        <w:ind w:left="360"/>
        <w:rPr>
          <w:rFonts w:asciiTheme="minorHAnsi" w:hAnsiTheme="minorHAnsi"/>
          <w:b/>
          <w:color w:val="000000"/>
          <w:szCs w:val="24"/>
        </w:rPr>
      </w:pPr>
    </w:p>
    <w:p w:rsidR="0009709B" w:rsidRPr="0009709B" w:rsidRDefault="00A17875" w:rsidP="00BE1644">
      <w:pPr>
        <w:pStyle w:val="ListParagraph"/>
        <w:numPr>
          <w:ilvl w:val="0"/>
          <w:numId w:val="46"/>
        </w:numPr>
        <w:autoSpaceDE w:val="0"/>
        <w:autoSpaceDN w:val="0"/>
        <w:adjustRightInd w:val="0"/>
        <w:contextualSpacing w:val="0"/>
        <w:rPr>
          <w:rFonts w:asciiTheme="minorHAnsi" w:hAnsiTheme="minorHAnsi"/>
          <w:b/>
          <w:color w:val="000000"/>
        </w:rPr>
      </w:pPr>
      <w:r w:rsidRPr="0009709B">
        <w:rPr>
          <w:rFonts w:asciiTheme="minorHAnsi" w:hAnsiTheme="minorHAnsi"/>
          <w:b/>
          <w:color w:val="000000"/>
        </w:rPr>
        <w:lastRenderedPageBreak/>
        <w:t>Discovery/Assessment</w:t>
      </w:r>
      <w:r w:rsidR="0009709B" w:rsidRPr="0009709B">
        <w:rPr>
          <w:rFonts w:asciiTheme="minorHAnsi" w:hAnsiTheme="minorHAnsi"/>
          <w:color w:val="000000"/>
        </w:rPr>
        <w:t>:</w:t>
      </w:r>
    </w:p>
    <w:p w:rsidR="0009709B" w:rsidRPr="00C560B4" w:rsidRDefault="00A17875" w:rsidP="00C560B4">
      <w:pPr>
        <w:pStyle w:val="ListParagraph"/>
        <w:autoSpaceDE w:val="0"/>
        <w:autoSpaceDN w:val="0"/>
        <w:adjustRightInd w:val="0"/>
        <w:spacing w:line="276" w:lineRule="auto"/>
        <w:ind w:left="360"/>
        <w:rPr>
          <w:rFonts w:asciiTheme="minorHAnsi" w:hAnsiTheme="minorHAnsi"/>
          <w:i/>
          <w:color w:val="000000"/>
        </w:rPr>
      </w:pPr>
      <w:r w:rsidRPr="0009709B">
        <w:rPr>
          <w:rFonts w:asciiTheme="minorHAnsi" w:hAnsiTheme="minorHAnsi"/>
          <w:i/>
          <w:color w:val="000000"/>
        </w:rPr>
        <w:t xml:space="preserve"> </w:t>
      </w:r>
      <w:r w:rsidRPr="0009709B">
        <w:rPr>
          <w:rFonts w:asciiTheme="minorHAnsi" w:hAnsiTheme="minorHAnsi" w:cs="Arial"/>
          <w:i/>
          <w:color w:val="000000"/>
        </w:rPr>
        <w:t xml:space="preserve">Contractor </w:t>
      </w:r>
      <w:r w:rsidRPr="0009709B">
        <w:rPr>
          <w:rFonts w:asciiTheme="minorHAnsi" w:hAnsiTheme="minorHAnsi"/>
          <w:i/>
          <w:color w:val="000000"/>
        </w:rPr>
        <w:t>will be required to discover/assess Purchasing Entity</w:t>
      </w:r>
      <w:r w:rsidR="0009709B" w:rsidRPr="0009709B">
        <w:rPr>
          <w:rFonts w:asciiTheme="minorHAnsi" w:hAnsiTheme="minorHAnsi"/>
          <w:i/>
          <w:color w:val="000000"/>
        </w:rPr>
        <w:t xml:space="preserve"> print e</w:t>
      </w:r>
      <w:r w:rsidRPr="0009709B">
        <w:rPr>
          <w:rFonts w:asciiTheme="minorHAnsi" w:hAnsiTheme="minorHAnsi"/>
          <w:i/>
          <w:color w:val="000000"/>
        </w:rPr>
        <w:t>nvironment as described below:</w:t>
      </w:r>
      <w:bookmarkStart w:id="74" w:name="_DV_M117"/>
      <w:bookmarkEnd w:id="74"/>
    </w:p>
    <w:p w:rsidR="00A17875" w:rsidRPr="0009709B" w:rsidRDefault="00A17875" w:rsidP="00C560B4">
      <w:pPr>
        <w:spacing w:before="120"/>
        <w:ind w:left="360"/>
        <w:rPr>
          <w:rFonts w:asciiTheme="minorHAnsi" w:hAnsiTheme="minorHAnsi"/>
          <w:b/>
          <w:i/>
          <w:color w:val="000000"/>
          <w:szCs w:val="24"/>
        </w:rPr>
      </w:pPr>
      <w:r w:rsidRPr="0009709B">
        <w:rPr>
          <w:rFonts w:asciiTheme="minorHAnsi" w:hAnsiTheme="minorHAnsi"/>
          <w:b/>
          <w:i/>
          <w:color w:val="000000"/>
          <w:szCs w:val="24"/>
        </w:rPr>
        <w:t>Deliverables:</w:t>
      </w:r>
    </w:p>
    <w:p w:rsidR="00A17875" w:rsidRPr="0009709B" w:rsidRDefault="0009709B" w:rsidP="00C560B4">
      <w:pPr>
        <w:spacing w:line="276" w:lineRule="auto"/>
        <w:ind w:left="360"/>
        <w:rPr>
          <w:rFonts w:asciiTheme="minorHAnsi" w:hAnsiTheme="minorHAnsi"/>
          <w:b/>
          <w:i/>
          <w:color w:val="000000"/>
          <w:szCs w:val="24"/>
        </w:rPr>
      </w:pPr>
      <w:r>
        <w:rPr>
          <w:rFonts w:asciiTheme="minorHAnsi" w:hAnsiTheme="minorHAnsi" w:cs="Arial"/>
          <w:i/>
          <w:color w:val="000000"/>
          <w:szCs w:val="24"/>
        </w:rPr>
        <w:t>Describe the</w:t>
      </w:r>
      <w:r w:rsidR="00A17875" w:rsidRPr="0009709B">
        <w:rPr>
          <w:rFonts w:asciiTheme="minorHAnsi" w:hAnsiTheme="minorHAnsi" w:cs="Arial"/>
          <w:i/>
          <w:color w:val="000000"/>
          <w:szCs w:val="24"/>
        </w:rPr>
        <w:t xml:space="preserve"> deliverables for Discovery/Assessment</w:t>
      </w:r>
    </w:p>
    <w:p w:rsidR="00A17875" w:rsidRPr="0009709B" w:rsidRDefault="00A17875" w:rsidP="00C560B4">
      <w:pPr>
        <w:spacing w:before="120"/>
        <w:ind w:left="360"/>
        <w:rPr>
          <w:rFonts w:asciiTheme="minorHAnsi" w:hAnsiTheme="minorHAnsi"/>
          <w:b/>
          <w:i/>
          <w:color w:val="000000"/>
          <w:szCs w:val="24"/>
        </w:rPr>
      </w:pPr>
      <w:r w:rsidRPr="0009709B">
        <w:rPr>
          <w:rFonts w:asciiTheme="minorHAnsi" w:hAnsiTheme="minorHAnsi"/>
          <w:b/>
          <w:i/>
          <w:color w:val="000000"/>
          <w:szCs w:val="24"/>
        </w:rPr>
        <w:t>Checkpoints:</w:t>
      </w:r>
    </w:p>
    <w:p w:rsidR="00A17875" w:rsidRPr="0009709B" w:rsidRDefault="0009709B" w:rsidP="00A17875">
      <w:pPr>
        <w:spacing w:line="276" w:lineRule="auto"/>
        <w:ind w:left="360"/>
        <w:rPr>
          <w:rFonts w:asciiTheme="minorHAnsi" w:hAnsiTheme="minorHAnsi"/>
          <w:b/>
          <w:i/>
          <w:color w:val="000000"/>
          <w:szCs w:val="24"/>
        </w:rPr>
      </w:pPr>
      <w:r>
        <w:rPr>
          <w:rFonts w:asciiTheme="minorHAnsi" w:hAnsiTheme="minorHAnsi" w:cs="Arial"/>
          <w:i/>
          <w:color w:val="000000"/>
          <w:szCs w:val="24"/>
        </w:rPr>
        <w:t xml:space="preserve">Describe the </w:t>
      </w:r>
      <w:r w:rsidR="00A17875" w:rsidRPr="0009709B">
        <w:rPr>
          <w:rFonts w:asciiTheme="minorHAnsi" w:hAnsiTheme="minorHAnsi" w:cs="Arial"/>
          <w:i/>
          <w:color w:val="000000"/>
          <w:szCs w:val="24"/>
        </w:rPr>
        <w:t>checkpoints for Discovery/Assessment</w:t>
      </w:r>
    </w:p>
    <w:p w:rsidR="002174E9" w:rsidRDefault="002174E9" w:rsidP="00C560B4">
      <w:pPr>
        <w:ind w:left="360"/>
        <w:rPr>
          <w:rFonts w:asciiTheme="minorHAnsi" w:hAnsiTheme="minorHAnsi"/>
          <w:b/>
          <w:i/>
          <w:color w:val="000000"/>
          <w:sz w:val="22"/>
          <w:szCs w:val="22"/>
        </w:rPr>
      </w:pPr>
    </w:p>
    <w:p w:rsidR="007B7A52" w:rsidRPr="000D6DD9" w:rsidRDefault="007B7A52" w:rsidP="00BE1644">
      <w:pPr>
        <w:pStyle w:val="ListParagraph"/>
        <w:numPr>
          <w:ilvl w:val="0"/>
          <w:numId w:val="46"/>
        </w:numPr>
        <w:rPr>
          <w:rFonts w:asciiTheme="minorHAnsi" w:hAnsiTheme="minorHAnsi"/>
          <w:b/>
        </w:rPr>
      </w:pPr>
      <w:r w:rsidRPr="000D6DD9">
        <w:rPr>
          <w:rFonts w:asciiTheme="minorHAnsi" w:hAnsiTheme="minorHAnsi"/>
          <w:b/>
        </w:rPr>
        <w:t>Data Security</w:t>
      </w:r>
    </w:p>
    <w:p w:rsidR="007B7A52" w:rsidRPr="000D6DD9" w:rsidRDefault="007B7A52" w:rsidP="007B7A52">
      <w:pPr>
        <w:pStyle w:val="ListParagraph"/>
        <w:ind w:left="360"/>
        <w:contextualSpacing w:val="0"/>
        <w:rPr>
          <w:rFonts w:asciiTheme="minorHAnsi" w:hAnsiTheme="minorHAnsi"/>
          <w:i/>
        </w:rPr>
      </w:pPr>
      <w:r>
        <w:rPr>
          <w:rFonts w:asciiTheme="minorHAnsi" w:hAnsiTheme="minorHAnsi"/>
          <w:i/>
        </w:rPr>
        <w:t xml:space="preserve">Include </w:t>
      </w:r>
      <w:r w:rsidRPr="000D6DD9">
        <w:rPr>
          <w:rFonts w:asciiTheme="minorHAnsi" w:hAnsiTheme="minorHAnsi"/>
          <w:i/>
        </w:rPr>
        <w:t>description of data security requirements</w:t>
      </w:r>
    </w:p>
    <w:p w:rsidR="007B7A52" w:rsidRDefault="007B7A52" w:rsidP="007B7A52">
      <w:pPr>
        <w:pStyle w:val="ListParagraph"/>
        <w:ind w:left="360"/>
        <w:rPr>
          <w:rFonts w:asciiTheme="minorHAnsi" w:hAnsiTheme="minorHAnsi"/>
          <w:b/>
          <w:sz w:val="28"/>
          <w:szCs w:val="28"/>
        </w:rPr>
      </w:pPr>
    </w:p>
    <w:p w:rsidR="007B7A52" w:rsidRPr="000D6DD9" w:rsidRDefault="007B7A52" w:rsidP="00BE1644">
      <w:pPr>
        <w:pStyle w:val="ListParagraph"/>
        <w:numPr>
          <w:ilvl w:val="0"/>
          <w:numId w:val="46"/>
        </w:numPr>
        <w:rPr>
          <w:rFonts w:asciiTheme="minorHAnsi" w:hAnsiTheme="minorHAnsi"/>
          <w:b/>
        </w:rPr>
      </w:pPr>
      <w:r w:rsidRPr="000D6DD9">
        <w:rPr>
          <w:rFonts w:asciiTheme="minorHAnsi" w:hAnsiTheme="minorHAnsi"/>
          <w:b/>
        </w:rPr>
        <w:t>Data Breach</w:t>
      </w:r>
    </w:p>
    <w:p w:rsidR="007B7A52" w:rsidRPr="000D6DD9" w:rsidRDefault="007B7A52" w:rsidP="007B7A52">
      <w:pPr>
        <w:pStyle w:val="ListParagraph"/>
        <w:ind w:left="360"/>
        <w:contextualSpacing w:val="0"/>
        <w:rPr>
          <w:rFonts w:asciiTheme="minorHAnsi" w:hAnsiTheme="minorHAnsi"/>
          <w:i/>
        </w:rPr>
      </w:pPr>
      <w:r w:rsidRPr="000D6DD9">
        <w:rPr>
          <w:rFonts w:asciiTheme="minorHAnsi" w:hAnsiTheme="minorHAnsi"/>
          <w:i/>
        </w:rPr>
        <w:t>Describe any data breach requirements</w:t>
      </w:r>
    </w:p>
    <w:p w:rsidR="007B7A52" w:rsidRDefault="007B7A52" w:rsidP="00A17875">
      <w:pPr>
        <w:spacing w:line="276" w:lineRule="auto"/>
        <w:ind w:left="360"/>
        <w:rPr>
          <w:rFonts w:asciiTheme="minorHAnsi" w:hAnsiTheme="minorHAnsi"/>
          <w:b/>
          <w:i/>
          <w:color w:val="000000"/>
          <w:sz w:val="22"/>
          <w:szCs w:val="22"/>
        </w:rPr>
      </w:pPr>
    </w:p>
    <w:p w:rsidR="00624EC9" w:rsidRDefault="00624EC9" w:rsidP="00BE1644">
      <w:pPr>
        <w:pStyle w:val="ListParagraph"/>
        <w:numPr>
          <w:ilvl w:val="0"/>
          <w:numId w:val="46"/>
        </w:numPr>
        <w:rPr>
          <w:rFonts w:asciiTheme="minorHAnsi" w:hAnsiTheme="minorHAnsi"/>
          <w:b/>
        </w:rPr>
      </w:pPr>
      <w:r w:rsidRPr="00624EC9">
        <w:rPr>
          <w:rFonts w:asciiTheme="minorHAnsi" w:hAnsiTheme="minorHAnsi"/>
          <w:b/>
        </w:rPr>
        <w:t>Equipment Guarantees</w:t>
      </w:r>
    </w:p>
    <w:p w:rsidR="00624EC9" w:rsidRPr="00624EC9" w:rsidRDefault="00624EC9" w:rsidP="00624EC9">
      <w:pPr>
        <w:pStyle w:val="ListParagraph"/>
        <w:ind w:left="360"/>
        <w:rPr>
          <w:rFonts w:asciiTheme="minorHAnsi" w:hAnsiTheme="minorHAnsi"/>
          <w:i/>
        </w:rPr>
      </w:pPr>
      <w:r w:rsidRPr="00624EC9">
        <w:rPr>
          <w:rFonts w:asciiTheme="minorHAnsi" w:hAnsiTheme="minorHAnsi"/>
          <w:i/>
        </w:rPr>
        <w:t>Describe downtime, on-si</w:t>
      </w:r>
      <w:r>
        <w:rPr>
          <w:rFonts w:asciiTheme="minorHAnsi" w:hAnsiTheme="minorHAnsi"/>
          <w:i/>
        </w:rPr>
        <w:t xml:space="preserve">te service, response time etc. </w:t>
      </w:r>
      <w:r w:rsidRPr="00624EC9">
        <w:rPr>
          <w:rFonts w:asciiTheme="minorHAnsi" w:hAnsiTheme="minorHAnsi"/>
          <w:i/>
        </w:rPr>
        <w:t>(</w:t>
      </w:r>
      <w:r w:rsidRPr="00624EC9">
        <w:rPr>
          <w:rFonts w:asciiTheme="minorHAnsi" w:hAnsiTheme="minorHAnsi"/>
          <w:b/>
          <w:i/>
        </w:rPr>
        <w:t>Note:</w:t>
      </w:r>
      <w:r w:rsidRPr="00624EC9">
        <w:rPr>
          <w:rFonts w:asciiTheme="minorHAnsi" w:hAnsiTheme="minorHAnsi"/>
          <w:i/>
        </w:rPr>
        <w:t xml:space="preserve"> this section must, at a minimum, adhere to the same requirements as outlined in the Master Agreement and/or Participating Addendum)</w:t>
      </w:r>
    </w:p>
    <w:p w:rsidR="00624EC9" w:rsidRPr="00624EC9" w:rsidRDefault="00624EC9" w:rsidP="00624EC9">
      <w:pPr>
        <w:pStyle w:val="ListParagraph"/>
        <w:ind w:left="360"/>
        <w:rPr>
          <w:rFonts w:asciiTheme="minorHAnsi" w:hAnsiTheme="minorHAnsi"/>
          <w:b/>
        </w:rPr>
      </w:pPr>
    </w:p>
    <w:p w:rsidR="007B7A52" w:rsidRPr="007B7A52" w:rsidRDefault="007B7A52" w:rsidP="00BE1644">
      <w:pPr>
        <w:pStyle w:val="ListParagraph"/>
        <w:numPr>
          <w:ilvl w:val="0"/>
          <w:numId w:val="46"/>
        </w:numPr>
        <w:rPr>
          <w:rFonts w:asciiTheme="minorHAnsi" w:hAnsiTheme="minorHAnsi"/>
          <w:b/>
        </w:rPr>
      </w:pPr>
      <w:r w:rsidRPr="007B7A52">
        <w:rPr>
          <w:rFonts w:asciiTheme="minorHAnsi" w:hAnsiTheme="minorHAnsi"/>
          <w:b/>
        </w:rPr>
        <w:t>End of Life/Equipment replacement</w:t>
      </w:r>
    </w:p>
    <w:p w:rsidR="007B7A52" w:rsidRPr="007B7A52" w:rsidRDefault="007B7A52" w:rsidP="007B7A52">
      <w:pPr>
        <w:pStyle w:val="ListParagraph"/>
        <w:ind w:left="360"/>
        <w:contextualSpacing w:val="0"/>
        <w:rPr>
          <w:rFonts w:asciiTheme="minorHAnsi" w:hAnsiTheme="minorHAnsi"/>
          <w:i/>
        </w:rPr>
      </w:pPr>
      <w:r w:rsidRPr="007B7A52">
        <w:rPr>
          <w:rFonts w:asciiTheme="minorHAnsi" w:hAnsiTheme="minorHAnsi"/>
          <w:i/>
        </w:rPr>
        <w:t>Insert description of end of life/equipment replacement process</w:t>
      </w:r>
    </w:p>
    <w:p w:rsidR="007B7A52" w:rsidRPr="0074500D" w:rsidRDefault="007B7A52" w:rsidP="00A17875">
      <w:pPr>
        <w:spacing w:line="276" w:lineRule="auto"/>
        <w:ind w:left="360"/>
        <w:rPr>
          <w:rFonts w:asciiTheme="minorHAnsi" w:hAnsiTheme="minorHAnsi"/>
          <w:b/>
          <w:i/>
          <w:color w:val="000000"/>
          <w:sz w:val="22"/>
          <w:szCs w:val="22"/>
        </w:rPr>
      </w:pPr>
    </w:p>
    <w:p w:rsidR="0009709B" w:rsidRPr="007B7A52" w:rsidRDefault="00A17875" w:rsidP="00BE1644">
      <w:pPr>
        <w:pStyle w:val="ListParagraph"/>
        <w:numPr>
          <w:ilvl w:val="0"/>
          <w:numId w:val="46"/>
        </w:numPr>
        <w:contextualSpacing w:val="0"/>
        <w:rPr>
          <w:rFonts w:asciiTheme="minorHAnsi" w:hAnsiTheme="minorHAnsi" w:cs="Arial"/>
          <w:i/>
          <w:color w:val="000000"/>
        </w:rPr>
      </w:pPr>
      <w:r w:rsidRPr="007B7A52">
        <w:rPr>
          <w:rFonts w:asciiTheme="minorHAnsi" w:hAnsiTheme="minorHAnsi"/>
          <w:b/>
        </w:rPr>
        <w:t>Implementation</w:t>
      </w:r>
      <w:r w:rsidR="0009709B" w:rsidRPr="007B7A52">
        <w:rPr>
          <w:rFonts w:asciiTheme="minorHAnsi" w:hAnsiTheme="minorHAnsi"/>
        </w:rPr>
        <w:t>:</w:t>
      </w:r>
    </w:p>
    <w:p w:rsidR="00A17875" w:rsidRPr="007B7A52" w:rsidRDefault="00A17875" w:rsidP="00C560B4">
      <w:pPr>
        <w:ind w:left="360"/>
        <w:rPr>
          <w:rFonts w:asciiTheme="minorHAnsi" w:hAnsiTheme="minorHAnsi"/>
          <w:b/>
          <w:i/>
          <w:color w:val="000000"/>
          <w:szCs w:val="24"/>
        </w:rPr>
      </w:pPr>
      <w:r w:rsidRPr="007B7A52">
        <w:rPr>
          <w:rFonts w:asciiTheme="minorHAnsi" w:hAnsiTheme="minorHAnsi"/>
          <w:b/>
          <w:i/>
          <w:color w:val="000000"/>
          <w:szCs w:val="24"/>
        </w:rPr>
        <w:t>Deliverables:</w:t>
      </w:r>
    </w:p>
    <w:p w:rsidR="00A17875" w:rsidRPr="00C560B4" w:rsidRDefault="0009709B" w:rsidP="00C560B4">
      <w:pPr>
        <w:spacing w:line="276" w:lineRule="auto"/>
        <w:ind w:left="360"/>
        <w:rPr>
          <w:rFonts w:asciiTheme="minorHAnsi" w:hAnsiTheme="minorHAnsi" w:cs="Arial"/>
          <w:i/>
          <w:color w:val="000000"/>
          <w:szCs w:val="24"/>
        </w:rPr>
      </w:pPr>
      <w:r w:rsidRPr="007B7A52">
        <w:rPr>
          <w:rFonts w:asciiTheme="minorHAnsi" w:hAnsiTheme="minorHAnsi" w:cs="Arial"/>
          <w:i/>
          <w:color w:val="000000"/>
          <w:szCs w:val="24"/>
        </w:rPr>
        <w:t xml:space="preserve">Describe the </w:t>
      </w:r>
      <w:r w:rsidR="00A17875" w:rsidRPr="007B7A52">
        <w:rPr>
          <w:rFonts w:asciiTheme="minorHAnsi" w:hAnsiTheme="minorHAnsi" w:cs="Arial"/>
          <w:i/>
          <w:color w:val="000000"/>
          <w:szCs w:val="24"/>
        </w:rPr>
        <w:t>deliverables for Implementation</w:t>
      </w:r>
    </w:p>
    <w:p w:rsidR="00A17875" w:rsidRPr="007B7A52" w:rsidRDefault="00A17875" w:rsidP="00C560B4">
      <w:pPr>
        <w:spacing w:before="120"/>
        <w:ind w:left="360"/>
        <w:rPr>
          <w:rFonts w:asciiTheme="minorHAnsi" w:hAnsiTheme="minorHAnsi"/>
          <w:b/>
          <w:i/>
          <w:color w:val="000000"/>
          <w:szCs w:val="24"/>
        </w:rPr>
      </w:pPr>
      <w:r w:rsidRPr="007B7A52">
        <w:rPr>
          <w:rFonts w:asciiTheme="minorHAnsi" w:hAnsiTheme="minorHAnsi"/>
          <w:b/>
          <w:i/>
          <w:color w:val="000000"/>
          <w:szCs w:val="24"/>
        </w:rPr>
        <w:t>Checkpoints:</w:t>
      </w:r>
    </w:p>
    <w:p w:rsidR="00A17875" w:rsidRPr="007B7A52" w:rsidRDefault="0009709B" w:rsidP="00C560B4">
      <w:pPr>
        <w:spacing w:line="276" w:lineRule="auto"/>
        <w:ind w:left="360"/>
        <w:rPr>
          <w:rFonts w:asciiTheme="minorHAnsi" w:hAnsiTheme="minorHAnsi"/>
          <w:b/>
          <w:i/>
          <w:color w:val="000000"/>
          <w:szCs w:val="24"/>
        </w:rPr>
      </w:pPr>
      <w:r w:rsidRPr="007B7A52">
        <w:rPr>
          <w:rFonts w:asciiTheme="minorHAnsi" w:hAnsiTheme="minorHAnsi" w:cs="Arial"/>
          <w:i/>
          <w:color w:val="000000"/>
          <w:szCs w:val="24"/>
        </w:rPr>
        <w:t>Describe the</w:t>
      </w:r>
      <w:r w:rsidR="00A17875" w:rsidRPr="007B7A52">
        <w:rPr>
          <w:rFonts w:asciiTheme="minorHAnsi" w:hAnsiTheme="minorHAnsi" w:cs="Arial"/>
          <w:i/>
          <w:color w:val="000000"/>
          <w:szCs w:val="24"/>
        </w:rPr>
        <w:t xml:space="preserve"> checkpoints for Implementation</w:t>
      </w:r>
    </w:p>
    <w:p w:rsidR="00A17875" w:rsidRPr="007B7A52" w:rsidRDefault="00A17875" w:rsidP="00C560B4">
      <w:pPr>
        <w:spacing w:before="120"/>
        <w:ind w:left="360"/>
        <w:rPr>
          <w:rFonts w:asciiTheme="minorHAnsi" w:hAnsiTheme="minorHAnsi"/>
          <w:b/>
          <w:i/>
          <w:color w:val="000000"/>
          <w:szCs w:val="24"/>
        </w:rPr>
      </w:pPr>
      <w:r w:rsidRPr="007B7A52">
        <w:rPr>
          <w:rFonts w:asciiTheme="minorHAnsi" w:hAnsiTheme="minorHAnsi"/>
          <w:b/>
          <w:i/>
          <w:color w:val="000000"/>
          <w:szCs w:val="24"/>
        </w:rPr>
        <w:t>User Acceptance Testing:</w:t>
      </w:r>
    </w:p>
    <w:p w:rsidR="00C560B4" w:rsidRDefault="0009709B" w:rsidP="00C560B4">
      <w:pPr>
        <w:spacing w:line="276" w:lineRule="auto"/>
        <w:ind w:left="360"/>
        <w:rPr>
          <w:rFonts w:asciiTheme="minorHAnsi" w:hAnsiTheme="minorHAnsi"/>
          <w:b/>
          <w:i/>
          <w:color w:val="000000"/>
          <w:szCs w:val="24"/>
        </w:rPr>
      </w:pPr>
      <w:r w:rsidRPr="007B7A52">
        <w:rPr>
          <w:rFonts w:asciiTheme="minorHAnsi" w:hAnsiTheme="minorHAnsi" w:cs="Arial"/>
          <w:i/>
          <w:color w:val="000000"/>
          <w:szCs w:val="24"/>
        </w:rPr>
        <w:t>Describe</w:t>
      </w:r>
      <w:r w:rsidR="00A17875" w:rsidRPr="007B7A52">
        <w:rPr>
          <w:rFonts w:asciiTheme="minorHAnsi" w:hAnsiTheme="minorHAnsi" w:cs="Arial"/>
          <w:i/>
          <w:color w:val="000000"/>
          <w:szCs w:val="24"/>
        </w:rPr>
        <w:t xml:space="preserve"> User Acceptance Testing for Implementation</w:t>
      </w:r>
    </w:p>
    <w:p w:rsidR="00A17875" w:rsidRPr="007B7A52" w:rsidRDefault="00A17875" w:rsidP="00C560B4">
      <w:pPr>
        <w:spacing w:before="120"/>
        <w:ind w:left="360"/>
        <w:rPr>
          <w:rFonts w:asciiTheme="minorHAnsi" w:hAnsiTheme="minorHAnsi"/>
          <w:b/>
          <w:i/>
          <w:color w:val="000000"/>
          <w:szCs w:val="24"/>
        </w:rPr>
      </w:pPr>
      <w:r w:rsidRPr="007B7A52">
        <w:rPr>
          <w:rFonts w:asciiTheme="minorHAnsi" w:hAnsiTheme="minorHAnsi"/>
          <w:b/>
          <w:i/>
          <w:color w:val="000000"/>
          <w:szCs w:val="24"/>
        </w:rPr>
        <w:t>Production Rollout:</w:t>
      </w:r>
    </w:p>
    <w:p w:rsidR="00A17875" w:rsidRPr="007B7A52" w:rsidRDefault="0009709B" w:rsidP="00A17875">
      <w:pPr>
        <w:spacing w:line="276" w:lineRule="auto"/>
        <w:ind w:left="360"/>
        <w:rPr>
          <w:rFonts w:asciiTheme="minorHAnsi" w:hAnsiTheme="minorHAnsi"/>
          <w:b/>
          <w:i/>
          <w:color w:val="000000"/>
          <w:szCs w:val="24"/>
        </w:rPr>
      </w:pPr>
      <w:r w:rsidRPr="007B7A52">
        <w:rPr>
          <w:rFonts w:asciiTheme="minorHAnsi" w:hAnsiTheme="minorHAnsi" w:cs="Arial"/>
          <w:i/>
          <w:color w:val="000000"/>
          <w:szCs w:val="24"/>
        </w:rPr>
        <w:t xml:space="preserve">Describe the </w:t>
      </w:r>
      <w:r w:rsidR="00A17875" w:rsidRPr="007B7A52">
        <w:rPr>
          <w:rFonts w:asciiTheme="minorHAnsi" w:hAnsiTheme="minorHAnsi" w:cs="Arial"/>
          <w:i/>
          <w:color w:val="000000"/>
          <w:szCs w:val="24"/>
        </w:rPr>
        <w:t>Production Rollout for Implementation</w:t>
      </w:r>
    </w:p>
    <w:p w:rsidR="00C560B4" w:rsidRPr="007B7A52" w:rsidRDefault="00C560B4" w:rsidP="002174E9">
      <w:pPr>
        <w:pStyle w:val="ListParagraph"/>
        <w:ind w:left="360"/>
        <w:rPr>
          <w:rFonts w:asciiTheme="minorHAnsi" w:hAnsiTheme="minorHAnsi"/>
          <w:b/>
        </w:rPr>
      </w:pPr>
    </w:p>
    <w:p w:rsidR="00A17875" w:rsidRPr="007B7A52" w:rsidRDefault="007B7A52" w:rsidP="00BE1644">
      <w:pPr>
        <w:pStyle w:val="ListParagraph"/>
        <w:numPr>
          <w:ilvl w:val="0"/>
          <w:numId w:val="46"/>
        </w:numPr>
        <w:rPr>
          <w:rFonts w:asciiTheme="minorHAnsi" w:hAnsiTheme="minorHAnsi"/>
          <w:b/>
        </w:rPr>
      </w:pPr>
      <w:r>
        <w:rPr>
          <w:rFonts w:asciiTheme="minorHAnsi" w:hAnsiTheme="minorHAnsi"/>
          <w:b/>
        </w:rPr>
        <w:t xml:space="preserve">Contractor Staff and </w:t>
      </w:r>
      <w:r w:rsidR="00A17875" w:rsidRPr="007B7A52">
        <w:rPr>
          <w:rFonts w:asciiTheme="minorHAnsi" w:hAnsiTheme="minorHAnsi"/>
          <w:b/>
        </w:rPr>
        <w:t xml:space="preserve">Support </w:t>
      </w:r>
    </w:p>
    <w:p w:rsidR="00A17875" w:rsidRPr="007B7A52" w:rsidRDefault="007B7A52" w:rsidP="00A17875">
      <w:pPr>
        <w:spacing w:line="276" w:lineRule="auto"/>
        <w:ind w:left="360"/>
        <w:rPr>
          <w:rFonts w:asciiTheme="minorHAnsi" w:hAnsiTheme="minorHAnsi" w:cs="Arial"/>
          <w:i/>
          <w:color w:val="000000"/>
          <w:szCs w:val="24"/>
        </w:rPr>
      </w:pPr>
      <w:r>
        <w:rPr>
          <w:rFonts w:asciiTheme="minorHAnsi" w:hAnsiTheme="minorHAnsi" w:cs="Arial"/>
          <w:i/>
          <w:color w:val="000000"/>
          <w:szCs w:val="24"/>
        </w:rPr>
        <w:t>Describe Contractor staff roles and their availability</w:t>
      </w:r>
    </w:p>
    <w:p w:rsidR="007E4197" w:rsidRPr="007B7A52" w:rsidRDefault="007E4197" w:rsidP="00C560B4">
      <w:pPr>
        <w:pStyle w:val="ListParagraph"/>
        <w:ind w:left="360"/>
        <w:rPr>
          <w:rFonts w:asciiTheme="minorHAnsi" w:hAnsiTheme="minorHAnsi"/>
          <w:b/>
        </w:rPr>
      </w:pPr>
    </w:p>
    <w:p w:rsidR="00A17875" w:rsidRPr="007B7A52" w:rsidRDefault="007B7A52" w:rsidP="00BE1644">
      <w:pPr>
        <w:pStyle w:val="ListParagraph"/>
        <w:numPr>
          <w:ilvl w:val="0"/>
          <w:numId w:val="46"/>
        </w:numPr>
        <w:rPr>
          <w:rFonts w:asciiTheme="minorHAnsi" w:hAnsiTheme="minorHAnsi"/>
          <w:b/>
        </w:rPr>
      </w:pPr>
      <w:r>
        <w:rPr>
          <w:rFonts w:asciiTheme="minorHAnsi" w:hAnsiTheme="minorHAnsi"/>
          <w:b/>
        </w:rPr>
        <w:t xml:space="preserve">Purchasing Entity </w:t>
      </w:r>
      <w:r w:rsidR="00A17875" w:rsidRPr="007B7A52">
        <w:rPr>
          <w:rFonts w:asciiTheme="minorHAnsi" w:hAnsiTheme="minorHAnsi"/>
          <w:b/>
        </w:rPr>
        <w:t xml:space="preserve">Roles and Responsibilities </w:t>
      </w:r>
    </w:p>
    <w:p w:rsidR="00A17875" w:rsidRPr="007B7A52" w:rsidRDefault="00A17875" w:rsidP="00A17875">
      <w:pPr>
        <w:spacing w:line="276" w:lineRule="auto"/>
        <w:ind w:left="360"/>
        <w:rPr>
          <w:rFonts w:asciiTheme="minorHAnsi" w:hAnsiTheme="minorHAnsi"/>
          <w:b/>
          <w:i/>
          <w:color w:val="000000"/>
          <w:szCs w:val="24"/>
        </w:rPr>
      </w:pPr>
      <w:r w:rsidRPr="007B7A52">
        <w:rPr>
          <w:rFonts w:asciiTheme="minorHAnsi" w:hAnsiTheme="minorHAnsi" w:cs="Arial"/>
          <w:i/>
          <w:color w:val="000000"/>
          <w:szCs w:val="24"/>
        </w:rPr>
        <w:t xml:space="preserve">Insert description of </w:t>
      </w:r>
      <w:r w:rsidR="002174E9" w:rsidRPr="007B7A52">
        <w:rPr>
          <w:rFonts w:asciiTheme="minorHAnsi" w:hAnsiTheme="minorHAnsi" w:cs="Arial"/>
          <w:i/>
          <w:color w:val="000000"/>
          <w:szCs w:val="24"/>
        </w:rPr>
        <w:t>Purchasing Entity</w:t>
      </w:r>
      <w:r w:rsidRPr="007B7A52">
        <w:rPr>
          <w:rFonts w:asciiTheme="minorHAnsi" w:hAnsiTheme="minorHAnsi" w:cs="Arial"/>
          <w:i/>
          <w:color w:val="000000"/>
          <w:szCs w:val="24"/>
        </w:rPr>
        <w:t xml:space="preserve"> Roles and Responsibilities including:</w:t>
      </w:r>
    </w:p>
    <w:p w:rsidR="00A17875" w:rsidRPr="007B7A52" w:rsidRDefault="00A17875" w:rsidP="00C560B4">
      <w:pPr>
        <w:ind w:left="360"/>
        <w:rPr>
          <w:rFonts w:asciiTheme="minorHAnsi" w:hAnsiTheme="minorHAnsi"/>
          <w:b/>
          <w:i/>
          <w:color w:val="000000"/>
          <w:szCs w:val="24"/>
        </w:rPr>
      </w:pPr>
      <w:r w:rsidRPr="007B7A52">
        <w:rPr>
          <w:rFonts w:asciiTheme="minorHAnsi" w:hAnsiTheme="minorHAnsi"/>
          <w:b/>
          <w:i/>
          <w:color w:val="000000"/>
          <w:szCs w:val="24"/>
        </w:rPr>
        <w:t>Contacts:</w:t>
      </w:r>
    </w:p>
    <w:p w:rsidR="00A17875" w:rsidRPr="007B7A52" w:rsidRDefault="00A17875" w:rsidP="00A17875">
      <w:pPr>
        <w:ind w:left="360"/>
        <w:rPr>
          <w:rFonts w:asciiTheme="minorHAnsi" w:hAnsiTheme="minorHAnsi"/>
          <w:szCs w:val="24"/>
        </w:rPr>
      </w:pPr>
      <w:r w:rsidRPr="007B7A52">
        <w:rPr>
          <w:rFonts w:asciiTheme="minorHAnsi" w:hAnsiTheme="minorHAnsi"/>
          <w:szCs w:val="24"/>
        </w:rPr>
        <w:t>Project Manager</w:t>
      </w:r>
    </w:p>
    <w:p w:rsidR="00A17875" w:rsidRPr="007B7A52" w:rsidRDefault="00A17875" w:rsidP="00A17875">
      <w:pPr>
        <w:ind w:left="360"/>
        <w:rPr>
          <w:rFonts w:asciiTheme="minorHAnsi" w:hAnsiTheme="minorHAnsi"/>
          <w:szCs w:val="24"/>
        </w:rPr>
      </w:pPr>
      <w:r w:rsidRPr="007B7A52">
        <w:rPr>
          <w:rFonts w:asciiTheme="minorHAnsi" w:hAnsiTheme="minorHAnsi"/>
          <w:szCs w:val="24"/>
        </w:rPr>
        <w:t>End-User Representative</w:t>
      </w:r>
    </w:p>
    <w:p w:rsidR="00A17875" w:rsidRPr="007B7A52" w:rsidRDefault="00A17875" w:rsidP="00A17875">
      <w:pPr>
        <w:ind w:left="360"/>
        <w:rPr>
          <w:rFonts w:asciiTheme="minorHAnsi" w:hAnsiTheme="minorHAnsi"/>
          <w:szCs w:val="24"/>
        </w:rPr>
      </w:pPr>
      <w:r w:rsidRPr="007B7A52">
        <w:rPr>
          <w:rFonts w:asciiTheme="minorHAnsi" w:hAnsiTheme="minorHAnsi"/>
          <w:szCs w:val="24"/>
        </w:rPr>
        <w:t>System Administrator</w:t>
      </w:r>
    </w:p>
    <w:p w:rsidR="00A17875" w:rsidRPr="007B7A52" w:rsidRDefault="00A17875" w:rsidP="00C560B4">
      <w:pPr>
        <w:ind w:left="360"/>
        <w:rPr>
          <w:rFonts w:asciiTheme="minorHAnsi" w:hAnsiTheme="minorHAnsi"/>
          <w:szCs w:val="24"/>
        </w:rPr>
      </w:pPr>
      <w:r w:rsidRPr="007B7A52">
        <w:rPr>
          <w:rFonts w:asciiTheme="minorHAnsi" w:hAnsiTheme="minorHAnsi"/>
          <w:szCs w:val="24"/>
        </w:rPr>
        <w:t>Technical Support</w:t>
      </w:r>
    </w:p>
    <w:p w:rsidR="00A17875" w:rsidRPr="007B7A52" w:rsidRDefault="00A17875" w:rsidP="00C560B4">
      <w:pPr>
        <w:spacing w:before="120"/>
        <w:ind w:left="360"/>
        <w:rPr>
          <w:rFonts w:asciiTheme="minorHAnsi" w:hAnsiTheme="minorHAnsi"/>
          <w:b/>
          <w:i/>
          <w:color w:val="000000"/>
          <w:szCs w:val="24"/>
        </w:rPr>
      </w:pPr>
      <w:r w:rsidRPr="007B7A52">
        <w:rPr>
          <w:rFonts w:asciiTheme="minorHAnsi" w:hAnsiTheme="minorHAnsi"/>
          <w:b/>
          <w:i/>
          <w:color w:val="000000"/>
          <w:szCs w:val="24"/>
        </w:rPr>
        <w:t>General</w:t>
      </w:r>
      <w:r w:rsidR="00624EC9">
        <w:rPr>
          <w:rFonts w:asciiTheme="minorHAnsi" w:hAnsiTheme="minorHAnsi"/>
          <w:b/>
          <w:i/>
          <w:color w:val="000000"/>
          <w:szCs w:val="24"/>
        </w:rPr>
        <w:t xml:space="preserve"> and Technical</w:t>
      </w:r>
      <w:r w:rsidRPr="007B7A52">
        <w:rPr>
          <w:rFonts w:asciiTheme="minorHAnsi" w:hAnsiTheme="minorHAnsi"/>
          <w:b/>
          <w:i/>
          <w:color w:val="000000"/>
          <w:szCs w:val="24"/>
        </w:rPr>
        <w:t xml:space="preserve"> Responsibilities:</w:t>
      </w:r>
    </w:p>
    <w:p w:rsidR="00A17875" w:rsidRPr="007B7A52" w:rsidRDefault="00A17875" w:rsidP="00C560B4">
      <w:pPr>
        <w:ind w:left="360"/>
        <w:rPr>
          <w:rFonts w:asciiTheme="minorHAnsi" w:hAnsiTheme="minorHAnsi" w:cs="Arial"/>
          <w:i/>
          <w:color w:val="000000"/>
          <w:szCs w:val="24"/>
        </w:rPr>
      </w:pPr>
      <w:r w:rsidRPr="007B7A52">
        <w:rPr>
          <w:rFonts w:asciiTheme="minorHAnsi" w:hAnsiTheme="minorHAnsi" w:cs="Arial"/>
          <w:i/>
          <w:color w:val="000000"/>
          <w:szCs w:val="24"/>
        </w:rPr>
        <w:t xml:space="preserve">Insert description of </w:t>
      </w:r>
      <w:r w:rsidR="002174E9" w:rsidRPr="007B7A52">
        <w:rPr>
          <w:rFonts w:asciiTheme="minorHAnsi" w:hAnsiTheme="minorHAnsi" w:cs="Arial"/>
          <w:i/>
          <w:color w:val="000000"/>
          <w:szCs w:val="24"/>
        </w:rPr>
        <w:t>Purchasing Entity</w:t>
      </w:r>
      <w:r w:rsidRPr="007B7A52">
        <w:rPr>
          <w:rFonts w:asciiTheme="minorHAnsi" w:hAnsiTheme="minorHAnsi" w:cs="Arial"/>
          <w:i/>
          <w:color w:val="000000"/>
          <w:szCs w:val="24"/>
        </w:rPr>
        <w:t xml:space="preserve"> Roles and Responsibilities</w:t>
      </w:r>
    </w:p>
    <w:p w:rsidR="007B7A52" w:rsidRDefault="007B7A52" w:rsidP="000D6DD9">
      <w:pPr>
        <w:pStyle w:val="ListParagraph"/>
        <w:ind w:left="360"/>
        <w:contextualSpacing w:val="0"/>
        <w:rPr>
          <w:rFonts w:asciiTheme="minorHAnsi" w:hAnsiTheme="minorHAnsi"/>
          <w:i/>
        </w:rPr>
      </w:pPr>
    </w:p>
    <w:p w:rsidR="00261518" w:rsidRPr="007B7A52" w:rsidRDefault="00261518" w:rsidP="000D6DD9">
      <w:pPr>
        <w:pStyle w:val="ListParagraph"/>
        <w:ind w:left="360"/>
        <w:contextualSpacing w:val="0"/>
        <w:rPr>
          <w:rFonts w:asciiTheme="minorHAnsi" w:hAnsiTheme="minorHAnsi"/>
          <w:i/>
        </w:rPr>
      </w:pPr>
    </w:p>
    <w:p w:rsidR="007B7A52" w:rsidRPr="007B7A52" w:rsidRDefault="007B7A52" w:rsidP="00BE1644">
      <w:pPr>
        <w:pStyle w:val="ListParagraph"/>
        <w:numPr>
          <w:ilvl w:val="0"/>
          <w:numId w:val="46"/>
        </w:numPr>
        <w:autoSpaceDE w:val="0"/>
        <w:autoSpaceDN w:val="0"/>
        <w:adjustRightInd w:val="0"/>
        <w:rPr>
          <w:rFonts w:asciiTheme="minorHAnsi" w:hAnsiTheme="minorHAnsi" w:cs="Arial"/>
          <w:b/>
          <w:i/>
          <w:color w:val="000000"/>
        </w:rPr>
      </w:pPr>
      <w:r w:rsidRPr="007B7A52">
        <w:rPr>
          <w:rFonts w:asciiTheme="minorHAnsi" w:hAnsiTheme="minorHAnsi" w:cs="Arial"/>
          <w:b/>
          <w:color w:val="000000"/>
        </w:rPr>
        <w:lastRenderedPageBreak/>
        <w:t>Performance Penalties</w:t>
      </w:r>
    </w:p>
    <w:p w:rsidR="007B7A52" w:rsidRPr="007B7A52" w:rsidRDefault="007B7A52" w:rsidP="007B7A52">
      <w:pPr>
        <w:spacing w:line="276" w:lineRule="auto"/>
        <w:ind w:left="360"/>
        <w:rPr>
          <w:rFonts w:asciiTheme="minorHAnsi" w:hAnsiTheme="minorHAnsi" w:cs="Arial"/>
          <w:i/>
          <w:color w:val="000000"/>
          <w:szCs w:val="24"/>
        </w:rPr>
      </w:pPr>
      <w:r w:rsidRPr="007B7A52">
        <w:rPr>
          <w:rFonts w:asciiTheme="minorHAnsi" w:hAnsiTheme="minorHAnsi" w:cs="Arial"/>
          <w:i/>
          <w:color w:val="000000"/>
          <w:szCs w:val="24"/>
        </w:rPr>
        <w:t>Insert description of Contractor Performance Penalties</w:t>
      </w:r>
    </w:p>
    <w:p w:rsidR="007B7A52" w:rsidRPr="007B7A52" w:rsidRDefault="007B7A52" w:rsidP="000D6DD9">
      <w:pPr>
        <w:pStyle w:val="ListParagraph"/>
        <w:ind w:left="360"/>
        <w:contextualSpacing w:val="0"/>
        <w:rPr>
          <w:rFonts w:asciiTheme="minorHAnsi" w:hAnsiTheme="minorHAnsi"/>
          <w:i/>
        </w:rPr>
      </w:pPr>
    </w:p>
    <w:p w:rsidR="007B7A52" w:rsidRPr="007B7A52" w:rsidRDefault="007B7A52" w:rsidP="00BE1644">
      <w:pPr>
        <w:pStyle w:val="ListParagraph"/>
        <w:numPr>
          <w:ilvl w:val="0"/>
          <w:numId w:val="46"/>
        </w:numPr>
        <w:rPr>
          <w:rFonts w:asciiTheme="minorHAnsi" w:hAnsiTheme="minorHAnsi"/>
          <w:b/>
        </w:rPr>
      </w:pPr>
      <w:r w:rsidRPr="007B7A52">
        <w:rPr>
          <w:rFonts w:asciiTheme="minorHAnsi" w:hAnsiTheme="minorHAnsi"/>
          <w:b/>
        </w:rPr>
        <w:t>Payment</w:t>
      </w:r>
    </w:p>
    <w:p w:rsidR="007B7A52" w:rsidRPr="007B7A52" w:rsidRDefault="00C560B4" w:rsidP="007B7A52">
      <w:pPr>
        <w:spacing w:line="276" w:lineRule="auto"/>
        <w:ind w:left="360"/>
        <w:rPr>
          <w:rFonts w:asciiTheme="minorHAnsi" w:hAnsiTheme="minorHAnsi" w:cs="Arial"/>
          <w:i/>
          <w:color w:val="000000"/>
          <w:szCs w:val="24"/>
        </w:rPr>
      </w:pPr>
      <w:r>
        <w:rPr>
          <w:rFonts w:asciiTheme="minorHAnsi" w:hAnsiTheme="minorHAnsi" w:cs="Arial"/>
          <w:i/>
          <w:color w:val="000000"/>
          <w:szCs w:val="24"/>
        </w:rPr>
        <w:t>Describe billing cycles and invoice information</w:t>
      </w:r>
    </w:p>
    <w:p w:rsidR="007B7A52" w:rsidRPr="000D6DD9" w:rsidRDefault="007B7A52" w:rsidP="000D6DD9">
      <w:pPr>
        <w:pStyle w:val="ListParagraph"/>
        <w:ind w:left="360"/>
        <w:contextualSpacing w:val="0"/>
        <w:rPr>
          <w:rFonts w:asciiTheme="minorHAnsi" w:hAnsiTheme="minorHAnsi"/>
          <w:i/>
        </w:rPr>
      </w:pPr>
    </w:p>
    <w:p w:rsidR="00A17875" w:rsidRPr="000D6DD9" w:rsidRDefault="00A17875" w:rsidP="00A17875">
      <w:pPr>
        <w:jc w:val="center"/>
        <w:rPr>
          <w:rFonts w:asciiTheme="minorHAnsi" w:hAnsiTheme="minorHAnsi"/>
        </w:rPr>
      </w:pPr>
    </w:p>
    <w:p w:rsidR="002174E9" w:rsidRPr="000D6DD9" w:rsidRDefault="002174E9" w:rsidP="00A17875">
      <w:pPr>
        <w:widowControl/>
        <w:suppressAutoHyphens/>
        <w:autoSpaceDE/>
        <w:autoSpaceDN/>
        <w:adjustRightInd/>
        <w:rPr>
          <w:rFonts w:ascii="Calibri" w:hAnsi="Calibri"/>
          <w:szCs w:val="24"/>
        </w:rPr>
      </w:pPr>
    </w:p>
    <w:p w:rsidR="00A17875" w:rsidRPr="000D6DD9" w:rsidRDefault="00A17875" w:rsidP="00A17875">
      <w:pPr>
        <w:widowControl/>
        <w:suppressAutoHyphens/>
        <w:autoSpaceDE/>
        <w:autoSpaceDN/>
        <w:adjustRightInd/>
        <w:rPr>
          <w:rFonts w:ascii="Calibri" w:hAnsi="Calibri"/>
          <w:i/>
          <w:szCs w:val="24"/>
        </w:rPr>
      </w:pPr>
      <w:r w:rsidRPr="000D6DD9">
        <w:rPr>
          <w:rFonts w:ascii="Calibri" w:hAnsi="Calibri"/>
          <w:szCs w:val="24"/>
        </w:rPr>
        <w:t xml:space="preserve">This Agreement is entered into by and between the </w:t>
      </w:r>
      <w:r w:rsidR="002174E9" w:rsidRPr="000D6DD9">
        <w:rPr>
          <w:rFonts w:ascii="Calibri" w:hAnsi="Calibri"/>
          <w:i/>
          <w:szCs w:val="24"/>
        </w:rPr>
        <w:t>[Purchasing Entity</w:t>
      </w:r>
      <w:r w:rsidRPr="000D6DD9">
        <w:rPr>
          <w:rFonts w:ascii="Calibri" w:hAnsi="Calibri"/>
          <w:i/>
          <w:szCs w:val="24"/>
        </w:rPr>
        <w:t>]</w:t>
      </w:r>
      <w:r w:rsidRPr="000D6DD9">
        <w:rPr>
          <w:rFonts w:ascii="Calibri" w:hAnsi="Calibri"/>
          <w:szCs w:val="24"/>
        </w:rPr>
        <w:t xml:space="preserve">, located at </w:t>
      </w:r>
      <w:r w:rsidRPr="000D6DD9">
        <w:rPr>
          <w:rFonts w:ascii="Calibri" w:hAnsi="Calibri"/>
          <w:i/>
          <w:szCs w:val="24"/>
        </w:rPr>
        <w:t>[Agency address]</w:t>
      </w:r>
      <w:r w:rsidRPr="000D6DD9">
        <w:rPr>
          <w:rFonts w:ascii="Calibri" w:hAnsi="Calibri"/>
          <w:szCs w:val="24"/>
        </w:rPr>
        <w:t xml:space="preserve"> and </w:t>
      </w:r>
      <w:r w:rsidRPr="000D6DD9">
        <w:rPr>
          <w:rFonts w:ascii="Calibri" w:hAnsi="Calibri"/>
          <w:i/>
          <w:szCs w:val="24"/>
        </w:rPr>
        <w:t>[Contractor]</w:t>
      </w:r>
      <w:r w:rsidRPr="000D6DD9">
        <w:rPr>
          <w:rFonts w:ascii="Calibri" w:hAnsi="Calibri"/>
          <w:szCs w:val="24"/>
        </w:rPr>
        <w:t xml:space="preserve"> licensed to conduct business in the State of ___________ (“Contractor”), located at </w:t>
      </w:r>
      <w:r w:rsidRPr="000D6DD9">
        <w:rPr>
          <w:rFonts w:ascii="Calibri" w:hAnsi="Calibri"/>
          <w:i/>
          <w:szCs w:val="24"/>
        </w:rPr>
        <w:t>[Contractor address]</w:t>
      </w:r>
      <w:r w:rsidRPr="000D6DD9">
        <w:rPr>
          <w:rFonts w:ascii="Calibri" w:hAnsi="Calibri"/>
          <w:szCs w:val="24"/>
        </w:rPr>
        <w:t xml:space="preserve"> for the purpose of providing </w:t>
      </w:r>
      <w:r w:rsidRPr="000D6DD9">
        <w:rPr>
          <w:rFonts w:ascii="Calibri" w:hAnsi="Calibri"/>
          <w:i/>
          <w:szCs w:val="24"/>
        </w:rPr>
        <w:t>Managed Print Services.</w:t>
      </w:r>
    </w:p>
    <w:p w:rsidR="00A17875" w:rsidRPr="000D6DD9" w:rsidRDefault="00A17875" w:rsidP="00A17875">
      <w:pPr>
        <w:widowControl/>
        <w:suppressAutoHyphens/>
        <w:autoSpaceDE/>
        <w:autoSpaceDN/>
        <w:adjustRightInd/>
        <w:rPr>
          <w:rFonts w:ascii="Calibri" w:hAnsi="Calibri"/>
          <w:szCs w:val="24"/>
        </w:rPr>
      </w:pPr>
    </w:p>
    <w:p w:rsidR="00A17875" w:rsidRPr="000D6DD9" w:rsidRDefault="00A17875" w:rsidP="00A17875">
      <w:pPr>
        <w:widowControl/>
        <w:suppressAutoHyphens/>
        <w:autoSpaceDE/>
        <w:autoSpaceDN/>
        <w:adjustRightInd/>
        <w:rPr>
          <w:rFonts w:ascii="Calibri" w:hAnsi="Calibri"/>
          <w:szCs w:val="24"/>
        </w:rPr>
      </w:pPr>
      <w:r w:rsidRPr="000D6DD9">
        <w:rPr>
          <w:rFonts w:ascii="Calibri" w:hAnsi="Calibri"/>
          <w:szCs w:val="24"/>
        </w:rPr>
        <w:t>The signatories to this Managed Print</w:t>
      </w:r>
      <w:r w:rsidR="002174E9" w:rsidRPr="000D6DD9">
        <w:rPr>
          <w:rFonts w:ascii="Calibri" w:hAnsi="Calibri"/>
          <w:szCs w:val="24"/>
        </w:rPr>
        <w:t xml:space="preserve"> Services</w:t>
      </w:r>
      <w:r w:rsidRPr="000D6DD9">
        <w:rPr>
          <w:rFonts w:ascii="Calibri" w:hAnsi="Calibri"/>
          <w:szCs w:val="24"/>
        </w:rPr>
        <w:t xml:space="preserve"> Agreement represent that they have the authority to bind their respective organizations to this Agreement. </w:t>
      </w:r>
    </w:p>
    <w:p w:rsidR="00A17875" w:rsidRPr="000D6DD9" w:rsidRDefault="00A17875" w:rsidP="00A17875">
      <w:pPr>
        <w:widowControl/>
        <w:suppressAutoHyphens/>
        <w:autoSpaceDE/>
        <w:autoSpaceDN/>
        <w:adjustRightInd/>
        <w:rPr>
          <w:rFonts w:asciiTheme="minorHAnsi" w:hAnsiTheme="minorHAnsi"/>
          <w:b/>
          <w:szCs w:val="24"/>
        </w:rPr>
      </w:pPr>
    </w:p>
    <w:p w:rsidR="00A17875" w:rsidRPr="000D6DD9" w:rsidRDefault="00A17875" w:rsidP="00A17875">
      <w:pPr>
        <w:widowControl/>
        <w:autoSpaceDE/>
        <w:autoSpaceDN/>
        <w:adjustRightInd/>
        <w:spacing w:after="120"/>
        <w:rPr>
          <w:rFonts w:ascii="Calibri" w:hAnsi="Calibri"/>
        </w:rPr>
      </w:pPr>
      <w:r w:rsidRPr="000D6DD9">
        <w:rPr>
          <w:rFonts w:ascii="Calibri" w:hAnsi="Calibri"/>
          <w:b/>
          <w:i/>
        </w:rPr>
        <w:t>In Witness Whereof</w:t>
      </w:r>
      <w:r w:rsidRPr="000D6DD9">
        <w:rPr>
          <w:rFonts w:ascii="Calibri" w:hAnsi="Calibri"/>
        </w:rPr>
        <w:t xml:space="preserve">, the parties hereto, having read this Managed Print </w:t>
      </w:r>
      <w:r w:rsidR="002174E9" w:rsidRPr="000D6DD9">
        <w:rPr>
          <w:rFonts w:ascii="Calibri" w:hAnsi="Calibri"/>
        </w:rPr>
        <w:t xml:space="preserve">Services </w:t>
      </w:r>
      <w:r w:rsidRPr="000D6DD9">
        <w:rPr>
          <w:rFonts w:ascii="Calibri" w:hAnsi="Calibri"/>
        </w:rPr>
        <w:t xml:space="preserve">Agreement in its entirety, including all attachments, </w:t>
      </w:r>
      <w:r w:rsidR="002174E9" w:rsidRPr="000D6DD9">
        <w:rPr>
          <w:rFonts w:ascii="Calibri" w:hAnsi="Calibri"/>
        </w:rPr>
        <w:t>have executed this Agreement.</w:t>
      </w:r>
    </w:p>
    <w:p w:rsidR="002174E9" w:rsidRPr="000D6DD9" w:rsidRDefault="002174E9" w:rsidP="00A17875">
      <w:pPr>
        <w:widowControl/>
        <w:autoSpaceDE/>
        <w:autoSpaceDN/>
        <w:adjustRightInd/>
        <w:spacing w:after="120"/>
        <w:rPr>
          <w:rFonts w:ascii="Calibri" w:hAnsi="Calibri"/>
        </w:rPr>
      </w:pPr>
    </w:p>
    <w:p w:rsidR="00A17875" w:rsidRPr="000D6DD9" w:rsidRDefault="00A17875" w:rsidP="00A17875">
      <w:pPr>
        <w:widowControl/>
        <w:autoSpaceDE/>
        <w:autoSpaceDN/>
        <w:adjustRightInd/>
        <w:spacing w:after="120"/>
        <w:ind w:left="576"/>
        <w:outlineLvl w:val="0"/>
        <w:rPr>
          <w:rFonts w:ascii="Calibri" w:hAnsi="Calibri"/>
          <w:b/>
          <w:szCs w:val="22"/>
        </w:rPr>
      </w:pPr>
      <w:r w:rsidRPr="000D6DD9">
        <w:rPr>
          <w:rFonts w:ascii="Calibri" w:hAnsi="Calibri"/>
          <w:b/>
          <w:szCs w:val="22"/>
        </w:rPr>
        <w:t>This Agreement is effective this _____day of ______________, 2___.</w:t>
      </w:r>
    </w:p>
    <w:p w:rsidR="00A17875" w:rsidRPr="000D6DD9" w:rsidRDefault="00A17875" w:rsidP="00A17875">
      <w:pPr>
        <w:widowControl/>
        <w:autoSpaceDE/>
        <w:autoSpaceDN/>
        <w:adjustRightInd/>
        <w:spacing w:after="120"/>
        <w:ind w:left="576"/>
        <w:outlineLvl w:val="0"/>
        <w:rPr>
          <w:rFonts w:ascii="Calibri" w:hAnsi="Calibri"/>
          <w:b/>
          <w:szCs w:val="22"/>
        </w:rPr>
      </w:pPr>
      <w:r w:rsidRPr="000D6DD9">
        <w:rPr>
          <w:rFonts w:ascii="Calibri" w:hAnsi="Calibri"/>
          <w:b/>
          <w:szCs w:val="22"/>
        </w:rPr>
        <w:t>Initial term of this Agreement is ______ year(s) or until ______________.</w:t>
      </w:r>
    </w:p>
    <w:p w:rsidR="00A17875" w:rsidRDefault="00A17875" w:rsidP="00A17875">
      <w:pPr>
        <w:widowControl/>
        <w:autoSpaceDE/>
        <w:autoSpaceDN/>
        <w:adjustRightInd/>
        <w:spacing w:after="120"/>
        <w:ind w:left="576"/>
        <w:outlineLvl w:val="0"/>
        <w:rPr>
          <w:rFonts w:ascii="Calibri" w:hAnsi="Calibri"/>
          <w:b/>
          <w:szCs w:val="22"/>
        </w:rPr>
      </w:pPr>
      <w:r w:rsidRPr="000D6DD9">
        <w:rPr>
          <w:rFonts w:ascii="Calibri" w:hAnsi="Calibri"/>
          <w:b/>
          <w:szCs w:val="22"/>
        </w:rPr>
        <w:t>Maximum term of this Agreement is five (5) years, or until ______________.</w:t>
      </w:r>
    </w:p>
    <w:p w:rsidR="002174E9" w:rsidRPr="00A17875" w:rsidRDefault="002174E9" w:rsidP="00A17875">
      <w:pPr>
        <w:widowControl/>
        <w:autoSpaceDE/>
        <w:autoSpaceDN/>
        <w:adjustRightInd/>
        <w:spacing w:after="120"/>
        <w:ind w:left="576"/>
        <w:outlineLvl w:val="0"/>
        <w:rPr>
          <w:rFonts w:ascii="Calibri" w:hAnsi="Calibri"/>
          <w:b/>
          <w:szCs w:val="22"/>
        </w:rPr>
      </w:pPr>
    </w:p>
    <w:tbl>
      <w:tblPr>
        <w:tblStyle w:val="TableGrid4"/>
        <w:tblW w:w="10530" w:type="dxa"/>
        <w:tblLook w:val="04A0"/>
      </w:tblPr>
      <w:tblGrid>
        <w:gridCol w:w="4224"/>
        <w:gridCol w:w="1126"/>
        <w:gridCol w:w="3920"/>
        <w:gridCol w:w="1260"/>
      </w:tblGrid>
      <w:tr w:rsidR="00A17875" w:rsidRPr="00A17875" w:rsidTr="00261518">
        <w:trPr>
          <w:trHeight w:val="638"/>
        </w:trPr>
        <w:tc>
          <w:tcPr>
            <w:tcW w:w="4224" w:type="dxa"/>
            <w:tcBorders>
              <w:top w:val="double" w:sz="4" w:space="0" w:color="auto"/>
              <w:left w:val="double" w:sz="4" w:space="0" w:color="auto"/>
              <w:bottom w:val="double" w:sz="4" w:space="0" w:color="auto"/>
              <w:right w:val="double" w:sz="4" w:space="0" w:color="auto"/>
            </w:tcBorders>
          </w:tcPr>
          <w:p w:rsidR="00A17875" w:rsidRPr="00A17875" w:rsidRDefault="00A17875" w:rsidP="00A17875">
            <w:pPr>
              <w:widowControl/>
              <w:autoSpaceDE/>
              <w:autoSpaceDN/>
              <w:adjustRightInd/>
              <w:rPr>
                <w:rFonts w:asciiTheme="minorHAnsi" w:hAnsiTheme="minorHAnsi"/>
                <w:szCs w:val="24"/>
              </w:rPr>
            </w:pPr>
          </w:p>
        </w:tc>
        <w:tc>
          <w:tcPr>
            <w:tcW w:w="1126" w:type="dxa"/>
            <w:tcBorders>
              <w:top w:val="double" w:sz="4" w:space="0" w:color="auto"/>
              <w:left w:val="double" w:sz="4" w:space="0" w:color="auto"/>
              <w:bottom w:val="double" w:sz="4" w:space="0" w:color="auto"/>
              <w:right w:val="double" w:sz="4" w:space="0" w:color="auto"/>
            </w:tcBorders>
          </w:tcPr>
          <w:p w:rsidR="00A17875" w:rsidRPr="00A17875" w:rsidRDefault="00A17875" w:rsidP="00A17875">
            <w:pPr>
              <w:widowControl/>
              <w:autoSpaceDE/>
              <w:autoSpaceDN/>
              <w:adjustRightInd/>
              <w:rPr>
                <w:rFonts w:asciiTheme="minorHAnsi" w:hAnsiTheme="minorHAnsi"/>
                <w:szCs w:val="24"/>
              </w:rPr>
            </w:pPr>
          </w:p>
        </w:tc>
        <w:tc>
          <w:tcPr>
            <w:tcW w:w="3920" w:type="dxa"/>
            <w:tcBorders>
              <w:top w:val="double" w:sz="4" w:space="0" w:color="auto"/>
              <w:left w:val="double" w:sz="4" w:space="0" w:color="auto"/>
              <w:bottom w:val="double" w:sz="4" w:space="0" w:color="auto"/>
              <w:right w:val="double" w:sz="4" w:space="0" w:color="auto"/>
            </w:tcBorders>
          </w:tcPr>
          <w:p w:rsidR="00A17875" w:rsidRPr="00A17875" w:rsidRDefault="00A17875" w:rsidP="00A17875">
            <w:pPr>
              <w:widowControl/>
              <w:autoSpaceDE/>
              <w:autoSpaceDN/>
              <w:adjustRightInd/>
              <w:rPr>
                <w:rFonts w:asciiTheme="minorHAnsi" w:hAnsiTheme="minorHAnsi"/>
                <w:szCs w:val="24"/>
              </w:rPr>
            </w:pPr>
          </w:p>
        </w:tc>
        <w:tc>
          <w:tcPr>
            <w:tcW w:w="1260" w:type="dxa"/>
            <w:tcBorders>
              <w:top w:val="double" w:sz="4" w:space="0" w:color="auto"/>
              <w:left w:val="double" w:sz="4" w:space="0" w:color="auto"/>
              <w:bottom w:val="double" w:sz="4" w:space="0" w:color="auto"/>
              <w:right w:val="double" w:sz="4" w:space="0" w:color="auto"/>
            </w:tcBorders>
          </w:tcPr>
          <w:p w:rsidR="00A17875" w:rsidRPr="00A17875" w:rsidRDefault="00A17875" w:rsidP="00A17875">
            <w:pPr>
              <w:widowControl/>
              <w:autoSpaceDE/>
              <w:autoSpaceDN/>
              <w:adjustRightInd/>
              <w:rPr>
                <w:rFonts w:asciiTheme="minorHAnsi" w:hAnsiTheme="minorHAnsi"/>
                <w:szCs w:val="24"/>
              </w:rPr>
            </w:pPr>
          </w:p>
        </w:tc>
      </w:tr>
      <w:tr w:rsidR="00A17875" w:rsidRPr="00A17875" w:rsidTr="00261518">
        <w:trPr>
          <w:trHeight w:val="341"/>
        </w:trPr>
        <w:tc>
          <w:tcPr>
            <w:tcW w:w="4224" w:type="dxa"/>
            <w:tcBorders>
              <w:top w:val="double" w:sz="4" w:space="0" w:color="auto"/>
              <w:left w:val="double" w:sz="4" w:space="0" w:color="auto"/>
              <w:bottom w:val="double" w:sz="4" w:space="0" w:color="auto"/>
              <w:right w:val="double" w:sz="4" w:space="0" w:color="auto"/>
            </w:tcBorders>
            <w:vAlign w:val="center"/>
          </w:tcPr>
          <w:p w:rsidR="00A17875" w:rsidRPr="00A17875" w:rsidRDefault="00A17875" w:rsidP="00A17875">
            <w:pPr>
              <w:widowControl/>
              <w:autoSpaceDE/>
              <w:autoSpaceDN/>
              <w:adjustRightInd/>
              <w:jc w:val="center"/>
              <w:rPr>
                <w:rFonts w:asciiTheme="minorHAnsi" w:hAnsiTheme="minorHAnsi"/>
                <w:sz w:val="20"/>
              </w:rPr>
            </w:pPr>
            <w:r w:rsidRPr="00A17875">
              <w:rPr>
                <w:rFonts w:asciiTheme="minorHAnsi" w:hAnsiTheme="minorHAnsi"/>
                <w:sz w:val="20"/>
              </w:rPr>
              <w:t>Contractor Signature</w:t>
            </w:r>
          </w:p>
        </w:tc>
        <w:tc>
          <w:tcPr>
            <w:tcW w:w="1126" w:type="dxa"/>
            <w:tcBorders>
              <w:top w:val="double" w:sz="4" w:space="0" w:color="auto"/>
              <w:left w:val="double" w:sz="4" w:space="0" w:color="auto"/>
              <w:bottom w:val="double" w:sz="4" w:space="0" w:color="auto"/>
              <w:right w:val="double" w:sz="4" w:space="0" w:color="auto"/>
            </w:tcBorders>
            <w:vAlign w:val="center"/>
          </w:tcPr>
          <w:p w:rsidR="00A17875" w:rsidRPr="00A17875" w:rsidRDefault="00A17875" w:rsidP="00A17875">
            <w:pPr>
              <w:widowControl/>
              <w:autoSpaceDE/>
              <w:autoSpaceDN/>
              <w:adjustRightInd/>
              <w:jc w:val="center"/>
              <w:rPr>
                <w:rFonts w:asciiTheme="minorHAnsi" w:hAnsiTheme="minorHAnsi"/>
                <w:sz w:val="20"/>
              </w:rPr>
            </w:pPr>
            <w:r w:rsidRPr="00A17875">
              <w:rPr>
                <w:rFonts w:asciiTheme="minorHAnsi" w:hAnsiTheme="minorHAnsi"/>
                <w:sz w:val="20"/>
              </w:rPr>
              <w:t>Date</w:t>
            </w:r>
          </w:p>
        </w:tc>
        <w:tc>
          <w:tcPr>
            <w:tcW w:w="3920" w:type="dxa"/>
            <w:tcBorders>
              <w:top w:val="double" w:sz="4" w:space="0" w:color="auto"/>
              <w:left w:val="double" w:sz="4" w:space="0" w:color="auto"/>
              <w:bottom w:val="double" w:sz="4" w:space="0" w:color="auto"/>
              <w:right w:val="double" w:sz="4" w:space="0" w:color="auto"/>
            </w:tcBorders>
            <w:vAlign w:val="center"/>
          </w:tcPr>
          <w:p w:rsidR="00A17875" w:rsidRPr="00A17875" w:rsidRDefault="002174E9" w:rsidP="00A17875">
            <w:pPr>
              <w:widowControl/>
              <w:autoSpaceDE/>
              <w:autoSpaceDN/>
              <w:adjustRightInd/>
              <w:jc w:val="center"/>
              <w:rPr>
                <w:rFonts w:asciiTheme="minorHAnsi" w:hAnsiTheme="minorHAnsi"/>
                <w:szCs w:val="24"/>
              </w:rPr>
            </w:pPr>
            <w:r>
              <w:rPr>
                <w:rFonts w:asciiTheme="minorHAnsi" w:hAnsiTheme="minorHAnsi"/>
                <w:sz w:val="20"/>
              </w:rPr>
              <w:t>Purchasing Entity</w:t>
            </w:r>
            <w:r w:rsidR="00A17875" w:rsidRPr="00A17875">
              <w:rPr>
                <w:rFonts w:asciiTheme="minorHAnsi" w:hAnsiTheme="minorHAnsi"/>
                <w:sz w:val="20"/>
              </w:rPr>
              <w:t xml:space="preserve"> Signature</w:t>
            </w:r>
          </w:p>
        </w:tc>
        <w:tc>
          <w:tcPr>
            <w:tcW w:w="1260" w:type="dxa"/>
            <w:tcBorders>
              <w:top w:val="double" w:sz="4" w:space="0" w:color="auto"/>
              <w:left w:val="double" w:sz="4" w:space="0" w:color="auto"/>
              <w:bottom w:val="double" w:sz="4" w:space="0" w:color="auto"/>
              <w:right w:val="double" w:sz="4" w:space="0" w:color="auto"/>
            </w:tcBorders>
            <w:vAlign w:val="center"/>
          </w:tcPr>
          <w:p w:rsidR="00A17875" w:rsidRPr="00A17875" w:rsidRDefault="00A17875" w:rsidP="00A17875">
            <w:pPr>
              <w:widowControl/>
              <w:autoSpaceDE/>
              <w:autoSpaceDN/>
              <w:adjustRightInd/>
              <w:jc w:val="center"/>
              <w:rPr>
                <w:rFonts w:asciiTheme="minorHAnsi" w:hAnsiTheme="minorHAnsi"/>
                <w:szCs w:val="24"/>
              </w:rPr>
            </w:pPr>
            <w:r w:rsidRPr="00A17875">
              <w:rPr>
                <w:rFonts w:asciiTheme="minorHAnsi" w:hAnsiTheme="minorHAnsi"/>
                <w:sz w:val="20"/>
              </w:rPr>
              <w:t>Date</w:t>
            </w:r>
          </w:p>
        </w:tc>
      </w:tr>
      <w:tr w:rsidR="00A17875" w:rsidRPr="00A17875" w:rsidTr="00261518">
        <w:trPr>
          <w:trHeight w:val="638"/>
        </w:trPr>
        <w:tc>
          <w:tcPr>
            <w:tcW w:w="5350" w:type="dxa"/>
            <w:gridSpan w:val="2"/>
            <w:tcBorders>
              <w:top w:val="double" w:sz="4" w:space="0" w:color="auto"/>
              <w:left w:val="double" w:sz="4" w:space="0" w:color="auto"/>
              <w:bottom w:val="double" w:sz="4" w:space="0" w:color="auto"/>
              <w:right w:val="double" w:sz="4" w:space="0" w:color="auto"/>
            </w:tcBorders>
          </w:tcPr>
          <w:p w:rsidR="00A17875" w:rsidRPr="00A17875" w:rsidRDefault="00A17875" w:rsidP="00A17875">
            <w:pPr>
              <w:widowControl/>
              <w:autoSpaceDE/>
              <w:autoSpaceDN/>
              <w:adjustRightInd/>
              <w:rPr>
                <w:rFonts w:asciiTheme="minorHAnsi" w:hAnsiTheme="minorHAnsi"/>
                <w:sz w:val="20"/>
              </w:rPr>
            </w:pPr>
          </w:p>
        </w:tc>
        <w:tc>
          <w:tcPr>
            <w:tcW w:w="5180" w:type="dxa"/>
            <w:gridSpan w:val="2"/>
            <w:tcBorders>
              <w:top w:val="double" w:sz="4" w:space="0" w:color="auto"/>
              <w:left w:val="double" w:sz="4" w:space="0" w:color="auto"/>
              <w:bottom w:val="double" w:sz="4" w:space="0" w:color="auto"/>
              <w:right w:val="double" w:sz="4" w:space="0" w:color="auto"/>
            </w:tcBorders>
          </w:tcPr>
          <w:p w:rsidR="00A17875" w:rsidRPr="00A17875" w:rsidRDefault="00A17875" w:rsidP="00A17875">
            <w:pPr>
              <w:widowControl/>
              <w:autoSpaceDE/>
              <w:autoSpaceDN/>
              <w:adjustRightInd/>
              <w:rPr>
                <w:rFonts w:asciiTheme="minorHAnsi" w:hAnsiTheme="minorHAnsi"/>
                <w:sz w:val="20"/>
              </w:rPr>
            </w:pPr>
          </w:p>
        </w:tc>
      </w:tr>
      <w:tr w:rsidR="00A17875" w:rsidRPr="00A17875" w:rsidTr="00261518">
        <w:trPr>
          <w:trHeight w:val="341"/>
        </w:trPr>
        <w:tc>
          <w:tcPr>
            <w:tcW w:w="5350" w:type="dxa"/>
            <w:gridSpan w:val="2"/>
            <w:tcBorders>
              <w:top w:val="double" w:sz="4" w:space="0" w:color="auto"/>
              <w:left w:val="double" w:sz="4" w:space="0" w:color="auto"/>
              <w:bottom w:val="double" w:sz="4" w:space="0" w:color="auto"/>
              <w:right w:val="double" w:sz="4" w:space="0" w:color="auto"/>
            </w:tcBorders>
            <w:vAlign w:val="center"/>
          </w:tcPr>
          <w:p w:rsidR="00A17875" w:rsidRPr="00A17875" w:rsidRDefault="00A17875" w:rsidP="00A17875">
            <w:pPr>
              <w:widowControl/>
              <w:autoSpaceDE/>
              <w:autoSpaceDN/>
              <w:adjustRightInd/>
              <w:jc w:val="center"/>
              <w:rPr>
                <w:rFonts w:asciiTheme="minorHAnsi" w:hAnsiTheme="minorHAnsi"/>
                <w:sz w:val="20"/>
              </w:rPr>
            </w:pPr>
            <w:r w:rsidRPr="00A17875">
              <w:rPr>
                <w:rFonts w:asciiTheme="minorHAnsi" w:hAnsiTheme="minorHAnsi"/>
                <w:sz w:val="20"/>
              </w:rPr>
              <w:t>Contractor Printed Name, Title</w:t>
            </w:r>
          </w:p>
        </w:tc>
        <w:tc>
          <w:tcPr>
            <w:tcW w:w="5180" w:type="dxa"/>
            <w:gridSpan w:val="2"/>
            <w:tcBorders>
              <w:top w:val="double" w:sz="4" w:space="0" w:color="auto"/>
              <w:left w:val="double" w:sz="4" w:space="0" w:color="auto"/>
              <w:bottom w:val="double" w:sz="4" w:space="0" w:color="auto"/>
              <w:right w:val="double" w:sz="4" w:space="0" w:color="auto"/>
            </w:tcBorders>
            <w:vAlign w:val="center"/>
          </w:tcPr>
          <w:p w:rsidR="00A17875" w:rsidRPr="00A17875" w:rsidRDefault="002174E9" w:rsidP="00A17875">
            <w:pPr>
              <w:widowControl/>
              <w:autoSpaceDE/>
              <w:autoSpaceDN/>
              <w:adjustRightInd/>
              <w:jc w:val="center"/>
              <w:rPr>
                <w:rFonts w:asciiTheme="minorHAnsi" w:hAnsiTheme="minorHAnsi"/>
                <w:sz w:val="20"/>
              </w:rPr>
            </w:pPr>
            <w:r>
              <w:rPr>
                <w:rFonts w:asciiTheme="minorHAnsi" w:hAnsiTheme="minorHAnsi"/>
                <w:sz w:val="20"/>
              </w:rPr>
              <w:t>Purchasing Entity</w:t>
            </w:r>
            <w:r w:rsidR="00A17875" w:rsidRPr="00A17875">
              <w:rPr>
                <w:rFonts w:asciiTheme="minorHAnsi" w:hAnsiTheme="minorHAnsi"/>
                <w:sz w:val="20"/>
              </w:rPr>
              <w:t xml:space="preserve"> Printed Name, Title</w:t>
            </w:r>
          </w:p>
        </w:tc>
      </w:tr>
    </w:tbl>
    <w:p w:rsidR="00A17875" w:rsidRDefault="00A17875" w:rsidP="00EE791B">
      <w:pPr>
        <w:jc w:val="center"/>
        <w:rPr>
          <w:rFonts w:cs="Arial"/>
          <w:b/>
          <w:szCs w:val="24"/>
        </w:rPr>
      </w:pPr>
    </w:p>
    <w:p w:rsidR="00F61E2B" w:rsidRDefault="00F61E2B">
      <w:pPr>
        <w:widowControl/>
        <w:autoSpaceDE/>
        <w:autoSpaceDN/>
        <w:adjustRightInd/>
        <w:rPr>
          <w:rFonts w:eastAsiaTheme="majorEastAsia" w:cstheme="majorBidi"/>
          <w:b/>
          <w:bCs/>
          <w:color w:val="000000" w:themeColor="text1"/>
          <w:szCs w:val="24"/>
        </w:rPr>
      </w:pPr>
      <w:r>
        <w:rPr>
          <w:szCs w:val="24"/>
        </w:rPr>
        <w:br w:type="page"/>
      </w:r>
    </w:p>
    <w:p w:rsidR="00983404" w:rsidRPr="00983404" w:rsidRDefault="00983404" w:rsidP="00983404">
      <w:pPr>
        <w:pStyle w:val="Heading1"/>
        <w:jc w:val="center"/>
        <w:rPr>
          <w:rFonts w:cs="Arial"/>
          <w:sz w:val="24"/>
          <w:szCs w:val="24"/>
        </w:rPr>
      </w:pPr>
      <w:bookmarkStart w:id="75" w:name="_Toc528661774"/>
      <w:r w:rsidRPr="00983404">
        <w:rPr>
          <w:sz w:val="24"/>
          <w:szCs w:val="24"/>
        </w:rPr>
        <w:lastRenderedPageBreak/>
        <w:t xml:space="preserve">Exhibit </w:t>
      </w:r>
      <w:r w:rsidR="00C82B8F">
        <w:rPr>
          <w:sz w:val="24"/>
          <w:szCs w:val="24"/>
        </w:rPr>
        <w:t>G</w:t>
      </w:r>
      <w:r w:rsidRPr="00983404">
        <w:rPr>
          <w:sz w:val="24"/>
          <w:szCs w:val="24"/>
        </w:rPr>
        <w:t xml:space="preserve"> – </w:t>
      </w:r>
      <w:r w:rsidR="004721E1">
        <w:rPr>
          <w:sz w:val="24"/>
          <w:szCs w:val="24"/>
        </w:rPr>
        <w:t>D&amp;A Certificate</w:t>
      </w:r>
      <w:bookmarkEnd w:id="75"/>
    </w:p>
    <w:p w:rsidR="00983404" w:rsidRDefault="00983404" w:rsidP="00EE791B">
      <w:pPr>
        <w:jc w:val="center"/>
        <w:rPr>
          <w:rFonts w:cs="Arial"/>
          <w:b/>
          <w:szCs w:val="24"/>
        </w:rPr>
      </w:pPr>
    </w:p>
    <w:p w:rsidR="00983404" w:rsidRDefault="008D706A" w:rsidP="00983404">
      <w:pPr>
        <w:jc w:val="center"/>
        <w:rPr>
          <w:rFonts w:cs="Arial"/>
          <w:b/>
          <w:szCs w:val="24"/>
        </w:rPr>
      </w:pPr>
      <w:r>
        <w:rPr>
          <w:rFonts w:cs="Arial"/>
          <w:b/>
          <w:szCs w:val="24"/>
        </w:rPr>
        <w:t>RFP-NP-18</w:t>
      </w:r>
      <w:r w:rsidR="00983404" w:rsidRPr="00F56A52">
        <w:rPr>
          <w:rFonts w:cs="Arial"/>
          <w:b/>
          <w:szCs w:val="24"/>
        </w:rPr>
        <w:t>-001</w:t>
      </w:r>
      <w:r w:rsidR="00983404" w:rsidRPr="00F56A52">
        <w:rPr>
          <w:rFonts w:cs="Arial"/>
          <w:b/>
          <w:szCs w:val="24"/>
        </w:rPr>
        <w:br/>
      </w:r>
      <w:r w:rsidR="002F4DAB">
        <w:rPr>
          <w:rFonts w:cs="Arial"/>
          <w:b/>
          <w:szCs w:val="24"/>
        </w:rPr>
        <w:t xml:space="preserve">Copiers </w:t>
      </w:r>
      <w:r>
        <w:rPr>
          <w:rFonts w:cs="Arial"/>
          <w:b/>
          <w:szCs w:val="24"/>
        </w:rPr>
        <w:t>and Managed Print Services</w:t>
      </w:r>
    </w:p>
    <w:p w:rsidR="00983404" w:rsidRDefault="00983404" w:rsidP="00983404">
      <w:pPr>
        <w:jc w:val="center"/>
        <w:rPr>
          <w:rFonts w:cs="Arial"/>
          <w:b/>
          <w:szCs w:val="24"/>
        </w:rPr>
      </w:pPr>
    </w:p>
    <w:p w:rsidR="00983404" w:rsidRDefault="00983404" w:rsidP="00983404">
      <w:pPr>
        <w:jc w:val="center"/>
        <w:rPr>
          <w:rFonts w:cs="Arial"/>
          <w:b/>
          <w:szCs w:val="24"/>
        </w:rPr>
      </w:pPr>
    </w:p>
    <w:p w:rsidR="00990E5B" w:rsidRPr="00014CFF" w:rsidRDefault="00990E5B" w:rsidP="00990E5B">
      <w:pPr>
        <w:widowControl/>
        <w:autoSpaceDE/>
        <w:autoSpaceDN/>
        <w:adjustRightInd/>
        <w:jc w:val="center"/>
        <w:rPr>
          <w:rFonts w:ascii="Verdana" w:eastAsiaTheme="minorHAnsi" w:hAnsi="Verdana" w:cstheme="minorBidi"/>
          <w:b/>
          <w:sz w:val="22"/>
          <w:szCs w:val="22"/>
        </w:rPr>
      </w:pPr>
      <w:r w:rsidRPr="00014CFF">
        <w:rPr>
          <w:rFonts w:ascii="Verdana" w:eastAsiaTheme="minorHAnsi" w:hAnsi="Verdana" w:cstheme="minorBidi"/>
          <w:b/>
          <w:sz w:val="22"/>
          <w:szCs w:val="22"/>
        </w:rPr>
        <w:t xml:space="preserve">NASPO VALUEPOINT MASTER AGREEMENT NO. </w:t>
      </w:r>
      <w:r w:rsidR="001C4537" w:rsidRPr="00014CFF">
        <w:rPr>
          <w:rFonts w:ascii="Verdana" w:eastAsiaTheme="minorHAnsi" w:hAnsi="Verdana" w:cstheme="minorBidi"/>
          <w:b/>
          <w:sz w:val="22"/>
          <w:szCs w:val="22"/>
        </w:rPr>
        <w:fldChar w:fldCharType="begin">
          <w:ffData>
            <w:name w:val="Text48"/>
            <w:enabled/>
            <w:calcOnExit w:val="0"/>
            <w:textInput/>
          </w:ffData>
        </w:fldChar>
      </w:r>
      <w:bookmarkStart w:id="76" w:name="Text48"/>
      <w:r w:rsidRPr="00014CFF">
        <w:rPr>
          <w:rFonts w:ascii="Verdana" w:eastAsiaTheme="minorHAnsi" w:hAnsi="Verdana" w:cstheme="minorBidi"/>
          <w:b/>
          <w:sz w:val="22"/>
          <w:szCs w:val="22"/>
        </w:rPr>
        <w:instrText xml:space="preserve"> FORMTEXT </w:instrText>
      </w:r>
      <w:r w:rsidR="001C4537" w:rsidRPr="00014CFF">
        <w:rPr>
          <w:rFonts w:ascii="Verdana" w:eastAsiaTheme="minorHAnsi" w:hAnsi="Verdana" w:cstheme="minorBidi"/>
          <w:b/>
          <w:sz w:val="22"/>
          <w:szCs w:val="22"/>
        </w:rPr>
      </w:r>
      <w:r w:rsidR="001C4537" w:rsidRPr="00014CFF">
        <w:rPr>
          <w:rFonts w:ascii="Verdana" w:eastAsiaTheme="minorHAnsi" w:hAnsi="Verdana" w:cstheme="minorBidi"/>
          <w:b/>
          <w:sz w:val="22"/>
          <w:szCs w:val="22"/>
        </w:rPr>
        <w:fldChar w:fldCharType="separate"/>
      </w:r>
      <w:r w:rsidRPr="00014CFF">
        <w:rPr>
          <w:rFonts w:ascii="Verdana" w:eastAsiaTheme="minorHAnsi" w:hAnsiTheme="minorHAnsi" w:cstheme="minorBidi"/>
          <w:b/>
          <w:noProof/>
          <w:sz w:val="22"/>
          <w:szCs w:val="22"/>
        </w:rPr>
        <w:t> </w:t>
      </w:r>
      <w:r w:rsidRPr="00014CFF">
        <w:rPr>
          <w:rFonts w:ascii="Verdana" w:eastAsiaTheme="minorHAnsi" w:hAnsiTheme="minorHAnsi" w:cstheme="minorBidi"/>
          <w:b/>
          <w:noProof/>
          <w:sz w:val="22"/>
          <w:szCs w:val="22"/>
        </w:rPr>
        <w:t> </w:t>
      </w:r>
      <w:r w:rsidRPr="00014CFF">
        <w:rPr>
          <w:rFonts w:ascii="Verdana" w:eastAsiaTheme="minorHAnsi" w:hAnsiTheme="minorHAnsi" w:cstheme="minorBidi"/>
          <w:b/>
          <w:noProof/>
          <w:sz w:val="22"/>
          <w:szCs w:val="22"/>
        </w:rPr>
        <w:t> </w:t>
      </w:r>
      <w:r w:rsidRPr="00014CFF">
        <w:rPr>
          <w:rFonts w:ascii="Verdana" w:eastAsiaTheme="minorHAnsi" w:hAnsiTheme="minorHAnsi" w:cstheme="minorBidi"/>
          <w:b/>
          <w:noProof/>
          <w:sz w:val="22"/>
          <w:szCs w:val="22"/>
        </w:rPr>
        <w:t> </w:t>
      </w:r>
      <w:r w:rsidRPr="00014CFF">
        <w:rPr>
          <w:rFonts w:ascii="Verdana" w:eastAsiaTheme="minorHAnsi" w:hAnsiTheme="minorHAnsi" w:cstheme="minorBidi"/>
          <w:b/>
          <w:noProof/>
          <w:sz w:val="22"/>
          <w:szCs w:val="22"/>
        </w:rPr>
        <w:t> </w:t>
      </w:r>
      <w:r w:rsidR="001C4537" w:rsidRPr="00014CFF">
        <w:rPr>
          <w:rFonts w:ascii="Verdana" w:eastAsiaTheme="minorHAnsi" w:hAnsi="Verdana" w:cstheme="minorBidi"/>
          <w:b/>
          <w:sz w:val="22"/>
          <w:szCs w:val="22"/>
        </w:rPr>
        <w:fldChar w:fldCharType="end"/>
      </w:r>
      <w:bookmarkEnd w:id="76"/>
    </w:p>
    <w:p w:rsidR="00990E5B" w:rsidRPr="00014CFF" w:rsidRDefault="00990E5B" w:rsidP="00990E5B">
      <w:pPr>
        <w:widowControl/>
        <w:autoSpaceDE/>
        <w:autoSpaceDN/>
        <w:adjustRightInd/>
        <w:jc w:val="center"/>
        <w:rPr>
          <w:rFonts w:ascii="Verdana" w:eastAsiaTheme="minorHAnsi" w:hAnsi="Verdana" w:cstheme="minorBidi"/>
          <w:b/>
          <w:sz w:val="22"/>
          <w:szCs w:val="22"/>
        </w:rPr>
      </w:pPr>
      <w:r w:rsidRPr="00014CFF">
        <w:rPr>
          <w:rFonts w:ascii="Verdana" w:eastAsiaTheme="minorHAnsi" w:hAnsi="Verdana" w:cstheme="minorBidi"/>
          <w:b/>
          <w:sz w:val="22"/>
          <w:szCs w:val="22"/>
        </w:rPr>
        <w:t xml:space="preserve">AND THE STATE OF </w:t>
      </w:r>
      <w:r w:rsidR="001C4537" w:rsidRPr="00014CFF">
        <w:rPr>
          <w:rFonts w:ascii="Verdana" w:eastAsiaTheme="minorHAnsi" w:hAnsi="Verdana" w:cstheme="minorBidi"/>
          <w:b/>
          <w:sz w:val="22"/>
          <w:szCs w:val="22"/>
        </w:rPr>
        <w:fldChar w:fldCharType="begin">
          <w:ffData>
            <w:name w:val="Text49"/>
            <w:enabled/>
            <w:calcOnExit w:val="0"/>
            <w:textInput>
              <w:default w:val="Insert Name of Participating State"/>
            </w:textInput>
          </w:ffData>
        </w:fldChar>
      </w:r>
      <w:bookmarkStart w:id="77" w:name="Text49"/>
      <w:r w:rsidRPr="00014CFF">
        <w:rPr>
          <w:rFonts w:ascii="Verdana" w:eastAsiaTheme="minorHAnsi" w:hAnsi="Verdana" w:cstheme="minorBidi"/>
          <w:b/>
          <w:sz w:val="22"/>
          <w:szCs w:val="22"/>
        </w:rPr>
        <w:instrText xml:space="preserve"> FORMTEXT </w:instrText>
      </w:r>
      <w:r w:rsidR="001C4537" w:rsidRPr="00014CFF">
        <w:rPr>
          <w:rFonts w:ascii="Verdana" w:eastAsiaTheme="minorHAnsi" w:hAnsi="Verdana" w:cstheme="minorBidi"/>
          <w:b/>
          <w:sz w:val="22"/>
          <w:szCs w:val="22"/>
        </w:rPr>
      </w:r>
      <w:r w:rsidR="001C4537" w:rsidRPr="00014CFF">
        <w:rPr>
          <w:rFonts w:ascii="Verdana" w:eastAsiaTheme="minorHAnsi" w:hAnsi="Verdana" w:cstheme="minorBidi"/>
          <w:b/>
          <w:sz w:val="22"/>
          <w:szCs w:val="22"/>
        </w:rPr>
        <w:fldChar w:fldCharType="separate"/>
      </w:r>
      <w:r w:rsidRPr="00014CFF">
        <w:rPr>
          <w:rFonts w:ascii="Verdana" w:eastAsiaTheme="minorHAnsi" w:hAnsi="Verdana" w:cstheme="minorBidi"/>
          <w:b/>
          <w:noProof/>
          <w:sz w:val="22"/>
          <w:szCs w:val="22"/>
        </w:rPr>
        <w:t>Insert Name of Participating State</w:t>
      </w:r>
      <w:r w:rsidR="001C4537" w:rsidRPr="00014CFF">
        <w:rPr>
          <w:rFonts w:ascii="Verdana" w:eastAsiaTheme="minorHAnsi" w:hAnsi="Verdana" w:cstheme="minorBidi"/>
          <w:b/>
          <w:sz w:val="22"/>
          <w:szCs w:val="22"/>
        </w:rPr>
        <w:fldChar w:fldCharType="end"/>
      </w:r>
      <w:bookmarkEnd w:id="77"/>
      <w:r w:rsidRPr="00014CFF">
        <w:rPr>
          <w:rFonts w:ascii="Verdana" w:eastAsiaTheme="minorHAnsi" w:hAnsi="Verdana" w:cstheme="minorBidi"/>
          <w:b/>
          <w:sz w:val="22"/>
          <w:szCs w:val="22"/>
        </w:rPr>
        <w:t xml:space="preserve"> PARTICIPATING ADDENDUM NO. </w:t>
      </w:r>
      <w:r w:rsidR="001C4537" w:rsidRPr="00014CFF">
        <w:rPr>
          <w:rFonts w:ascii="Verdana" w:eastAsiaTheme="minorHAnsi" w:hAnsi="Verdana" w:cstheme="minorBidi"/>
          <w:b/>
          <w:sz w:val="22"/>
          <w:szCs w:val="22"/>
        </w:rPr>
        <w:fldChar w:fldCharType="begin">
          <w:ffData>
            <w:name w:val="Text50"/>
            <w:enabled/>
            <w:calcOnExit w:val="0"/>
            <w:textInput/>
          </w:ffData>
        </w:fldChar>
      </w:r>
      <w:bookmarkStart w:id="78" w:name="Text50"/>
      <w:r w:rsidRPr="00014CFF">
        <w:rPr>
          <w:rFonts w:ascii="Verdana" w:eastAsiaTheme="minorHAnsi" w:hAnsi="Verdana" w:cstheme="minorBidi"/>
          <w:b/>
          <w:sz w:val="22"/>
          <w:szCs w:val="22"/>
        </w:rPr>
        <w:instrText xml:space="preserve"> FORMTEXT </w:instrText>
      </w:r>
      <w:r w:rsidR="001C4537" w:rsidRPr="00014CFF">
        <w:rPr>
          <w:rFonts w:ascii="Verdana" w:eastAsiaTheme="minorHAnsi" w:hAnsi="Verdana" w:cstheme="minorBidi"/>
          <w:b/>
          <w:sz w:val="22"/>
          <w:szCs w:val="22"/>
        </w:rPr>
      </w:r>
      <w:r w:rsidR="001C4537" w:rsidRPr="00014CFF">
        <w:rPr>
          <w:rFonts w:ascii="Verdana" w:eastAsiaTheme="minorHAnsi" w:hAnsi="Verdana" w:cstheme="minorBidi"/>
          <w:b/>
          <w:sz w:val="22"/>
          <w:szCs w:val="22"/>
        </w:rPr>
        <w:fldChar w:fldCharType="separate"/>
      </w:r>
      <w:r w:rsidRPr="00014CFF">
        <w:rPr>
          <w:rFonts w:ascii="Verdana" w:eastAsiaTheme="minorHAnsi" w:hAnsiTheme="minorHAnsi" w:cstheme="minorBidi"/>
          <w:b/>
          <w:noProof/>
          <w:sz w:val="22"/>
          <w:szCs w:val="22"/>
        </w:rPr>
        <w:t> </w:t>
      </w:r>
      <w:r w:rsidRPr="00014CFF">
        <w:rPr>
          <w:rFonts w:ascii="Verdana" w:eastAsiaTheme="minorHAnsi" w:hAnsiTheme="minorHAnsi" w:cstheme="minorBidi"/>
          <w:b/>
          <w:noProof/>
          <w:sz w:val="22"/>
          <w:szCs w:val="22"/>
        </w:rPr>
        <w:t> </w:t>
      </w:r>
      <w:r w:rsidRPr="00014CFF">
        <w:rPr>
          <w:rFonts w:ascii="Verdana" w:eastAsiaTheme="minorHAnsi" w:hAnsiTheme="minorHAnsi" w:cstheme="minorBidi"/>
          <w:b/>
          <w:noProof/>
          <w:sz w:val="22"/>
          <w:szCs w:val="22"/>
        </w:rPr>
        <w:t> </w:t>
      </w:r>
      <w:r w:rsidRPr="00014CFF">
        <w:rPr>
          <w:rFonts w:ascii="Verdana" w:eastAsiaTheme="minorHAnsi" w:hAnsiTheme="minorHAnsi" w:cstheme="minorBidi"/>
          <w:b/>
          <w:noProof/>
          <w:sz w:val="22"/>
          <w:szCs w:val="22"/>
        </w:rPr>
        <w:t> </w:t>
      </w:r>
      <w:r w:rsidRPr="00014CFF">
        <w:rPr>
          <w:rFonts w:ascii="Verdana" w:eastAsiaTheme="minorHAnsi" w:hAnsiTheme="minorHAnsi" w:cstheme="minorBidi"/>
          <w:b/>
          <w:noProof/>
          <w:sz w:val="22"/>
          <w:szCs w:val="22"/>
        </w:rPr>
        <w:t> </w:t>
      </w:r>
      <w:r w:rsidR="001C4537" w:rsidRPr="00014CFF">
        <w:rPr>
          <w:rFonts w:ascii="Verdana" w:eastAsiaTheme="minorHAnsi" w:hAnsi="Verdana" w:cstheme="minorBidi"/>
          <w:b/>
          <w:sz w:val="22"/>
          <w:szCs w:val="22"/>
        </w:rPr>
        <w:fldChar w:fldCharType="end"/>
      </w:r>
      <w:bookmarkEnd w:id="78"/>
    </w:p>
    <w:p w:rsidR="00990E5B" w:rsidRPr="00014CFF" w:rsidRDefault="00990E5B" w:rsidP="00990E5B">
      <w:pPr>
        <w:widowControl/>
        <w:autoSpaceDE/>
        <w:autoSpaceDN/>
        <w:adjustRightInd/>
        <w:jc w:val="center"/>
        <w:rPr>
          <w:rFonts w:ascii="Verdana" w:eastAsiaTheme="minorHAnsi" w:hAnsi="Verdana" w:cstheme="minorBidi"/>
          <w:b/>
          <w:sz w:val="22"/>
          <w:szCs w:val="22"/>
        </w:rPr>
      </w:pPr>
      <w:r w:rsidRPr="00014CFF">
        <w:rPr>
          <w:rFonts w:ascii="Verdana" w:eastAsiaTheme="minorHAnsi" w:hAnsi="Verdana" w:cstheme="minorBidi"/>
          <w:b/>
          <w:sz w:val="22"/>
          <w:szCs w:val="22"/>
        </w:rPr>
        <w:t xml:space="preserve">WITH </w:t>
      </w:r>
      <w:r w:rsidR="001C4537" w:rsidRPr="00014CFF">
        <w:rPr>
          <w:rFonts w:ascii="Verdana" w:eastAsiaTheme="minorHAnsi" w:hAnsi="Verdana" w:cstheme="minorBidi"/>
          <w:b/>
          <w:sz w:val="22"/>
          <w:szCs w:val="22"/>
        </w:rPr>
        <w:fldChar w:fldCharType="begin">
          <w:ffData>
            <w:name w:val="Text51"/>
            <w:enabled/>
            <w:calcOnExit w:val="0"/>
            <w:textInput>
              <w:default w:val="Insert Name of Contractor"/>
            </w:textInput>
          </w:ffData>
        </w:fldChar>
      </w:r>
      <w:bookmarkStart w:id="79" w:name="Text51"/>
      <w:r w:rsidRPr="00014CFF">
        <w:rPr>
          <w:rFonts w:ascii="Verdana" w:eastAsiaTheme="minorHAnsi" w:hAnsi="Verdana" w:cstheme="minorBidi"/>
          <w:b/>
          <w:sz w:val="22"/>
          <w:szCs w:val="22"/>
        </w:rPr>
        <w:instrText xml:space="preserve"> FORMTEXT </w:instrText>
      </w:r>
      <w:r w:rsidR="001C4537" w:rsidRPr="00014CFF">
        <w:rPr>
          <w:rFonts w:ascii="Verdana" w:eastAsiaTheme="minorHAnsi" w:hAnsi="Verdana" w:cstheme="minorBidi"/>
          <w:b/>
          <w:sz w:val="22"/>
          <w:szCs w:val="22"/>
        </w:rPr>
      </w:r>
      <w:r w:rsidR="001C4537" w:rsidRPr="00014CFF">
        <w:rPr>
          <w:rFonts w:ascii="Verdana" w:eastAsiaTheme="minorHAnsi" w:hAnsi="Verdana" w:cstheme="minorBidi"/>
          <w:b/>
          <w:sz w:val="22"/>
          <w:szCs w:val="22"/>
        </w:rPr>
        <w:fldChar w:fldCharType="separate"/>
      </w:r>
      <w:r w:rsidRPr="00014CFF">
        <w:rPr>
          <w:rFonts w:ascii="Verdana" w:eastAsiaTheme="minorHAnsi" w:hAnsi="Verdana" w:cstheme="minorBidi"/>
          <w:b/>
          <w:noProof/>
          <w:sz w:val="22"/>
          <w:szCs w:val="22"/>
        </w:rPr>
        <w:t>Insert Name of Contractor</w:t>
      </w:r>
      <w:r w:rsidR="001C4537" w:rsidRPr="00014CFF">
        <w:rPr>
          <w:rFonts w:ascii="Verdana" w:eastAsiaTheme="minorHAnsi" w:hAnsi="Verdana" w:cstheme="minorBidi"/>
          <w:b/>
          <w:sz w:val="22"/>
          <w:szCs w:val="22"/>
        </w:rPr>
        <w:fldChar w:fldCharType="end"/>
      </w:r>
      <w:bookmarkEnd w:id="79"/>
    </w:p>
    <w:p w:rsidR="00983404" w:rsidRDefault="00983404">
      <w:pPr>
        <w:widowControl/>
        <w:autoSpaceDE/>
        <w:autoSpaceDN/>
        <w:adjustRightInd/>
        <w:rPr>
          <w:rFonts w:cs="Arial"/>
          <w:b/>
          <w:szCs w:val="24"/>
        </w:rPr>
      </w:pPr>
    </w:p>
    <w:p w:rsidR="00014CFF" w:rsidRDefault="00014CFF">
      <w:pPr>
        <w:widowControl/>
        <w:autoSpaceDE/>
        <w:autoSpaceDN/>
        <w:adjustRightInd/>
        <w:rPr>
          <w:rFonts w:cs="Arial"/>
          <w:b/>
          <w:szCs w:val="24"/>
        </w:rPr>
      </w:pPr>
    </w:p>
    <w:p w:rsidR="008D706A" w:rsidRDefault="008D706A">
      <w:pPr>
        <w:widowControl/>
        <w:autoSpaceDE/>
        <w:autoSpaceDN/>
        <w:adjustRightInd/>
        <w:rPr>
          <w:rFonts w:cs="Arial"/>
          <w:b/>
          <w:szCs w:val="24"/>
        </w:rPr>
      </w:pPr>
    </w:p>
    <w:tbl>
      <w:tblPr>
        <w:tblStyle w:val="TableGrid1"/>
        <w:tblW w:w="0" w:type="auto"/>
        <w:tblInd w:w="360" w:type="dxa"/>
        <w:tblLook w:val="04A0"/>
      </w:tblPr>
      <w:tblGrid>
        <w:gridCol w:w="891"/>
        <w:gridCol w:w="5364"/>
        <w:gridCol w:w="3564"/>
      </w:tblGrid>
      <w:tr w:rsidR="00990E5B" w:rsidRPr="00014CFF" w:rsidTr="00014CFF">
        <w:tc>
          <w:tcPr>
            <w:tcW w:w="864" w:type="dxa"/>
            <w:tcBorders>
              <w:top w:val="nil"/>
              <w:left w:val="nil"/>
              <w:bottom w:val="nil"/>
              <w:right w:val="nil"/>
            </w:tcBorders>
          </w:tcPr>
          <w:p w:rsidR="00990E5B" w:rsidRPr="00014CFF" w:rsidRDefault="00990E5B" w:rsidP="00990E5B">
            <w:pPr>
              <w:widowControl/>
              <w:autoSpaceDE/>
              <w:autoSpaceDN/>
              <w:adjustRightInd/>
              <w:contextualSpacing/>
              <w:rPr>
                <w:rFonts w:asciiTheme="minorHAnsi" w:hAnsiTheme="minorHAnsi"/>
                <w:b/>
                <w:sz w:val="24"/>
                <w:szCs w:val="24"/>
              </w:rPr>
            </w:pPr>
            <w:r w:rsidRPr="00014CFF">
              <w:rPr>
                <w:rFonts w:asciiTheme="minorHAnsi" w:hAnsiTheme="minorHAnsi"/>
                <w:b/>
                <w:sz w:val="24"/>
                <w:szCs w:val="24"/>
              </w:rPr>
              <w:t>To:</w:t>
            </w:r>
          </w:p>
        </w:tc>
        <w:tc>
          <w:tcPr>
            <w:tcW w:w="5364" w:type="dxa"/>
            <w:tcBorders>
              <w:top w:val="nil"/>
              <w:left w:val="nil"/>
              <w:bottom w:val="single" w:sz="4" w:space="0" w:color="000000"/>
              <w:right w:val="nil"/>
            </w:tcBorders>
          </w:tcPr>
          <w:p w:rsidR="00990E5B" w:rsidRPr="00014CFF" w:rsidRDefault="001C4537" w:rsidP="00014CFF">
            <w:pPr>
              <w:widowControl/>
              <w:autoSpaceDE/>
              <w:autoSpaceDN/>
              <w:adjustRightInd/>
              <w:ind w:hanging="882"/>
              <w:contextualSpacing/>
              <w:jc w:val="left"/>
              <w:rPr>
                <w:rFonts w:asciiTheme="minorHAnsi" w:hAnsiTheme="minorHAnsi"/>
                <w:b/>
                <w:sz w:val="24"/>
                <w:szCs w:val="24"/>
              </w:rPr>
            </w:pPr>
            <w:r w:rsidRPr="00014CFF">
              <w:rPr>
                <w:rFonts w:asciiTheme="minorHAnsi" w:hAnsiTheme="minorHAnsi"/>
                <w:b/>
                <w:szCs w:val="24"/>
              </w:rPr>
              <w:fldChar w:fldCharType="begin">
                <w:ffData>
                  <w:name w:val="Text52"/>
                  <w:enabled/>
                  <w:calcOnExit w:val="0"/>
                  <w:textInput>
                    <w:default w:val="Insert Name of Contractor or Authorized Dealer"/>
                  </w:textInput>
                </w:ffData>
              </w:fldChar>
            </w:r>
            <w:bookmarkStart w:id="80" w:name="Text52"/>
            <w:r w:rsidR="00990E5B" w:rsidRPr="00014CFF">
              <w:rPr>
                <w:rFonts w:asciiTheme="minorHAnsi" w:hAnsiTheme="minorHAnsi"/>
                <w:b/>
                <w:sz w:val="24"/>
                <w:szCs w:val="24"/>
              </w:rPr>
              <w:instrText xml:space="preserve"> FORMTEXT </w:instrText>
            </w:r>
            <w:r w:rsidRPr="00014CFF">
              <w:rPr>
                <w:rFonts w:asciiTheme="minorHAnsi" w:hAnsiTheme="minorHAnsi"/>
                <w:b/>
                <w:szCs w:val="24"/>
              </w:rPr>
            </w:r>
            <w:r w:rsidRPr="00014CFF">
              <w:rPr>
                <w:rFonts w:asciiTheme="minorHAnsi" w:hAnsiTheme="minorHAnsi"/>
                <w:b/>
                <w:szCs w:val="24"/>
              </w:rPr>
              <w:fldChar w:fldCharType="separate"/>
            </w:r>
            <w:r w:rsidR="00990E5B" w:rsidRPr="00014CFF">
              <w:rPr>
                <w:rFonts w:asciiTheme="minorHAnsi" w:hAnsiTheme="minorHAnsi"/>
                <w:b/>
                <w:noProof/>
                <w:sz w:val="24"/>
                <w:szCs w:val="24"/>
              </w:rPr>
              <w:t>Insert Name of Contractor or Authorized Dealer</w:t>
            </w:r>
            <w:r w:rsidRPr="00014CFF">
              <w:rPr>
                <w:rFonts w:asciiTheme="minorHAnsi" w:hAnsiTheme="minorHAnsi"/>
                <w:b/>
                <w:szCs w:val="24"/>
              </w:rPr>
              <w:fldChar w:fldCharType="end"/>
            </w:r>
            <w:bookmarkEnd w:id="80"/>
          </w:p>
        </w:tc>
        <w:tc>
          <w:tcPr>
            <w:tcW w:w="3564" w:type="dxa"/>
            <w:tcBorders>
              <w:top w:val="nil"/>
              <w:left w:val="nil"/>
              <w:bottom w:val="nil"/>
              <w:right w:val="nil"/>
            </w:tcBorders>
          </w:tcPr>
          <w:p w:rsidR="00990E5B" w:rsidRPr="00014CFF" w:rsidRDefault="00990E5B" w:rsidP="00990E5B">
            <w:pPr>
              <w:widowControl/>
              <w:autoSpaceDE/>
              <w:autoSpaceDN/>
              <w:adjustRightInd/>
              <w:contextualSpacing/>
              <w:rPr>
                <w:rFonts w:asciiTheme="minorHAnsi" w:hAnsiTheme="minorHAnsi"/>
                <w:b/>
                <w:sz w:val="24"/>
                <w:szCs w:val="24"/>
              </w:rPr>
            </w:pPr>
          </w:p>
        </w:tc>
      </w:tr>
    </w:tbl>
    <w:p w:rsidR="00715CED" w:rsidRDefault="00715CED">
      <w:pPr>
        <w:widowControl/>
        <w:autoSpaceDE/>
        <w:autoSpaceDN/>
        <w:adjustRightInd/>
        <w:rPr>
          <w:rFonts w:cs="Arial"/>
          <w:b/>
          <w:szCs w:val="24"/>
        </w:rPr>
      </w:pPr>
    </w:p>
    <w:p w:rsidR="00990E5B" w:rsidRDefault="00990E5B">
      <w:pPr>
        <w:widowControl/>
        <w:autoSpaceDE/>
        <w:autoSpaceDN/>
        <w:adjustRightInd/>
        <w:rPr>
          <w:rFonts w:cs="Arial"/>
          <w:b/>
          <w:szCs w:val="24"/>
        </w:rPr>
      </w:pPr>
    </w:p>
    <w:p w:rsidR="00990E5B" w:rsidRPr="00990E5B" w:rsidRDefault="00990E5B" w:rsidP="00990E5B">
      <w:pPr>
        <w:widowControl/>
        <w:autoSpaceDE/>
        <w:autoSpaceDN/>
        <w:adjustRightInd/>
        <w:ind w:left="-360" w:right="576"/>
        <w:contextualSpacing/>
        <w:jc w:val="both"/>
        <w:rPr>
          <w:rFonts w:asciiTheme="minorHAnsi" w:eastAsiaTheme="minorHAnsi" w:hAnsiTheme="minorHAnsi" w:cstheme="minorBidi"/>
          <w:szCs w:val="24"/>
        </w:rPr>
      </w:pPr>
      <w:r w:rsidRPr="00990E5B">
        <w:rPr>
          <w:rFonts w:asciiTheme="minorHAnsi" w:eastAsiaTheme="minorHAnsi" w:hAnsiTheme="minorHAnsi" w:cstheme="minorBidi"/>
          <w:szCs w:val="24"/>
        </w:rPr>
        <w:t xml:space="preserve">Pursuant to the provisions of the </w:t>
      </w:r>
      <w:r>
        <w:rPr>
          <w:rFonts w:asciiTheme="minorHAnsi" w:eastAsiaTheme="minorHAnsi" w:hAnsiTheme="minorHAnsi" w:cstheme="minorBidi"/>
          <w:szCs w:val="24"/>
        </w:rPr>
        <w:t>Master Agreement and Participating Addendum, Purchasing Entity hereby</w:t>
      </w:r>
      <w:r w:rsidRPr="00990E5B">
        <w:rPr>
          <w:rFonts w:asciiTheme="minorHAnsi" w:eastAsiaTheme="minorHAnsi" w:hAnsiTheme="minorHAnsi" w:cstheme="minorBidi"/>
          <w:szCs w:val="24"/>
        </w:rPr>
        <w:t xml:space="preserve"> certifies and warrants that (a) all Equ</w:t>
      </w:r>
      <w:r>
        <w:rPr>
          <w:rFonts w:asciiTheme="minorHAnsi" w:eastAsiaTheme="minorHAnsi" w:hAnsiTheme="minorHAnsi" w:cstheme="minorBidi"/>
          <w:szCs w:val="24"/>
        </w:rPr>
        <w:t>ipment described in the Order</w:t>
      </w:r>
      <w:r w:rsidRPr="00990E5B">
        <w:rPr>
          <w:rFonts w:asciiTheme="minorHAnsi" w:eastAsiaTheme="minorHAnsi" w:hAnsiTheme="minorHAnsi" w:cstheme="minorBidi"/>
          <w:szCs w:val="24"/>
        </w:rPr>
        <w:t xml:space="preserve"> has been del</w:t>
      </w:r>
      <w:r>
        <w:rPr>
          <w:rFonts w:asciiTheme="minorHAnsi" w:eastAsiaTheme="minorHAnsi" w:hAnsiTheme="minorHAnsi" w:cstheme="minorBidi"/>
          <w:szCs w:val="24"/>
        </w:rPr>
        <w:t>ivered and installed; (b) Purchasing Entity</w:t>
      </w:r>
      <w:r w:rsidRPr="00990E5B">
        <w:rPr>
          <w:rFonts w:asciiTheme="minorHAnsi" w:eastAsiaTheme="minorHAnsi" w:hAnsiTheme="minorHAnsi" w:cstheme="minorBidi"/>
          <w:szCs w:val="24"/>
        </w:rPr>
        <w:t xml:space="preserve"> has inspected the Equipment, and all such testing as it deems necessary has been performed by </w:t>
      </w:r>
      <w:r>
        <w:rPr>
          <w:rFonts w:asciiTheme="minorHAnsi" w:eastAsiaTheme="minorHAnsi" w:hAnsiTheme="minorHAnsi" w:cstheme="minorBidi"/>
          <w:szCs w:val="24"/>
        </w:rPr>
        <w:t>Purchasing Entity and/or Contractor to the Satisfaction of Purchasing Entity; and (c) Purchasing Entity</w:t>
      </w:r>
      <w:r w:rsidRPr="00990E5B">
        <w:rPr>
          <w:rFonts w:asciiTheme="minorHAnsi" w:eastAsiaTheme="minorHAnsi" w:hAnsiTheme="minorHAnsi" w:cstheme="minorBidi"/>
          <w:szCs w:val="24"/>
        </w:rPr>
        <w:t xml:space="preserve"> accepts the Equipmen</w:t>
      </w:r>
      <w:r>
        <w:rPr>
          <w:rFonts w:asciiTheme="minorHAnsi" w:eastAsiaTheme="minorHAnsi" w:hAnsiTheme="minorHAnsi" w:cstheme="minorBidi"/>
          <w:szCs w:val="24"/>
        </w:rPr>
        <w:t>t for all purposes of the Order.</w:t>
      </w:r>
    </w:p>
    <w:p w:rsidR="00990E5B" w:rsidRDefault="00990E5B">
      <w:pPr>
        <w:widowControl/>
        <w:autoSpaceDE/>
        <w:autoSpaceDN/>
        <w:adjustRightInd/>
        <w:rPr>
          <w:rFonts w:cs="Arial"/>
          <w:b/>
          <w:szCs w:val="24"/>
        </w:rPr>
      </w:pPr>
    </w:p>
    <w:p w:rsidR="00990E5B" w:rsidRDefault="00990E5B">
      <w:pPr>
        <w:widowControl/>
        <w:autoSpaceDE/>
        <w:autoSpaceDN/>
        <w:adjustRightInd/>
        <w:rPr>
          <w:rFonts w:cs="Arial"/>
          <w:b/>
          <w:szCs w:val="24"/>
        </w:rPr>
      </w:pPr>
    </w:p>
    <w:tbl>
      <w:tblPr>
        <w:tblStyle w:val="TableGrid20"/>
        <w:tblW w:w="0" w:type="auto"/>
        <w:tblInd w:w="4475" w:type="dxa"/>
        <w:tblLook w:val="04A0"/>
      </w:tblPr>
      <w:tblGrid>
        <w:gridCol w:w="1116"/>
        <w:gridCol w:w="3924"/>
      </w:tblGrid>
      <w:tr w:rsidR="00990E5B" w:rsidRPr="00014CFF" w:rsidTr="00990E5B">
        <w:trPr>
          <w:trHeight w:val="475"/>
        </w:trPr>
        <w:tc>
          <w:tcPr>
            <w:tcW w:w="4995" w:type="dxa"/>
            <w:gridSpan w:val="2"/>
            <w:tcBorders>
              <w:top w:val="nil"/>
              <w:left w:val="nil"/>
              <w:bottom w:val="nil"/>
              <w:right w:val="nil"/>
            </w:tcBorders>
            <w:vAlign w:val="bottom"/>
          </w:tcPr>
          <w:p w:rsidR="00990E5B" w:rsidRPr="00014CFF" w:rsidRDefault="001C4537" w:rsidP="00990E5B">
            <w:pPr>
              <w:widowControl/>
              <w:autoSpaceDE/>
              <w:autoSpaceDN/>
              <w:adjustRightInd/>
              <w:contextualSpacing/>
              <w:rPr>
                <w:rFonts w:asciiTheme="minorHAnsi" w:hAnsiTheme="minorHAnsi"/>
                <w:sz w:val="24"/>
                <w:szCs w:val="24"/>
              </w:rPr>
            </w:pPr>
            <w:r w:rsidRPr="00014CFF">
              <w:rPr>
                <w:rFonts w:asciiTheme="minorHAnsi" w:hAnsiTheme="minorHAnsi"/>
                <w:b/>
                <w:szCs w:val="24"/>
              </w:rPr>
              <w:fldChar w:fldCharType="begin">
                <w:ffData>
                  <w:name w:val="Text26"/>
                  <w:enabled/>
                  <w:calcOnExit w:val="0"/>
                  <w:textInput>
                    <w:default w:val="Insert name of Purchasing Entity"/>
                  </w:textInput>
                </w:ffData>
              </w:fldChar>
            </w:r>
            <w:bookmarkStart w:id="81" w:name="Text26"/>
            <w:r w:rsidR="00990E5B" w:rsidRPr="00014CFF">
              <w:rPr>
                <w:rFonts w:asciiTheme="minorHAnsi" w:hAnsiTheme="minorHAnsi"/>
                <w:b/>
                <w:sz w:val="24"/>
                <w:szCs w:val="24"/>
              </w:rPr>
              <w:instrText xml:space="preserve"> FORMTEXT </w:instrText>
            </w:r>
            <w:r w:rsidRPr="00014CFF">
              <w:rPr>
                <w:rFonts w:asciiTheme="minorHAnsi" w:hAnsiTheme="minorHAnsi"/>
                <w:b/>
                <w:szCs w:val="24"/>
              </w:rPr>
            </w:r>
            <w:r w:rsidRPr="00014CFF">
              <w:rPr>
                <w:rFonts w:asciiTheme="minorHAnsi" w:hAnsiTheme="minorHAnsi"/>
                <w:b/>
                <w:szCs w:val="24"/>
              </w:rPr>
              <w:fldChar w:fldCharType="separate"/>
            </w:r>
            <w:r w:rsidR="00990E5B" w:rsidRPr="00014CFF">
              <w:rPr>
                <w:rFonts w:asciiTheme="minorHAnsi" w:hAnsiTheme="minorHAnsi"/>
                <w:b/>
                <w:noProof/>
                <w:sz w:val="24"/>
                <w:szCs w:val="24"/>
              </w:rPr>
              <w:t>Insert name of Purchasing Entity</w:t>
            </w:r>
            <w:r w:rsidRPr="00014CFF">
              <w:rPr>
                <w:rFonts w:asciiTheme="minorHAnsi" w:hAnsiTheme="minorHAnsi"/>
                <w:b/>
                <w:szCs w:val="24"/>
              </w:rPr>
              <w:fldChar w:fldCharType="end"/>
            </w:r>
            <w:bookmarkEnd w:id="81"/>
            <w:r w:rsidR="00990E5B" w:rsidRPr="00014CFF">
              <w:rPr>
                <w:rFonts w:asciiTheme="minorHAnsi" w:hAnsiTheme="minorHAnsi"/>
                <w:b/>
                <w:sz w:val="24"/>
                <w:szCs w:val="24"/>
              </w:rPr>
              <w:t xml:space="preserve"> </w:t>
            </w:r>
          </w:p>
        </w:tc>
      </w:tr>
      <w:tr w:rsidR="00990E5B" w:rsidRPr="00014CFF" w:rsidTr="00990E5B">
        <w:trPr>
          <w:trHeight w:val="475"/>
        </w:trPr>
        <w:tc>
          <w:tcPr>
            <w:tcW w:w="1071" w:type="dxa"/>
            <w:tcBorders>
              <w:top w:val="nil"/>
              <w:left w:val="nil"/>
              <w:bottom w:val="nil"/>
              <w:right w:val="nil"/>
            </w:tcBorders>
            <w:vAlign w:val="bottom"/>
          </w:tcPr>
          <w:p w:rsidR="00990E5B" w:rsidRPr="00014CFF" w:rsidRDefault="00990E5B" w:rsidP="00990E5B">
            <w:pPr>
              <w:widowControl/>
              <w:autoSpaceDE/>
              <w:autoSpaceDN/>
              <w:adjustRightInd/>
              <w:contextualSpacing/>
              <w:rPr>
                <w:rFonts w:asciiTheme="minorHAnsi" w:hAnsiTheme="minorHAnsi"/>
                <w:b/>
                <w:sz w:val="24"/>
                <w:szCs w:val="24"/>
              </w:rPr>
            </w:pPr>
            <w:r w:rsidRPr="00014CFF">
              <w:rPr>
                <w:rFonts w:asciiTheme="minorHAnsi" w:hAnsiTheme="minorHAnsi"/>
                <w:b/>
                <w:sz w:val="24"/>
                <w:szCs w:val="24"/>
              </w:rPr>
              <w:t>By:</w:t>
            </w:r>
          </w:p>
        </w:tc>
        <w:tc>
          <w:tcPr>
            <w:tcW w:w="3924" w:type="dxa"/>
            <w:tcBorders>
              <w:top w:val="nil"/>
              <w:left w:val="nil"/>
              <w:bottom w:val="single" w:sz="4" w:space="0" w:color="auto"/>
              <w:right w:val="nil"/>
            </w:tcBorders>
            <w:vAlign w:val="bottom"/>
          </w:tcPr>
          <w:p w:rsidR="00990E5B" w:rsidRPr="00014CFF" w:rsidRDefault="00990E5B" w:rsidP="00990E5B">
            <w:pPr>
              <w:widowControl/>
              <w:autoSpaceDE/>
              <w:autoSpaceDN/>
              <w:adjustRightInd/>
              <w:contextualSpacing/>
              <w:rPr>
                <w:rFonts w:asciiTheme="minorHAnsi" w:hAnsiTheme="minorHAnsi"/>
                <w:sz w:val="24"/>
                <w:szCs w:val="24"/>
              </w:rPr>
            </w:pPr>
          </w:p>
        </w:tc>
      </w:tr>
      <w:tr w:rsidR="00990E5B" w:rsidRPr="00014CFF" w:rsidTr="00990E5B">
        <w:trPr>
          <w:trHeight w:val="475"/>
        </w:trPr>
        <w:tc>
          <w:tcPr>
            <w:tcW w:w="1071" w:type="dxa"/>
            <w:tcBorders>
              <w:top w:val="nil"/>
              <w:left w:val="nil"/>
              <w:bottom w:val="nil"/>
              <w:right w:val="nil"/>
            </w:tcBorders>
            <w:vAlign w:val="bottom"/>
          </w:tcPr>
          <w:p w:rsidR="00990E5B" w:rsidRPr="00014CFF" w:rsidRDefault="00990E5B" w:rsidP="00990E5B">
            <w:pPr>
              <w:widowControl/>
              <w:autoSpaceDE/>
              <w:autoSpaceDN/>
              <w:adjustRightInd/>
              <w:contextualSpacing/>
              <w:rPr>
                <w:rFonts w:asciiTheme="minorHAnsi" w:hAnsiTheme="minorHAnsi"/>
                <w:b/>
                <w:sz w:val="24"/>
                <w:szCs w:val="24"/>
              </w:rPr>
            </w:pPr>
            <w:r w:rsidRPr="00014CFF">
              <w:rPr>
                <w:rFonts w:asciiTheme="minorHAnsi" w:hAnsiTheme="minorHAnsi"/>
                <w:b/>
                <w:sz w:val="24"/>
                <w:szCs w:val="24"/>
              </w:rPr>
              <w:t>Title:</w:t>
            </w:r>
          </w:p>
        </w:tc>
        <w:tc>
          <w:tcPr>
            <w:tcW w:w="3924" w:type="dxa"/>
            <w:tcBorders>
              <w:left w:val="nil"/>
              <w:bottom w:val="single" w:sz="4" w:space="0" w:color="auto"/>
              <w:right w:val="nil"/>
            </w:tcBorders>
            <w:vAlign w:val="bottom"/>
          </w:tcPr>
          <w:p w:rsidR="00990E5B" w:rsidRPr="00014CFF" w:rsidRDefault="00990E5B" w:rsidP="00990E5B">
            <w:pPr>
              <w:widowControl/>
              <w:autoSpaceDE/>
              <w:autoSpaceDN/>
              <w:adjustRightInd/>
              <w:contextualSpacing/>
              <w:rPr>
                <w:rFonts w:asciiTheme="minorHAnsi" w:hAnsiTheme="minorHAnsi"/>
                <w:sz w:val="24"/>
                <w:szCs w:val="24"/>
              </w:rPr>
            </w:pPr>
          </w:p>
        </w:tc>
      </w:tr>
      <w:tr w:rsidR="00990E5B" w:rsidRPr="00014CFF" w:rsidTr="00990E5B">
        <w:trPr>
          <w:trHeight w:val="475"/>
        </w:trPr>
        <w:tc>
          <w:tcPr>
            <w:tcW w:w="1071" w:type="dxa"/>
            <w:tcBorders>
              <w:top w:val="nil"/>
              <w:left w:val="nil"/>
              <w:bottom w:val="nil"/>
              <w:right w:val="nil"/>
            </w:tcBorders>
            <w:vAlign w:val="bottom"/>
          </w:tcPr>
          <w:p w:rsidR="00990E5B" w:rsidRPr="00014CFF" w:rsidRDefault="00990E5B" w:rsidP="00990E5B">
            <w:pPr>
              <w:widowControl/>
              <w:autoSpaceDE/>
              <w:autoSpaceDN/>
              <w:adjustRightInd/>
              <w:contextualSpacing/>
              <w:rPr>
                <w:rFonts w:asciiTheme="minorHAnsi" w:hAnsiTheme="minorHAnsi"/>
                <w:b/>
                <w:sz w:val="24"/>
                <w:szCs w:val="24"/>
              </w:rPr>
            </w:pPr>
            <w:r w:rsidRPr="00014CFF">
              <w:rPr>
                <w:rFonts w:asciiTheme="minorHAnsi" w:hAnsiTheme="minorHAnsi"/>
                <w:b/>
                <w:sz w:val="24"/>
                <w:szCs w:val="24"/>
              </w:rPr>
              <w:t>Date:</w:t>
            </w:r>
          </w:p>
        </w:tc>
        <w:tc>
          <w:tcPr>
            <w:tcW w:w="3924" w:type="dxa"/>
            <w:tcBorders>
              <w:left w:val="nil"/>
              <w:right w:val="nil"/>
            </w:tcBorders>
            <w:vAlign w:val="bottom"/>
          </w:tcPr>
          <w:p w:rsidR="00990E5B" w:rsidRPr="00014CFF" w:rsidRDefault="00990E5B" w:rsidP="00990E5B">
            <w:pPr>
              <w:widowControl/>
              <w:autoSpaceDE/>
              <w:autoSpaceDN/>
              <w:adjustRightInd/>
              <w:contextualSpacing/>
              <w:rPr>
                <w:rFonts w:asciiTheme="minorHAnsi" w:hAnsiTheme="minorHAnsi"/>
                <w:sz w:val="24"/>
                <w:szCs w:val="24"/>
              </w:rPr>
            </w:pPr>
          </w:p>
        </w:tc>
      </w:tr>
    </w:tbl>
    <w:p w:rsidR="00F61E2B" w:rsidRDefault="00F61E2B" w:rsidP="00983404">
      <w:pPr>
        <w:pStyle w:val="Heading1"/>
        <w:jc w:val="center"/>
        <w:rPr>
          <w:sz w:val="24"/>
          <w:szCs w:val="24"/>
        </w:rPr>
      </w:pPr>
    </w:p>
    <w:p w:rsidR="00F61E2B" w:rsidRDefault="00F61E2B" w:rsidP="00F61E2B">
      <w:pPr>
        <w:rPr>
          <w:rFonts w:eastAsiaTheme="majorEastAsia" w:cstheme="majorBidi"/>
          <w:color w:val="000000" w:themeColor="text1"/>
        </w:rPr>
      </w:pPr>
      <w:r>
        <w:br w:type="page"/>
      </w:r>
    </w:p>
    <w:p w:rsidR="00983404" w:rsidRPr="00983404" w:rsidRDefault="00983404" w:rsidP="00983404">
      <w:pPr>
        <w:pStyle w:val="Heading1"/>
        <w:jc w:val="center"/>
        <w:rPr>
          <w:rFonts w:cs="Arial"/>
          <w:sz w:val="24"/>
          <w:szCs w:val="24"/>
        </w:rPr>
      </w:pPr>
      <w:bookmarkStart w:id="82" w:name="_Toc528661775"/>
      <w:r w:rsidRPr="00983404">
        <w:rPr>
          <w:sz w:val="24"/>
          <w:szCs w:val="24"/>
        </w:rPr>
        <w:lastRenderedPageBreak/>
        <w:t xml:space="preserve">Exhibit </w:t>
      </w:r>
      <w:r w:rsidR="00C82B8F">
        <w:rPr>
          <w:sz w:val="24"/>
          <w:szCs w:val="24"/>
        </w:rPr>
        <w:t>H</w:t>
      </w:r>
      <w:r w:rsidRPr="00983404">
        <w:rPr>
          <w:sz w:val="24"/>
          <w:szCs w:val="24"/>
        </w:rPr>
        <w:t xml:space="preserve"> – </w:t>
      </w:r>
      <w:r w:rsidR="000C53D4">
        <w:rPr>
          <w:sz w:val="24"/>
          <w:szCs w:val="24"/>
        </w:rPr>
        <w:t>Authorized Dealer Form</w:t>
      </w:r>
      <w:bookmarkEnd w:id="82"/>
    </w:p>
    <w:p w:rsidR="00983404" w:rsidRDefault="00983404" w:rsidP="00983404">
      <w:pPr>
        <w:jc w:val="center"/>
        <w:rPr>
          <w:rFonts w:cs="Arial"/>
          <w:b/>
          <w:szCs w:val="24"/>
        </w:rPr>
      </w:pPr>
    </w:p>
    <w:p w:rsidR="00983404" w:rsidRDefault="008D706A" w:rsidP="00983404">
      <w:pPr>
        <w:jc w:val="center"/>
        <w:rPr>
          <w:rFonts w:cs="Arial"/>
          <w:b/>
          <w:szCs w:val="24"/>
        </w:rPr>
      </w:pPr>
      <w:r>
        <w:rPr>
          <w:rFonts w:cs="Arial"/>
          <w:b/>
          <w:szCs w:val="24"/>
        </w:rPr>
        <w:t>RFP-NP-18</w:t>
      </w:r>
      <w:r w:rsidR="00983404" w:rsidRPr="00F56A52">
        <w:rPr>
          <w:rFonts w:cs="Arial"/>
          <w:b/>
          <w:szCs w:val="24"/>
        </w:rPr>
        <w:t>-001</w:t>
      </w:r>
      <w:r w:rsidR="00983404" w:rsidRPr="00F56A52">
        <w:rPr>
          <w:rFonts w:cs="Arial"/>
          <w:b/>
          <w:szCs w:val="24"/>
        </w:rPr>
        <w:br/>
      </w:r>
      <w:r w:rsidR="002F4DAB">
        <w:rPr>
          <w:rFonts w:cs="Arial"/>
          <w:b/>
          <w:szCs w:val="24"/>
        </w:rPr>
        <w:t xml:space="preserve">Copiers </w:t>
      </w:r>
      <w:r>
        <w:rPr>
          <w:rFonts w:cs="Arial"/>
          <w:b/>
          <w:szCs w:val="24"/>
        </w:rPr>
        <w:t>and Managed Print Services</w:t>
      </w:r>
    </w:p>
    <w:p w:rsidR="00983404" w:rsidRDefault="00983404" w:rsidP="00983404">
      <w:pPr>
        <w:jc w:val="center"/>
        <w:rPr>
          <w:rFonts w:cs="Arial"/>
          <w:b/>
          <w:szCs w:val="24"/>
        </w:rPr>
      </w:pPr>
    </w:p>
    <w:p w:rsidR="00983404" w:rsidRDefault="00983404" w:rsidP="00983404">
      <w:pPr>
        <w:jc w:val="center"/>
        <w:rPr>
          <w:rFonts w:cs="Arial"/>
          <w:b/>
          <w:szCs w:val="24"/>
        </w:rPr>
      </w:pPr>
    </w:p>
    <w:p w:rsidR="00983404" w:rsidRPr="00F56A52" w:rsidRDefault="00983404" w:rsidP="00EE791B">
      <w:pPr>
        <w:jc w:val="center"/>
        <w:rPr>
          <w:rFonts w:cs="Arial"/>
          <w:b/>
          <w:szCs w:val="24"/>
        </w:rPr>
      </w:pPr>
    </w:p>
    <w:p w:rsidR="000C53D4" w:rsidRPr="00EE2286" w:rsidRDefault="000C53D4" w:rsidP="000C53D4">
      <w:pPr>
        <w:rPr>
          <w:sz w:val="22"/>
          <w:szCs w:val="22"/>
        </w:rPr>
      </w:pPr>
      <w:r w:rsidRPr="00AD48EA">
        <w:rPr>
          <w:b/>
          <w:sz w:val="22"/>
          <w:szCs w:val="22"/>
        </w:rPr>
        <w:t xml:space="preserve">Manufacturer Name: </w:t>
      </w:r>
      <w:r w:rsidRPr="00EE2286">
        <w:rPr>
          <w:sz w:val="22"/>
          <w:szCs w:val="22"/>
        </w:rPr>
        <w:t xml:space="preserve">   </w:t>
      </w:r>
      <w:r>
        <w:rPr>
          <w:sz w:val="22"/>
          <w:szCs w:val="22"/>
        </w:rPr>
        <w:t>_________________________________</w:t>
      </w:r>
      <w:r w:rsidRPr="00EE2286">
        <w:rPr>
          <w:sz w:val="22"/>
          <w:szCs w:val="22"/>
        </w:rPr>
        <w:t xml:space="preserve">  </w:t>
      </w:r>
    </w:p>
    <w:p w:rsidR="000C53D4" w:rsidRPr="00EE2286" w:rsidRDefault="000C53D4" w:rsidP="000C53D4">
      <w:pPr>
        <w:rPr>
          <w:sz w:val="22"/>
          <w:szCs w:val="22"/>
        </w:rPr>
      </w:pPr>
    </w:p>
    <w:p w:rsidR="000C53D4" w:rsidRPr="00EE2286" w:rsidRDefault="000C53D4" w:rsidP="000C53D4">
      <w:pPr>
        <w:rPr>
          <w:sz w:val="22"/>
          <w:szCs w:val="22"/>
        </w:rPr>
      </w:pPr>
      <w:r w:rsidRPr="00EE2286">
        <w:rPr>
          <w:sz w:val="22"/>
          <w:szCs w:val="22"/>
        </w:rPr>
        <w:t>(</w:t>
      </w:r>
      <w:r w:rsidR="00C82B8F" w:rsidRPr="00EE2286">
        <w:rPr>
          <w:sz w:val="22"/>
          <w:szCs w:val="22"/>
        </w:rPr>
        <w:t>Check</w:t>
      </w:r>
      <w:r w:rsidRPr="00EE2286">
        <w:rPr>
          <w:sz w:val="22"/>
          <w:szCs w:val="22"/>
        </w:rPr>
        <w:t xml:space="preserve"> one)</w:t>
      </w:r>
    </w:p>
    <w:p w:rsidR="000C53D4" w:rsidRPr="00EE2286" w:rsidRDefault="000C53D4" w:rsidP="000C53D4">
      <w:pPr>
        <w:rPr>
          <w:sz w:val="22"/>
          <w:szCs w:val="22"/>
        </w:rPr>
      </w:pPr>
    </w:p>
    <w:p w:rsidR="000C53D4" w:rsidRPr="00EE2286" w:rsidRDefault="001C4537" w:rsidP="000C53D4">
      <w:pPr>
        <w:ind w:left="432" w:hanging="432"/>
        <w:rPr>
          <w:sz w:val="22"/>
          <w:szCs w:val="22"/>
        </w:rPr>
      </w:pPr>
      <w:r>
        <w:rPr>
          <w:sz w:val="22"/>
          <w:szCs w:val="22"/>
        </w:rPr>
        <w:fldChar w:fldCharType="begin">
          <w:ffData>
            <w:name w:val="Check1"/>
            <w:enabled/>
            <w:calcOnExit w:val="0"/>
            <w:checkBox>
              <w:sizeAuto/>
              <w:default w:val="0"/>
            </w:checkBox>
          </w:ffData>
        </w:fldChar>
      </w:r>
      <w:bookmarkStart w:id="83" w:name="Check1"/>
      <w:r w:rsidR="000C53D4">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83"/>
      <w:r w:rsidR="000C53D4">
        <w:rPr>
          <w:sz w:val="22"/>
          <w:szCs w:val="22"/>
        </w:rPr>
        <w:t xml:space="preserve">   The Dealer</w:t>
      </w:r>
      <w:r w:rsidR="000C53D4" w:rsidRPr="00EE2286">
        <w:rPr>
          <w:sz w:val="22"/>
          <w:szCs w:val="22"/>
        </w:rPr>
        <w:t xml:space="preserve"> listed belo</w:t>
      </w:r>
      <w:r w:rsidR="000C53D4">
        <w:rPr>
          <w:sz w:val="22"/>
          <w:szCs w:val="22"/>
        </w:rPr>
        <w:t>w is authorized to provide Products</w:t>
      </w:r>
      <w:r w:rsidR="000C53D4" w:rsidRPr="00EE2286">
        <w:rPr>
          <w:sz w:val="22"/>
          <w:szCs w:val="22"/>
        </w:rPr>
        <w:t xml:space="preserve"> and Services in accordance with the </w:t>
      </w:r>
      <w:r w:rsidR="000C53D4">
        <w:rPr>
          <w:sz w:val="22"/>
          <w:szCs w:val="22"/>
        </w:rPr>
        <w:t>NASPO</w:t>
      </w:r>
      <w:r w:rsidR="002F4DAB">
        <w:rPr>
          <w:sz w:val="22"/>
          <w:szCs w:val="22"/>
        </w:rPr>
        <w:t xml:space="preserve"> ValuePoint Copiers </w:t>
      </w:r>
      <w:r w:rsidR="000C53D4" w:rsidRPr="00EE2286">
        <w:rPr>
          <w:sz w:val="22"/>
          <w:szCs w:val="22"/>
        </w:rPr>
        <w:t>and Managed Print Services Master Agreement.</w:t>
      </w:r>
    </w:p>
    <w:p w:rsidR="000C53D4" w:rsidRPr="00EE2286" w:rsidRDefault="000C53D4" w:rsidP="000C53D4">
      <w:pPr>
        <w:rPr>
          <w:sz w:val="22"/>
          <w:szCs w:val="22"/>
        </w:rPr>
      </w:pPr>
    </w:p>
    <w:p w:rsidR="000C53D4" w:rsidRPr="00EE2286" w:rsidRDefault="001C4537" w:rsidP="000C53D4">
      <w:pPr>
        <w:ind w:left="432" w:hanging="432"/>
        <w:rPr>
          <w:sz w:val="22"/>
          <w:szCs w:val="22"/>
        </w:rPr>
      </w:pPr>
      <w:r>
        <w:rPr>
          <w:sz w:val="22"/>
          <w:szCs w:val="22"/>
        </w:rPr>
        <w:fldChar w:fldCharType="begin">
          <w:ffData>
            <w:name w:val="Check2"/>
            <w:enabled/>
            <w:calcOnExit w:val="0"/>
            <w:checkBox>
              <w:sizeAuto/>
              <w:default w:val="0"/>
            </w:checkBox>
          </w:ffData>
        </w:fldChar>
      </w:r>
      <w:bookmarkStart w:id="84" w:name="Check2"/>
      <w:r w:rsidR="000C53D4">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84"/>
      <w:r w:rsidR="000C53D4">
        <w:rPr>
          <w:sz w:val="22"/>
          <w:szCs w:val="22"/>
        </w:rPr>
        <w:t xml:space="preserve">   </w:t>
      </w:r>
      <w:r w:rsidR="000C53D4" w:rsidRPr="00EE2286">
        <w:rPr>
          <w:sz w:val="22"/>
          <w:szCs w:val="22"/>
        </w:rPr>
        <w:t xml:space="preserve">The </w:t>
      </w:r>
      <w:r w:rsidR="000C53D4">
        <w:rPr>
          <w:sz w:val="22"/>
          <w:szCs w:val="22"/>
        </w:rPr>
        <w:t>Dealer</w:t>
      </w:r>
      <w:r w:rsidR="000C53D4" w:rsidRPr="00EE2286">
        <w:rPr>
          <w:sz w:val="22"/>
          <w:szCs w:val="22"/>
        </w:rPr>
        <w:t xml:space="preserve"> listed be</w:t>
      </w:r>
      <w:r w:rsidR="000C53D4">
        <w:rPr>
          <w:sz w:val="22"/>
          <w:szCs w:val="22"/>
        </w:rPr>
        <w:t>low will no longer provide Products</w:t>
      </w:r>
      <w:r w:rsidR="000C53D4" w:rsidRPr="00EE2286">
        <w:rPr>
          <w:sz w:val="22"/>
          <w:szCs w:val="22"/>
        </w:rPr>
        <w:t xml:space="preserve"> and Services unde</w:t>
      </w:r>
      <w:r w:rsidR="002F4DAB">
        <w:rPr>
          <w:sz w:val="22"/>
          <w:szCs w:val="22"/>
        </w:rPr>
        <w:t xml:space="preserve">r the NASPO ValuePoint Copiers </w:t>
      </w:r>
      <w:r w:rsidR="000C53D4" w:rsidRPr="00EE2286">
        <w:rPr>
          <w:sz w:val="22"/>
          <w:szCs w:val="22"/>
        </w:rPr>
        <w:t xml:space="preserve">and Managed Print Services Master Agreement for the following reason:     </w:t>
      </w:r>
    </w:p>
    <w:p w:rsidR="000C53D4" w:rsidRPr="00EE2286" w:rsidRDefault="000C53D4" w:rsidP="000C53D4">
      <w:pPr>
        <w:rPr>
          <w:sz w:val="22"/>
          <w:szCs w:val="22"/>
        </w:rPr>
      </w:pPr>
    </w:p>
    <w:p w:rsidR="000C53D4" w:rsidRDefault="000C53D4" w:rsidP="000C53D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408"/>
      </w:tblGrid>
      <w:tr w:rsidR="000C53D4" w:rsidRPr="00EE2286" w:rsidTr="003561F6">
        <w:trPr>
          <w:jc w:val="center"/>
        </w:trPr>
        <w:tc>
          <w:tcPr>
            <w:tcW w:w="3168" w:type="dxa"/>
          </w:tcPr>
          <w:p w:rsidR="000C53D4" w:rsidRPr="00EE2286" w:rsidRDefault="000C53D4" w:rsidP="000C53D4">
            <w:pPr>
              <w:spacing w:before="120" w:after="120"/>
            </w:pPr>
            <w:r w:rsidRPr="00EE2286">
              <w:t xml:space="preserve">State(s) Serviced by </w:t>
            </w:r>
            <w:r>
              <w:t>Dealer</w:t>
            </w:r>
            <w:r w:rsidRPr="00EE2286">
              <w:t>:</w:t>
            </w:r>
          </w:p>
        </w:tc>
        <w:tc>
          <w:tcPr>
            <w:tcW w:w="6408" w:type="dxa"/>
          </w:tcPr>
          <w:p w:rsidR="000C53D4" w:rsidRPr="00EE2286" w:rsidRDefault="001C4537" w:rsidP="000C53D4">
            <w:pPr>
              <w:spacing w:before="120" w:after="120"/>
              <w:rPr>
                <w:b/>
              </w:rPr>
            </w:pPr>
            <w:r w:rsidRPr="00EE2286">
              <w:rPr>
                <w:b/>
              </w:rPr>
              <w:fldChar w:fldCharType="begin">
                <w:ffData>
                  <w:name w:val="Text2"/>
                  <w:enabled/>
                  <w:calcOnExit w:val="0"/>
                  <w:textInput/>
                </w:ffData>
              </w:fldChar>
            </w:r>
            <w:bookmarkStart w:id="85" w:name="Text2"/>
            <w:r w:rsidR="000C53D4" w:rsidRPr="00EE2286">
              <w:rPr>
                <w:b/>
              </w:rPr>
              <w:instrText xml:space="preserve"> FORMTEXT </w:instrText>
            </w:r>
            <w:r w:rsidRPr="00EE2286">
              <w:rPr>
                <w:b/>
              </w:rPr>
            </w:r>
            <w:r w:rsidRPr="00EE2286">
              <w:rPr>
                <w:b/>
              </w:rPr>
              <w:fldChar w:fldCharType="separate"/>
            </w:r>
            <w:r w:rsidR="000C53D4" w:rsidRPr="00EE2286">
              <w:rPr>
                <w:b/>
                <w:noProof/>
              </w:rPr>
              <w:t> </w:t>
            </w:r>
            <w:r w:rsidR="000C53D4" w:rsidRPr="00EE2286">
              <w:rPr>
                <w:b/>
                <w:noProof/>
              </w:rPr>
              <w:t> </w:t>
            </w:r>
            <w:r w:rsidR="000C53D4" w:rsidRPr="00EE2286">
              <w:rPr>
                <w:b/>
                <w:noProof/>
              </w:rPr>
              <w:t> </w:t>
            </w:r>
            <w:r w:rsidR="000C53D4" w:rsidRPr="00EE2286">
              <w:rPr>
                <w:b/>
                <w:noProof/>
              </w:rPr>
              <w:t> </w:t>
            </w:r>
            <w:r w:rsidR="000C53D4" w:rsidRPr="00EE2286">
              <w:rPr>
                <w:b/>
                <w:noProof/>
              </w:rPr>
              <w:t> </w:t>
            </w:r>
            <w:r w:rsidRPr="00EE2286">
              <w:rPr>
                <w:b/>
              </w:rPr>
              <w:fldChar w:fldCharType="end"/>
            </w:r>
            <w:bookmarkEnd w:id="85"/>
          </w:p>
        </w:tc>
      </w:tr>
      <w:tr w:rsidR="000C53D4" w:rsidRPr="00EE2286" w:rsidTr="003561F6">
        <w:trPr>
          <w:jc w:val="center"/>
        </w:trPr>
        <w:tc>
          <w:tcPr>
            <w:tcW w:w="3168" w:type="dxa"/>
          </w:tcPr>
          <w:p w:rsidR="000C53D4" w:rsidRPr="00EE2286" w:rsidRDefault="000C53D4" w:rsidP="000C53D4">
            <w:pPr>
              <w:spacing w:before="120" w:after="120"/>
            </w:pPr>
            <w:r>
              <w:t>Dealer</w:t>
            </w:r>
            <w:r w:rsidRPr="00EE2286">
              <w:t xml:space="preserve"> Name:</w:t>
            </w:r>
          </w:p>
        </w:tc>
        <w:tc>
          <w:tcPr>
            <w:tcW w:w="6408" w:type="dxa"/>
          </w:tcPr>
          <w:p w:rsidR="000C53D4" w:rsidRPr="00EE2286" w:rsidRDefault="001C4537" w:rsidP="000C53D4">
            <w:pPr>
              <w:spacing w:before="120" w:after="120"/>
              <w:rPr>
                <w:b/>
              </w:rPr>
            </w:pPr>
            <w:r w:rsidRPr="00EE2286">
              <w:rPr>
                <w:b/>
              </w:rPr>
              <w:fldChar w:fldCharType="begin">
                <w:ffData>
                  <w:name w:val=""/>
                  <w:enabled/>
                  <w:calcOnExit w:val="0"/>
                  <w:textInput/>
                </w:ffData>
              </w:fldChar>
            </w:r>
            <w:r w:rsidR="000C53D4" w:rsidRPr="00EE2286">
              <w:rPr>
                <w:b/>
              </w:rPr>
              <w:instrText xml:space="preserve"> FORMTEXT </w:instrText>
            </w:r>
            <w:r w:rsidRPr="00EE2286">
              <w:rPr>
                <w:b/>
              </w:rPr>
            </w:r>
            <w:r w:rsidRPr="00EE2286">
              <w:rPr>
                <w:b/>
              </w:rPr>
              <w:fldChar w:fldCharType="separate"/>
            </w:r>
            <w:r w:rsidR="000C53D4" w:rsidRPr="00EE2286">
              <w:rPr>
                <w:b/>
                <w:noProof/>
              </w:rPr>
              <w:t> </w:t>
            </w:r>
            <w:r w:rsidR="000C53D4" w:rsidRPr="00EE2286">
              <w:rPr>
                <w:b/>
                <w:noProof/>
              </w:rPr>
              <w:t> </w:t>
            </w:r>
            <w:r w:rsidR="000C53D4" w:rsidRPr="00EE2286">
              <w:rPr>
                <w:b/>
                <w:noProof/>
              </w:rPr>
              <w:t> </w:t>
            </w:r>
            <w:r w:rsidR="000C53D4" w:rsidRPr="00EE2286">
              <w:rPr>
                <w:b/>
                <w:noProof/>
              </w:rPr>
              <w:t> </w:t>
            </w:r>
            <w:r w:rsidR="000C53D4" w:rsidRPr="00EE2286">
              <w:rPr>
                <w:b/>
                <w:noProof/>
              </w:rPr>
              <w:t> </w:t>
            </w:r>
            <w:r w:rsidRPr="00EE2286">
              <w:rPr>
                <w:b/>
              </w:rPr>
              <w:fldChar w:fldCharType="end"/>
            </w:r>
          </w:p>
        </w:tc>
      </w:tr>
      <w:tr w:rsidR="000C53D4" w:rsidRPr="00EE2286" w:rsidTr="003561F6">
        <w:trPr>
          <w:jc w:val="center"/>
        </w:trPr>
        <w:tc>
          <w:tcPr>
            <w:tcW w:w="3168" w:type="dxa"/>
          </w:tcPr>
          <w:p w:rsidR="000C53D4" w:rsidRPr="00EE2286" w:rsidRDefault="000C53D4" w:rsidP="000C53D4">
            <w:pPr>
              <w:spacing w:before="120" w:after="120"/>
            </w:pPr>
            <w:r w:rsidRPr="00EE2286">
              <w:t>Address:</w:t>
            </w:r>
          </w:p>
        </w:tc>
        <w:tc>
          <w:tcPr>
            <w:tcW w:w="6408" w:type="dxa"/>
          </w:tcPr>
          <w:p w:rsidR="000C53D4" w:rsidRPr="00EE2286" w:rsidRDefault="001C4537" w:rsidP="000C53D4">
            <w:pPr>
              <w:spacing w:before="120" w:after="120"/>
              <w:rPr>
                <w:b/>
              </w:rPr>
            </w:pPr>
            <w:r w:rsidRPr="00EE2286">
              <w:rPr>
                <w:b/>
              </w:rPr>
              <w:fldChar w:fldCharType="begin">
                <w:ffData>
                  <w:name w:val=""/>
                  <w:enabled/>
                  <w:calcOnExit w:val="0"/>
                  <w:textInput/>
                </w:ffData>
              </w:fldChar>
            </w:r>
            <w:r w:rsidR="000C53D4" w:rsidRPr="00EE2286">
              <w:rPr>
                <w:b/>
              </w:rPr>
              <w:instrText xml:space="preserve"> FORMTEXT </w:instrText>
            </w:r>
            <w:r w:rsidRPr="00EE2286">
              <w:rPr>
                <w:b/>
              </w:rPr>
            </w:r>
            <w:r w:rsidRPr="00EE2286">
              <w:rPr>
                <w:b/>
              </w:rPr>
              <w:fldChar w:fldCharType="separate"/>
            </w:r>
            <w:r w:rsidR="000C53D4" w:rsidRPr="00EE2286">
              <w:rPr>
                <w:b/>
                <w:noProof/>
              </w:rPr>
              <w:t> </w:t>
            </w:r>
            <w:r w:rsidR="000C53D4" w:rsidRPr="00EE2286">
              <w:rPr>
                <w:b/>
                <w:noProof/>
              </w:rPr>
              <w:t> </w:t>
            </w:r>
            <w:r w:rsidR="000C53D4" w:rsidRPr="00EE2286">
              <w:rPr>
                <w:b/>
                <w:noProof/>
              </w:rPr>
              <w:t> </w:t>
            </w:r>
            <w:r w:rsidR="000C53D4" w:rsidRPr="00EE2286">
              <w:rPr>
                <w:b/>
                <w:noProof/>
              </w:rPr>
              <w:t> </w:t>
            </w:r>
            <w:r w:rsidR="000C53D4" w:rsidRPr="00EE2286">
              <w:rPr>
                <w:b/>
                <w:noProof/>
              </w:rPr>
              <w:t> </w:t>
            </w:r>
            <w:r w:rsidRPr="00EE2286">
              <w:rPr>
                <w:b/>
              </w:rPr>
              <w:fldChar w:fldCharType="end"/>
            </w:r>
          </w:p>
        </w:tc>
      </w:tr>
      <w:tr w:rsidR="000C53D4" w:rsidRPr="00EE2286" w:rsidTr="003561F6">
        <w:trPr>
          <w:jc w:val="center"/>
        </w:trPr>
        <w:tc>
          <w:tcPr>
            <w:tcW w:w="3168" w:type="dxa"/>
          </w:tcPr>
          <w:p w:rsidR="000C53D4" w:rsidRPr="00EE2286" w:rsidRDefault="000C53D4" w:rsidP="000C53D4">
            <w:pPr>
              <w:spacing w:before="120" w:after="120"/>
            </w:pPr>
            <w:r w:rsidRPr="00EE2286">
              <w:t>Phone (include Toll-Free, if available):</w:t>
            </w:r>
          </w:p>
        </w:tc>
        <w:tc>
          <w:tcPr>
            <w:tcW w:w="6408" w:type="dxa"/>
          </w:tcPr>
          <w:p w:rsidR="000C53D4" w:rsidRPr="00EE2286" w:rsidRDefault="001C4537" w:rsidP="000C53D4">
            <w:pPr>
              <w:spacing w:before="120" w:after="120"/>
              <w:rPr>
                <w:b/>
              </w:rPr>
            </w:pPr>
            <w:r w:rsidRPr="00EE2286">
              <w:rPr>
                <w:b/>
              </w:rPr>
              <w:fldChar w:fldCharType="begin">
                <w:ffData>
                  <w:name w:val=""/>
                  <w:enabled/>
                  <w:calcOnExit w:val="0"/>
                  <w:textInput/>
                </w:ffData>
              </w:fldChar>
            </w:r>
            <w:r w:rsidR="000C53D4" w:rsidRPr="00EE2286">
              <w:rPr>
                <w:b/>
              </w:rPr>
              <w:instrText xml:space="preserve"> FORMTEXT </w:instrText>
            </w:r>
            <w:r w:rsidRPr="00EE2286">
              <w:rPr>
                <w:b/>
              </w:rPr>
            </w:r>
            <w:r w:rsidRPr="00EE2286">
              <w:rPr>
                <w:b/>
              </w:rPr>
              <w:fldChar w:fldCharType="separate"/>
            </w:r>
            <w:r w:rsidR="000C53D4" w:rsidRPr="00EE2286">
              <w:rPr>
                <w:b/>
                <w:noProof/>
              </w:rPr>
              <w:t> </w:t>
            </w:r>
            <w:r w:rsidR="000C53D4" w:rsidRPr="00EE2286">
              <w:rPr>
                <w:b/>
                <w:noProof/>
              </w:rPr>
              <w:t> </w:t>
            </w:r>
            <w:r w:rsidR="000C53D4" w:rsidRPr="00EE2286">
              <w:rPr>
                <w:b/>
                <w:noProof/>
              </w:rPr>
              <w:t> </w:t>
            </w:r>
            <w:r w:rsidR="000C53D4" w:rsidRPr="00EE2286">
              <w:rPr>
                <w:b/>
                <w:noProof/>
              </w:rPr>
              <w:t> </w:t>
            </w:r>
            <w:r w:rsidR="000C53D4" w:rsidRPr="00EE2286">
              <w:rPr>
                <w:b/>
                <w:noProof/>
              </w:rPr>
              <w:t> </w:t>
            </w:r>
            <w:r w:rsidRPr="00EE2286">
              <w:rPr>
                <w:b/>
              </w:rPr>
              <w:fldChar w:fldCharType="end"/>
            </w:r>
          </w:p>
        </w:tc>
      </w:tr>
      <w:tr w:rsidR="000C53D4" w:rsidRPr="00EE2286" w:rsidTr="003561F6">
        <w:trPr>
          <w:jc w:val="center"/>
        </w:trPr>
        <w:tc>
          <w:tcPr>
            <w:tcW w:w="3168" w:type="dxa"/>
          </w:tcPr>
          <w:p w:rsidR="000C53D4" w:rsidRPr="00EE2286" w:rsidRDefault="000C53D4" w:rsidP="000C53D4">
            <w:pPr>
              <w:spacing w:before="120" w:after="120"/>
            </w:pPr>
            <w:r w:rsidRPr="00EE2286">
              <w:t>Contact Person(s):</w:t>
            </w:r>
          </w:p>
        </w:tc>
        <w:tc>
          <w:tcPr>
            <w:tcW w:w="6408" w:type="dxa"/>
          </w:tcPr>
          <w:p w:rsidR="000C53D4" w:rsidRPr="00EE2286" w:rsidRDefault="001C4537" w:rsidP="000C53D4">
            <w:pPr>
              <w:spacing w:before="120" w:after="120"/>
              <w:rPr>
                <w:b/>
              </w:rPr>
            </w:pPr>
            <w:r w:rsidRPr="00EE2286">
              <w:rPr>
                <w:b/>
              </w:rPr>
              <w:fldChar w:fldCharType="begin">
                <w:ffData>
                  <w:name w:val="Text5"/>
                  <w:enabled/>
                  <w:calcOnExit w:val="0"/>
                  <w:textInput/>
                </w:ffData>
              </w:fldChar>
            </w:r>
            <w:bookmarkStart w:id="86" w:name="Text5"/>
            <w:r w:rsidR="000C53D4" w:rsidRPr="00EE2286">
              <w:rPr>
                <w:b/>
              </w:rPr>
              <w:instrText xml:space="preserve"> FORMTEXT </w:instrText>
            </w:r>
            <w:r w:rsidRPr="00EE2286">
              <w:rPr>
                <w:b/>
              </w:rPr>
            </w:r>
            <w:r w:rsidRPr="00EE2286">
              <w:rPr>
                <w:b/>
              </w:rPr>
              <w:fldChar w:fldCharType="separate"/>
            </w:r>
            <w:r w:rsidR="000C53D4" w:rsidRPr="00EE2286">
              <w:rPr>
                <w:b/>
                <w:noProof/>
              </w:rPr>
              <w:t> </w:t>
            </w:r>
            <w:r w:rsidR="000C53D4" w:rsidRPr="00EE2286">
              <w:rPr>
                <w:b/>
                <w:noProof/>
              </w:rPr>
              <w:t> </w:t>
            </w:r>
            <w:r w:rsidR="000C53D4" w:rsidRPr="00EE2286">
              <w:rPr>
                <w:b/>
                <w:noProof/>
              </w:rPr>
              <w:t> </w:t>
            </w:r>
            <w:r w:rsidR="000C53D4" w:rsidRPr="00EE2286">
              <w:rPr>
                <w:b/>
                <w:noProof/>
              </w:rPr>
              <w:t> </w:t>
            </w:r>
            <w:r w:rsidR="000C53D4" w:rsidRPr="00EE2286">
              <w:rPr>
                <w:b/>
                <w:noProof/>
              </w:rPr>
              <w:t> </w:t>
            </w:r>
            <w:r w:rsidRPr="00EE2286">
              <w:rPr>
                <w:b/>
              </w:rPr>
              <w:fldChar w:fldCharType="end"/>
            </w:r>
            <w:bookmarkEnd w:id="86"/>
          </w:p>
        </w:tc>
      </w:tr>
      <w:tr w:rsidR="000C53D4" w:rsidRPr="00EE2286" w:rsidTr="003561F6">
        <w:trPr>
          <w:jc w:val="center"/>
        </w:trPr>
        <w:tc>
          <w:tcPr>
            <w:tcW w:w="3168" w:type="dxa"/>
          </w:tcPr>
          <w:p w:rsidR="000C53D4" w:rsidRPr="00EE2286" w:rsidRDefault="000C53D4" w:rsidP="000C53D4">
            <w:pPr>
              <w:spacing w:before="120" w:after="120"/>
            </w:pPr>
            <w:r w:rsidRPr="00EE2286">
              <w:t>Email Address:</w:t>
            </w:r>
          </w:p>
        </w:tc>
        <w:tc>
          <w:tcPr>
            <w:tcW w:w="6408" w:type="dxa"/>
          </w:tcPr>
          <w:p w:rsidR="000C53D4" w:rsidRPr="00EE2286" w:rsidRDefault="001C4537" w:rsidP="000C53D4">
            <w:pPr>
              <w:spacing w:before="120" w:after="120"/>
              <w:rPr>
                <w:b/>
              </w:rPr>
            </w:pPr>
            <w:r w:rsidRPr="00EE2286">
              <w:rPr>
                <w:b/>
              </w:rPr>
              <w:fldChar w:fldCharType="begin">
                <w:ffData>
                  <w:name w:val="Text6"/>
                  <w:enabled/>
                  <w:calcOnExit w:val="0"/>
                  <w:textInput/>
                </w:ffData>
              </w:fldChar>
            </w:r>
            <w:bookmarkStart w:id="87" w:name="Text6"/>
            <w:r w:rsidR="000C53D4" w:rsidRPr="00EE2286">
              <w:rPr>
                <w:b/>
              </w:rPr>
              <w:instrText xml:space="preserve"> FORMTEXT </w:instrText>
            </w:r>
            <w:r w:rsidRPr="00EE2286">
              <w:rPr>
                <w:b/>
              </w:rPr>
            </w:r>
            <w:r w:rsidRPr="00EE2286">
              <w:rPr>
                <w:b/>
              </w:rPr>
              <w:fldChar w:fldCharType="separate"/>
            </w:r>
            <w:r w:rsidR="000C53D4" w:rsidRPr="00EE2286">
              <w:rPr>
                <w:b/>
                <w:noProof/>
              </w:rPr>
              <w:t> </w:t>
            </w:r>
            <w:r w:rsidR="000C53D4" w:rsidRPr="00EE2286">
              <w:rPr>
                <w:b/>
                <w:noProof/>
              </w:rPr>
              <w:t> </w:t>
            </w:r>
            <w:r w:rsidR="000C53D4" w:rsidRPr="00EE2286">
              <w:rPr>
                <w:b/>
                <w:noProof/>
              </w:rPr>
              <w:t> </w:t>
            </w:r>
            <w:r w:rsidR="000C53D4" w:rsidRPr="00EE2286">
              <w:rPr>
                <w:b/>
                <w:noProof/>
              </w:rPr>
              <w:t> </w:t>
            </w:r>
            <w:r w:rsidR="000C53D4" w:rsidRPr="00EE2286">
              <w:rPr>
                <w:b/>
                <w:noProof/>
              </w:rPr>
              <w:t> </w:t>
            </w:r>
            <w:r w:rsidRPr="00EE2286">
              <w:rPr>
                <w:b/>
              </w:rPr>
              <w:fldChar w:fldCharType="end"/>
            </w:r>
            <w:bookmarkEnd w:id="87"/>
          </w:p>
        </w:tc>
      </w:tr>
      <w:tr w:rsidR="000C53D4" w:rsidRPr="00EE2286" w:rsidTr="003561F6">
        <w:trPr>
          <w:jc w:val="center"/>
        </w:trPr>
        <w:tc>
          <w:tcPr>
            <w:tcW w:w="3168" w:type="dxa"/>
          </w:tcPr>
          <w:p w:rsidR="000C53D4" w:rsidRPr="00EE2286" w:rsidRDefault="000C53D4" w:rsidP="000C53D4">
            <w:pPr>
              <w:spacing w:before="120" w:after="120"/>
            </w:pPr>
            <w:r w:rsidRPr="00EE2286">
              <w:t>FEIN:</w:t>
            </w:r>
          </w:p>
        </w:tc>
        <w:tc>
          <w:tcPr>
            <w:tcW w:w="6408" w:type="dxa"/>
          </w:tcPr>
          <w:p w:rsidR="000C53D4" w:rsidRPr="00EE2286" w:rsidRDefault="001C4537" w:rsidP="000C53D4">
            <w:pPr>
              <w:spacing w:before="120" w:after="120"/>
              <w:rPr>
                <w:b/>
              </w:rPr>
            </w:pPr>
            <w:r w:rsidRPr="00EE2286">
              <w:rPr>
                <w:b/>
              </w:rPr>
              <w:fldChar w:fldCharType="begin">
                <w:ffData>
                  <w:name w:val="Text9"/>
                  <w:enabled/>
                  <w:calcOnExit w:val="0"/>
                  <w:textInput/>
                </w:ffData>
              </w:fldChar>
            </w:r>
            <w:bookmarkStart w:id="88" w:name="Text9"/>
            <w:r w:rsidR="000C53D4" w:rsidRPr="00EE2286">
              <w:rPr>
                <w:b/>
              </w:rPr>
              <w:instrText xml:space="preserve"> FORMTEXT </w:instrText>
            </w:r>
            <w:r w:rsidRPr="00EE2286">
              <w:rPr>
                <w:b/>
              </w:rPr>
            </w:r>
            <w:r w:rsidRPr="00EE2286">
              <w:rPr>
                <w:b/>
              </w:rPr>
              <w:fldChar w:fldCharType="separate"/>
            </w:r>
            <w:r w:rsidR="000C53D4" w:rsidRPr="00EE2286">
              <w:rPr>
                <w:b/>
                <w:noProof/>
              </w:rPr>
              <w:t> </w:t>
            </w:r>
            <w:r w:rsidR="000C53D4" w:rsidRPr="00EE2286">
              <w:rPr>
                <w:b/>
                <w:noProof/>
              </w:rPr>
              <w:t> </w:t>
            </w:r>
            <w:r w:rsidR="000C53D4" w:rsidRPr="00EE2286">
              <w:rPr>
                <w:b/>
                <w:noProof/>
              </w:rPr>
              <w:t> </w:t>
            </w:r>
            <w:r w:rsidR="000C53D4" w:rsidRPr="00EE2286">
              <w:rPr>
                <w:b/>
                <w:noProof/>
              </w:rPr>
              <w:t> </w:t>
            </w:r>
            <w:r w:rsidR="000C53D4" w:rsidRPr="00EE2286">
              <w:rPr>
                <w:b/>
                <w:noProof/>
              </w:rPr>
              <w:t> </w:t>
            </w:r>
            <w:r w:rsidRPr="00EE2286">
              <w:rPr>
                <w:b/>
              </w:rPr>
              <w:fldChar w:fldCharType="end"/>
            </w:r>
            <w:bookmarkEnd w:id="88"/>
          </w:p>
        </w:tc>
      </w:tr>
    </w:tbl>
    <w:p w:rsidR="000C53D4" w:rsidRDefault="000C53D4" w:rsidP="000C53D4">
      <w:pPr>
        <w:jc w:val="center"/>
      </w:pPr>
    </w:p>
    <w:p w:rsidR="000C53D4" w:rsidRDefault="000C53D4" w:rsidP="000C53D4">
      <w:pPr>
        <w:jc w:val="center"/>
      </w:pPr>
    </w:p>
    <w:p w:rsidR="000C53D4" w:rsidRDefault="000C53D4" w:rsidP="000C53D4">
      <w:pPr>
        <w:rPr>
          <w:sz w:val="22"/>
          <w:szCs w:val="22"/>
        </w:rPr>
      </w:pPr>
      <w:r w:rsidRPr="00EE2286">
        <w:rPr>
          <w:sz w:val="22"/>
          <w:szCs w:val="22"/>
        </w:rPr>
        <w:t>Signed: ______________________________________</w:t>
      </w:r>
      <w:r>
        <w:rPr>
          <w:sz w:val="22"/>
          <w:szCs w:val="22"/>
        </w:rPr>
        <w:t>__</w:t>
      </w:r>
      <w:r>
        <w:rPr>
          <w:sz w:val="22"/>
          <w:szCs w:val="22"/>
        </w:rPr>
        <w:tab/>
        <w:t>Date: _____________</w:t>
      </w:r>
    </w:p>
    <w:p w:rsidR="000C53D4" w:rsidRPr="00EE2286" w:rsidRDefault="000C53D4" w:rsidP="000C53D4">
      <w:pPr>
        <w:rPr>
          <w:sz w:val="22"/>
          <w:szCs w:val="22"/>
        </w:rPr>
      </w:pPr>
      <w:r>
        <w:rPr>
          <w:sz w:val="22"/>
          <w:szCs w:val="22"/>
        </w:rPr>
        <w:t xml:space="preserve">                </w:t>
      </w:r>
      <w:r w:rsidRPr="00EE2286">
        <w:rPr>
          <w:sz w:val="22"/>
          <w:szCs w:val="22"/>
        </w:rPr>
        <w:t>(</w:t>
      </w:r>
      <w:r w:rsidRPr="00EE2286">
        <w:rPr>
          <w:sz w:val="18"/>
          <w:szCs w:val="18"/>
        </w:rPr>
        <w:t>Contractor Representative</w:t>
      </w:r>
      <w:r w:rsidRPr="00EE2286">
        <w:rPr>
          <w:sz w:val="22"/>
          <w:szCs w:val="22"/>
        </w:rPr>
        <w:t>)</w:t>
      </w:r>
    </w:p>
    <w:p w:rsidR="000C53D4" w:rsidRPr="00EE2286" w:rsidRDefault="000C53D4" w:rsidP="000C53D4">
      <w:pPr>
        <w:jc w:val="center"/>
        <w:rPr>
          <w:sz w:val="22"/>
          <w:szCs w:val="22"/>
        </w:rPr>
      </w:pPr>
    </w:p>
    <w:p w:rsidR="000C53D4" w:rsidRPr="00EE2286" w:rsidRDefault="000C53D4" w:rsidP="000C53D4">
      <w:pPr>
        <w:jc w:val="center"/>
        <w:rPr>
          <w:sz w:val="22"/>
          <w:szCs w:val="22"/>
        </w:rPr>
      </w:pPr>
    </w:p>
    <w:p w:rsidR="000C53D4" w:rsidRDefault="000C53D4" w:rsidP="000C53D4">
      <w:pPr>
        <w:rPr>
          <w:sz w:val="22"/>
          <w:szCs w:val="22"/>
        </w:rPr>
      </w:pPr>
      <w:r w:rsidRPr="00EE2286">
        <w:rPr>
          <w:sz w:val="22"/>
          <w:szCs w:val="22"/>
        </w:rPr>
        <w:t>Signed: ________________________________________</w:t>
      </w:r>
      <w:r w:rsidRPr="00EE2286">
        <w:rPr>
          <w:sz w:val="22"/>
          <w:szCs w:val="22"/>
        </w:rPr>
        <w:tab/>
        <w:t>Date: ____</w:t>
      </w:r>
      <w:r>
        <w:rPr>
          <w:sz w:val="22"/>
          <w:szCs w:val="22"/>
        </w:rPr>
        <w:t>_____</w:t>
      </w:r>
      <w:r w:rsidRPr="00EE2286">
        <w:rPr>
          <w:sz w:val="22"/>
          <w:szCs w:val="22"/>
        </w:rPr>
        <w:t>____</w:t>
      </w:r>
    </w:p>
    <w:p w:rsidR="000C53D4" w:rsidRPr="00EE2286" w:rsidRDefault="000C53D4" w:rsidP="000C53D4">
      <w:pPr>
        <w:rPr>
          <w:sz w:val="22"/>
          <w:szCs w:val="22"/>
        </w:rPr>
      </w:pPr>
      <w:r>
        <w:rPr>
          <w:sz w:val="22"/>
          <w:szCs w:val="22"/>
        </w:rPr>
        <w:t xml:space="preserve">               </w:t>
      </w:r>
      <w:r>
        <w:rPr>
          <w:sz w:val="18"/>
          <w:szCs w:val="18"/>
        </w:rPr>
        <w:t xml:space="preserve">  (</w:t>
      </w:r>
      <w:r w:rsidR="002174E9">
        <w:rPr>
          <w:sz w:val="18"/>
          <w:szCs w:val="18"/>
        </w:rPr>
        <w:t xml:space="preserve">Authorized </w:t>
      </w:r>
      <w:r>
        <w:rPr>
          <w:sz w:val="18"/>
          <w:szCs w:val="18"/>
        </w:rPr>
        <w:t>Dealer</w:t>
      </w:r>
      <w:r w:rsidRPr="00EE2286">
        <w:rPr>
          <w:sz w:val="18"/>
          <w:szCs w:val="18"/>
        </w:rPr>
        <w:t xml:space="preserve"> Representative)</w:t>
      </w:r>
    </w:p>
    <w:p w:rsidR="000C53D4" w:rsidRPr="00EE2286" w:rsidRDefault="000C53D4" w:rsidP="000C53D4">
      <w:pPr>
        <w:jc w:val="center"/>
        <w:rPr>
          <w:sz w:val="22"/>
          <w:szCs w:val="22"/>
        </w:rPr>
      </w:pPr>
      <w:r w:rsidRPr="00EE2286">
        <w:rPr>
          <w:sz w:val="22"/>
          <w:szCs w:val="22"/>
        </w:rPr>
        <w:tab/>
      </w:r>
      <w:r w:rsidRPr="00EE2286">
        <w:rPr>
          <w:sz w:val="22"/>
          <w:szCs w:val="22"/>
        </w:rPr>
        <w:tab/>
      </w:r>
    </w:p>
    <w:p w:rsidR="000C53D4" w:rsidRDefault="000C53D4" w:rsidP="000C53D4">
      <w:pPr>
        <w:rPr>
          <w:sz w:val="22"/>
          <w:szCs w:val="22"/>
        </w:rPr>
      </w:pPr>
      <w:r w:rsidRPr="00EE2286">
        <w:rPr>
          <w:sz w:val="22"/>
          <w:szCs w:val="22"/>
        </w:rPr>
        <w:tab/>
      </w:r>
      <w:r>
        <w:rPr>
          <w:sz w:val="22"/>
          <w:szCs w:val="22"/>
        </w:rPr>
        <w:t xml:space="preserve"> </w:t>
      </w:r>
      <w:r w:rsidRPr="00EE2286">
        <w:rPr>
          <w:sz w:val="22"/>
          <w:szCs w:val="22"/>
        </w:rPr>
        <w:t>__________</w:t>
      </w:r>
      <w:r>
        <w:rPr>
          <w:sz w:val="22"/>
          <w:szCs w:val="22"/>
        </w:rPr>
        <w:t>_____</w:t>
      </w:r>
      <w:r w:rsidRPr="00EE2286">
        <w:rPr>
          <w:sz w:val="22"/>
          <w:szCs w:val="22"/>
        </w:rPr>
        <w:t>____</w:t>
      </w:r>
      <w:r>
        <w:rPr>
          <w:sz w:val="22"/>
          <w:szCs w:val="22"/>
        </w:rPr>
        <w:t>___</w:t>
      </w:r>
      <w:r w:rsidRPr="00EE2286">
        <w:rPr>
          <w:sz w:val="22"/>
          <w:szCs w:val="22"/>
        </w:rPr>
        <w:t>_____________</w:t>
      </w:r>
      <w:r>
        <w:rPr>
          <w:sz w:val="22"/>
          <w:szCs w:val="22"/>
        </w:rPr>
        <w:t>_</w:t>
      </w:r>
      <w:r w:rsidRPr="00EE2286">
        <w:rPr>
          <w:sz w:val="22"/>
          <w:szCs w:val="22"/>
        </w:rPr>
        <w:t>____</w:t>
      </w:r>
    </w:p>
    <w:p w:rsidR="000C53D4" w:rsidRDefault="000C53D4" w:rsidP="000C53D4">
      <w:pPr>
        <w:rPr>
          <w:sz w:val="18"/>
          <w:szCs w:val="18"/>
        </w:rPr>
      </w:pPr>
      <w:r>
        <w:rPr>
          <w:sz w:val="18"/>
          <w:szCs w:val="18"/>
        </w:rPr>
        <w:t xml:space="preserve">               </w:t>
      </w:r>
      <w:r w:rsidRPr="00EE2286">
        <w:rPr>
          <w:sz w:val="18"/>
          <w:szCs w:val="18"/>
        </w:rPr>
        <w:t>(Pr</w:t>
      </w:r>
      <w:r>
        <w:rPr>
          <w:sz w:val="18"/>
          <w:szCs w:val="18"/>
        </w:rPr>
        <w:t xml:space="preserve">int First and Last Name of </w:t>
      </w:r>
      <w:r w:rsidR="002174E9">
        <w:rPr>
          <w:sz w:val="18"/>
          <w:szCs w:val="18"/>
        </w:rPr>
        <w:t xml:space="preserve">Authorized </w:t>
      </w:r>
      <w:r>
        <w:rPr>
          <w:sz w:val="18"/>
          <w:szCs w:val="18"/>
        </w:rPr>
        <w:t>Dealer</w:t>
      </w:r>
      <w:r w:rsidRPr="00EE2286">
        <w:rPr>
          <w:sz w:val="18"/>
          <w:szCs w:val="18"/>
        </w:rPr>
        <w:t xml:space="preserve"> Representative)</w:t>
      </w:r>
    </w:p>
    <w:p w:rsidR="00715CED" w:rsidRDefault="00715CED" w:rsidP="000C53D4">
      <w:pPr>
        <w:rPr>
          <w:sz w:val="22"/>
          <w:szCs w:val="22"/>
        </w:rPr>
      </w:pPr>
    </w:p>
    <w:p w:rsidR="00F61E2B" w:rsidRDefault="00F61E2B">
      <w:pPr>
        <w:widowControl/>
        <w:autoSpaceDE/>
        <w:autoSpaceDN/>
        <w:adjustRightInd/>
        <w:rPr>
          <w:rFonts w:eastAsiaTheme="majorEastAsia" w:cstheme="majorBidi"/>
          <w:b/>
          <w:bCs/>
          <w:color w:val="000000" w:themeColor="text1"/>
          <w:szCs w:val="24"/>
        </w:rPr>
      </w:pPr>
      <w:r>
        <w:rPr>
          <w:szCs w:val="24"/>
        </w:rPr>
        <w:br w:type="page"/>
      </w:r>
    </w:p>
    <w:p w:rsidR="00103A34" w:rsidRPr="00B4777A" w:rsidRDefault="00103A34" w:rsidP="00103A34">
      <w:pPr>
        <w:pStyle w:val="Heading1"/>
        <w:jc w:val="center"/>
        <w:rPr>
          <w:sz w:val="24"/>
          <w:szCs w:val="24"/>
        </w:rPr>
      </w:pPr>
      <w:bookmarkStart w:id="89" w:name="_Toc528661776"/>
      <w:r w:rsidRPr="00B4777A">
        <w:rPr>
          <w:sz w:val="24"/>
          <w:szCs w:val="24"/>
        </w:rPr>
        <w:lastRenderedPageBreak/>
        <w:t>Exhibit</w:t>
      </w:r>
      <w:r w:rsidR="00C82B8F">
        <w:rPr>
          <w:sz w:val="24"/>
          <w:szCs w:val="24"/>
        </w:rPr>
        <w:t xml:space="preserve"> I</w:t>
      </w:r>
      <w:r w:rsidRPr="00B4777A">
        <w:rPr>
          <w:sz w:val="24"/>
          <w:szCs w:val="24"/>
        </w:rPr>
        <w:t xml:space="preserve"> </w:t>
      </w:r>
      <w:r>
        <w:rPr>
          <w:sz w:val="24"/>
          <w:szCs w:val="24"/>
        </w:rPr>
        <w:t xml:space="preserve">– NASPO ValuePoint </w:t>
      </w:r>
      <w:r w:rsidR="00C30D50">
        <w:rPr>
          <w:sz w:val="24"/>
          <w:szCs w:val="24"/>
        </w:rPr>
        <w:t xml:space="preserve">Detailed </w:t>
      </w:r>
      <w:r w:rsidR="009A2919">
        <w:rPr>
          <w:sz w:val="24"/>
          <w:szCs w:val="24"/>
        </w:rPr>
        <w:t>Sales Reporting Template</w:t>
      </w:r>
      <w:bookmarkEnd w:id="89"/>
    </w:p>
    <w:p w:rsidR="00103A34" w:rsidRDefault="00103A34" w:rsidP="00103A34">
      <w:pPr>
        <w:jc w:val="center"/>
        <w:rPr>
          <w:rFonts w:cs="Arial"/>
          <w:b/>
          <w:szCs w:val="24"/>
        </w:rPr>
      </w:pPr>
    </w:p>
    <w:p w:rsidR="00103A34" w:rsidRPr="00F56A52" w:rsidRDefault="008D706A" w:rsidP="00103A34">
      <w:pPr>
        <w:jc w:val="center"/>
        <w:rPr>
          <w:rFonts w:cs="Arial"/>
          <w:b/>
          <w:szCs w:val="24"/>
        </w:rPr>
      </w:pPr>
      <w:r>
        <w:rPr>
          <w:rFonts w:cs="Arial"/>
          <w:b/>
          <w:szCs w:val="24"/>
        </w:rPr>
        <w:t>RFP-NP-18</w:t>
      </w:r>
      <w:r w:rsidR="00103A34" w:rsidRPr="00F56A52">
        <w:rPr>
          <w:rFonts w:cs="Arial"/>
          <w:b/>
          <w:szCs w:val="24"/>
        </w:rPr>
        <w:t>-001</w:t>
      </w:r>
      <w:r w:rsidR="00103A34" w:rsidRPr="00F56A52">
        <w:rPr>
          <w:rFonts w:cs="Arial"/>
          <w:b/>
          <w:szCs w:val="24"/>
        </w:rPr>
        <w:br/>
      </w:r>
      <w:r>
        <w:rPr>
          <w:rFonts w:cs="Arial"/>
          <w:b/>
          <w:szCs w:val="24"/>
        </w:rPr>
        <w:t>Copiers and Managed Print Services</w:t>
      </w:r>
    </w:p>
    <w:p w:rsidR="004756CB" w:rsidRDefault="004756CB" w:rsidP="004756CB">
      <w:pPr>
        <w:rPr>
          <w:rFonts w:eastAsiaTheme="majorEastAsia"/>
          <w:color w:val="000000" w:themeColor="text1"/>
          <w:sz w:val="32"/>
          <w:szCs w:val="28"/>
        </w:rPr>
      </w:pPr>
    </w:p>
    <w:p w:rsidR="002174E9" w:rsidRDefault="002174E9" w:rsidP="00AD48EA">
      <w:pPr>
        <w:rPr>
          <w:rFonts w:eastAsiaTheme="majorEastAsia"/>
          <w:color w:val="000000" w:themeColor="text1"/>
          <w:sz w:val="20"/>
        </w:rPr>
      </w:pPr>
    </w:p>
    <w:p w:rsidR="002174E9" w:rsidRDefault="002174E9" w:rsidP="00AD48EA">
      <w:pPr>
        <w:rPr>
          <w:rFonts w:eastAsiaTheme="majorEastAsia"/>
          <w:color w:val="000000" w:themeColor="text1"/>
          <w:sz w:val="20"/>
        </w:rPr>
      </w:pPr>
    </w:p>
    <w:p w:rsidR="002174E9" w:rsidRPr="002174E9" w:rsidRDefault="002174E9" w:rsidP="00C82B8F">
      <w:pPr>
        <w:pStyle w:val="ListParagraph"/>
        <w:ind w:left="0"/>
        <w:rPr>
          <w:rFonts w:eastAsiaTheme="majorEastAsia"/>
          <w:color w:val="000000" w:themeColor="text1"/>
          <w:sz w:val="20"/>
        </w:rPr>
      </w:pPr>
    </w:p>
    <w:p w:rsidR="00F61E2B" w:rsidRDefault="00F61E2B" w:rsidP="009A2919">
      <w:pPr>
        <w:widowControl/>
        <w:autoSpaceDE/>
        <w:autoSpaceDN/>
        <w:adjustRightInd/>
        <w:jc w:val="center"/>
        <w:rPr>
          <w:szCs w:val="24"/>
        </w:rPr>
      </w:pPr>
    </w:p>
    <w:p w:rsidR="002F2187" w:rsidRPr="002F2187" w:rsidRDefault="002F2187" w:rsidP="002F2187">
      <w:pPr>
        <w:jc w:val="center"/>
        <w:rPr>
          <w:szCs w:val="24"/>
        </w:rPr>
      </w:pPr>
      <w:r w:rsidRPr="002F2187">
        <w:rPr>
          <w:szCs w:val="24"/>
        </w:rPr>
        <w:t>(</w:t>
      </w:r>
      <w:r>
        <w:rPr>
          <w:szCs w:val="24"/>
        </w:rPr>
        <w:t>P</w:t>
      </w:r>
      <w:r w:rsidRPr="002F2187">
        <w:rPr>
          <w:szCs w:val="24"/>
        </w:rPr>
        <w:t>osted as a separate attachment in VSS)</w:t>
      </w:r>
    </w:p>
    <w:p w:rsidR="009A2919" w:rsidRDefault="009A2919">
      <w:pPr>
        <w:widowControl/>
        <w:autoSpaceDE/>
        <w:autoSpaceDN/>
        <w:adjustRightInd/>
        <w:rPr>
          <w:szCs w:val="24"/>
        </w:rPr>
      </w:pPr>
    </w:p>
    <w:p w:rsidR="009A2919" w:rsidRDefault="009A2919">
      <w:pPr>
        <w:widowControl/>
        <w:autoSpaceDE/>
        <w:autoSpaceDN/>
        <w:adjustRightInd/>
        <w:rPr>
          <w:szCs w:val="24"/>
        </w:rPr>
      </w:pPr>
    </w:p>
    <w:p w:rsidR="009A2919" w:rsidRDefault="009A2919">
      <w:pPr>
        <w:widowControl/>
        <w:autoSpaceDE/>
        <w:autoSpaceDN/>
        <w:adjustRightInd/>
        <w:rPr>
          <w:szCs w:val="24"/>
        </w:rPr>
      </w:pPr>
    </w:p>
    <w:p w:rsidR="009A2919" w:rsidRDefault="009A2919">
      <w:pPr>
        <w:widowControl/>
        <w:autoSpaceDE/>
        <w:autoSpaceDN/>
        <w:adjustRightInd/>
        <w:rPr>
          <w:szCs w:val="24"/>
        </w:rPr>
      </w:pPr>
    </w:p>
    <w:p w:rsidR="009A2919" w:rsidRDefault="009A2919">
      <w:pPr>
        <w:widowControl/>
        <w:autoSpaceDE/>
        <w:autoSpaceDN/>
        <w:adjustRightInd/>
        <w:rPr>
          <w:szCs w:val="24"/>
        </w:rPr>
      </w:pPr>
    </w:p>
    <w:p w:rsidR="009A2919" w:rsidRDefault="009A2919">
      <w:pPr>
        <w:widowControl/>
        <w:autoSpaceDE/>
        <w:autoSpaceDN/>
        <w:adjustRightInd/>
        <w:rPr>
          <w:szCs w:val="24"/>
        </w:rPr>
      </w:pPr>
      <w:r>
        <w:rPr>
          <w:szCs w:val="24"/>
        </w:rPr>
        <w:br w:type="page"/>
      </w:r>
    </w:p>
    <w:p w:rsidR="00D56025" w:rsidRPr="00B4777A" w:rsidRDefault="00C82B8F" w:rsidP="00D56025">
      <w:pPr>
        <w:pStyle w:val="Heading1"/>
        <w:jc w:val="center"/>
        <w:rPr>
          <w:sz w:val="24"/>
          <w:szCs w:val="24"/>
        </w:rPr>
      </w:pPr>
      <w:bookmarkStart w:id="90" w:name="_Toc528661777"/>
      <w:r>
        <w:rPr>
          <w:sz w:val="24"/>
          <w:szCs w:val="24"/>
        </w:rPr>
        <w:lastRenderedPageBreak/>
        <w:t>Exhibit J</w:t>
      </w:r>
      <w:r w:rsidR="00983404">
        <w:rPr>
          <w:sz w:val="24"/>
          <w:szCs w:val="24"/>
        </w:rPr>
        <w:t xml:space="preserve"> </w:t>
      </w:r>
      <w:r w:rsidR="00D56025">
        <w:rPr>
          <w:sz w:val="24"/>
          <w:szCs w:val="24"/>
        </w:rPr>
        <w:t>– State of Colorado Environmentally Preferable Purchasing Policy</w:t>
      </w:r>
      <w:bookmarkEnd w:id="90"/>
    </w:p>
    <w:p w:rsidR="00D56025" w:rsidRDefault="00D56025" w:rsidP="00D56025">
      <w:pPr>
        <w:jc w:val="center"/>
        <w:rPr>
          <w:rFonts w:cs="Arial"/>
          <w:b/>
          <w:szCs w:val="24"/>
        </w:rPr>
      </w:pPr>
    </w:p>
    <w:p w:rsidR="00D56025" w:rsidRPr="00F56A52" w:rsidRDefault="008D706A" w:rsidP="00D56025">
      <w:pPr>
        <w:jc w:val="center"/>
        <w:rPr>
          <w:rFonts w:cs="Arial"/>
          <w:b/>
          <w:szCs w:val="24"/>
        </w:rPr>
      </w:pPr>
      <w:r>
        <w:rPr>
          <w:rFonts w:cs="Arial"/>
          <w:b/>
          <w:szCs w:val="24"/>
        </w:rPr>
        <w:t>RFP-NP-18</w:t>
      </w:r>
      <w:r w:rsidR="00D56025" w:rsidRPr="00F56A52">
        <w:rPr>
          <w:rFonts w:cs="Arial"/>
          <w:b/>
          <w:szCs w:val="24"/>
        </w:rPr>
        <w:t>-001</w:t>
      </w:r>
      <w:r w:rsidR="00D56025" w:rsidRPr="00F56A52">
        <w:rPr>
          <w:rFonts w:cs="Arial"/>
          <w:b/>
          <w:szCs w:val="24"/>
        </w:rPr>
        <w:br/>
      </w:r>
      <w:r w:rsidR="002F4DAB">
        <w:rPr>
          <w:rFonts w:cs="Arial"/>
          <w:b/>
          <w:szCs w:val="24"/>
        </w:rPr>
        <w:t xml:space="preserve">Copiers </w:t>
      </w:r>
      <w:r w:rsidR="0068198B">
        <w:rPr>
          <w:rFonts w:cs="Arial"/>
          <w:b/>
          <w:szCs w:val="24"/>
        </w:rPr>
        <w:t>and Managed Print Services</w:t>
      </w:r>
    </w:p>
    <w:p w:rsidR="00D56025" w:rsidRDefault="00D56025">
      <w:pPr>
        <w:widowControl/>
        <w:autoSpaceDE/>
        <w:autoSpaceDN/>
        <w:adjustRightInd/>
        <w:rPr>
          <w:rFonts w:eastAsiaTheme="majorEastAsia" w:cstheme="majorBidi"/>
          <w:b/>
          <w:bCs/>
          <w:color w:val="000000" w:themeColor="text1"/>
          <w:szCs w:val="24"/>
        </w:rPr>
      </w:pPr>
    </w:p>
    <w:p w:rsidR="00D56025" w:rsidRDefault="00D56025">
      <w:pPr>
        <w:widowControl/>
        <w:autoSpaceDE/>
        <w:autoSpaceDN/>
        <w:adjustRightInd/>
        <w:rPr>
          <w:rFonts w:eastAsiaTheme="majorEastAsia" w:cstheme="majorBidi"/>
          <w:b/>
          <w:bCs/>
          <w:color w:val="000000" w:themeColor="text1"/>
          <w:szCs w:val="24"/>
        </w:rPr>
      </w:pPr>
    </w:p>
    <w:p w:rsidR="00D56025" w:rsidRDefault="00D56025" w:rsidP="001A4CC7">
      <w:pPr>
        <w:widowControl/>
        <w:autoSpaceDE/>
        <w:autoSpaceDN/>
        <w:adjustRightInd/>
        <w:jc w:val="center"/>
        <w:rPr>
          <w:rFonts w:eastAsiaTheme="majorEastAsia" w:cstheme="majorBidi"/>
          <w:bCs/>
          <w:color w:val="000000" w:themeColor="text1"/>
          <w:sz w:val="22"/>
          <w:szCs w:val="22"/>
        </w:rPr>
      </w:pPr>
    </w:p>
    <w:p w:rsidR="00F61E2B" w:rsidRDefault="00F61E2B" w:rsidP="002042E3">
      <w:pPr>
        <w:widowControl/>
        <w:autoSpaceDE/>
        <w:autoSpaceDN/>
        <w:adjustRightInd/>
        <w:jc w:val="center"/>
        <w:rPr>
          <w:szCs w:val="24"/>
        </w:rPr>
      </w:pPr>
    </w:p>
    <w:p w:rsidR="002042E3" w:rsidRDefault="002042E3" w:rsidP="002042E3">
      <w:pPr>
        <w:widowControl/>
        <w:autoSpaceDE/>
        <w:autoSpaceDN/>
        <w:adjustRightInd/>
        <w:jc w:val="center"/>
        <w:rPr>
          <w:szCs w:val="24"/>
        </w:rPr>
      </w:pPr>
    </w:p>
    <w:p w:rsidR="002F2187" w:rsidRPr="002F2187" w:rsidRDefault="002F2187" w:rsidP="002F2187">
      <w:pPr>
        <w:jc w:val="center"/>
        <w:rPr>
          <w:szCs w:val="24"/>
        </w:rPr>
      </w:pPr>
      <w:r w:rsidRPr="002F2187">
        <w:rPr>
          <w:szCs w:val="24"/>
        </w:rPr>
        <w:t>(</w:t>
      </w:r>
      <w:r>
        <w:rPr>
          <w:szCs w:val="24"/>
        </w:rPr>
        <w:t>P</w:t>
      </w:r>
      <w:r w:rsidRPr="002F2187">
        <w:rPr>
          <w:szCs w:val="24"/>
        </w:rPr>
        <w:t>osted as a separate attachment in VSS)</w:t>
      </w:r>
    </w:p>
    <w:p w:rsidR="002042E3" w:rsidRDefault="002042E3" w:rsidP="002042E3">
      <w:pPr>
        <w:widowControl/>
        <w:autoSpaceDE/>
        <w:autoSpaceDN/>
        <w:adjustRightInd/>
        <w:jc w:val="center"/>
        <w:rPr>
          <w:szCs w:val="24"/>
        </w:rPr>
      </w:pPr>
    </w:p>
    <w:p w:rsidR="002042E3" w:rsidRDefault="002042E3" w:rsidP="002042E3">
      <w:pPr>
        <w:widowControl/>
        <w:autoSpaceDE/>
        <w:autoSpaceDN/>
        <w:adjustRightInd/>
        <w:jc w:val="center"/>
        <w:rPr>
          <w:szCs w:val="24"/>
        </w:rPr>
      </w:pPr>
    </w:p>
    <w:p w:rsidR="002042E3" w:rsidRDefault="002042E3">
      <w:pPr>
        <w:widowControl/>
        <w:autoSpaceDE/>
        <w:autoSpaceDN/>
        <w:adjustRightInd/>
        <w:rPr>
          <w:szCs w:val="24"/>
        </w:rPr>
      </w:pPr>
    </w:p>
    <w:p w:rsidR="002042E3" w:rsidRDefault="002042E3">
      <w:pPr>
        <w:widowControl/>
        <w:autoSpaceDE/>
        <w:autoSpaceDN/>
        <w:adjustRightInd/>
        <w:rPr>
          <w:szCs w:val="24"/>
        </w:rPr>
      </w:pPr>
      <w:r>
        <w:rPr>
          <w:szCs w:val="24"/>
        </w:rPr>
        <w:br w:type="page"/>
      </w:r>
    </w:p>
    <w:p w:rsidR="004778D8" w:rsidRDefault="004778D8" w:rsidP="00B4777A">
      <w:pPr>
        <w:pStyle w:val="Heading1"/>
        <w:jc w:val="center"/>
        <w:rPr>
          <w:sz w:val="24"/>
          <w:szCs w:val="24"/>
        </w:rPr>
      </w:pPr>
      <w:bookmarkStart w:id="91" w:name="_Toc528661778"/>
      <w:r w:rsidRPr="00B4777A">
        <w:rPr>
          <w:sz w:val="24"/>
          <w:szCs w:val="24"/>
        </w:rPr>
        <w:lastRenderedPageBreak/>
        <w:t>Attachment A</w:t>
      </w:r>
      <w:r w:rsidR="00537F67">
        <w:rPr>
          <w:sz w:val="24"/>
          <w:szCs w:val="24"/>
        </w:rPr>
        <w:t xml:space="preserve"> – Proposal</w:t>
      </w:r>
      <w:r w:rsidR="00C455F1">
        <w:rPr>
          <w:sz w:val="24"/>
          <w:szCs w:val="24"/>
        </w:rPr>
        <w:t xml:space="preserve"> Checklist</w:t>
      </w:r>
      <w:bookmarkEnd w:id="91"/>
    </w:p>
    <w:p w:rsidR="00983404" w:rsidRPr="00983404" w:rsidRDefault="00983404" w:rsidP="00983404"/>
    <w:p w:rsidR="00F56A52" w:rsidRPr="00836DBA" w:rsidRDefault="0068198B" w:rsidP="00F56A52">
      <w:pPr>
        <w:jc w:val="center"/>
        <w:rPr>
          <w:rFonts w:cs="Arial"/>
          <w:b/>
          <w:sz w:val="22"/>
          <w:szCs w:val="22"/>
        </w:rPr>
      </w:pPr>
      <w:r>
        <w:rPr>
          <w:rFonts w:cs="Arial"/>
          <w:b/>
          <w:sz w:val="22"/>
          <w:szCs w:val="22"/>
        </w:rPr>
        <w:t>RFP-NP-18</w:t>
      </w:r>
      <w:r w:rsidR="00F56A52" w:rsidRPr="00836DBA">
        <w:rPr>
          <w:rFonts w:cs="Arial"/>
          <w:b/>
          <w:sz w:val="22"/>
          <w:szCs w:val="22"/>
        </w:rPr>
        <w:t>-001</w:t>
      </w:r>
      <w:r w:rsidR="00F56A52" w:rsidRPr="00836DBA">
        <w:rPr>
          <w:rFonts w:cs="Arial"/>
          <w:b/>
          <w:sz w:val="22"/>
          <w:szCs w:val="22"/>
        </w:rPr>
        <w:br/>
      </w:r>
      <w:r w:rsidR="002F4DAB">
        <w:rPr>
          <w:rFonts w:cs="Arial"/>
          <w:b/>
          <w:sz w:val="22"/>
          <w:szCs w:val="22"/>
        </w:rPr>
        <w:t xml:space="preserve">Copiers </w:t>
      </w:r>
      <w:r>
        <w:rPr>
          <w:rFonts w:cs="Arial"/>
          <w:b/>
          <w:sz w:val="22"/>
          <w:szCs w:val="22"/>
        </w:rPr>
        <w:t>and Managed Print Services</w:t>
      </w:r>
    </w:p>
    <w:tbl>
      <w:tblPr>
        <w:tblpPr w:leftFromText="180" w:rightFromText="180" w:vertAnchor="text" w:horzAnchor="margin" w:tblpXSpec="center" w:tblpY="17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5940"/>
        <w:gridCol w:w="90"/>
        <w:gridCol w:w="2070"/>
      </w:tblGrid>
      <w:tr w:rsidR="00102D61" w:rsidTr="00261518">
        <w:trPr>
          <w:trHeight w:val="288"/>
        </w:trPr>
        <w:tc>
          <w:tcPr>
            <w:tcW w:w="9900" w:type="dxa"/>
            <w:gridSpan w:val="4"/>
            <w:shd w:val="clear" w:color="auto" w:fill="BFBFBF" w:themeFill="background1" w:themeFillShade="BF"/>
            <w:vAlign w:val="center"/>
          </w:tcPr>
          <w:p w:rsidR="00102D61" w:rsidRPr="00393DA4" w:rsidRDefault="00102D61" w:rsidP="00022881">
            <w:pPr>
              <w:ind w:right="342"/>
              <w:jc w:val="center"/>
              <w:rPr>
                <w:b/>
                <w:sz w:val="20"/>
              </w:rPr>
            </w:pPr>
            <w:r>
              <w:rPr>
                <w:b/>
                <w:sz w:val="20"/>
              </w:rPr>
              <w:t>HARD COPY SUBMISSION</w:t>
            </w:r>
          </w:p>
        </w:tc>
      </w:tr>
      <w:tr w:rsidR="00102D61" w:rsidTr="00261518">
        <w:trPr>
          <w:trHeight w:val="288"/>
        </w:trPr>
        <w:tc>
          <w:tcPr>
            <w:tcW w:w="7830" w:type="dxa"/>
            <w:gridSpan w:val="3"/>
            <w:shd w:val="clear" w:color="auto" w:fill="DBE5F1" w:themeFill="accent1" w:themeFillTint="33"/>
            <w:vAlign w:val="center"/>
          </w:tcPr>
          <w:p w:rsidR="00102D61" w:rsidRPr="00393DA4" w:rsidRDefault="00102D61" w:rsidP="00022881">
            <w:pPr>
              <w:jc w:val="center"/>
              <w:rPr>
                <w:b/>
                <w:sz w:val="20"/>
              </w:rPr>
            </w:pPr>
            <w:r>
              <w:rPr>
                <w:b/>
                <w:sz w:val="20"/>
              </w:rPr>
              <w:t>Section 1: Administrative Documents</w:t>
            </w:r>
          </w:p>
        </w:tc>
        <w:tc>
          <w:tcPr>
            <w:tcW w:w="2070" w:type="dxa"/>
            <w:shd w:val="clear" w:color="auto" w:fill="DBE5F1" w:themeFill="accent1" w:themeFillTint="33"/>
            <w:vAlign w:val="center"/>
          </w:tcPr>
          <w:p w:rsidR="00102D61" w:rsidRPr="00393DA4" w:rsidRDefault="00102D61" w:rsidP="00022881">
            <w:pPr>
              <w:ind w:right="72"/>
              <w:jc w:val="center"/>
              <w:rPr>
                <w:b/>
                <w:sz w:val="20"/>
              </w:rPr>
            </w:pPr>
            <w:r>
              <w:rPr>
                <w:b/>
                <w:sz w:val="20"/>
              </w:rPr>
              <w:t xml:space="preserve">Completed </w:t>
            </w:r>
            <w:r w:rsidRPr="00836DBA">
              <w:rPr>
                <w:b/>
                <w:sz w:val="16"/>
                <w:szCs w:val="16"/>
              </w:rPr>
              <w:t xml:space="preserve">(indicate with </w:t>
            </w:r>
            <w:r w:rsidRPr="00836DBA">
              <w:rPr>
                <w:b/>
                <w:sz w:val="16"/>
                <w:szCs w:val="16"/>
              </w:rPr>
              <w:sym w:font="Symbol" w:char="F0D6"/>
            </w:r>
            <w:r>
              <w:rPr>
                <w:b/>
                <w:sz w:val="16"/>
                <w:szCs w:val="16"/>
              </w:rPr>
              <w:t xml:space="preserve"> or “N/A”</w:t>
            </w:r>
            <w:r w:rsidRPr="00836DBA">
              <w:rPr>
                <w:b/>
                <w:sz w:val="16"/>
                <w:szCs w:val="16"/>
              </w:rPr>
              <w:t>)</w:t>
            </w:r>
          </w:p>
        </w:tc>
      </w:tr>
      <w:tr w:rsidR="00102D61" w:rsidTr="00261518">
        <w:trPr>
          <w:trHeight w:val="288"/>
        </w:trPr>
        <w:tc>
          <w:tcPr>
            <w:tcW w:w="1800" w:type="dxa"/>
            <w:vAlign w:val="center"/>
          </w:tcPr>
          <w:p w:rsidR="00102D61" w:rsidRPr="003A1B3D" w:rsidRDefault="004E135E" w:rsidP="00022881">
            <w:pPr>
              <w:tabs>
                <w:tab w:val="left" w:pos="522"/>
                <w:tab w:val="left" w:pos="1062"/>
              </w:tabs>
              <w:rPr>
                <w:b/>
                <w:sz w:val="20"/>
              </w:rPr>
            </w:pPr>
            <w:r>
              <w:rPr>
                <w:b/>
                <w:sz w:val="20"/>
              </w:rPr>
              <w:t>Section 1.1</w:t>
            </w:r>
          </w:p>
        </w:tc>
        <w:tc>
          <w:tcPr>
            <w:tcW w:w="6030" w:type="dxa"/>
            <w:gridSpan w:val="2"/>
            <w:vAlign w:val="center"/>
          </w:tcPr>
          <w:p w:rsidR="00102D61" w:rsidRPr="00393DA4" w:rsidRDefault="00102D61" w:rsidP="00022881">
            <w:pPr>
              <w:tabs>
                <w:tab w:val="left" w:pos="522"/>
                <w:tab w:val="left" w:pos="1062"/>
              </w:tabs>
              <w:rPr>
                <w:sz w:val="20"/>
              </w:rPr>
            </w:pPr>
            <w:r>
              <w:rPr>
                <w:sz w:val="20"/>
              </w:rPr>
              <w:t>Proposal Checklist (Attachment A)</w:t>
            </w:r>
          </w:p>
        </w:tc>
        <w:tc>
          <w:tcPr>
            <w:tcW w:w="2070" w:type="dxa"/>
            <w:vAlign w:val="center"/>
          </w:tcPr>
          <w:p w:rsidR="00102D61" w:rsidRPr="00393DA4" w:rsidRDefault="00102D61" w:rsidP="001823AC">
            <w:pPr>
              <w:jc w:val="center"/>
              <w:rPr>
                <w:sz w:val="20"/>
              </w:rPr>
            </w:pPr>
          </w:p>
        </w:tc>
      </w:tr>
      <w:tr w:rsidR="00102D61" w:rsidTr="00261518">
        <w:trPr>
          <w:trHeight w:val="288"/>
        </w:trPr>
        <w:tc>
          <w:tcPr>
            <w:tcW w:w="1800" w:type="dxa"/>
            <w:vAlign w:val="center"/>
          </w:tcPr>
          <w:p w:rsidR="00102D61" w:rsidRPr="003A1B3D" w:rsidRDefault="004E135E" w:rsidP="00022881">
            <w:pPr>
              <w:tabs>
                <w:tab w:val="left" w:pos="522"/>
                <w:tab w:val="left" w:pos="1062"/>
              </w:tabs>
              <w:rPr>
                <w:b/>
                <w:sz w:val="20"/>
              </w:rPr>
            </w:pPr>
            <w:r>
              <w:rPr>
                <w:b/>
                <w:sz w:val="20"/>
              </w:rPr>
              <w:t>Section 1.2</w:t>
            </w:r>
          </w:p>
        </w:tc>
        <w:tc>
          <w:tcPr>
            <w:tcW w:w="6030" w:type="dxa"/>
            <w:gridSpan w:val="2"/>
            <w:vAlign w:val="center"/>
          </w:tcPr>
          <w:p w:rsidR="00102D61" w:rsidRPr="00393DA4" w:rsidRDefault="00102D61" w:rsidP="00022881">
            <w:pPr>
              <w:tabs>
                <w:tab w:val="left" w:pos="522"/>
                <w:tab w:val="left" w:pos="1062"/>
              </w:tabs>
              <w:rPr>
                <w:sz w:val="20"/>
              </w:rPr>
            </w:pPr>
            <w:r>
              <w:rPr>
                <w:sz w:val="20"/>
              </w:rPr>
              <w:t>Response Sheet (Attachment B)</w:t>
            </w:r>
          </w:p>
        </w:tc>
        <w:tc>
          <w:tcPr>
            <w:tcW w:w="2070" w:type="dxa"/>
            <w:vAlign w:val="center"/>
          </w:tcPr>
          <w:p w:rsidR="00102D61" w:rsidRPr="00393DA4" w:rsidRDefault="00102D61" w:rsidP="001823AC">
            <w:pPr>
              <w:jc w:val="center"/>
              <w:rPr>
                <w:sz w:val="20"/>
              </w:rPr>
            </w:pPr>
          </w:p>
        </w:tc>
      </w:tr>
      <w:tr w:rsidR="00102D61" w:rsidTr="00261518">
        <w:trPr>
          <w:trHeight w:val="288"/>
        </w:trPr>
        <w:tc>
          <w:tcPr>
            <w:tcW w:w="1800" w:type="dxa"/>
            <w:vAlign w:val="center"/>
          </w:tcPr>
          <w:p w:rsidR="00102D61" w:rsidRPr="003A1B3D" w:rsidRDefault="004E135E" w:rsidP="00022881">
            <w:pPr>
              <w:tabs>
                <w:tab w:val="left" w:pos="522"/>
                <w:tab w:val="left" w:pos="1062"/>
              </w:tabs>
              <w:rPr>
                <w:b/>
                <w:sz w:val="20"/>
              </w:rPr>
            </w:pPr>
            <w:r>
              <w:rPr>
                <w:b/>
                <w:sz w:val="20"/>
              </w:rPr>
              <w:t>Section 1.3</w:t>
            </w:r>
          </w:p>
        </w:tc>
        <w:tc>
          <w:tcPr>
            <w:tcW w:w="6030" w:type="dxa"/>
            <w:gridSpan w:val="2"/>
            <w:vAlign w:val="center"/>
          </w:tcPr>
          <w:p w:rsidR="00102D61" w:rsidRPr="00393DA4" w:rsidRDefault="00102D61" w:rsidP="00022881">
            <w:pPr>
              <w:tabs>
                <w:tab w:val="left" w:pos="522"/>
                <w:tab w:val="left" w:pos="1062"/>
              </w:tabs>
              <w:rPr>
                <w:sz w:val="20"/>
              </w:rPr>
            </w:pPr>
            <w:r>
              <w:rPr>
                <w:sz w:val="20"/>
              </w:rPr>
              <w:t>Colorado Secretary of State Certificate of Good Standing</w:t>
            </w:r>
          </w:p>
        </w:tc>
        <w:tc>
          <w:tcPr>
            <w:tcW w:w="2070" w:type="dxa"/>
            <w:vAlign w:val="center"/>
          </w:tcPr>
          <w:p w:rsidR="00102D61" w:rsidRPr="00393DA4" w:rsidRDefault="00102D61" w:rsidP="001823AC">
            <w:pPr>
              <w:jc w:val="center"/>
              <w:rPr>
                <w:sz w:val="20"/>
              </w:rPr>
            </w:pPr>
          </w:p>
        </w:tc>
      </w:tr>
      <w:tr w:rsidR="00102D61" w:rsidTr="00261518">
        <w:trPr>
          <w:trHeight w:val="288"/>
        </w:trPr>
        <w:tc>
          <w:tcPr>
            <w:tcW w:w="1800" w:type="dxa"/>
            <w:vAlign w:val="center"/>
          </w:tcPr>
          <w:p w:rsidR="00102D61" w:rsidRPr="003A1B3D" w:rsidRDefault="004E135E" w:rsidP="00022881">
            <w:pPr>
              <w:tabs>
                <w:tab w:val="left" w:pos="522"/>
                <w:tab w:val="left" w:pos="1062"/>
              </w:tabs>
              <w:rPr>
                <w:b/>
                <w:sz w:val="20"/>
              </w:rPr>
            </w:pPr>
            <w:r>
              <w:rPr>
                <w:b/>
                <w:sz w:val="20"/>
              </w:rPr>
              <w:t>Section 1.4</w:t>
            </w:r>
          </w:p>
        </w:tc>
        <w:tc>
          <w:tcPr>
            <w:tcW w:w="6030" w:type="dxa"/>
            <w:gridSpan w:val="2"/>
            <w:vAlign w:val="center"/>
          </w:tcPr>
          <w:p w:rsidR="00102D61" w:rsidRPr="00393DA4" w:rsidRDefault="00102D61" w:rsidP="00022881">
            <w:pPr>
              <w:tabs>
                <w:tab w:val="left" w:pos="522"/>
                <w:tab w:val="left" w:pos="1062"/>
              </w:tabs>
              <w:rPr>
                <w:sz w:val="20"/>
              </w:rPr>
            </w:pPr>
            <w:r>
              <w:rPr>
                <w:sz w:val="20"/>
              </w:rPr>
              <w:t>W-9 Request for Taxpayer Identification Number and Certification (Attachment C)</w:t>
            </w:r>
          </w:p>
        </w:tc>
        <w:tc>
          <w:tcPr>
            <w:tcW w:w="2070" w:type="dxa"/>
            <w:vAlign w:val="center"/>
          </w:tcPr>
          <w:p w:rsidR="00102D61" w:rsidRPr="00393DA4" w:rsidRDefault="00102D61" w:rsidP="001823AC">
            <w:pPr>
              <w:jc w:val="center"/>
              <w:rPr>
                <w:sz w:val="20"/>
              </w:rPr>
            </w:pPr>
          </w:p>
        </w:tc>
      </w:tr>
      <w:tr w:rsidR="00491817" w:rsidTr="00261518">
        <w:trPr>
          <w:trHeight w:val="288"/>
        </w:trPr>
        <w:tc>
          <w:tcPr>
            <w:tcW w:w="1800" w:type="dxa"/>
            <w:vAlign w:val="center"/>
          </w:tcPr>
          <w:p w:rsidR="00491817" w:rsidRPr="003A1B3D" w:rsidRDefault="004E135E" w:rsidP="00022881">
            <w:pPr>
              <w:tabs>
                <w:tab w:val="left" w:pos="522"/>
                <w:tab w:val="left" w:pos="1062"/>
              </w:tabs>
              <w:rPr>
                <w:b/>
                <w:sz w:val="20"/>
              </w:rPr>
            </w:pPr>
            <w:r>
              <w:rPr>
                <w:b/>
                <w:sz w:val="20"/>
              </w:rPr>
              <w:t>Section 1.5</w:t>
            </w:r>
          </w:p>
        </w:tc>
        <w:tc>
          <w:tcPr>
            <w:tcW w:w="6030" w:type="dxa"/>
            <w:gridSpan w:val="2"/>
            <w:vAlign w:val="center"/>
          </w:tcPr>
          <w:p w:rsidR="00491817" w:rsidRDefault="00491817" w:rsidP="00022881">
            <w:pPr>
              <w:tabs>
                <w:tab w:val="left" w:pos="522"/>
                <w:tab w:val="left" w:pos="1062"/>
              </w:tabs>
              <w:rPr>
                <w:sz w:val="20"/>
              </w:rPr>
            </w:pPr>
            <w:r>
              <w:rPr>
                <w:sz w:val="20"/>
              </w:rPr>
              <w:t>Contractor Kick-Off Meeting Affirmation (Attachment</w:t>
            </w:r>
            <w:r w:rsidR="00E83053">
              <w:rPr>
                <w:sz w:val="20"/>
              </w:rPr>
              <w:t xml:space="preserve"> I</w:t>
            </w:r>
            <w:r w:rsidR="00B11A7E">
              <w:rPr>
                <w:sz w:val="20"/>
              </w:rPr>
              <w:t>)</w:t>
            </w:r>
          </w:p>
        </w:tc>
        <w:tc>
          <w:tcPr>
            <w:tcW w:w="2070" w:type="dxa"/>
            <w:vAlign w:val="center"/>
          </w:tcPr>
          <w:p w:rsidR="00491817" w:rsidRPr="00393DA4" w:rsidRDefault="00491817" w:rsidP="001823AC">
            <w:pPr>
              <w:jc w:val="center"/>
              <w:rPr>
                <w:sz w:val="20"/>
              </w:rPr>
            </w:pPr>
          </w:p>
        </w:tc>
      </w:tr>
      <w:tr w:rsidR="00102D61" w:rsidTr="00261518">
        <w:trPr>
          <w:trHeight w:val="288"/>
        </w:trPr>
        <w:tc>
          <w:tcPr>
            <w:tcW w:w="1800" w:type="dxa"/>
            <w:vAlign w:val="center"/>
          </w:tcPr>
          <w:p w:rsidR="00102D61" w:rsidRPr="003A1B3D" w:rsidRDefault="004E135E" w:rsidP="00022881">
            <w:pPr>
              <w:tabs>
                <w:tab w:val="left" w:pos="522"/>
                <w:tab w:val="left" w:pos="1062"/>
              </w:tabs>
              <w:ind w:left="522" w:hanging="522"/>
              <w:rPr>
                <w:b/>
                <w:sz w:val="20"/>
              </w:rPr>
            </w:pPr>
            <w:r>
              <w:rPr>
                <w:b/>
                <w:sz w:val="20"/>
              </w:rPr>
              <w:t>Section 1.6</w:t>
            </w:r>
          </w:p>
        </w:tc>
        <w:tc>
          <w:tcPr>
            <w:tcW w:w="6030" w:type="dxa"/>
            <w:gridSpan w:val="2"/>
            <w:vAlign w:val="center"/>
          </w:tcPr>
          <w:p w:rsidR="00102D61" w:rsidRPr="00393DA4" w:rsidRDefault="00C639C9" w:rsidP="00022881">
            <w:pPr>
              <w:tabs>
                <w:tab w:val="left" w:pos="0"/>
              </w:tabs>
              <w:ind w:left="-18" w:firstLine="18"/>
              <w:rPr>
                <w:sz w:val="20"/>
              </w:rPr>
            </w:pPr>
            <w:r>
              <w:rPr>
                <w:sz w:val="20"/>
              </w:rPr>
              <w:t>Master Agr</w:t>
            </w:r>
            <w:r w:rsidR="00E83053">
              <w:rPr>
                <w:sz w:val="20"/>
              </w:rPr>
              <w:t>eement Affirmation (Attachment J</w:t>
            </w:r>
            <w:r>
              <w:rPr>
                <w:sz w:val="20"/>
              </w:rPr>
              <w:t>)</w:t>
            </w:r>
          </w:p>
        </w:tc>
        <w:tc>
          <w:tcPr>
            <w:tcW w:w="2070" w:type="dxa"/>
            <w:vAlign w:val="center"/>
          </w:tcPr>
          <w:p w:rsidR="00102D61" w:rsidRPr="00393DA4" w:rsidRDefault="00102D61" w:rsidP="001823AC">
            <w:pPr>
              <w:jc w:val="center"/>
              <w:rPr>
                <w:sz w:val="20"/>
              </w:rPr>
            </w:pPr>
          </w:p>
        </w:tc>
      </w:tr>
      <w:tr w:rsidR="00F64CED" w:rsidTr="00261518">
        <w:trPr>
          <w:trHeight w:val="288"/>
        </w:trPr>
        <w:tc>
          <w:tcPr>
            <w:tcW w:w="9900" w:type="dxa"/>
            <w:gridSpan w:val="4"/>
            <w:shd w:val="clear" w:color="auto" w:fill="DBE5F1" w:themeFill="accent1" w:themeFillTint="33"/>
            <w:vAlign w:val="center"/>
          </w:tcPr>
          <w:p w:rsidR="00F64CED" w:rsidRPr="00393DA4" w:rsidRDefault="00F64CED" w:rsidP="00F64CED">
            <w:pPr>
              <w:jc w:val="center"/>
              <w:rPr>
                <w:sz w:val="20"/>
              </w:rPr>
            </w:pPr>
            <w:r>
              <w:rPr>
                <w:b/>
                <w:sz w:val="20"/>
              </w:rPr>
              <w:t>Section 2: Executive Information</w:t>
            </w:r>
          </w:p>
        </w:tc>
      </w:tr>
      <w:tr w:rsidR="00102D61" w:rsidTr="00261518">
        <w:trPr>
          <w:trHeight w:val="288"/>
        </w:trPr>
        <w:tc>
          <w:tcPr>
            <w:tcW w:w="1800" w:type="dxa"/>
            <w:shd w:val="clear" w:color="auto" w:fill="auto"/>
            <w:vAlign w:val="center"/>
          </w:tcPr>
          <w:p w:rsidR="00102D61" w:rsidRPr="003A1B3D" w:rsidRDefault="004E135E" w:rsidP="00022881">
            <w:pPr>
              <w:tabs>
                <w:tab w:val="left" w:pos="522"/>
                <w:tab w:val="left" w:pos="1062"/>
              </w:tabs>
              <w:rPr>
                <w:b/>
                <w:sz w:val="20"/>
              </w:rPr>
            </w:pPr>
            <w:r>
              <w:rPr>
                <w:b/>
                <w:sz w:val="20"/>
              </w:rPr>
              <w:t>Section 2.1</w:t>
            </w:r>
          </w:p>
        </w:tc>
        <w:tc>
          <w:tcPr>
            <w:tcW w:w="6030" w:type="dxa"/>
            <w:gridSpan w:val="2"/>
            <w:shd w:val="clear" w:color="auto" w:fill="auto"/>
            <w:vAlign w:val="center"/>
          </w:tcPr>
          <w:p w:rsidR="00102D61" w:rsidRPr="00393DA4" w:rsidRDefault="00102D61" w:rsidP="00022881">
            <w:pPr>
              <w:tabs>
                <w:tab w:val="left" w:pos="522"/>
                <w:tab w:val="left" w:pos="1062"/>
              </w:tabs>
              <w:rPr>
                <w:sz w:val="20"/>
              </w:rPr>
            </w:pPr>
            <w:r>
              <w:rPr>
                <w:sz w:val="20"/>
              </w:rPr>
              <w:t>Proposal Summary</w:t>
            </w:r>
          </w:p>
        </w:tc>
        <w:tc>
          <w:tcPr>
            <w:tcW w:w="2070" w:type="dxa"/>
            <w:vAlign w:val="center"/>
          </w:tcPr>
          <w:p w:rsidR="00102D61" w:rsidRPr="00393DA4" w:rsidRDefault="00102D61" w:rsidP="001823AC">
            <w:pPr>
              <w:jc w:val="center"/>
              <w:rPr>
                <w:sz w:val="20"/>
              </w:rPr>
            </w:pPr>
          </w:p>
        </w:tc>
      </w:tr>
      <w:tr w:rsidR="00D66892" w:rsidTr="00261518">
        <w:trPr>
          <w:trHeight w:val="288"/>
        </w:trPr>
        <w:tc>
          <w:tcPr>
            <w:tcW w:w="1800" w:type="dxa"/>
            <w:shd w:val="clear" w:color="auto" w:fill="auto"/>
            <w:vAlign w:val="center"/>
          </w:tcPr>
          <w:p w:rsidR="00D66892" w:rsidRDefault="00D66892" w:rsidP="00022881">
            <w:pPr>
              <w:tabs>
                <w:tab w:val="left" w:pos="522"/>
                <w:tab w:val="left" w:pos="1062"/>
              </w:tabs>
              <w:rPr>
                <w:b/>
                <w:sz w:val="20"/>
              </w:rPr>
            </w:pPr>
            <w:r>
              <w:rPr>
                <w:b/>
                <w:sz w:val="20"/>
              </w:rPr>
              <w:t>Section 2.2</w:t>
            </w:r>
          </w:p>
        </w:tc>
        <w:tc>
          <w:tcPr>
            <w:tcW w:w="6030" w:type="dxa"/>
            <w:gridSpan w:val="2"/>
            <w:shd w:val="clear" w:color="auto" w:fill="auto"/>
            <w:vAlign w:val="center"/>
          </w:tcPr>
          <w:p w:rsidR="00D66892" w:rsidRDefault="00D66892" w:rsidP="00022881">
            <w:pPr>
              <w:tabs>
                <w:tab w:val="left" w:pos="522"/>
                <w:tab w:val="left" w:pos="1062"/>
              </w:tabs>
              <w:rPr>
                <w:sz w:val="20"/>
              </w:rPr>
            </w:pPr>
            <w:r>
              <w:rPr>
                <w:sz w:val="20"/>
              </w:rPr>
              <w:t>Organization and Structure Overview</w:t>
            </w:r>
          </w:p>
        </w:tc>
        <w:tc>
          <w:tcPr>
            <w:tcW w:w="2070" w:type="dxa"/>
            <w:vAlign w:val="center"/>
          </w:tcPr>
          <w:p w:rsidR="00D66892" w:rsidRPr="00393DA4" w:rsidRDefault="00D66892" w:rsidP="001823AC">
            <w:pPr>
              <w:jc w:val="center"/>
              <w:rPr>
                <w:sz w:val="20"/>
              </w:rPr>
            </w:pPr>
          </w:p>
        </w:tc>
      </w:tr>
      <w:tr w:rsidR="0054009D" w:rsidTr="00261518">
        <w:trPr>
          <w:trHeight w:val="288"/>
        </w:trPr>
        <w:tc>
          <w:tcPr>
            <w:tcW w:w="1800" w:type="dxa"/>
            <w:shd w:val="clear" w:color="auto" w:fill="auto"/>
            <w:vAlign w:val="center"/>
          </w:tcPr>
          <w:p w:rsidR="0054009D" w:rsidRDefault="0054009D" w:rsidP="00022881">
            <w:pPr>
              <w:tabs>
                <w:tab w:val="left" w:pos="522"/>
                <w:tab w:val="left" w:pos="1062"/>
              </w:tabs>
              <w:rPr>
                <w:b/>
                <w:sz w:val="20"/>
              </w:rPr>
            </w:pPr>
            <w:r>
              <w:rPr>
                <w:b/>
                <w:sz w:val="20"/>
              </w:rPr>
              <w:t>Section 2.3</w:t>
            </w:r>
          </w:p>
        </w:tc>
        <w:tc>
          <w:tcPr>
            <w:tcW w:w="6030" w:type="dxa"/>
            <w:gridSpan w:val="2"/>
            <w:shd w:val="clear" w:color="auto" w:fill="auto"/>
            <w:vAlign w:val="center"/>
          </w:tcPr>
          <w:p w:rsidR="0054009D" w:rsidRDefault="0054009D" w:rsidP="00022881">
            <w:pPr>
              <w:tabs>
                <w:tab w:val="left" w:pos="522"/>
                <w:tab w:val="left" w:pos="1062"/>
              </w:tabs>
              <w:rPr>
                <w:sz w:val="20"/>
              </w:rPr>
            </w:pPr>
            <w:r>
              <w:rPr>
                <w:sz w:val="20"/>
              </w:rPr>
              <w:t>eMarket Center Compliance (Attachment L)</w:t>
            </w:r>
          </w:p>
        </w:tc>
        <w:tc>
          <w:tcPr>
            <w:tcW w:w="2070" w:type="dxa"/>
            <w:vAlign w:val="center"/>
          </w:tcPr>
          <w:p w:rsidR="0054009D" w:rsidRPr="00393DA4" w:rsidRDefault="0054009D" w:rsidP="001823AC">
            <w:pPr>
              <w:jc w:val="center"/>
              <w:rPr>
                <w:sz w:val="20"/>
              </w:rPr>
            </w:pPr>
          </w:p>
        </w:tc>
      </w:tr>
      <w:tr w:rsidR="00102D61" w:rsidTr="00261518">
        <w:trPr>
          <w:trHeight w:val="288"/>
        </w:trPr>
        <w:tc>
          <w:tcPr>
            <w:tcW w:w="1800" w:type="dxa"/>
            <w:tcBorders>
              <w:bottom w:val="single" w:sz="4" w:space="0" w:color="auto"/>
            </w:tcBorders>
            <w:shd w:val="clear" w:color="auto" w:fill="auto"/>
            <w:vAlign w:val="center"/>
          </w:tcPr>
          <w:p w:rsidR="00102D61" w:rsidRPr="003A1B3D" w:rsidRDefault="004E135E" w:rsidP="00022881">
            <w:pPr>
              <w:tabs>
                <w:tab w:val="left" w:pos="522"/>
                <w:tab w:val="left" w:pos="1062"/>
              </w:tabs>
              <w:ind w:left="1242" w:hanging="1242"/>
              <w:rPr>
                <w:b/>
                <w:sz w:val="20"/>
              </w:rPr>
            </w:pPr>
            <w:r>
              <w:rPr>
                <w:b/>
                <w:sz w:val="20"/>
              </w:rPr>
              <w:t>Section 2.</w:t>
            </w:r>
            <w:r w:rsidR="0054009D">
              <w:rPr>
                <w:b/>
                <w:sz w:val="20"/>
              </w:rPr>
              <w:t>4</w:t>
            </w:r>
          </w:p>
        </w:tc>
        <w:tc>
          <w:tcPr>
            <w:tcW w:w="6030" w:type="dxa"/>
            <w:gridSpan w:val="2"/>
            <w:tcBorders>
              <w:bottom w:val="single" w:sz="4" w:space="0" w:color="auto"/>
            </w:tcBorders>
            <w:shd w:val="clear" w:color="auto" w:fill="auto"/>
            <w:vAlign w:val="center"/>
          </w:tcPr>
          <w:p w:rsidR="00102D61" w:rsidRPr="00393DA4" w:rsidRDefault="00C639C9" w:rsidP="00022881">
            <w:pPr>
              <w:ind w:left="-18" w:firstLine="18"/>
              <w:rPr>
                <w:sz w:val="20"/>
              </w:rPr>
            </w:pPr>
            <w:r>
              <w:rPr>
                <w:sz w:val="20"/>
              </w:rPr>
              <w:t xml:space="preserve">Printed copy of the completed “All States” tab from the Authorized Dealers by State (Attachment D) </w:t>
            </w:r>
            <w:r w:rsidR="00BB1DC1">
              <w:rPr>
                <w:sz w:val="20"/>
              </w:rPr>
              <w:t>Workbook</w:t>
            </w:r>
          </w:p>
        </w:tc>
        <w:tc>
          <w:tcPr>
            <w:tcW w:w="2070" w:type="dxa"/>
            <w:vAlign w:val="center"/>
          </w:tcPr>
          <w:p w:rsidR="00102D61" w:rsidRPr="00393DA4" w:rsidRDefault="00102D61" w:rsidP="001823AC">
            <w:pPr>
              <w:jc w:val="center"/>
              <w:rPr>
                <w:sz w:val="20"/>
              </w:rPr>
            </w:pPr>
          </w:p>
        </w:tc>
      </w:tr>
      <w:tr w:rsidR="00F64CED" w:rsidTr="00261518">
        <w:trPr>
          <w:trHeight w:val="288"/>
        </w:trPr>
        <w:tc>
          <w:tcPr>
            <w:tcW w:w="9900" w:type="dxa"/>
            <w:gridSpan w:val="4"/>
            <w:tcBorders>
              <w:bottom w:val="single" w:sz="4" w:space="0" w:color="auto"/>
            </w:tcBorders>
            <w:shd w:val="clear" w:color="auto" w:fill="DBE5F1" w:themeFill="accent1" w:themeFillTint="33"/>
            <w:vAlign w:val="center"/>
          </w:tcPr>
          <w:p w:rsidR="00F64CED" w:rsidRPr="00393DA4" w:rsidRDefault="00F64CED" w:rsidP="00F64CED">
            <w:pPr>
              <w:jc w:val="center"/>
              <w:rPr>
                <w:sz w:val="20"/>
              </w:rPr>
            </w:pPr>
            <w:r>
              <w:rPr>
                <w:b/>
                <w:sz w:val="20"/>
              </w:rPr>
              <w:t>Section 3: Scope of Work Technical Response</w:t>
            </w:r>
          </w:p>
        </w:tc>
      </w:tr>
      <w:tr w:rsidR="00102D61" w:rsidTr="00261518">
        <w:trPr>
          <w:trHeight w:val="288"/>
        </w:trPr>
        <w:tc>
          <w:tcPr>
            <w:tcW w:w="1800" w:type="dxa"/>
            <w:shd w:val="clear" w:color="auto" w:fill="auto"/>
            <w:vAlign w:val="center"/>
          </w:tcPr>
          <w:p w:rsidR="00102D61" w:rsidRPr="003A1B3D" w:rsidRDefault="004E135E" w:rsidP="00022881">
            <w:pPr>
              <w:tabs>
                <w:tab w:val="left" w:pos="522"/>
                <w:tab w:val="left" w:pos="1062"/>
              </w:tabs>
              <w:rPr>
                <w:b/>
                <w:sz w:val="20"/>
              </w:rPr>
            </w:pPr>
            <w:r>
              <w:rPr>
                <w:b/>
                <w:sz w:val="20"/>
              </w:rPr>
              <w:t>Section 3.1</w:t>
            </w:r>
          </w:p>
        </w:tc>
        <w:tc>
          <w:tcPr>
            <w:tcW w:w="6030" w:type="dxa"/>
            <w:gridSpan w:val="2"/>
            <w:shd w:val="clear" w:color="auto" w:fill="auto"/>
            <w:vAlign w:val="center"/>
          </w:tcPr>
          <w:p w:rsidR="00102D61" w:rsidRPr="00393DA4" w:rsidRDefault="00E83053" w:rsidP="00022881">
            <w:pPr>
              <w:tabs>
                <w:tab w:val="left" w:pos="522"/>
                <w:tab w:val="left" w:pos="1062"/>
              </w:tabs>
              <w:rPr>
                <w:sz w:val="20"/>
              </w:rPr>
            </w:pPr>
            <w:r>
              <w:rPr>
                <w:sz w:val="20"/>
              </w:rPr>
              <w:t>Key Personnel (Attachment K</w:t>
            </w:r>
            <w:r w:rsidR="00BB1DC1">
              <w:rPr>
                <w:sz w:val="20"/>
              </w:rPr>
              <w:t>)</w:t>
            </w:r>
          </w:p>
        </w:tc>
        <w:tc>
          <w:tcPr>
            <w:tcW w:w="2070" w:type="dxa"/>
            <w:vAlign w:val="center"/>
          </w:tcPr>
          <w:p w:rsidR="00102D61" w:rsidRPr="00393DA4" w:rsidRDefault="00102D61" w:rsidP="001823AC">
            <w:pPr>
              <w:jc w:val="center"/>
              <w:rPr>
                <w:sz w:val="20"/>
              </w:rPr>
            </w:pPr>
          </w:p>
        </w:tc>
      </w:tr>
      <w:tr w:rsidR="00102D61" w:rsidTr="00261518">
        <w:trPr>
          <w:trHeight w:val="288"/>
        </w:trPr>
        <w:tc>
          <w:tcPr>
            <w:tcW w:w="1800" w:type="dxa"/>
            <w:tcBorders>
              <w:bottom w:val="single" w:sz="4" w:space="0" w:color="auto"/>
            </w:tcBorders>
            <w:shd w:val="clear" w:color="auto" w:fill="auto"/>
            <w:vAlign w:val="center"/>
          </w:tcPr>
          <w:p w:rsidR="00102D61" w:rsidRPr="003A1B3D" w:rsidRDefault="004E135E" w:rsidP="00022881">
            <w:pPr>
              <w:tabs>
                <w:tab w:val="left" w:pos="522"/>
                <w:tab w:val="left" w:pos="1062"/>
              </w:tabs>
              <w:rPr>
                <w:b/>
                <w:sz w:val="20"/>
              </w:rPr>
            </w:pPr>
            <w:r>
              <w:rPr>
                <w:b/>
                <w:sz w:val="20"/>
              </w:rPr>
              <w:t>Section 3.2</w:t>
            </w:r>
          </w:p>
        </w:tc>
        <w:tc>
          <w:tcPr>
            <w:tcW w:w="6030" w:type="dxa"/>
            <w:gridSpan w:val="2"/>
            <w:tcBorders>
              <w:bottom w:val="single" w:sz="4" w:space="0" w:color="auto"/>
            </w:tcBorders>
            <w:shd w:val="clear" w:color="auto" w:fill="auto"/>
            <w:vAlign w:val="center"/>
          </w:tcPr>
          <w:p w:rsidR="00102D61" w:rsidRPr="00393DA4" w:rsidRDefault="004E135E" w:rsidP="00022881">
            <w:pPr>
              <w:tabs>
                <w:tab w:val="left" w:pos="522"/>
                <w:tab w:val="left" w:pos="1062"/>
              </w:tabs>
              <w:rPr>
                <w:sz w:val="20"/>
              </w:rPr>
            </w:pPr>
            <w:r>
              <w:rPr>
                <w:sz w:val="20"/>
              </w:rPr>
              <w:t>Company Experience and Demonstrated Capability Fact Sheets (Attachment H)</w:t>
            </w:r>
          </w:p>
        </w:tc>
        <w:tc>
          <w:tcPr>
            <w:tcW w:w="2070" w:type="dxa"/>
            <w:vAlign w:val="center"/>
          </w:tcPr>
          <w:p w:rsidR="00102D61" w:rsidRPr="00393DA4" w:rsidRDefault="00102D61" w:rsidP="001823AC">
            <w:pPr>
              <w:jc w:val="center"/>
              <w:rPr>
                <w:sz w:val="20"/>
              </w:rPr>
            </w:pPr>
          </w:p>
        </w:tc>
      </w:tr>
      <w:tr w:rsidR="004E135E" w:rsidTr="00261518">
        <w:trPr>
          <w:trHeight w:val="288"/>
        </w:trPr>
        <w:tc>
          <w:tcPr>
            <w:tcW w:w="1800" w:type="dxa"/>
            <w:tcBorders>
              <w:bottom w:val="single" w:sz="4" w:space="0" w:color="auto"/>
            </w:tcBorders>
            <w:shd w:val="clear" w:color="auto" w:fill="auto"/>
            <w:vAlign w:val="center"/>
          </w:tcPr>
          <w:p w:rsidR="004E135E" w:rsidRPr="003A1B3D" w:rsidRDefault="004E135E" w:rsidP="004E135E">
            <w:pPr>
              <w:tabs>
                <w:tab w:val="left" w:pos="522"/>
                <w:tab w:val="left" w:pos="1062"/>
              </w:tabs>
              <w:rPr>
                <w:b/>
                <w:sz w:val="20"/>
              </w:rPr>
            </w:pPr>
            <w:r>
              <w:rPr>
                <w:b/>
                <w:sz w:val="20"/>
              </w:rPr>
              <w:t>Section 3.3</w:t>
            </w:r>
          </w:p>
        </w:tc>
        <w:tc>
          <w:tcPr>
            <w:tcW w:w="6030" w:type="dxa"/>
            <w:gridSpan w:val="2"/>
            <w:tcBorders>
              <w:bottom w:val="single" w:sz="4" w:space="0" w:color="auto"/>
            </w:tcBorders>
            <w:shd w:val="clear" w:color="auto" w:fill="auto"/>
            <w:vAlign w:val="center"/>
          </w:tcPr>
          <w:p w:rsidR="004E135E" w:rsidRPr="00393DA4" w:rsidRDefault="004E135E" w:rsidP="004E135E">
            <w:pPr>
              <w:tabs>
                <w:tab w:val="left" w:pos="522"/>
                <w:tab w:val="left" w:pos="1062"/>
              </w:tabs>
              <w:rPr>
                <w:sz w:val="20"/>
              </w:rPr>
            </w:pPr>
            <w:r>
              <w:rPr>
                <w:sz w:val="20"/>
              </w:rPr>
              <w:t>Scope of Work Response (Attachment F)</w:t>
            </w:r>
          </w:p>
        </w:tc>
        <w:tc>
          <w:tcPr>
            <w:tcW w:w="2070" w:type="dxa"/>
            <w:vAlign w:val="center"/>
          </w:tcPr>
          <w:p w:rsidR="004E135E" w:rsidRPr="00393DA4" w:rsidRDefault="004E135E" w:rsidP="001823AC">
            <w:pPr>
              <w:jc w:val="center"/>
              <w:rPr>
                <w:sz w:val="20"/>
              </w:rPr>
            </w:pPr>
          </w:p>
        </w:tc>
      </w:tr>
      <w:tr w:rsidR="004E135E" w:rsidTr="00261518">
        <w:trPr>
          <w:trHeight w:val="288"/>
        </w:trPr>
        <w:tc>
          <w:tcPr>
            <w:tcW w:w="7830" w:type="dxa"/>
            <w:gridSpan w:val="3"/>
            <w:tcBorders>
              <w:bottom w:val="single" w:sz="4" w:space="0" w:color="auto"/>
            </w:tcBorders>
            <w:shd w:val="clear" w:color="auto" w:fill="DBE5F1" w:themeFill="accent1" w:themeFillTint="33"/>
            <w:vAlign w:val="center"/>
          </w:tcPr>
          <w:p w:rsidR="004E135E" w:rsidRPr="00554D43" w:rsidRDefault="004E135E" w:rsidP="004E135E">
            <w:pPr>
              <w:tabs>
                <w:tab w:val="left" w:pos="522"/>
                <w:tab w:val="left" w:pos="1062"/>
              </w:tabs>
              <w:jc w:val="center"/>
              <w:rPr>
                <w:b/>
                <w:sz w:val="20"/>
              </w:rPr>
            </w:pPr>
            <w:r w:rsidRPr="00554D43">
              <w:rPr>
                <w:b/>
                <w:sz w:val="20"/>
              </w:rPr>
              <w:t>Section 4: MPS Technical Response</w:t>
            </w:r>
            <w:r>
              <w:rPr>
                <w:b/>
                <w:sz w:val="20"/>
              </w:rPr>
              <w:t xml:space="preserve"> (Attachment G)</w:t>
            </w:r>
          </w:p>
        </w:tc>
        <w:tc>
          <w:tcPr>
            <w:tcW w:w="2070" w:type="dxa"/>
            <w:vAlign w:val="center"/>
          </w:tcPr>
          <w:p w:rsidR="004E135E" w:rsidRPr="00393DA4" w:rsidRDefault="004E135E" w:rsidP="001823AC">
            <w:pPr>
              <w:jc w:val="center"/>
              <w:rPr>
                <w:sz w:val="20"/>
              </w:rPr>
            </w:pPr>
          </w:p>
        </w:tc>
      </w:tr>
      <w:tr w:rsidR="004E135E" w:rsidTr="00261518">
        <w:trPr>
          <w:trHeight w:val="288"/>
        </w:trPr>
        <w:tc>
          <w:tcPr>
            <w:tcW w:w="9900" w:type="dxa"/>
            <w:gridSpan w:val="4"/>
            <w:tcBorders>
              <w:bottom w:val="single" w:sz="4" w:space="0" w:color="auto"/>
            </w:tcBorders>
            <w:shd w:val="clear" w:color="auto" w:fill="DBE5F1" w:themeFill="accent1" w:themeFillTint="33"/>
            <w:vAlign w:val="center"/>
          </w:tcPr>
          <w:p w:rsidR="004E135E" w:rsidRPr="00393DA4" w:rsidRDefault="004E135E" w:rsidP="004E135E">
            <w:pPr>
              <w:jc w:val="center"/>
              <w:rPr>
                <w:sz w:val="20"/>
              </w:rPr>
            </w:pPr>
            <w:r>
              <w:rPr>
                <w:b/>
                <w:sz w:val="20"/>
              </w:rPr>
              <w:t>Section 5: Cost Response (Attachment E)</w:t>
            </w:r>
          </w:p>
        </w:tc>
      </w:tr>
      <w:tr w:rsidR="004E135E" w:rsidTr="00261518">
        <w:trPr>
          <w:trHeight w:val="288"/>
        </w:trPr>
        <w:tc>
          <w:tcPr>
            <w:tcW w:w="1800" w:type="dxa"/>
            <w:tcBorders>
              <w:bottom w:val="single" w:sz="4" w:space="0" w:color="auto"/>
            </w:tcBorders>
            <w:shd w:val="clear" w:color="auto" w:fill="auto"/>
            <w:vAlign w:val="center"/>
          </w:tcPr>
          <w:p w:rsidR="004E135E" w:rsidRPr="003A1B3D" w:rsidRDefault="004E135E" w:rsidP="004E135E">
            <w:pPr>
              <w:tabs>
                <w:tab w:val="left" w:pos="522"/>
                <w:tab w:val="left" w:pos="1062"/>
              </w:tabs>
              <w:rPr>
                <w:b/>
                <w:sz w:val="20"/>
              </w:rPr>
            </w:pPr>
            <w:r>
              <w:rPr>
                <w:b/>
                <w:sz w:val="20"/>
              </w:rPr>
              <w:t>Section 5.1</w:t>
            </w:r>
          </w:p>
        </w:tc>
        <w:tc>
          <w:tcPr>
            <w:tcW w:w="6030" w:type="dxa"/>
            <w:gridSpan w:val="2"/>
            <w:tcBorders>
              <w:bottom w:val="single" w:sz="4" w:space="0" w:color="auto"/>
            </w:tcBorders>
            <w:shd w:val="clear" w:color="auto" w:fill="auto"/>
            <w:vAlign w:val="center"/>
          </w:tcPr>
          <w:p w:rsidR="004E135E" w:rsidRPr="00393DA4" w:rsidRDefault="004E135E" w:rsidP="004E135E">
            <w:pPr>
              <w:tabs>
                <w:tab w:val="left" w:pos="522"/>
                <w:tab w:val="left" w:pos="1062"/>
              </w:tabs>
              <w:rPr>
                <w:sz w:val="20"/>
              </w:rPr>
            </w:pPr>
            <w:r>
              <w:rPr>
                <w:sz w:val="20"/>
              </w:rPr>
              <w:t>Group A Price List (printed copies of each tab)</w:t>
            </w:r>
          </w:p>
        </w:tc>
        <w:tc>
          <w:tcPr>
            <w:tcW w:w="2070" w:type="dxa"/>
            <w:vAlign w:val="center"/>
          </w:tcPr>
          <w:p w:rsidR="004E135E" w:rsidRPr="00393DA4" w:rsidRDefault="004E135E" w:rsidP="001823AC">
            <w:pPr>
              <w:jc w:val="center"/>
              <w:rPr>
                <w:sz w:val="20"/>
              </w:rPr>
            </w:pPr>
          </w:p>
        </w:tc>
      </w:tr>
      <w:tr w:rsidR="004E135E" w:rsidTr="00261518">
        <w:trPr>
          <w:trHeight w:val="288"/>
        </w:trPr>
        <w:tc>
          <w:tcPr>
            <w:tcW w:w="1800" w:type="dxa"/>
            <w:tcBorders>
              <w:bottom w:val="single" w:sz="4" w:space="0" w:color="auto"/>
            </w:tcBorders>
            <w:shd w:val="clear" w:color="auto" w:fill="auto"/>
            <w:vAlign w:val="center"/>
          </w:tcPr>
          <w:p w:rsidR="004E135E" w:rsidRPr="003A1B3D" w:rsidRDefault="004E135E" w:rsidP="004E135E">
            <w:pPr>
              <w:tabs>
                <w:tab w:val="left" w:pos="522"/>
                <w:tab w:val="left" w:pos="1062"/>
              </w:tabs>
              <w:rPr>
                <w:b/>
                <w:sz w:val="20"/>
              </w:rPr>
            </w:pPr>
            <w:r>
              <w:rPr>
                <w:b/>
                <w:sz w:val="20"/>
              </w:rPr>
              <w:t>Section 5.2</w:t>
            </w:r>
          </w:p>
        </w:tc>
        <w:tc>
          <w:tcPr>
            <w:tcW w:w="6030" w:type="dxa"/>
            <w:gridSpan w:val="2"/>
            <w:tcBorders>
              <w:bottom w:val="single" w:sz="4" w:space="0" w:color="auto"/>
            </w:tcBorders>
            <w:shd w:val="clear" w:color="auto" w:fill="auto"/>
            <w:vAlign w:val="center"/>
          </w:tcPr>
          <w:p w:rsidR="004E135E" w:rsidRDefault="004E135E" w:rsidP="004E135E">
            <w:pPr>
              <w:tabs>
                <w:tab w:val="left" w:pos="522"/>
                <w:tab w:val="left" w:pos="1062"/>
              </w:tabs>
              <w:rPr>
                <w:sz w:val="20"/>
              </w:rPr>
            </w:pPr>
            <w:r>
              <w:rPr>
                <w:sz w:val="20"/>
              </w:rPr>
              <w:t>Group B Price List (printed copies of each tab)</w:t>
            </w:r>
          </w:p>
        </w:tc>
        <w:tc>
          <w:tcPr>
            <w:tcW w:w="2070" w:type="dxa"/>
            <w:vAlign w:val="center"/>
          </w:tcPr>
          <w:p w:rsidR="004E135E" w:rsidRPr="00393DA4" w:rsidRDefault="004E135E" w:rsidP="001823AC">
            <w:pPr>
              <w:jc w:val="center"/>
              <w:rPr>
                <w:sz w:val="20"/>
              </w:rPr>
            </w:pPr>
          </w:p>
        </w:tc>
      </w:tr>
      <w:tr w:rsidR="004E135E" w:rsidTr="00261518">
        <w:trPr>
          <w:trHeight w:val="288"/>
        </w:trPr>
        <w:tc>
          <w:tcPr>
            <w:tcW w:w="1800" w:type="dxa"/>
            <w:tcBorders>
              <w:bottom w:val="single" w:sz="4" w:space="0" w:color="auto"/>
            </w:tcBorders>
            <w:shd w:val="clear" w:color="auto" w:fill="auto"/>
            <w:vAlign w:val="center"/>
          </w:tcPr>
          <w:p w:rsidR="004E135E" w:rsidRPr="003A1B3D" w:rsidRDefault="004E135E" w:rsidP="004E135E">
            <w:pPr>
              <w:tabs>
                <w:tab w:val="left" w:pos="522"/>
                <w:tab w:val="left" w:pos="1062"/>
              </w:tabs>
              <w:rPr>
                <w:b/>
                <w:sz w:val="20"/>
              </w:rPr>
            </w:pPr>
            <w:r>
              <w:rPr>
                <w:b/>
                <w:sz w:val="20"/>
              </w:rPr>
              <w:t>Section 5.3</w:t>
            </w:r>
          </w:p>
        </w:tc>
        <w:tc>
          <w:tcPr>
            <w:tcW w:w="6030" w:type="dxa"/>
            <w:gridSpan w:val="2"/>
            <w:tcBorders>
              <w:bottom w:val="single" w:sz="4" w:space="0" w:color="auto"/>
            </w:tcBorders>
            <w:shd w:val="clear" w:color="auto" w:fill="auto"/>
            <w:vAlign w:val="center"/>
          </w:tcPr>
          <w:p w:rsidR="004E135E" w:rsidRDefault="004E135E" w:rsidP="004E135E">
            <w:pPr>
              <w:tabs>
                <w:tab w:val="left" w:pos="522"/>
                <w:tab w:val="left" w:pos="1062"/>
              </w:tabs>
              <w:rPr>
                <w:sz w:val="20"/>
              </w:rPr>
            </w:pPr>
            <w:r>
              <w:rPr>
                <w:sz w:val="20"/>
              </w:rPr>
              <w:t>Group C Price List (printed copies of each tab)</w:t>
            </w:r>
          </w:p>
        </w:tc>
        <w:tc>
          <w:tcPr>
            <w:tcW w:w="2070" w:type="dxa"/>
            <w:vAlign w:val="center"/>
          </w:tcPr>
          <w:p w:rsidR="004E135E" w:rsidRPr="00393DA4" w:rsidRDefault="004E135E" w:rsidP="001823AC">
            <w:pPr>
              <w:jc w:val="center"/>
              <w:rPr>
                <w:sz w:val="20"/>
              </w:rPr>
            </w:pPr>
          </w:p>
        </w:tc>
      </w:tr>
      <w:tr w:rsidR="004E135E" w:rsidTr="00261518">
        <w:trPr>
          <w:trHeight w:val="288"/>
        </w:trPr>
        <w:tc>
          <w:tcPr>
            <w:tcW w:w="1800" w:type="dxa"/>
            <w:tcBorders>
              <w:bottom w:val="single" w:sz="4" w:space="0" w:color="auto"/>
            </w:tcBorders>
            <w:shd w:val="clear" w:color="auto" w:fill="auto"/>
            <w:vAlign w:val="center"/>
          </w:tcPr>
          <w:p w:rsidR="004E135E" w:rsidRPr="003A1B3D" w:rsidRDefault="004E135E" w:rsidP="004E135E">
            <w:pPr>
              <w:tabs>
                <w:tab w:val="left" w:pos="522"/>
                <w:tab w:val="left" w:pos="1062"/>
              </w:tabs>
              <w:rPr>
                <w:b/>
                <w:sz w:val="20"/>
              </w:rPr>
            </w:pPr>
            <w:r>
              <w:rPr>
                <w:b/>
                <w:sz w:val="20"/>
              </w:rPr>
              <w:t>Section 5.4</w:t>
            </w:r>
          </w:p>
        </w:tc>
        <w:tc>
          <w:tcPr>
            <w:tcW w:w="6030" w:type="dxa"/>
            <w:gridSpan w:val="2"/>
            <w:tcBorders>
              <w:bottom w:val="single" w:sz="4" w:space="0" w:color="auto"/>
            </w:tcBorders>
            <w:shd w:val="clear" w:color="auto" w:fill="auto"/>
            <w:vAlign w:val="center"/>
          </w:tcPr>
          <w:p w:rsidR="004E135E" w:rsidRDefault="004E135E" w:rsidP="004E135E">
            <w:pPr>
              <w:tabs>
                <w:tab w:val="left" w:pos="522"/>
                <w:tab w:val="left" w:pos="1062"/>
              </w:tabs>
              <w:rPr>
                <w:sz w:val="20"/>
              </w:rPr>
            </w:pPr>
            <w:r>
              <w:rPr>
                <w:sz w:val="20"/>
              </w:rPr>
              <w:t>Group D Price List (printed copies of each tab)</w:t>
            </w:r>
          </w:p>
        </w:tc>
        <w:tc>
          <w:tcPr>
            <w:tcW w:w="2070" w:type="dxa"/>
            <w:vAlign w:val="center"/>
          </w:tcPr>
          <w:p w:rsidR="004E135E" w:rsidRPr="00393DA4" w:rsidRDefault="004E135E" w:rsidP="001823AC">
            <w:pPr>
              <w:jc w:val="center"/>
              <w:rPr>
                <w:sz w:val="20"/>
              </w:rPr>
            </w:pPr>
          </w:p>
        </w:tc>
      </w:tr>
      <w:tr w:rsidR="004E135E" w:rsidTr="00261518">
        <w:trPr>
          <w:trHeight w:val="288"/>
        </w:trPr>
        <w:tc>
          <w:tcPr>
            <w:tcW w:w="1800" w:type="dxa"/>
            <w:tcBorders>
              <w:bottom w:val="single" w:sz="4" w:space="0" w:color="auto"/>
            </w:tcBorders>
            <w:shd w:val="clear" w:color="auto" w:fill="auto"/>
            <w:vAlign w:val="center"/>
          </w:tcPr>
          <w:p w:rsidR="004E135E" w:rsidRPr="003A1B3D" w:rsidRDefault="004E135E" w:rsidP="004E135E">
            <w:pPr>
              <w:tabs>
                <w:tab w:val="left" w:pos="522"/>
                <w:tab w:val="left" w:pos="1062"/>
              </w:tabs>
              <w:rPr>
                <w:b/>
                <w:sz w:val="20"/>
              </w:rPr>
            </w:pPr>
            <w:r>
              <w:rPr>
                <w:b/>
                <w:sz w:val="20"/>
              </w:rPr>
              <w:t>Section 5.5</w:t>
            </w:r>
          </w:p>
        </w:tc>
        <w:tc>
          <w:tcPr>
            <w:tcW w:w="6030" w:type="dxa"/>
            <w:gridSpan w:val="2"/>
            <w:tcBorders>
              <w:bottom w:val="single" w:sz="4" w:space="0" w:color="auto"/>
            </w:tcBorders>
            <w:shd w:val="clear" w:color="auto" w:fill="auto"/>
            <w:vAlign w:val="center"/>
          </w:tcPr>
          <w:p w:rsidR="004E135E" w:rsidRDefault="004E135E" w:rsidP="004E135E">
            <w:pPr>
              <w:tabs>
                <w:tab w:val="left" w:pos="522"/>
                <w:tab w:val="left" w:pos="1062"/>
              </w:tabs>
              <w:rPr>
                <w:sz w:val="20"/>
              </w:rPr>
            </w:pPr>
            <w:r>
              <w:rPr>
                <w:sz w:val="20"/>
              </w:rPr>
              <w:t>Group E Price List (printed copies of each tab)</w:t>
            </w:r>
          </w:p>
        </w:tc>
        <w:tc>
          <w:tcPr>
            <w:tcW w:w="2070" w:type="dxa"/>
            <w:vAlign w:val="center"/>
          </w:tcPr>
          <w:p w:rsidR="004E135E" w:rsidRPr="00393DA4" w:rsidRDefault="004E135E" w:rsidP="001823AC">
            <w:pPr>
              <w:jc w:val="center"/>
              <w:rPr>
                <w:sz w:val="20"/>
              </w:rPr>
            </w:pPr>
          </w:p>
        </w:tc>
      </w:tr>
      <w:tr w:rsidR="004E135E" w:rsidTr="00261518">
        <w:trPr>
          <w:trHeight w:val="288"/>
        </w:trPr>
        <w:tc>
          <w:tcPr>
            <w:tcW w:w="1800" w:type="dxa"/>
            <w:tcBorders>
              <w:bottom w:val="single" w:sz="4" w:space="0" w:color="auto"/>
            </w:tcBorders>
            <w:shd w:val="clear" w:color="auto" w:fill="auto"/>
            <w:vAlign w:val="center"/>
          </w:tcPr>
          <w:p w:rsidR="004E135E" w:rsidRPr="003A1B3D" w:rsidRDefault="004E135E" w:rsidP="004E135E">
            <w:pPr>
              <w:tabs>
                <w:tab w:val="left" w:pos="522"/>
                <w:tab w:val="left" w:pos="1062"/>
              </w:tabs>
              <w:rPr>
                <w:b/>
                <w:sz w:val="20"/>
              </w:rPr>
            </w:pPr>
            <w:r>
              <w:rPr>
                <w:b/>
                <w:sz w:val="20"/>
              </w:rPr>
              <w:t>Section 5.6</w:t>
            </w:r>
          </w:p>
        </w:tc>
        <w:tc>
          <w:tcPr>
            <w:tcW w:w="6030" w:type="dxa"/>
            <w:gridSpan w:val="2"/>
            <w:tcBorders>
              <w:bottom w:val="single" w:sz="4" w:space="0" w:color="auto"/>
            </w:tcBorders>
            <w:shd w:val="clear" w:color="auto" w:fill="auto"/>
            <w:vAlign w:val="center"/>
          </w:tcPr>
          <w:p w:rsidR="004E135E" w:rsidRDefault="004E135E" w:rsidP="004E135E">
            <w:pPr>
              <w:tabs>
                <w:tab w:val="left" w:pos="522"/>
                <w:tab w:val="left" w:pos="1062"/>
              </w:tabs>
              <w:rPr>
                <w:sz w:val="20"/>
              </w:rPr>
            </w:pPr>
            <w:r>
              <w:rPr>
                <w:sz w:val="20"/>
              </w:rPr>
              <w:t>Group F Price List (printed copies of each tab)</w:t>
            </w:r>
          </w:p>
        </w:tc>
        <w:tc>
          <w:tcPr>
            <w:tcW w:w="2070" w:type="dxa"/>
            <w:vAlign w:val="center"/>
          </w:tcPr>
          <w:p w:rsidR="004E135E" w:rsidRPr="00393DA4" w:rsidRDefault="004E135E" w:rsidP="001823AC">
            <w:pPr>
              <w:jc w:val="center"/>
              <w:rPr>
                <w:sz w:val="20"/>
              </w:rPr>
            </w:pPr>
          </w:p>
        </w:tc>
      </w:tr>
      <w:tr w:rsidR="007C397A" w:rsidTr="00261518">
        <w:trPr>
          <w:trHeight w:val="288"/>
        </w:trPr>
        <w:tc>
          <w:tcPr>
            <w:tcW w:w="1800" w:type="dxa"/>
            <w:tcBorders>
              <w:bottom w:val="single" w:sz="4" w:space="0" w:color="auto"/>
            </w:tcBorders>
            <w:shd w:val="clear" w:color="auto" w:fill="auto"/>
            <w:vAlign w:val="center"/>
          </w:tcPr>
          <w:p w:rsidR="007C397A" w:rsidRDefault="007C397A" w:rsidP="004E135E">
            <w:pPr>
              <w:tabs>
                <w:tab w:val="left" w:pos="522"/>
                <w:tab w:val="left" w:pos="1062"/>
              </w:tabs>
              <w:rPr>
                <w:b/>
                <w:sz w:val="20"/>
              </w:rPr>
            </w:pPr>
            <w:r>
              <w:rPr>
                <w:b/>
                <w:sz w:val="20"/>
              </w:rPr>
              <w:t>Section 5.7</w:t>
            </w:r>
          </w:p>
        </w:tc>
        <w:tc>
          <w:tcPr>
            <w:tcW w:w="6030" w:type="dxa"/>
            <w:gridSpan w:val="2"/>
            <w:tcBorders>
              <w:bottom w:val="single" w:sz="4" w:space="0" w:color="auto"/>
            </w:tcBorders>
            <w:shd w:val="clear" w:color="auto" w:fill="auto"/>
            <w:vAlign w:val="center"/>
          </w:tcPr>
          <w:p w:rsidR="007C397A" w:rsidRDefault="007C397A" w:rsidP="004E135E">
            <w:pPr>
              <w:tabs>
                <w:tab w:val="left" w:pos="522"/>
                <w:tab w:val="left" w:pos="1062"/>
              </w:tabs>
              <w:rPr>
                <w:sz w:val="20"/>
              </w:rPr>
            </w:pPr>
            <w:r>
              <w:rPr>
                <w:sz w:val="20"/>
              </w:rPr>
              <w:t>MPS Pric</w:t>
            </w:r>
            <w:r w:rsidR="00485988">
              <w:rPr>
                <w:sz w:val="20"/>
              </w:rPr>
              <w:t>e List</w:t>
            </w:r>
            <w:r w:rsidR="00E610FF">
              <w:rPr>
                <w:sz w:val="20"/>
              </w:rPr>
              <w:t xml:space="preserve"> (printed copy of the required pricing, and if applicable, printed copy of the optional pricing).</w:t>
            </w:r>
          </w:p>
        </w:tc>
        <w:tc>
          <w:tcPr>
            <w:tcW w:w="2070" w:type="dxa"/>
            <w:vAlign w:val="center"/>
          </w:tcPr>
          <w:p w:rsidR="007C397A" w:rsidRPr="00393DA4" w:rsidRDefault="007C397A" w:rsidP="001823AC">
            <w:pPr>
              <w:jc w:val="center"/>
              <w:rPr>
                <w:sz w:val="20"/>
              </w:rPr>
            </w:pPr>
          </w:p>
        </w:tc>
      </w:tr>
      <w:tr w:rsidR="004E135E" w:rsidTr="00261518">
        <w:trPr>
          <w:trHeight w:val="288"/>
        </w:trPr>
        <w:tc>
          <w:tcPr>
            <w:tcW w:w="7830" w:type="dxa"/>
            <w:gridSpan w:val="3"/>
            <w:tcBorders>
              <w:bottom w:val="single" w:sz="4" w:space="0" w:color="auto"/>
            </w:tcBorders>
            <w:shd w:val="clear" w:color="auto" w:fill="DBE5F1" w:themeFill="accent1" w:themeFillTint="33"/>
            <w:vAlign w:val="center"/>
          </w:tcPr>
          <w:p w:rsidR="004E135E" w:rsidRDefault="004E135E" w:rsidP="004E135E">
            <w:pPr>
              <w:tabs>
                <w:tab w:val="left" w:pos="522"/>
                <w:tab w:val="left" w:pos="1062"/>
              </w:tabs>
              <w:jc w:val="center"/>
              <w:rPr>
                <w:b/>
                <w:sz w:val="20"/>
              </w:rPr>
            </w:pPr>
            <w:r>
              <w:rPr>
                <w:b/>
                <w:sz w:val="20"/>
              </w:rPr>
              <w:t>Section 6: Supplemental Documents</w:t>
            </w:r>
          </w:p>
        </w:tc>
        <w:tc>
          <w:tcPr>
            <w:tcW w:w="2070" w:type="dxa"/>
            <w:tcBorders>
              <w:bottom w:val="single" w:sz="4" w:space="0" w:color="auto"/>
            </w:tcBorders>
            <w:vAlign w:val="center"/>
          </w:tcPr>
          <w:p w:rsidR="004E135E" w:rsidRPr="00393DA4" w:rsidRDefault="004E135E" w:rsidP="001823AC">
            <w:pPr>
              <w:jc w:val="center"/>
              <w:rPr>
                <w:sz w:val="20"/>
              </w:rPr>
            </w:pPr>
          </w:p>
        </w:tc>
      </w:tr>
      <w:tr w:rsidR="00321441" w:rsidTr="00261518">
        <w:trPr>
          <w:trHeight w:val="288"/>
        </w:trPr>
        <w:tc>
          <w:tcPr>
            <w:tcW w:w="7830" w:type="dxa"/>
            <w:gridSpan w:val="3"/>
            <w:tcBorders>
              <w:bottom w:val="single" w:sz="4" w:space="0" w:color="auto"/>
            </w:tcBorders>
            <w:shd w:val="clear" w:color="auto" w:fill="DBE5F1" w:themeFill="accent1" w:themeFillTint="33"/>
            <w:vAlign w:val="center"/>
          </w:tcPr>
          <w:p w:rsidR="00321441" w:rsidRDefault="00321441" w:rsidP="004E135E">
            <w:pPr>
              <w:tabs>
                <w:tab w:val="left" w:pos="522"/>
                <w:tab w:val="left" w:pos="1062"/>
              </w:tabs>
              <w:jc w:val="center"/>
              <w:rPr>
                <w:b/>
                <w:sz w:val="20"/>
              </w:rPr>
            </w:pPr>
            <w:r>
              <w:rPr>
                <w:b/>
                <w:sz w:val="20"/>
              </w:rPr>
              <w:t>Section 7: Technical Response Exhibits</w:t>
            </w:r>
          </w:p>
        </w:tc>
        <w:tc>
          <w:tcPr>
            <w:tcW w:w="2070" w:type="dxa"/>
            <w:tcBorders>
              <w:bottom w:val="single" w:sz="4" w:space="0" w:color="auto"/>
            </w:tcBorders>
            <w:vAlign w:val="center"/>
          </w:tcPr>
          <w:p w:rsidR="00321441" w:rsidRPr="00393DA4" w:rsidRDefault="00321441" w:rsidP="001823AC">
            <w:pPr>
              <w:jc w:val="center"/>
              <w:rPr>
                <w:sz w:val="20"/>
              </w:rPr>
            </w:pPr>
          </w:p>
        </w:tc>
      </w:tr>
      <w:tr w:rsidR="004E135E" w:rsidTr="00261518">
        <w:trPr>
          <w:trHeight w:val="288"/>
        </w:trPr>
        <w:tc>
          <w:tcPr>
            <w:tcW w:w="7830" w:type="dxa"/>
            <w:gridSpan w:val="3"/>
            <w:tcBorders>
              <w:bottom w:val="single" w:sz="4" w:space="0" w:color="auto"/>
            </w:tcBorders>
            <w:shd w:val="clear" w:color="auto" w:fill="DBE5F1" w:themeFill="accent1" w:themeFillTint="33"/>
            <w:vAlign w:val="center"/>
          </w:tcPr>
          <w:p w:rsidR="004E135E" w:rsidRDefault="00321441" w:rsidP="004E135E">
            <w:pPr>
              <w:tabs>
                <w:tab w:val="left" w:pos="522"/>
                <w:tab w:val="left" w:pos="1062"/>
              </w:tabs>
              <w:jc w:val="center"/>
              <w:rPr>
                <w:b/>
                <w:sz w:val="20"/>
              </w:rPr>
            </w:pPr>
            <w:r>
              <w:rPr>
                <w:b/>
                <w:sz w:val="20"/>
              </w:rPr>
              <w:t>Section 8</w:t>
            </w:r>
            <w:r w:rsidR="004E135E" w:rsidRPr="00836DBA">
              <w:rPr>
                <w:b/>
                <w:sz w:val="20"/>
              </w:rPr>
              <w:t xml:space="preserve">: Confidential Information </w:t>
            </w:r>
          </w:p>
        </w:tc>
        <w:tc>
          <w:tcPr>
            <w:tcW w:w="2070" w:type="dxa"/>
            <w:tcBorders>
              <w:bottom w:val="single" w:sz="4" w:space="0" w:color="auto"/>
            </w:tcBorders>
            <w:vAlign w:val="center"/>
          </w:tcPr>
          <w:p w:rsidR="004E135E" w:rsidRPr="00393DA4" w:rsidRDefault="004E135E" w:rsidP="001823AC">
            <w:pPr>
              <w:jc w:val="center"/>
              <w:rPr>
                <w:sz w:val="20"/>
              </w:rPr>
            </w:pPr>
          </w:p>
        </w:tc>
      </w:tr>
      <w:tr w:rsidR="004E135E" w:rsidTr="00261518">
        <w:trPr>
          <w:trHeight w:val="288"/>
        </w:trPr>
        <w:tc>
          <w:tcPr>
            <w:tcW w:w="9900" w:type="dxa"/>
            <w:gridSpan w:val="4"/>
            <w:shd w:val="clear" w:color="auto" w:fill="BFBFBF" w:themeFill="background1" w:themeFillShade="BF"/>
            <w:vAlign w:val="center"/>
          </w:tcPr>
          <w:p w:rsidR="004E135E" w:rsidRPr="00393DA4" w:rsidRDefault="004E135E" w:rsidP="004E135E">
            <w:pPr>
              <w:jc w:val="center"/>
              <w:rPr>
                <w:sz w:val="20"/>
              </w:rPr>
            </w:pPr>
            <w:r>
              <w:rPr>
                <w:b/>
                <w:sz w:val="20"/>
              </w:rPr>
              <w:t>USB FLASH DRIVE, DVD OR CD SUBMISSION</w:t>
            </w:r>
          </w:p>
        </w:tc>
      </w:tr>
      <w:tr w:rsidR="004E135E" w:rsidTr="00261518">
        <w:trPr>
          <w:trHeight w:val="288"/>
        </w:trPr>
        <w:tc>
          <w:tcPr>
            <w:tcW w:w="1800" w:type="dxa"/>
            <w:vAlign w:val="center"/>
          </w:tcPr>
          <w:p w:rsidR="004E135E" w:rsidRPr="003A1B3D" w:rsidRDefault="004E135E" w:rsidP="004E135E">
            <w:pPr>
              <w:rPr>
                <w:b/>
                <w:sz w:val="20"/>
              </w:rPr>
            </w:pPr>
            <w:r w:rsidRPr="003A1B3D">
              <w:rPr>
                <w:b/>
                <w:sz w:val="20"/>
              </w:rPr>
              <w:t>“Master”</w:t>
            </w:r>
          </w:p>
        </w:tc>
        <w:tc>
          <w:tcPr>
            <w:tcW w:w="5940" w:type="dxa"/>
            <w:vAlign w:val="bottom"/>
          </w:tcPr>
          <w:p w:rsidR="004E135E" w:rsidRPr="00393DA4" w:rsidRDefault="004E135E" w:rsidP="004E135E">
            <w:pPr>
              <w:rPr>
                <w:sz w:val="20"/>
              </w:rPr>
            </w:pPr>
            <w:r>
              <w:rPr>
                <w:sz w:val="20"/>
              </w:rPr>
              <w:t>Contains Folders (and associated information) 1, 2,</w:t>
            </w:r>
            <w:r w:rsidR="00321441">
              <w:rPr>
                <w:sz w:val="20"/>
              </w:rPr>
              <w:t xml:space="preserve"> 3, 4 (if applicable), 5, 6, </w:t>
            </w:r>
            <w:r>
              <w:rPr>
                <w:sz w:val="20"/>
              </w:rPr>
              <w:t>7</w:t>
            </w:r>
            <w:r w:rsidR="00321441">
              <w:rPr>
                <w:sz w:val="20"/>
              </w:rPr>
              <w:t xml:space="preserve"> and 8</w:t>
            </w:r>
          </w:p>
        </w:tc>
        <w:tc>
          <w:tcPr>
            <w:tcW w:w="2160" w:type="dxa"/>
            <w:gridSpan w:val="2"/>
            <w:vAlign w:val="center"/>
          </w:tcPr>
          <w:p w:rsidR="004E135E" w:rsidRPr="00393DA4" w:rsidRDefault="004E135E" w:rsidP="001823AC">
            <w:pPr>
              <w:jc w:val="center"/>
              <w:rPr>
                <w:sz w:val="20"/>
              </w:rPr>
            </w:pPr>
          </w:p>
        </w:tc>
      </w:tr>
      <w:tr w:rsidR="004E135E" w:rsidTr="00261518">
        <w:trPr>
          <w:trHeight w:val="288"/>
        </w:trPr>
        <w:tc>
          <w:tcPr>
            <w:tcW w:w="1800" w:type="dxa"/>
            <w:vAlign w:val="center"/>
          </w:tcPr>
          <w:p w:rsidR="004E135E" w:rsidRPr="003A1B3D" w:rsidRDefault="004E135E" w:rsidP="004E135E">
            <w:pPr>
              <w:rPr>
                <w:b/>
                <w:sz w:val="20"/>
              </w:rPr>
            </w:pPr>
            <w:r w:rsidRPr="003A1B3D">
              <w:rPr>
                <w:b/>
                <w:sz w:val="20"/>
              </w:rPr>
              <w:t>“Public Records”</w:t>
            </w:r>
          </w:p>
        </w:tc>
        <w:tc>
          <w:tcPr>
            <w:tcW w:w="5940" w:type="dxa"/>
            <w:vAlign w:val="center"/>
          </w:tcPr>
          <w:p w:rsidR="004E135E" w:rsidRPr="00393DA4" w:rsidRDefault="004E135E" w:rsidP="004E135E">
            <w:pPr>
              <w:rPr>
                <w:sz w:val="20"/>
              </w:rPr>
            </w:pPr>
            <w:r>
              <w:rPr>
                <w:sz w:val="20"/>
              </w:rPr>
              <w:t>Contains Folders (and associated information) 1,</w:t>
            </w:r>
            <w:r w:rsidR="00321441">
              <w:rPr>
                <w:sz w:val="20"/>
              </w:rPr>
              <w:t xml:space="preserve"> 2, 3, 4 (if applicable), 5, </w:t>
            </w:r>
            <w:r>
              <w:rPr>
                <w:sz w:val="20"/>
              </w:rPr>
              <w:t>6</w:t>
            </w:r>
            <w:r w:rsidR="00321441">
              <w:rPr>
                <w:sz w:val="20"/>
              </w:rPr>
              <w:t xml:space="preserve"> and 7</w:t>
            </w:r>
          </w:p>
        </w:tc>
        <w:tc>
          <w:tcPr>
            <w:tcW w:w="2160" w:type="dxa"/>
            <w:gridSpan w:val="2"/>
            <w:vAlign w:val="center"/>
          </w:tcPr>
          <w:p w:rsidR="004E135E" w:rsidRPr="00393DA4" w:rsidRDefault="004E135E" w:rsidP="001823AC">
            <w:pPr>
              <w:jc w:val="center"/>
              <w:rPr>
                <w:sz w:val="20"/>
              </w:rPr>
            </w:pPr>
          </w:p>
        </w:tc>
      </w:tr>
      <w:tr w:rsidR="004E135E" w:rsidTr="00261518">
        <w:trPr>
          <w:trHeight w:val="288"/>
        </w:trPr>
        <w:tc>
          <w:tcPr>
            <w:tcW w:w="1800" w:type="dxa"/>
            <w:vAlign w:val="center"/>
          </w:tcPr>
          <w:p w:rsidR="004E135E" w:rsidRPr="003A1B3D" w:rsidRDefault="004E135E" w:rsidP="004E135E">
            <w:pPr>
              <w:rPr>
                <w:b/>
                <w:sz w:val="20"/>
              </w:rPr>
            </w:pPr>
            <w:r w:rsidRPr="003A1B3D">
              <w:rPr>
                <w:b/>
                <w:sz w:val="20"/>
              </w:rPr>
              <w:t>“Master and Public Records”</w:t>
            </w:r>
          </w:p>
        </w:tc>
        <w:tc>
          <w:tcPr>
            <w:tcW w:w="5940" w:type="dxa"/>
            <w:vAlign w:val="center"/>
          </w:tcPr>
          <w:p w:rsidR="004E135E" w:rsidRPr="00393DA4" w:rsidRDefault="004E135E" w:rsidP="004E135E">
            <w:pPr>
              <w:rPr>
                <w:sz w:val="20"/>
              </w:rPr>
            </w:pPr>
            <w:r>
              <w:rPr>
                <w:sz w:val="20"/>
              </w:rPr>
              <w:t>Contains Folders (and associated information) 1,</w:t>
            </w:r>
            <w:r w:rsidR="00321441">
              <w:rPr>
                <w:sz w:val="20"/>
              </w:rPr>
              <w:t xml:space="preserve"> 2, 3, 4 (if applicable), 5, </w:t>
            </w:r>
            <w:r>
              <w:rPr>
                <w:sz w:val="20"/>
              </w:rPr>
              <w:t>6</w:t>
            </w:r>
            <w:r w:rsidR="00321441">
              <w:rPr>
                <w:sz w:val="20"/>
              </w:rPr>
              <w:t xml:space="preserve"> and 7</w:t>
            </w:r>
          </w:p>
        </w:tc>
        <w:tc>
          <w:tcPr>
            <w:tcW w:w="2160" w:type="dxa"/>
            <w:gridSpan w:val="2"/>
            <w:vAlign w:val="center"/>
          </w:tcPr>
          <w:p w:rsidR="004E135E" w:rsidRPr="00393DA4" w:rsidRDefault="004E135E" w:rsidP="001823AC">
            <w:pPr>
              <w:jc w:val="center"/>
              <w:rPr>
                <w:sz w:val="20"/>
              </w:rPr>
            </w:pPr>
          </w:p>
        </w:tc>
      </w:tr>
      <w:tr w:rsidR="004E135E" w:rsidTr="00261518">
        <w:trPr>
          <w:trHeight w:val="1100"/>
        </w:trPr>
        <w:tc>
          <w:tcPr>
            <w:tcW w:w="9900" w:type="dxa"/>
            <w:gridSpan w:val="4"/>
            <w:vAlign w:val="center"/>
          </w:tcPr>
          <w:p w:rsidR="004E135E" w:rsidRPr="00C833C4" w:rsidRDefault="004E135E" w:rsidP="004E135E">
            <w:pPr>
              <w:rPr>
                <w:i/>
                <w:sz w:val="20"/>
              </w:rPr>
            </w:pPr>
            <w:r w:rsidRPr="00C833C4">
              <w:rPr>
                <w:b/>
                <w:i/>
                <w:sz w:val="20"/>
              </w:rPr>
              <w:t>Note:</w:t>
            </w:r>
            <w:r w:rsidRPr="00C833C4">
              <w:rPr>
                <w:i/>
                <w:sz w:val="20"/>
              </w:rPr>
              <w:t xml:space="preserve"> Offeror will either submit:</w:t>
            </w:r>
          </w:p>
          <w:p w:rsidR="004E135E" w:rsidRDefault="004E135E" w:rsidP="004E135E">
            <w:pPr>
              <w:spacing w:before="120"/>
              <w:rPr>
                <w:sz w:val="20"/>
              </w:rPr>
            </w:pPr>
            <w:r w:rsidRPr="003A1B3D">
              <w:rPr>
                <w:b/>
                <w:sz w:val="20"/>
              </w:rPr>
              <w:t>1.</w:t>
            </w:r>
            <w:r>
              <w:rPr>
                <w:sz w:val="20"/>
              </w:rPr>
              <w:t xml:space="preserve"> One “Master” USB flash drive, DVD or CD, and one “Public Records” USB flash drive, DVD or CD, </w:t>
            </w:r>
            <w:r w:rsidRPr="003A1B3D">
              <w:rPr>
                <w:b/>
                <w:sz w:val="20"/>
                <w:u w:val="single"/>
              </w:rPr>
              <w:t>OR</w:t>
            </w:r>
          </w:p>
          <w:p w:rsidR="004E135E" w:rsidRPr="00393DA4" w:rsidRDefault="004E135E" w:rsidP="004E135E">
            <w:pPr>
              <w:spacing w:before="60"/>
              <w:rPr>
                <w:sz w:val="20"/>
              </w:rPr>
            </w:pPr>
            <w:r w:rsidRPr="003A1B3D">
              <w:rPr>
                <w:b/>
                <w:sz w:val="20"/>
              </w:rPr>
              <w:t>2.</w:t>
            </w:r>
            <w:r>
              <w:rPr>
                <w:sz w:val="20"/>
              </w:rPr>
              <w:t xml:space="preserve"> One “Master and Public Records” USB flash drive, DVD or CD</w:t>
            </w:r>
          </w:p>
        </w:tc>
      </w:tr>
    </w:tbl>
    <w:p w:rsidR="00715CED" w:rsidRPr="00715CED" w:rsidRDefault="00715CED" w:rsidP="00715CED"/>
    <w:p w:rsidR="00F61E2B" w:rsidRDefault="00F61E2B">
      <w:pPr>
        <w:widowControl/>
        <w:autoSpaceDE/>
        <w:autoSpaceDN/>
        <w:adjustRightInd/>
      </w:pPr>
      <w:r>
        <w:br w:type="page"/>
      </w:r>
    </w:p>
    <w:p w:rsidR="004778D8" w:rsidRPr="00B4777A" w:rsidRDefault="004778D8" w:rsidP="00B4777A">
      <w:pPr>
        <w:pStyle w:val="Heading1"/>
        <w:jc w:val="center"/>
        <w:rPr>
          <w:sz w:val="24"/>
          <w:szCs w:val="24"/>
        </w:rPr>
      </w:pPr>
      <w:bookmarkStart w:id="92" w:name="_Toc528661779"/>
      <w:r w:rsidRPr="00B4777A">
        <w:rPr>
          <w:sz w:val="24"/>
          <w:szCs w:val="24"/>
        </w:rPr>
        <w:lastRenderedPageBreak/>
        <w:t>Attachment B</w:t>
      </w:r>
      <w:r w:rsidR="00C455F1">
        <w:rPr>
          <w:sz w:val="24"/>
          <w:szCs w:val="24"/>
        </w:rPr>
        <w:t xml:space="preserve"> – Response Sheet</w:t>
      </w:r>
      <w:bookmarkEnd w:id="92"/>
    </w:p>
    <w:p w:rsidR="00F56A52" w:rsidRDefault="00F56A52" w:rsidP="00F56A52">
      <w:pPr>
        <w:jc w:val="center"/>
        <w:rPr>
          <w:rFonts w:cs="Arial"/>
          <w:b/>
          <w:szCs w:val="24"/>
        </w:rPr>
      </w:pPr>
    </w:p>
    <w:p w:rsidR="00F56A52" w:rsidRPr="00F56A52" w:rsidRDefault="0068198B" w:rsidP="00F56A52">
      <w:pPr>
        <w:jc w:val="center"/>
        <w:rPr>
          <w:rFonts w:cs="Arial"/>
          <w:b/>
          <w:szCs w:val="24"/>
        </w:rPr>
      </w:pPr>
      <w:r>
        <w:rPr>
          <w:rFonts w:cs="Arial"/>
          <w:b/>
          <w:szCs w:val="24"/>
        </w:rPr>
        <w:t>RFP-NP-18</w:t>
      </w:r>
      <w:r w:rsidR="00F56A52" w:rsidRPr="00F56A52">
        <w:rPr>
          <w:rFonts w:cs="Arial"/>
          <w:b/>
          <w:szCs w:val="24"/>
        </w:rPr>
        <w:t>-001</w:t>
      </w:r>
      <w:r w:rsidR="00F56A52" w:rsidRPr="00F56A52">
        <w:rPr>
          <w:rFonts w:cs="Arial"/>
          <w:b/>
          <w:szCs w:val="24"/>
        </w:rPr>
        <w:br/>
      </w:r>
      <w:r w:rsidR="002F4DAB">
        <w:rPr>
          <w:rFonts w:cs="Arial"/>
          <w:b/>
          <w:szCs w:val="24"/>
        </w:rPr>
        <w:t xml:space="preserve">Copiers </w:t>
      </w:r>
      <w:r>
        <w:rPr>
          <w:rFonts w:cs="Arial"/>
          <w:b/>
          <w:szCs w:val="24"/>
        </w:rPr>
        <w:t>and Managed Print Services</w:t>
      </w:r>
    </w:p>
    <w:p w:rsidR="00F56A52" w:rsidRPr="008E2B17" w:rsidRDefault="00F56A52" w:rsidP="00B77564">
      <w:pPr>
        <w:tabs>
          <w:tab w:val="left" w:pos="0"/>
        </w:tabs>
        <w:suppressAutoHyphens/>
        <w:spacing w:line="240" w:lineRule="atLeast"/>
        <w:jc w:val="center"/>
        <w:rPr>
          <w:rFonts w:cs="Arial"/>
          <w:b/>
          <w:bCs/>
          <w:color w:val="000000"/>
          <w:sz w:val="20"/>
        </w:rPr>
      </w:pPr>
    </w:p>
    <w:p w:rsidR="008E2B17" w:rsidRPr="008E2B17" w:rsidRDefault="008E2B17" w:rsidP="008E2B17">
      <w:pPr>
        <w:jc w:val="center"/>
        <w:rPr>
          <w:b/>
          <w:sz w:val="22"/>
          <w:szCs w:val="22"/>
        </w:rPr>
      </w:pPr>
      <w:r w:rsidRPr="008E2B17">
        <w:rPr>
          <w:b/>
          <w:sz w:val="22"/>
          <w:szCs w:val="22"/>
        </w:rPr>
        <w:t>INSTRUCTIONS:</w:t>
      </w:r>
    </w:p>
    <w:p w:rsidR="00607141" w:rsidRPr="008E2B17" w:rsidRDefault="008E2B17" w:rsidP="008E2B17">
      <w:pPr>
        <w:jc w:val="center"/>
        <w:rPr>
          <w:sz w:val="20"/>
        </w:rPr>
      </w:pPr>
      <w:r w:rsidRPr="008E2B17">
        <w:rPr>
          <w:sz w:val="20"/>
        </w:rPr>
        <w:t xml:space="preserve">Offeror to complete this Response Sheet, sign in </w:t>
      </w:r>
      <w:r w:rsidRPr="005F4590">
        <w:rPr>
          <w:color w:val="0000FF"/>
          <w:sz w:val="20"/>
        </w:rPr>
        <w:t>BLUE INK</w:t>
      </w:r>
      <w:r w:rsidR="005F4590">
        <w:rPr>
          <w:sz w:val="20"/>
        </w:rPr>
        <w:t>, and submit with Proposal</w:t>
      </w:r>
    </w:p>
    <w:p w:rsidR="0068198B" w:rsidRDefault="0068198B">
      <w:pPr>
        <w:widowControl/>
        <w:autoSpaceDE/>
        <w:autoSpaceDN/>
        <w:adjustRightInd/>
      </w:pPr>
    </w:p>
    <w:tbl>
      <w:tblPr>
        <w:tblStyle w:val="TableGrid"/>
        <w:tblW w:w="10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38"/>
        <w:gridCol w:w="4117"/>
        <w:gridCol w:w="113"/>
        <w:gridCol w:w="810"/>
        <w:gridCol w:w="450"/>
        <w:gridCol w:w="192"/>
        <w:gridCol w:w="945"/>
        <w:gridCol w:w="450"/>
        <w:gridCol w:w="645"/>
        <w:gridCol w:w="270"/>
      </w:tblGrid>
      <w:tr w:rsidR="005F4590" w:rsidRPr="005F4590" w:rsidTr="00261518">
        <w:trPr>
          <w:trHeight w:val="432"/>
          <w:jc w:val="center"/>
        </w:trPr>
        <w:tc>
          <w:tcPr>
            <w:tcW w:w="2538" w:type="dxa"/>
            <w:tcBorders>
              <w:top w:val="single" w:sz="4" w:space="0" w:color="000000"/>
              <w:left w:val="single" w:sz="4" w:space="0" w:color="000000"/>
            </w:tcBorders>
            <w:vAlign w:val="bottom"/>
          </w:tcPr>
          <w:p w:rsidR="005F4590" w:rsidRPr="005F4590" w:rsidRDefault="005F4590" w:rsidP="00A36911">
            <w:pPr>
              <w:rPr>
                <w:rFonts w:cs="Arial"/>
                <w:sz w:val="20"/>
              </w:rPr>
            </w:pPr>
            <w:r w:rsidRPr="005F4590">
              <w:rPr>
                <w:rFonts w:cs="Arial"/>
                <w:sz w:val="20"/>
              </w:rPr>
              <w:t>Offeror F.E.I.N:</w:t>
            </w:r>
          </w:p>
        </w:tc>
        <w:tc>
          <w:tcPr>
            <w:tcW w:w="5040" w:type="dxa"/>
            <w:gridSpan w:val="3"/>
            <w:tcBorders>
              <w:top w:val="single" w:sz="4" w:space="0" w:color="000000"/>
              <w:bottom w:val="single" w:sz="4" w:space="0" w:color="000000"/>
            </w:tcBorders>
            <w:vAlign w:val="bottom"/>
          </w:tcPr>
          <w:p w:rsidR="005F4590" w:rsidRPr="005F4590" w:rsidRDefault="005F4590" w:rsidP="00A36911">
            <w:pPr>
              <w:rPr>
                <w:rFonts w:cs="Arial"/>
                <w:sz w:val="20"/>
              </w:rPr>
            </w:pPr>
          </w:p>
        </w:tc>
        <w:tc>
          <w:tcPr>
            <w:tcW w:w="2037" w:type="dxa"/>
            <w:gridSpan w:val="4"/>
            <w:tcBorders>
              <w:top w:val="single" w:sz="4" w:space="0" w:color="000000"/>
            </w:tcBorders>
            <w:vAlign w:val="bottom"/>
          </w:tcPr>
          <w:p w:rsidR="005F4590" w:rsidRPr="005F4590" w:rsidRDefault="005F4590" w:rsidP="00A36911">
            <w:pPr>
              <w:rPr>
                <w:rFonts w:cs="Arial"/>
                <w:sz w:val="20"/>
              </w:rPr>
            </w:pPr>
          </w:p>
        </w:tc>
        <w:tc>
          <w:tcPr>
            <w:tcW w:w="915" w:type="dxa"/>
            <w:gridSpan w:val="2"/>
            <w:tcBorders>
              <w:top w:val="single" w:sz="4" w:space="0" w:color="000000"/>
              <w:right w:val="single" w:sz="4" w:space="0" w:color="000000"/>
            </w:tcBorders>
            <w:vAlign w:val="bottom"/>
          </w:tcPr>
          <w:p w:rsidR="005F4590" w:rsidRPr="005F4590" w:rsidRDefault="005F4590" w:rsidP="00A36911">
            <w:pPr>
              <w:rPr>
                <w:rFonts w:cs="Arial"/>
                <w:sz w:val="20"/>
              </w:rPr>
            </w:pPr>
          </w:p>
        </w:tc>
      </w:tr>
      <w:tr w:rsidR="00E83053" w:rsidRPr="005F4590" w:rsidTr="00261518">
        <w:trPr>
          <w:trHeight w:val="432"/>
          <w:jc w:val="center"/>
        </w:trPr>
        <w:tc>
          <w:tcPr>
            <w:tcW w:w="2538" w:type="dxa"/>
            <w:tcBorders>
              <w:left w:val="single" w:sz="4" w:space="0" w:color="000000"/>
            </w:tcBorders>
            <w:vAlign w:val="bottom"/>
          </w:tcPr>
          <w:p w:rsidR="00E83053" w:rsidRDefault="00E83053" w:rsidP="00A36911">
            <w:pPr>
              <w:rPr>
                <w:rFonts w:cs="Arial"/>
                <w:sz w:val="20"/>
              </w:rPr>
            </w:pPr>
            <w:r>
              <w:rPr>
                <w:rFonts w:cs="Arial"/>
                <w:sz w:val="20"/>
              </w:rPr>
              <w:t>Website Address:</w:t>
            </w:r>
          </w:p>
        </w:tc>
        <w:tc>
          <w:tcPr>
            <w:tcW w:w="5040" w:type="dxa"/>
            <w:gridSpan w:val="3"/>
            <w:tcBorders>
              <w:top w:val="single" w:sz="4" w:space="0" w:color="000000"/>
              <w:bottom w:val="single" w:sz="4" w:space="0" w:color="000000"/>
            </w:tcBorders>
            <w:vAlign w:val="bottom"/>
          </w:tcPr>
          <w:p w:rsidR="00E83053" w:rsidRPr="005F4590" w:rsidRDefault="00E83053" w:rsidP="00A36911">
            <w:pPr>
              <w:rPr>
                <w:rFonts w:cs="Arial"/>
                <w:sz w:val="20"/>
              </w:rPr>
            </w:pPr>
          </w:p>
        </w:tc>
        <w:tc>
          <w:tcPr>
            <w:tcW w:w="2037" w:type="dxa"/>
            <w:gridSpan w:val="4"/>
            <w:vAlign w:val="bottom"/>
          </w:tcPr>
          <w:p w:rsidR="00E83053" w:rsidRPr="005F4590" w:rsidRDefault="00E83053" w:rsidP="00A36911">
            <w:pPr>
              <w:rPr>
                <w:rFonts w:cs="Arial"/>
                <w:sz w:val="20"/>
              </w:rPr>
            </w:pPr>
          </w:p>
        </w:tc>
        <w:tc>
          <w:tcPr>
            <w:tcW w:w="915" w:type="dxa"/>
            <w:gridSpan w:val="2"/>
            <w:tcBorders>
              <w:right w:val="single" w:sz="4" w:space="0" w:color="000000"/>
            </w:tcBorders>
            <w:vAlign w:val="bottom"/>
          </w:tcPr>
          <w:p w:rsidR="00E83053" w:rsidRPr="005F4590" w:rsidRDefault="00E83053" w:rsidP="00A36911">
            <w:pPr>
              <w:rPr>
                <w:rFonts w:cs="Arial"/>
                <w:sz w:val="20"/>
              </w:rPr>
            </w:pPr>
          </w:p>
        </w:tc>
      </w:tr>
      <w:tr w:rsidR="005F4590" w:rsidRPr="005F4590" w:rsidTr="00261518">
        <w:trPr>
          <w:trHeight w:val="432"/>
          <w:jc w:val="center"/>
        </w:trPr>
        <w:tc>
          <w:tcPr>
            <w:tcW w:w="2538" w:type="dxa"/>
            <w:tcBorders>
              <w:left w:val="single" w:sz="4" w:space="0" w:color="000000"/>
            </w:tcBorders>
            <w:vAlign w:val="bottom"/>
          </w:tcPr>
          <w:p w:rsidR="005F4590" w:rsidRPr="005F4590" w:rsidRDefault="005F4590" w:rsidP="00A36911">
            <w:pPr>
              <w:rPr>
                <w:rFonts w:cs="Arial"/>
                <w:sz w:val="20"/>
              </w:rPr>
            </w:pPr>
            <w:r>
              <w:rPr>
                <w:rFonts w:cs="Arial"/>
                <w:sz w:val="20"/>
              </w:rPr>
              <w:t>Proposal</w:t>
            </w:r>
            <w:r w:rsidRPr="005F4590">
              <w:rPr>
                <w:rFonts w:cs="Arial"/>
                <w:sz w:val="20"/>
              </w:rPr>
              <w:t xml:space="preserve"> Delivery Date:</w:t>
            </w:r>
          </w:p>
        </w:tc>
        <w:tc>
          <w:tcPr>
            <w:tcW w:w="5040" w:type="dxa"/>
            <w:gridSpan w:val="3"/>
            <w:tcBorders>
              <w:top w:val="single" w:sz="4" w:space="0" w:color="000000"/>
              <w:bottom w:val="single" w:sz="4" w:space="0" w:color="000000"/>
            </w:tcBorders>
            <w:vAlign w:val="bottom"/>
          </w:tcPr>
          <w:p w:rsidR="005F4590" w:rsidRPr="005F4590" w:rsidRDefault="005F4590" w:rsidP="00A36911">
            <w:pPr>
              <w:rPr>
                <w:rFonts w:cs="Arial"/>
                <w:sz w:val="20"/>
              </w:rPr>
            </w:pPr>
          </w:p>
        </w:tc>
        <w:tc>
          <w:tcPr>
            <w:tcW w:w="2037" w:type="dxa"/>
            <w:gridSpan w:val="4"/>
            <w:vAlign w:val="bottom"/>
          </w:tcPr>
          <w:p w:rsidR="005F4590" w:rsidRPr="005F4590" w:rsidRDefault="005F4590" w:rsidP="00A36911">
            <w:pPr>
              <w:rPr>
                <w:rFonts w:cs="Arial"/>
                <w:sz w:val="20"/>
              </w:rPr>
            </w:pPr>
          </w:p>
        </w:tc>
        <w:tc>
          <w:tcPr>
            <w:tcW w:w="915" w:type="dxa"/>
            <w:gridSpan w:val="2"/>
            <w:tcBorders>
              <w:right w:val="single" w:sz="4" w:space="0" w:color="000000"/>
            </w:tcBorders>
            <w:vAlign w:val="bottom"/>
          </w:tcPr>
          <w:p w:rsidR="005F4590" w:rsidRPr="005F4590" w:rsidRDefault="005F4590" w:rsidP="00A36911">
            <w:pPr>
              <w:rPr>
                <w:rFonts w:cs="Arial"/>
                <w:sz w:val="20"/>
              </w:rPr>
            </w:pPr>
          </w:p>
        </w:tc>
      </w:tr>
      <w:tr w:rsidR="005F4590" w:rsidRPr="005F4590" w:rsidTr="00261518">
        <w:trPr>
          <w:trHeight w:val="432"/>
          <w:jc w:val="center"/>
        </w:trPr>
        <w:tc>
          <w:tcPr>
            <w:tcW w:w="2538" w:type="dxa"/>
            <w:tcBorders>
              <w:left w:val="single" w:sz="4" w:space="0" w:color="000000"/>
            </w:tcBorders>
            <w:vAlign w:val="bottom"/>
          </w:tcPr>
          <w:p w:rsidR="005F4590" w:rsidRPr="005F4590" w:rsidRDefault="005F4590" w:rsidP="00A36911">
            <w:pPr>
              <w:rPr>
                <w:rFonts w:cs="Arial"/>
                <w:sz w:val="20"/>
              </w:rPr>
            </w:pPr>
            <w:r w:rsidRPr="005F4590">
              <w:rPr>
                <w:rFonts w:cs="Arial"/>
                <w:sz w:val="20"/>
              </w:rPr>
              <w:t>Authorized Signature*:</w:t>
            </w:r>
          </w:p>
        </w:tc>
        <w:tc>
          <w:tcPr>
            <w:tcW w:w="5040" w:type="dxa"/>
            <w:gridSpan w:val="3"/>
            <w:tcBorders>
              <w:top w:val="single" w:sz="4" w:space="0" w:color="000000"/>
              <w:bottom w:val="single" w:sz="4" w:space="0" w:color="000000"/>
            </w:tcBorders>
            <w:vAlign w:val="bottom"/>
          </w:tcPr>
          <w:p w:rsidR="005F4590" w:rsidRPr="005F4590" w:rsidRDefault="005F4590" w:rsidP="00A36911">
            <w:pPr>
              <w:rPr>
                <w:rFonts w:cs="Arial"/>
                <w:sz w:val="20"/>
              </w:rPr>
            </w:pPr>
          </w:p>
        </w:tc>
        <w:tc>
          <w:tcPr>
            <w:tcW w:w="2037" w:type="dxa"/>
            <w:gridSpan w:val="4"/>
            <w:vAlign w:val="bottom"/>
          </w:tcPr>
          <w:p w:rsidR="005F4590" w:rsidRPr="005F4590" w:rsidRDefault="005F4590" w:rsidP="00A36911">
            <w:pPr>
              <w:rPr>
                <w:rFonts w:cs="Arial"/>
                <w:sz w:val="20"/>
              </w:rPr>
            </w:pPr>
          </w:p>
        </w:tc>
        <w:tc>
          <w:tcPr>
            <w:tcW w:w="915" w:type="dxa"/>
            <w:gridSpan w:val="2"/>
            <w:tcBorders>
              <w:right w:val="single" w:sz="4" w:space="0" w:color="000000"/>
            </w:tcBorders>
            <w:vAlign w:val="bottom"/>
          </w:tcPr>
          <w:p w:rsidR="005F4590" w:rsidRPr="005F4590" w:rsidRDefault="005F4590" w:rsidP="00A36911">
            <w:pPr>
              <w:rPr>
                <w:rFonts w:cs="Arial"/>
                <w:sz w:val="20"/>
              </w:rPr>
            </w:pPr>
          </w:p>
        </w:tc>
      </w:tr>
      <w:tr w:rsidR="005F4590" w:rsidRPr="005F4590" w:rsidTr="00261518">
        <w:trPr>
          <w:trHeight w:val="432"/>
          <w:jc w:val="center"/>
        </w:trPr>
        <w:tc>
          <w:tcPr>
            <w:tcW w:w="2538" w:type="dxa"/>
            <w:tcBorders>
              <w:left w:val="single" w:sz="4" w:space="0" w:color="000000"/>
            </w:tcBorders>
            <w:vAlign w:val="bottom"/>
          </w:tcPr>
          <w:p w:rsidR="005F4590" w:rsidRPr="005F4590" w:rsidRDefault="005F4590" w:rsidP="00A36911">
            <w:pPr>
              <w:rPr>
                <w:rFonts w:cs="Arial"/>
                <w:sz w:val="20"/>
              </w:rPr>
            </w:pPr>
            <w:r w:rsidRPr="005F4590">
              <w:rPr>
                <w:rFonts w:cs="Arial"/>
                <w:sz w:val="20"/>
              </w:rPr>
              <w:t>Printed Name and Title:</w:t>
            </w:r>
          </w:p>
        </w:tc>
        <w:tc>
          <w:tcPr>
            <w:tcW w:w="7077" w:type="dxa"/>
            <w:gridSpan w:val="7"/>
            <w:tcBorders>
              <w:bottom w:val="single" w:sz="4" w:space="0" w:color="000000"/>
            </w:tcBorders>
            <w:vAlign w:val="bottom"/>
          </w:tcPr>
          <w:p w:rsidR="005F4590" w:rsidRPr="005F4590" w:rsidRDefault="005F4590" w:rsidP="00A36911">
            <w:pPr>
              <w:rPr>
                <w:rFonts w:cs="Arial"/>
                <w:sz w:val="20"/>
              </w:rPr>
            </w:pPr>
          </w:p>
        </w:tc>
        <w:tc>
          <w:tcPr>
            <w:tcW w:w="915" w:type="dxa"/>
            <w:gridSpan w:val="2"/>
            <w:tcBorders>
              <w:right w:val="single" w:sz="4" w:space="0" w:color="000000"/>
            </w:tcBorders>
            <w:vAlign w:val="bottom"/>
          </w:tcPr>
          <w:p w:rsidR="005F4590" w:rsidRPr="005F4590" w:rsidRDefault="005F4590" w:rsidP="00A36911">
            <w:pPr>
              <w:rPr>
                <w:rFonts w:cs="Arial"/>
                <w:sz w:val="20"/>
              </w:rPr>
            </w:pPr>
          </w:p>
        </w:tc>
      </w:tr>
      <w:tr w:rsidR="005F4590" w:rsidRPr="005F4590" w:rsidTr="00261518">
        <w:trPr>
          <w:trHeight w:val="432"/>
          <w:jc w:val="center"/>
        </w:trPr>
        <w:tc>
          <w:tcPr>
            <w:tcW w:w="2538" w:type="dxa"/>
            <w:tcBorders>
              <w:left w:val="single" w:sz="4" w:space="0" w:color="000000"/>
            </w:tcBorders>
            <w:vAlign w:val="bottom"/>
          </w:tcPr>
          <w:p w:rsidR="005F4590" w:rsidRPr="005F4590" w:rsidRDefault="005F4590" w:rsidP="00A36911">
            <w:pPr>
              <w:rPr>
                <w:rFonts w:cs="Arial"/>
                <w:sz w:val="20"/>
              </w:rPr>
            </w:pPr>
            <w:r w:rsidRPr="005F4590">
              <w:rPr>
                <w:rFonts w:cs="Arial"/>
                <w:sz w:val="20"/>
              </w:rPr>
              <w:t>Company Legal Name:</w:t>
            </w:r>
          </w:p>
        </w:tc>
        <w:tc>
          <w:tcPr>
            <w:tcW w:w="7077" w:type="dxa"/>
            <w:gridSpan w:val="7"/>
            <w:tcBorders>
              <w:top w:val="single" w:sz="4" w:space="0" w:color="000000"/>
              <w:bottom w:val="single" w:sz="4" w:space="0" w:color="000000"/>
            </w:tcBorders>
            <w:vAlign w:val="bottom"/>
          </w:tcPr>
          <w:p w:rsidR="005F4590" w:rsidRPr="005F4590" w:rsidRDefault="005F4590" w:rsidP="00A36911">
            <w:pPr>
              <w:rPr>
                <w:rFonts w:cs="Arial"/>
                <w:sz w:val="20"/>
              </w:rPr>
            </w:pPr>
          </w:p>
        </w:tc>
        <w:tc>
          <w:tcPr>
            <w:tcW w:w="915" w:type="dxa"/>
            <w:gridSpan w:val="2"/>
            <w:tcBorders>
              <w:right w:val="single" w:sz="4" w:space="0" w:color="000000"/>
            </w:tcBorders>
            <w:vAlign w:val="bottom"/>
          </w:tcPr>
          <w:p w:rsidR="005F4590" w:rsidRPr="005F4590" w:rsidRDefault="005F4590" w:rsidP="00A36911">
            <w:pPr>
              <w:rPr>
                <w:rFonts w:cs="Arial"/>
                <w:sz w:val="20"/>
              </w:rPr>
            </w:pPr>
          </w:p>
        </w:tc>
      </w:tr>
      <w:tr w:rsidR="005F4590" w:rsidRPr="005F4590" w:rsidTr="00261518">
        <w:trPr>
          <w:trHeight w:val="432"/>
          <w:jc w:val="center"/>
        </w:trPr>
        <w:tc>
          <w:tcPr>
            <w:tcW w:w="2538" w:type="dxa"/>
            <w:tcBorders>
              <w:left w:val="single" w:sz="4" w:space="0" w:color="000000"/>
            </w:tcBorders>
            <w:vAlign w:val="bottom"/>
          </w:tcPr>
          <w:p w:rsidR="005F4590" w:rsidRPr="005F4590" w:rsidRDefault="005F4590" w:rsidP="00A36911">
            <w:pPr>
              <w:rPr>
                <w:rFonts w:cs="Arial"/>
                <w:sz w:val="20"/>
              </w:rPr>
            </w:pPr>
            <w:r w:rsidRPr="005F4590">
              <w:rPr>
                <w:rFonts w:cs="Arial"/>
                <w:sz w:val="20"/>
              </w:rPr>
              <w:t>Doing Business As:</w:t>
            </w:r>
          </w:p>
        </w:tc>
        <w:tc>
          <w:tcPr>
            <w:tcW w:w="7077" w:type="dxa"/>
            <w:gridSpan w:val="7"/>
            <w:tcBorders>
              <w:top w:val="single" w:sz="4" w:space="0" w:color="000000"/>
              <w:bottom w:val="single" w:sz="4" w:space="0" w:color="000000"/>
            </w:tcBorders>
            <w:vAlign w:val="bottom"/>
          </w:tcPr>
          <w:p w:rsidR="005F4590" w:rsidRPr="005F4590" w:rsidRDefault="005F4590" w:rsidP="00A36911">
            <w:pPr>
              <w:rPr>
                <w:rFonts w:cs="Arial"/>
                <w:sz w:val="20"/>
              </w:rPr>
            </w:pPr>
          </w:p>
        </w:tc>
        <w:tc>
          <w:tcPr>
            <w:tcW w:w="915" w:type="dxa"/>
            <w:gridSpan w:val="2"/>
            <w:tcBorders>
              <w:right w:val="single" w:sz="4" w:space="0" w:color="000000"/>
            </w:tcBorders>
            <w:vAlign w:val="bottom"/>
          </w:tcPr>
          <w:p w:rsidR="005F4590" w:rsidRPr="005F4590" w:rsidRDefault="005F4590" w:rsidP="00A36911">
            <w:pPr>
              <w:rPr>
                <w:rFonts w:cs="Arial"/>
                <w:sz w:val="20"/>
              </w:rPr>
            </w:pPr>
          </w:p>
        </w:tc>
      </w:tr>
      <w:tr w:rsidR="005F4590" w:rsidRPr="005F4590" w:rsidTr="00261518">
        <w:trPr>
          <w:trHeight w:val="432"/>
          <w:jc w:val="center"/>
        </w:trPr>
        <w:tc>
          <w:tcPr>
            <w:tcW w:w="2538" w:type="dxa"/>
            <w:tcBorders>
              <w:left w:val="single" w:sz="4" w:space="0" w:color="000000"/>
            </w:tcBorders>
            <w:vAlign w:val="bottom"/>
          </w:tcPr>
          <w:p w:rsidR="005F4590" w:rsidRPr="005F4590" w:rsidRDefault="005F4590" w:rsidP="00A36911">
            <w:pPr>
              <w:rPr>
                <w:rFonts w:cs="Arial"/>
                <w:sz w:val="20"/>
              </w:rPr>
            </w:pPr>
            <w:r w:rsidRPr="005F4590">
              <w:rPr>
                <w:rFonts w:cs="Arial"/>
                <w:sz w:val="20"/>
              </w:rPr>
              <w:t>Address:</w:t>
            </w:r>
          </w:p>
        </w:tc>
        <w:tc>
          <w:tcPr>
            <w:tcW w:w="7077" w:type="dxa"/>
            <w:gridSpan w:val="7"/>
            <w:tcBorders>
              <w:top w:val="single" w:sz="4" w:space="0" w:color="000000"/>
              <w:bottom w:val="single" w:sz="4" w:space="0" w:color="000000"/>
            </w:tcBorders>
            <w:vAlign w:val="bottom"/>
          </w:tcPr>
          <w:p w:rsidR="005F4590" w:rsidRPr="005F4590" w:rsidRDefault="005F4590" w:rsidP="00A36911">
            <w:pPr>
              <w:rPr>
                <w:rFonts w:cs="Arial"/>
                <w:sz w:val="20"/>
              </w:rPr>
            </w:pPr>
          </w:p>
        </w:tc>
        <w:tc>
          <w:tcPr>
            <w:tcW w:w="915" w:type="dxa"/>
            <w:gridSpan w:val="2"/>
            <w:tcBorders>
              <w:right w:val="single" w:sz="4" w:space="0" w:color="000000"/>
            </w:tcBorders>
            <w:vAlign w:val="bottom"/>
          </w:tcPr>
          <w:p w:rsidR="005F4590" w:rsidRPr="005F4590" w:rsidRDefault="005F4590" w:rsidP="00A36911">
            <w:pPr>
              <w:rPr>
                <w:rFonts w:cs="Arial"/>
                <w:sz w:val="20"/>
              </w:rPr>
            </w:pPr>
          </w:p>
        </w:tc>
      </w:tr>
      <w:tr w:rsidR="005F4590" w:rsidRPr="005F4590" w:rsidTr="00261518">
        <w:trPr>
          <w:trHeight w:val="432"/>
          <w:jc w:val="center"/>
        </w:trPr>
        <w:tc>
          <w:tcPr>
            <w:tcW w:w="2538" w:type="dxa"/>
            <w:tcBorders>
              <w:left w:val="single" w:sz="4" w:space="0" w:color="000000"/>
            </w:tcBorders>
            <w:vAlign w:val="bottom"/>
          </w:tcPr>
          <w:p w:rsidR="005F4590" w:rsidRPr="005F4590" w:rsidRDefault="005F4590" w:rsidP="00A36911">
            <w:pPr>
              <w:rPr>
                <w:rFonts w:cs="Arial"/>
                <w:sz w:val="20"/>
              </w:rPr>
            </w:pPr>
            <w:r w:rsidRPr="005F4590">
              <w:rPr>
                <w:rFonts w:cs="Arial"/>
                <w:sz w:val="20"/>
              </w:rPr>
              <w:t>City:</w:t>
            </w:r>
          </w:p>
        </w:tc>
        <w:tc>
          <w:tcPr>
            <w:tcW w:w="4117" w:type="dxa"/>
            <w:tcBorders>
              <w:top w:val="single" w:sz="4" w:space="0" w:color="000000"/>
              <w:bottom w:val="single" w:sz="4" w:space="0" w:color="000000"/>
            </w:tcBorders>
            <w:vAlign w:val="bottom"/>
          </w:tcPr>
          <w:p w:rsidR="005F4590" w:rsidRPr="005F4590" w:rsidRDefault="005F4590" w:rsidP="00A36911">
            <w:pPr>
              <w:rPr>
                <w:rFonts w:cs="Arial"/>
                <w:sz w:val="20"/>
              </w:rPr>
            </w:pPr>
          </w:p>
        </w:tc>
        <w:tc>
          <w:tcPr>
            <w:tcW w:w="923" w:type="dxa"/>
            <w:gridSpan w:val="2"/>
            <w:tcBorders>
              <w:top w:val="single" w:sz="4" w:space="0" w:color="000000"/>
            </w:tcBorders>
            <w:vAlign w:val="bottom"/>
          </w:tcPr>
          <w:p w:rsidR="005F4590" w:rsidRPr="005F4590" w:rsidRDefault="005F4590" w:rsidP="00A36911">
            <w:pPr>
              <w:ind w:left="-85" w:right="-918"/>
              <w:rPr>
                <w:rFonts w:cs="Arial"/>
                <w:sz w:val="20"/>
              </w:rPr>
            </w:pPr>
            <w:r w:rsidRPr="005F4590">
              <w:rPr>
                <w:rFonts w:cs="Arial"/>
                <w:sz w:val="20"/>
              </w:rPr>
              <w:t xml:space="preserve">   State:   </w:t>
            </w:r>
          </w:p>
        </w:tc>
        <w:tc>
          <w:tcPr>
            <w:tcW w:w="642" w:type="dxa"/>
            <w:gridSpan w:val="2"/>
            <w:tcBorders>
              <w:top w:val="single" w:sz="4" w:space="0" w:color="000000"/>
              <w:bottom w:val="single" w:sz="4" w:space="0" w:color="000000"/>
            </w:tcBorders>
            <w:vAlign w:val="bottom"/>
          </w:tcPr>
          <w:p w:rsidR="005F4590" w:rsidRPr="005F4590" w:rsidRDefault="005F4590" w:rsidP="005F4590">
            <w:pPr>
              <w:ind w:left="-558" w:right="124"/>
              <w:rPr>
                <w:rFonts w:cs="Arial"/>
                <w:sz w:val="20"/>
              </w:rPr>
            </w:pPr>
            <w:r w:rsidRPr="005F4590">
              <w:rPr>
                <w:rFonts w:cs="Arial"/>
                <w:sz w:val="20"/>
              </w:rPr>
              <w:t xml:space="preserve">                   </w:t>
            </w:r>
          </w:p>
        </w:tc>
        <w:tc>
          <w:tcPr>
            <w:tcW w:w="945" w:type="dxa"/>
            <w:tcBorders>
              <w:top w:val="single" w:sz="4" w:space="0" w:color="000000"/>
            </w:tcBorders>
            <w:vAlign w:val="bottom"/>
          </w:tcPr>
          <w:p w:rsidR="005F4590" w:rsidRPr="005F4590" w:rsidRDefault="005F4590" w:rsidP="00A36911">
            <w:pPr>
              <w:ind w:left="-153" w:right="62"/>
              <w:rPr>
                <w:rFonts w:cs="Arial"/>
                <w:sz w:val="20"/>
              </w:rPr>
            </w:pPr>
            <w:r w:rsidRPr="005F4590">
              <w:rPr>
                <w:rFonts w:cs="Arial"/>
                <w:sz w:val="20"/>
              </w:rPr>
              <w:t xml:space="preserve">       Zip:</w:t>
            </w:r>
          </w:p>
        </w:tc>
        <w:tc>
          <w:tcPr>
            <w:tcW w:w="1095" w:type="dxa"/>
            <w:gridSpan w:val="2"/>
            <w:tcBorders>
              <w:bottom w:val="single" w:sz="4" w:space="0" w:color="000000"/>
            </w:tcBorders>
            <w:vAlign w:val="bottom"/>
          </w:tcPr>
          <w:p w:rsidR="005F4590" w:rsidRPr="005F4590" w:rsidRDefault="005F4590" w:rsidP="005F4590">
            <w:pPr>
              <w:ind w:right="144"/>
              <w:rPr>
                <w:rFonts w:cs="Arial"/>
                <w:sz w:val="20"/>
              </w:rPr>
            </w:pPr>
          </w:p>
        </w:tc>
        <w:tc>
          <w:tcPr>
            <w:tcW w:w="270" w:type="dxa"/>
            <w:tcBorders>
              <w:left w:val="nil"/>
              <w:right w:val="single" w:sz="4" w:space="0" w:color="000000"/>
            </w:tcBorders>
            <w:vAlign w:val="bottom"/>
          </w:tcPr>
          <w:p w:rsidR="005F4590" w:rsidRPr="005F4590" w:rsidRDefault="005F4590" w:rsidP="00A36911">
            <w:pPr>
              <w:rPr>
                <w:rFonts w:cs="Arial"/>
                <w:sz w:val="20"/>
              </w:rPr>
            </w:pPr>
          </w:p>
        </w:tc>
      </w:tr>
      <w:tr w:rsidR="005F4590" w:rsidRPr="005F4590" w:rsidTr="00261518">
        <w:trPr>
          <w:trHeight w:val="432"/>
          <w:jc w:val="center"/>
        </w:trPr>
        <w:tc>
          <w:tcPr>
            <w:tcW w:w="2538" w:type="dxa"/>
            <w:tcBorders>
              <w:left w:val="single" w:sz="4" w:space="0" w:color="000000"/>
            </w:tcBorders>
            <w:vAlign w:val="bottom"/>
          </w:tcPr>
          <w:p w:rsidR="005F4590" w:rsidRPr="005F4590" w:rsidRDefault="005F4590" w:rsidP="00A36911">
            <w:pPr>
              <w:rPr>
                <w:rFonts w:cs="Arial"/>
                <w:sz w:val="20"/>
              </w:rPr>
            </w:pPr>
            <w:r w:rsidRPr="005F4590">
              <w:rPr>
                <w:rFonts w:cs="Arial"/>
                <w:sz w:val="20"/>
              </w:rPr>
              <w:t>Phone Number:</w:t>
            </w:r>
          </w:p>
        </w:tc>
        <w:tc>
          <w:tcPr>
            <w:tcW w:w="4230" w:type="dxa"/>
            <w:gridSpan w:val="2"/>
            <w:tcBorders>
              <w:bottom w:val="single" w:sz="4" w:space="0" w:color="000000"/>
            </w:tcBorders>
            <w:vAlign w:val="bottom"/>
          </w:tcPr>
          <w:p w:rsidR="005F4590" w:rsidRPr="005F4590" w:rsidRDefault="005F4590" w:rsidP="00A36911">
            <w:pPr>
              <w:rPr>
                <w:rFonts w:cs="Arial"/>
                <w:sz w:val="20"/>
              </w:rPr>
            </w:pPr>
          </w:p>
        </w:tc>
        <w:tc>
          <w:tcPr>
            <w:tcW w:w="1260" w:type="dxa"/>
            <w:gridSpan w:val="2"/>
            <w:vAlign w:val="bottom"/>
          </w:tcPr>
          <w:p w:rsidR="005F4590" w:rsidRPr="005F4590" w:rsidRDefault="005F4590" w:rsidP="00A36911">
            <w:pPr>
              <w:rPr>
                <w:rFonts w:cs="Arial"/>
                <w:sz w:val="20"/>
              </w:rPr>
            </w:pPr>
          </w:p>
        </w:tc>
        <w:tc>
          <w:tcPr>
            <w:tcW w:w="1587" w:type="dxa"/>
            <w:gridSpan w:val="3"/>
            <w:vAlign w:val="bottom"/>
          </w:tcPr>
          <w:p w:rsidR="005F4590" w:rsidRPr="005F4590" w:rsidRDefault="005F4590" w:rsidP="00A36911">
            <w:pPr>
              <w:rPr>
                <w:rFonts w:cs="Arial"/>
                <w:sz w:val="20"/>
              </w:rPr>
            </w:pPr>
          </w:p>
        </w:tc>
        <w:tc>
          <w:tcPr>
            <w:tcW w:w="915" w:type="dxa"/>
            <w:gridSpan w:val="2"/>
            <w:tcBorders>
              <w:right w:val="single" w:sz="4" w:space="0" w:color="000000"/>
            </w:tcBorders>
            <w:vAlign w:val="bottom"/>
          </w:tcPr>
          <w:p w:rsidR="005F4590" w:rsidRPr="005F4590" w:rsidRDefault="005F4590" w:rsidP="00A36911">
            <w:pPr>
              <w:rPr>
                <w:rFonts w:cs="Arial"/>
                <w:sz w:val="20"/>
              </w:rPr>
            </w:pPr>
          </w:p>
        </w:tc>
      </w:tr>
      <w:tr w:rsidR="005F4590" w:rsidRPr="005F4590" w:rsidTr="00261518">
        <w:trPr>
          <w:trHeight w:val="432"/>
          <w:jc w:val="center"/>
        </w:trPr>
        <w:tc>
          <w:tcPr>
            <w:tcW w:w="2538" w:type="dxa"/>
            <w:tcBorders>
              <w:left w:val="single" w:sz="4" w:space="0" w:color="000000"/>
            </w:tcBorders>
            <w:vAlign w:val="bottom"/>
          </w:tcPr>
          <w:p w:rsidR="005F4590" w:rsidRPr="005F4590" w:rsidRDefault="005F4590" w:rsidP="00A36911">
            <w:pPr>
              <w:rPr>
                <w:rFonts w:cs="Arial"/>
                <w:sz w:val="20"/>
              </w:rPr>
            </w:pPr>
            <w:r>
              <w:rPr>
                <w:rFonts w:cs="Arial"/>
                <w:sz w:val="20"/>
              </w:rPr>
              <w:t>Proposal</w:t>
            </w:r>
            <w:r w:rsidRPr="005F4590">
              <w:rPr>
                <w:rFonts w:cs="Arial"/>
                <w:sz w:val="20"/>
              </w:rPr>
              <w:t xml:space="preserve"> Contact Name:</w:t>
            </w:r>
          </w:p>
        </w:tc>
        <w:tc>
          <w:tcPr>
            <w:tcW w:w="7077" w:type="dxa"/>
            <w:gridSpan w:val="7"/>
            <w:tcBorders>
              <w:bottom w:val="single" w:sz="4" w:space="0" w:color="000000"/>
            </w:tcBorders>
            <w:vAlign w:val="bottom"/>
          </w:tcPr>
          <w:p w:rsidR="005F4590" w:rsidRPr="005F4590" w:rsidRDefault="005F4590" w:rsidP="00A36911">
            <w:pPr>
              <w:rPr>
                <w:rFonts w:cs="Arial"/>
                <w:sz w:val="20"/>
              </w:rPr>
            </w:pPr>
          </w:p>
        </w:tc>
        <w:tc>
          <w:tcPr>
            <w:tcW w:w="915" w:type="dxa"/>
            <w:gridSpan w:val="2"/>
            <w:tcBorders>
              <w:right w:val="single" w:sz="4" w:space="0" w:color="000000"/>
            </w:tcBorders>
            <w:vAlign w:val="bottom"/>
          </w:tcPr>
          <w:p w:rsidR="005F4590" w:rsidRPr="005F4590" w:rsidRDefault="005F4590" w:rsidP="00A36911">
            <w:pPr>
              <w:rPr>
                <w:rFonts w:cs="Arial"/>
                <w:sz w:val="20"/>
              </w:rPr>
            </w:pPr>
          </w:p>
        </w:tc>
      </w:tr>
      <w:tr w:rsidR="005F4590" w:rsidRPr="005F4590" w:rsidTr="00261518">
        <w:trPr>
          <w:trHeight w:val="432"/>
          <w:jc w:val="center"/>
        </w:trPr>
        <w:tc>
          <w:tcPr>
            <w:tcW w:w="2538" w:type="dxa"/>
            <w:tcBorders>
              <w:left w:val="single" w:sz="4" w:space="0" w:color="000000"/>
            </w:tcBorders>
            <w:vAlign w:val="bottom"/>
          </w:tcPr>
          <w:p w:rsidR="005F4590" w:rsidRPr="005F4590" w:rsidRDefault="005F4590" w:rsidP="00A36911">
            <w:pPr>
              <w:rPr>
                <w:rFonts w:cs="Arial"/>
                <w:sz w:val="20"/>
              </w:rPr>
            </w:pPr>
            <w:r w:rsidRPr="005F4590">
              <w:rPr>
                <w:rFonts w:cs="Arial"/>
                <w:sz w:val="20"/>
              </w:rPr>
              <w:t>Title:</w:t>
            </w:r>
          </w:p>
        </w:tc>
        <w:tc>
          <w:tcPr>
            <w:tcW w:w="7077" w:type="dxa"/>
            <w:gridSpan w:val="7"/>
            <w:tcBorders>
              <w:top w:val="single" w:sz="4" w:space="0" w:color="000000"/>
              <w:bottom w:val="single" w:sz="4" w:space="0" w:color="000000"/>
            </w:tcBorders>
            <w:vAlign w:val="bottom"/>
          </w:tcPr>
          <w:p w:rsidR="005F4590" w:rsidRPr="005F4590" w:rsidRDefault="005F4590" w:rsidP="00A36911">
            <w:pPr>
              <w:rPr>
                <w:rFonts w:cs="Arial"/>
                <w:sz w:val="20"/>
              </w:rPr>
            </w:pPr>
          </w:p>
        </w:tc>
        <w:tc>
          <w:tcPr>
            <w:tcW w:w="915" w:type="dxa"/>
            <w:gridSpan w:val="2"/>
            <w:tcBorders>
              <w:right w:val="single" w:sz="4" w:space="0" w:color="000000"/>
            </w:tcBorders>
            <w:vAlign w:val="bottom"/>
          </w:tcPr>
          <w:p w:rsidR="005F4590" w:rsidRPr="005F4590" w:rsidRDefault="005F4590" w:rsidP="00A36911">
            <w:pPr>
              <w:rPr>
                <w:rFonts w:cs="Arial"/>
                <w:sz w:val="20"/>
              </w:rPr>
            </w:pPr>
          </w:p>
        </w:tc>
      </w:tr>
      <w:tr w:rsidR="005F4590" w:rsidRPr="005F4590" w:rsidTr="00261518">
        <w:trPr>
          <w:trHeight w:val="432"/>
          <w:jc w:val="center"/>
        </w:trPr>
        <w:tc>
          <w:tcPr>
            <w:tcW w:w="2538" w:type="dxa"/>
            <w:tcBorders>
              <w:left w:val="single" w:sz="4" w:space="0" w:color="000000"/>
            </w:tcBorders>
            <w:vAlign w:val="bottom"/>
          </w:tcPr>
          <w:p w:rsidR="005F4590" w:rsidRPr="005F4590" w:rsidRDefault="005F4590" w:rsidP="00A36911">
            <w:pPr>
              <w:rPr>
                <w:rFonts w:cs="Arial"/>
                <w:sz w:val="20"/>
              </w:rPr>
            </w:pPr>
            <w:r w:rsidRPr="005F4590">
              <w:rPr>
                <w:rFonts w:cs="Arial"/>
                <w:sz w:val="20"/>
              </w:rPr>
              <w:t>Phone Number:</w:t>
            </w:r>
          </w:p>
        </w:tc>
        <w:tc>
          <w:tcPr>
            <w:tcW w:w="4230" w:type="dxa"/>
            <w:gridSpan w:val="2"/>
            <w:tcBorders>
              <w:top w:val="single" w:sz="4" w:space="0" w:color="000000"/>
              <w:bottom w:val="single" w:sz="4" w:space="0" w:color="000000"/>
            </w:tcBorders>
            <w:vAlign w:val="bottom"/>
          </w:tcPr>
          <w:p w:rsidR="005F4590" w:rsidRPr="005F4590" w:rsidRDefault="005F4590" w:rsidP="00A36911">
            <w:pPr>
              <w:rPr>
                <w:rFonts w:cs="Arial"/>
                <w:sz w:val="20"/>
              </w:rPr>
            </w:pPr>
          </w:p>
        </w:tc>
        <w:tc>
          <w:tcPr>
            <w:tcW w:w="2847" w:type="dxa"/>
            <w:gridSpan w:val="5"/>
            <w:tcBorders>
              <w:top w:val="single" w:sz="4" w:space="0" w:color="000000"/>
            </w:tcBorders>
            <w:vAlign w:val="bottom"/>
          </w:tcPr>
          <w:p w:rsidR="005F4590" w:rsidRPr="005F4590" w:rsidRDefault="005F4590" w:rsidP="00A36911">
            <w:pPr>
              <w:rPr>
                <w:rFonts w:cs="Arial"/>
                <w:sz w:val="20"/>
              </w:rPr>
            </w:pPr>
          </w:p>
        </w:tc>
        <w:tc>
          <w:tcPr>
            <w:tcW w:w="915" w:type="dxa"/>
            <w:gridSpan w:val="2"/>
            <w:tcBorders>
              <w:right w:val="single" w:sz="4" w:space="0" w:color="000000"/>
            </w:tcBorders>
            <w:vAlign w:val="bottom"/>
          </w:tcPr>
          <w:p w:rsidR="005F4590" w:rsidRPr="005F4590" w:rsidRDefault="005F4590" w:rsidP="00A36911">
            <w:pPr>
              <w:rPr>
                <w:rFonts w:cs="Arial"/>
                <w:sz w:val="20"/>
              </w:rPr>
            </w:pPr>
          </w:p>
        </w:tc>
      </w:tr>
      <w:tr w:rsidR="005F4590" w:rsidRPr="005F4590" w:rsidTr="00261518">
        <w:trPr>
          <w:trHeight w:val="432"/>
          <w:jc w:val="center"/>
        </w:trPr>
        <w:tc>
          <w:tcPr>
            <w:tcW w:w="2538" w:type="dxa"/>
            <w:tcBorders>
              <w:left w:val="single" w:sz="4" w:space="0" w:color="000000"/>
            </w:tcBorders>
            <w:vAlign w:val="bottom"/>
          </w:tcPr>
          <w:p w:rsidR="005F4590" w:rsidRPr="005F4590" w:rsidRDefault="005F4590" w:rsidP="00A36911">
            <w:pPr>
              <w:rPr>
                <w:rFonts w:cs="Arial"/>
                <w:sz w:val="20"/>
              </w:rPr>
            </w:pPr>
            <w:r w:rsidRPr="005F4590">
              <w:rPr>
                <w:rFonts w:cs="Arial"/>
                <w:sz w:val="20"/>
              </w:rPr>
              <w:t>E-mail Address:</w:t>
            </w:r>
          </w:p>
        </w:tc>
        <w:tc>
          <w:tcPr>
            <w:tcW w:w="7077" w:type="dxa"/>
            <w:gridSpan w:val="7"/>
            <w:tcBorders>
              <w:bottom w:val="single" w:sz="4" w:space="0" w:color="000000"/>
            </w:tcBorders>
            <w:vAlign w:val="bottom"/>
          </w:tcPr>
          <w:p w:rsidR="005F4590" w:rsidRPr="005F4590" w:rsidRDefault="005F4590" w:rsidP="00A36911">
            <w:pPr>
              <w:rPr>
                <w:rFonts w:cs="Arial"/>
                <w:sz w:val="20"/>
              </w:rPr>
            </w:pPr>
          </w:p>
        </w:tc>
        <w:tc>
          <w:tcPr>
            <w:tcW w:w="915" w:type="dxa"/>
            <w:gridSpan w:val="2"/>
            <w:tcBorders>
              <w:right w:val="single" w:sz="4" w:space="0" w:color="000000"/>
            </w:tcBorders>
            <w:vAlign w:val="bottom"/>
          </w:tcPr>
          <w:p w:rsidR="005F4590" w:rsidRPr="005F4590" w:rsidRDefault="005F4590" w:rsidP="00A36911">
            <w:pPr>
              <w:rPr>
                <w:rFonts w:cs="Arial"/>
                <w:sz w:val="20"/>
              </w:rPr>
            </w:pPr>
          </w:p>
        </w:tc>
      </w:tr>
      <w:tr w:rsidR="005F4590" w:rsidRPr="005F4590" w:rsidTr="00261518">
        <w:trPr>
          <w:jc w:val="center"/>
        </w:trPr>
        <w:tc>
          <w:tcPr>
            <w:tcW w:w="10530" w:type="dxa"/>
            <w:gridSpan w:val="10"/>
            <w:tcBorders>
              <w:left w:val="single" w:sz="4" w:space="0" w:color="000000"/>
              <w:bottom w:val="single" w:sz="4" w:space="0" w:color="000000"/>
              <w:right w:val="single" w:sz="4" w:space="0" w:color="000000"/>
            </w:tcBorders>
          </w:tcPr>
          <w:p w:rsidR="005F4590" w:rsidRPr="005F4590" w:rsidRDefault="005F4590" w:rsidP="00A36911">
            <w:pPr>
              <w:rPr>
                <w:rFonts w:cs="Arial"/>
                <w:sz w:val="20"/>
              </w:rPr>
            </w:pPr>
          </w:p>
          <w:p w:rsidR="005F4590" w:rsidRPr="005F4590" w:rsidRDefault="005F4590" w:rsidP="00A36911">
            <w:pPr>
              <w:rPr>
                <w:rFonts w:cs="Arial"/>
                <w:sz w:val="20"/>
              </w:rPr>
            </w:pPr>
          </w:p>
        </w:tc>
      </w:tr>
      <w:tr w:rsidR="005F4590" w:rsidRPr="005F4590" w:rsidTr="00261518">
        <w:trPr>
          <w:jc w:val="center"/>
        </w:trPr>
        <w:tc>
          <w:tcPr>
            <w:tcW w:w="9615" w:type="dxa"/>
            <w:gridSpan w:val="8"/>
            <w:tcBorders>
              <w:top w:val="single" w:sz="4" w:space="0" w:color="000000"/>
              <w:left w:val="single" w:sz="4" w:space="0" w:color="000000"/>
            </w:tcBorders>
          </w:tcPr>
          <w:p w:rsidR="005F4590" w:rsidRPr="005F4590" w:rsidRDefault="005F4590" w:rsidP="00A36911">
            <w:pPr>
              <w:rPr>
                <w:rFonts w:cs="Arial"/>
                <w:sz w:val="20"/>
              </w:rPr>
            </w:pPr>
          </w:p>
          <w:p w:rsidR="005F4590" w:rsidRPr="005F4590" w:rsidRDefault="005F4590" w:rsidP="00A36911">
            <w:pPr>
              <w:rPr>
                <w:rFonts w:cs="Arial"/>
                <w:sz w:val="20"/>
              </w:rPr>
            </w:pPr>
            <w:r w:rsidRPr="005F4590">
              <w:rPr>
                <w:rFonts w:cs="Arial"/>
                <w:sz w:val="20"/>
              </w:rPr>
              <w:t>*Signature acknowledges acceptance of all terms and conditions of the Solicitation</w:t>
            </w:r>
          </w:p>
        </w:tc>
        <w:tc>
          <w:tcPr>
            <w:tcW w:w="915" w:type="dxa"/>
            <w:gridSpan w:val="2"/>
            <w:tcBorders>
              <w:top w:val="single" w:sz="4" w:space="0" w:color="000000"/>
              <w:right w:val="single" w:sz="4" w:space="0" w:color="000000"/>
            </w:tcBorders>
          </w:tcPr>
          <w:p w:rsidR="005F4590" w:rsidRPr="005F4590" w:rsidRDefault="005F4590" w:rsidP="00A36911">
            <w:pPr>
              <w:rPr>
                <w:rFonts w:cs="Arial"/>
                <w:sz w:val="20"/>
              </w:rPr>
            </w:pPr>
          </w:p>
        </w:tc>
      </w:tr>
      <w:tr w:rsidR="005F4590" w:rsidRPr="005F4590" w:rsidTr="00261518">
        <w:trPr>
          <w:jc w:val="center"/>
        </w:trPr>
        <w:tc>
          <w:tcPr>
            <w:tcW w:w="2538" w:type="dxa"/>
            <w:tcBorders>
              <w:left w:val="single" w:sz="4" w:space="0" w:color="000000"/>
            </w:tcBorders>
          </w:tcPr>
          <w:p w:rsidR="005F4590" w:rsidRPr="005F4590" w:rsidRDefault="005F4590" w:rsidP="00A36911">
            <w:pPr>
              <w:rPr>
                <w:rFonts w:cs="Arial"/>
                <w:sz w:val="20"/>
              </w:rPr>
            </w:pPr>
          </w:p>
        </w:tc>
        <w:tc>
          <w:tcPr>
            <w:tcW w:w="7077" w:type="dxa"/>
            <w:gridSpan w:val="7"/>
          </w:tcPr>
          <w:p w:rsidR="005F4590" w:rsidRPr="005F4590" w:rsidRDefault="005F4590" w:rsidP="00A36911">
            <w:pPr>
              <w:rPr>
                <w:rFonts w:cs="Arial"/>
                <w:sz w:val="20"/>
              </w:rPr>
            </w:pPr>
          </w:p>
        </w:tc>
        <w:tc>
          <w:tcPr>
            <w:tcW w:w="915" w:type="dxa"/>
            <w:gridSpan w:val="2"/>
            <w:tcBorders>
              <w:right w:val="single" w:sz="4" w:space="0" w:color="000000"/>
            </w:tcBorders>
          </w:tcPr>
          <w:p w:rsidR="005F4590" w:rsidRPr="005F4590" w:rsidRDefault="005F4590" w:rsidP="00A36911">
            <w:pPr>
              <w:rPr>
                <w:rFonts w:cs="Arial"/>
                <w:sz w:val="20"/>
              </w:rPr>
            </w:pPr>
          </w:p>
        </w:tc>
      </w:tr>
      <w:tr w:rsidR="005F4590" w:rsidRPr="005F4590" w:rsidTr="00261518">
        <w:trPr>
          <w:jc w:val="center"/>
        </w:trPr>
        <w:tc>
          <w:tcPr>
            <w:tcW w:w="10530" w:type="dxa"/>
            <w:gridSpan w:val="10"/>
            <w:tcBorders>
              <w:left w:val="single" w:sz="4" w:space="0" w:color="000000"/>
              <w:right w:val="single" w:sz="4" w:space="0" w:color="000000"/>
            </w:tcBorders>
          </w:tcPr>
          <w:p w:rsidR="005F4590" w:rsidRPr="005F4590" w:rsidRDefault="005F4590" w:rsidP="00A36911">
            <w:pPr>
              <w:jc w:val="center"/>
              <w:rPr>
                <w:rFonts w:cs="Arial"/>
                <w:sz w:val="20"/>
                <w:u w:val="single"/>
              </w:rPr>
            </w:pPr>
            <w:r w:rsidRPr="005F4590">
              <w:rPr>
                <w:rFonts w:cs="Arial"/>
                <w:b/>
                <w:sz w:val="20"/>
                <w:u w:val="single"/>
              </w:rPr>
              <w:t>IMPORTANT NOTE:</w:t>
            </w:r>
            <w:r w:rsidRPr="005F4590">
              <w:rPr>
                <w:rFonts w:cs="Arial"/>
                <w:sz w:val="20"/>
                <w:u w:val="single"/>
              </w:rPr>
              <w:t xml:space="preserve"> The following must be </w:t>
            </w:r>
            <w:r>
              <w:rPr>
                <w:rFonts w:cs="Arial"/>
                <w:sz w:val="20"/>
                <w:u w:val="single"/>
              </w:rPr>
              <w:t>on the outside of the sealed Proposal</w:t>
            </w:r>
            <w:r w:rsidRPr="005F4590">
              <w:rPr>
                <w:rFonts w:cs="Arial"/>
                <w:sz w:val="20"/>
                <w:u w:val="single"/>
              </w:rPr>
              <w:t xml:space="preserve"> package/box:</w:t>
            </w:r>
          </w:p>
          <w:p w:rsidR="005F4590" w:rsidRPr="005F4590" w:rsidRDefault="005F4590" w:rsidP="00A36911">
            <w:pPr>
              <w:jc w:val="center"/>
              <w:rPr>
                <w:rFonts w:cs="Arial"/>
                <w:sz w:val="20"/>
              </w:rPr>
            </w:pPr>
            <w:r w:rsidRPr="005F4590">
              <w:rPr>
                <w:rFonts w:cs="Arial"/>
                <w:sz w:val="20"/>
              </w:rPr>
              <w:t>Offeror Name, Solicitation Number, Closing Date, Closing Time</w:t>
            </w:r>
          </w:p>
        </w:tc>
      </w:tr>
      <w:tr w:rsidR="005F4590" w:rsidRPr="005F4590" w:rsidTr="00261518">
        <w:trPr>
          <w:jc w:val="center"/>
        </w:trPr>
        <w:tc>
          <w:tcPr>
            <w:tcW w:w="2538" w:type="dxa"/>
            <w:tcBorders>
              <w:left w:val="single" w:sz="4" w:space="0" w:color="000000"/>
            </w:tcBorders>
          </w:tcPr>
          <w:p w:rsidR="005F4590" w:rsidRPr="005F4590" w:rsidRDefault="005F4590" w:rsidP="00A36911">
            <w:pPr>
              <w:rPr>
                <w:rFonts w:cs="Arial"/>
                <w:sz w:val="20"/>
              </w:rPr>
            </w:pPr>
          </w:p>
        </w:tc>
        <w:tc>
          <w:tcPr>
            <w:tcW w:w="7077" w:type="dxa"/>
            <w:gridSpan w:val="7"/>
          </w:tcPr>
          <w:p w:rsidR="005F4590" w:rsidRPr="005F4590" w:rsidRDefault="005F4590" w:rsidP="00A36911">
            <w:pPr>
              <w:rPr>
                <w:rFonts w:cs="Arial"/>
                <w:sz w:val="20"/>
              </w:rPr>
            </w:pPr>
          </w:p>
        </w:tc>
        <w:tc>
          <w:tcPr>
            <w:tcW w:w="915" w:type="dxa"/>
            <w:gridSpan w:val="2"/>
            <w:tcBorders>
              <w:right w:val="single" w:sz="4" w:space="0" w:color="000000"/>
            </w:tcBorders>
          </w:tcPr>
          <w:p w:rsidR="005F4590" w:rsidRPr="005F4590" w:rsidRDefault="005F4590" w:rsidP="00A36911">
            <w:pPr>
              <w:rPr>
                <w:rFonts w:cs="Arial"/>
                <w:sz w:val="20"/>
              </w:rPr>
            </w:pPr>
          </w:p>
        </w:tc>
      </w:tr>
      <w:tr w:rsidR="005F4590" w:rsidRPr="005F4590" w:rsidTr="00261518">
        <w:trPr>
          <w:jc w:val="center"/>
        </w:trPr>
        <w:tc>
          <w:tcPr>
            <w:tcW w:w="9615" w:type="dxa"/>
            <w:gridSpan w:val="8"/>
            <w:tcBorders>
              <w:left w:val="single" w:sz="4" w:space="0" w:color="000000"/>
            </w:tcBorders>
          </w:tcPr>
          <w:p w:rsidR="005F4590" w:rsidRPr="005F4590" w:rsidRDefault="005F4590" w:rsidP="00A36911">
            <w:pPr>
              <w:rPr>
                <w:rFonts w:cs="Arial"/>
                <w:i/>
                <w:sz w:val="20"/>
                <w:u w:val="single"/>
              </w:rPr>
            </w:pPr>
            <w:r w:rsidRPr="005F4590">
              <w:rPr>
                <w:rFonts w:cs="Arial"/>
                <w:i/>
                <w:sz w:val="20"/>
                <w:u w:val="single"/>
              </w:rPr>
              <w:t>Offeror to answer and acknowledge by its signature above:</w:t>
            </w:r>
          </w:p>
        </w:tc>
        <w:tc>
          <w:tcPr>
            <w:tcW w:w="915" w:type="dxa"/>
            <w:gridSpan w:val="2"/>
            <w:tcBorders>
              <w:right w:val="single" w:sz="4" w:space="0" w:color="000000"/>
            </w:tcBorders>
          </w:tcPr>
          <w:p w:rsidR="005F4590" w:rsidRPr="005F4590" w:rsidRDefault="005F4590" w:rsidP="00A36911">
            <w:pPr>
              <w:rPr>
                <w:rFonts w:cs="Arial"/>
                <w:sz w:val="20"/>
              </w:rPr>
            </w:pPr>
          </w:p>
        </w:tc>
      </w:tr>
      <w:tr w:rsidR="005F4590" w:rsidRPr="005F4590" w:rsidTr="00261518">
        <w:trPr>
          <w:jc w:val="center"/>
        </w:trPr>
        <w:tc>
          <w:tcPr>
            <w:tcW w:w="2538" w:type="dxa"/>
            <w:tcBorders>
              <w:left w:val="single" w:sz="4" w:space="0" w:color="000000"/>
            </w:tcBorders>
          </w:tcPr>
          <w:p w:rsidR="005F4590" w:rsidRPr="005F4590" w:rsidRDefault="005F4590" w:rsidP="00A36911">
            <w:pPr>
              <w:rPr>
                <w:rFonts w:cs="Arial"/>
                <w:sz w:val="20"/>
              </w:rPr>
            </w:pPr>
          </w:p>
        </w:tc>
        <w:tc>
          <w:tcPr>
            <w:tcW w:w="7077" w:type="dxa"/>
            <w:gridSpan w:val="7"/>
          </w:tcPr>
          <w:p w:rsidR="005F4590" w:rsidRPr="005F4590" w:rsidRDefault="005F4590" w:rsidP="00A36911">
            <w:pPr>
              <w:rPr>
                <w:rFonts w:cs="Arial"/>
                <w:sz w:val="20"/>
              </w:rPr>
            </w:pPr>
          </w:p>
        </w:tc>
        <w:tc>
          <w:tcPr>
            <w:tcW w:w="915" w:type="dxa"/>
            <w:gridSpan w:val="2"/>
            <w:tcBorders>
              <w:right w:val="single" w:sz="4" w:space="0" w:color="000000"/>
            </w:tcBorders>
          </w:tcPr>
          <w:p w:rsidR="005F4590" w:rsidRPr="005F4590" w:rsidRDefault="005F4590" w:rsidP="00A36911">
            <w:pPr>
              <w:rPr>
                <w:rFonts w:cs="Arial"/>
                <w:sz w:val="20"/>
              </w:rPr>
            </w:pPr>
          </w:p>
        </w:tc>
      </w:tr>
      <w:tr w:rsidR="005F4590" w:rsidRPr="005F4590" w:rsidTr="00261518">
        <w:trPr>
          <w:trHeight w:val="432"/>
          <w:jc w:val="center"/>
        </w:trPr>
        <w:tc>
          <w:tcPr>
            <w:tcW w:w="9615" w:type="dxa"/>
            <w:gridSpan w:val="8"/>
            <w:tcBorders>
              <w:left w:val="single" w:sz="4" w:space="0" w:color="000000"/>
            </w:tcBorders>
          </w:tcPr>
          <w:p w:rsidR="005F4590" w:rsidRPr="005F4590" w:rsidRDefault="005F4590" w:rsidP="00A36911">
            <w:pPr>
              <w:rPr>
                <w:rFonts w:cs="Arial"/>
                <w:sz w:val="20"/>
              </w:rPr>
            </w:pPr>
            <w:r w:rsidRPr="005F4590">
              <w:rPr>
                <w:rFonts w:cs="Arial"/>
                <w:sz w:val="20"/>
              </w:rPr>
              <w:t>Are you aware that the Award notice will be published on Colorado</w:t>
            </w:r>
            <w:r>
              <w:rPr>
                <w:rFonts w:cs="Arial"/>
                <w:sz w:val="20"/>
              </w:rPr>
              <w:t xml:space="preserve"> </w:t>
            </w:r>
            <w:r w:rsidRPr="005F4590">
              <w:rPr>
                <w:rFonts w:cs="Arial"/>
                <w:sz w:val="20"/>
              </w:rPr>
              <w:t xml:space="preserve">VSS:    </w:t>
            </w:r>
            <w:r w:rsidR="001C4537" w:rsidRPr="005F4590">
              <w:rPr>
                <w:rFonts w:cs="Arial"/>
                <w:sz w:val="20"/>
              </w:rPr>
              <w:fldChar w:fldCharType="begin">
                <w:ffData>
                  <w:name w:val="Check28"/>
                  <w:enabled/>
                  <w:calcOnExit w:val="0"/>
                  <w:checkBox>
                    <w:sizeAuto/>
                    <w:default w:val="0"/>
                  </w:checkBox>
                </w:ffData>
              </w:fldChar>
            </w:r>
            <w:bookmarkStart w:id="93" w:name="Check28"/>
            <w:r w:rsidRPr="005F4590">
              <w:rPr>
                <w:rFonts w:cs="Arial"/>
                <w:sz w:val="20"/>
              </w:rPr>
              <w:instrText xml:space="preserve"> FORMCHECKBOX </w:instrText>
            </w:r>
            <w:r w:rsidR="001C4537">
              <w:rPr>
                <w:rFonts w:cs="Arial"/>
                <w:sz w:val="20"/>
              </w:rPr>
            </w:r>
            <w:r w:rsidR="001C4537">
              <w:rPr>
                <w:rFonts w:cs="Arial"/>
                <w:sz w:val="20"/>
              </w:rPr>
              <w:fldChar w:fldCharType="separate"/>
            </w:r>
            <w:r w:rsidR="001C4537" w:rsidRPr="005F4590">
              <w:rPr>
                <w:rFonts w:cs="Arial"/>
                <w:sz w:val="20"/>
              </w:rPr>
              <w:fldChar w:fldCharType="end"/>
            </w:r>
            <w:bookmarkEnd w:id="93"/>
            <w:r w:rsidRPr="005F4590">
              <w:rPr>
                <w:rFonts w:cs="Arial"/>
                <w:sz w:val="20"/>
              </w:rPr>
              <w:t xml:space="preserve">Yes     </w:t>
            </w:r>
            <w:r w:rsidR="001C4537" w:rsidRPr="005F4590">
              <w:rPr>
                <w:rFonts w:cs="Arial"/>
                <w:sz w:val="20"/>
              </w:rPr>
              <w:fldChar w:fldCharType="begin">
                <w:ffData>
                  <w:name w:val="Check29"/>
                  <w:enabled/>
                  <w:calcOnExit w:val="0"/>
                  <w:checkBox>
                    <w:sizeAuto/>
                    <w:default w:val="0"/>
                  </w:checkBox>
                </w:ffData>
              </w:fldChar>
            </w:r>
            <w:bookmarkStart w:id="94" w:name="Check29"/>
            <w:r w:rsidRPr="005F4590">
              <w:rPr>
                <w:rFonts w:cs="Arial"/>
                <w:sz w:val="20"/>
              </w:rPr>
              <w:instrText xml:space="preserve"> FORMCHECKBOX </w:instrText>
            </w:r>
            <w:r w:rsidR="001C4537">
              <w:rPr>
                <w:rFonts w:cs="Arial"/>
                <w:sz w:val="20"/>
              </w:rPr>
            </w:r>
            <w:r w:rsidR="001C4537">
              <w:rPr>
                <w:rFonts w:cs="Arial"/>
                <w:sz w:val="20"/>
              </w:rPr>
              <w:fldChar w:fldCharType="separate"/>
            </w:r>
            <w:r w:rsidR="001C4537" w:rsidRPr="005F4590">
              <w:rPr>
                <w:rFonts w:cs="Arial"/>
                <w:sz w:val="20"/>
              </w:rPr>
              <w:fldChar w:fldCharType="end"/>
            </w:r>
            <w:bookmarkEnd w:id="94"/>
            <w:r w:rsidRPr="005F4590">
              <w:rPr>
                <w:rFonts w:cs="Arial"/>
                <w:sz w:val="20"/>
              </w:rPr>
              <w:t>No</w:t>
            </w:r>
          </w:p>
        </w:tc>
        <w:tc>
          <w:tcPr>
            <w:tcW w:w="915" w:type="dxa"/>
            <w:gridSpan w:val="2"/>
            <w:tcBorders>
              <w:right w:val="single" w:sz="4" w:space="0" w:color="000000"/>
            </w:tcBorders>
          </w:tcPr>
          <w:p w:rsidR="005F4590" w:rsidRPr="005F4590" w:rsidRDefault="005F4590" w:rsidP="00A36911">
            <w:pPr>
              <w:rPr>
                <w:rFonts w:cs="Arial"/>
                <w:sz w:val="20"/>
              </w:rPr>
            </w:pPr>
          </w:p>
        </w:tc>
      </w:tr>
      <w:tr w:rsidR="005F4590" w:rsidRPr="005F4590" w:rsidTr="00261518">
        <w:trPr>
          <w:trHeight w:val="432"/>
          <w:jc w:val="center"/>
        </w:trPr>
        <w:tc>
          <w:tcPr>
            <w:tcW w:w="9615" w:type="dxa"/>
            <w:gridSpan w:val="8"/>
            <w:tcBorders>
              <w:left w:val="single" w:sz="4" w:space="0" w:color="000000"/>
            </w:tcBorders>
          </w:tcPr>
          <w:p w:rsidR="005F4590" w:rsidRPr="005F4590" w:rsidRDefault="005F4590" w:rsidP="00A36911">
            <w:pPr>
              <w:rPr>
                <w:rFonts w:cs="Arial"/>
                <w:sz w:val="20"/>
              </w:rPr>
            </w:pPr>
            <w:r w:rsidRPr="005F4590">
              <w:rPr>
                <w:rFonts w:cs="Arial"/>
                <w:sz w:val="20"/>
              </w:rPr>
              <w:t xml:space="preserve">Proprietary information is in my response and is segregated:    </w:t>
            </w:r>
            <w:r w:rsidR="001C4537" w:rsidRPr="005F4590">
              <w:rPr>
                <w:rFonts w:cs="Arial"/>
                <w:sz w:val="20"/>
              </w:rPr>
              <w:fldChar w:fldCharType="begin">
                <w:ffData>
                  <w:name w:val="Check30"/>
                  <w:enabled/>
                  <w:calcOnExit w:val="0"/>
                  <w:checkBox>
                    <w:sizeAuto/>
                    <w:default w:val="0"/>
                  </w:checkBox>
                </w:ffData>
              </w:fldChar>
            </w:r>
            <w:bookmarkStart w:id="95" w:name="Check30"/>
            <w:r w:rsidRPr="005F4590">
              <w:rPr>
                <w:rFonts w:cs="Arial"/>
                <w:sz w:val="20"/>
              </w:rPr>
              <w:instrText xml:space="preserve"> FORMCHECKBOX </w:instrText>
            </w:r>
            <w:r w:rsidR="001C4537">
              <w:rPr>
                <w:rFonts w:cs="Arial"/>
                <w:sz w:val="20"/>
              </w:rPr>
            </w:r>
            <w:r w:rsidR="001C4537">
              <w:rPr>
                <w:rFonts w:cs="Arial"/>
                <w:sz w:val="20"/>
              </w:rPr>
              <w:fldChar w:fldCharType="separate"/>
            </w:r>
            <w:r w:rsidR="001C4537" w:rsidRPr="005F4590">
              <w:rPr>
                <w:rFonts w:cs="Arial"/>
                <w:sz w:val="20"/>
              </w:rPr>
              <w:fldChar w:fldCharType="end"/>
            </w:r>
            <w:bookmarkEnd w:id="95"/>
            <w:r w:rsidRPr="005F4590">
              <w:rPr>
                <w:rFonts w:cs="Arial"/>
                <w:sz w:val="20"/>
              </w:rPr>
              <w:t xml:space="preserve">Yes    </w:t>
            </w:r>
            <w:r w:rsidR="001C4537" w:rsidRPr="005F4590">
              <w:rPr>
                <w:rFonts w:cs="Arial"/>
                <w:sz w:val="20"/>
              </w:rPr>
              <w:fldChar w:fldCharType="begin">
                <w:ffData>
                  <w:name w:val="Check31"/>
                  <w:enabled/>
                  <w:calcOnExit w:val="0"/>
                  <w:checkBox>
                    <w:sizeAuto/>
                    <w:default w:val="0"/>
                  </w:checkBox>
                </w:ffData>
              </w:fldChar>
            </w:r>
            <w:bookmarkStart w:id="96" w:name="Check31"/>
            <w:r w:rsidRPr="005F4590">
              <w:rPr>
                <w:rFonts w:cs="Arial"/>
                <w:sz w:val="20"/>
              </w:rPr>
              <w:instrText xml:space="preserve"> FORMCHECKBOX </w:instrText>
            </w:r>
            <w:r w:rsidR="001C4537">
              <w:rPr>
                <w:rFonts w:cs="Arial"/>
                <w:sz w:val="20"/>
              </w:rPr>
            </w:r>
            <w:r w:rsidR="001C4537">
              <w:rPr>
                <w:rFonts w:cs="Arial"/>
                <w:sz w:val="20"/>
              </w:rPr>
              <w:fldChar w:fldCharType="separate"/>
            </w:r>
            <w:r w:rsidR="001C4537" w:rsidRPr="005F4590">
              <w:rPr>
                <w:rFonts w:cs="Arial"/>
                <w:sz w:val="20"/>
              </w:rPr>
              <w:fldChar w:fldCharType="end"/>
            </w:r>
            <w:bookmarkEnd w:id="96"/>
            <w:r w:rsidRPr="005F4590">
              <w:rPr>
                <w:rFonts w:cs="Arial"/>
                <w:sz w:val="20"/>
              </w:rPr>
              <w:t>No</w:t>
            </w:r>
          </w:p>
        </w:tc>
        <w:tc>
          <w:tcPr>
            <w:tcW w:w="915" w:type="dxa"/>
            <w:gridSpan w:val="2"/>
            <w:tcBorders>
              <w:right w:val="single" w:sz="4" w:space="0" w:color="000000"/>
            </w:tcBorders>
          </w:tcPr>
          <w:p w:rsidR="005F4590" w:rsidRPr="005F4590" w:rsidRDefault="005F4590" w:rsidP="00A36911">
            <w:pPr>
              <w:rPr>
                <w:rFonts w:cs="Arial"/>
                <w:sz w:val="20"/>
              </w:rPr>
            </w:pPr>
          </w:p>
        </w:tc>
      </w:tr>
      <w:tr w:rsidR="005F4590" w:rsidRPr="005F4590" w:rsidTr="00261518">
        <w:trPr>
          <w:trHeight w:val="432"/>
          <w:jc w:val="center"/>
        </w:trPr>
        <w:tc>
          <w:tcPr>
            <w:tcW w:w="9615" w:type="dxa"/>
            <w:gridSpan w:val="8"/>
            <w:tcBorders>
              <w:left w:val="single" w:sz="4" w:space="0" w:color="000000"/>
            </w:tcBorders>
          </w:tcPr>
          <w:p w:rsidR="005F4590" w:rsidRPr="005F4590" w:rsidRDefault="005F4590" w:rsidP="00A36911">
            <w:pPr>
              <w:rPr>
                <w:rFonts w:cs="Arial"/>
                <w:sz w:val="20"/>
              </w:rPr>
            </w:pPr>
            <w:r w:rsidRPr="005F4590">
              <w:rPr>
                <w:rFonts w:cs="Arial"/>
                <w:sz w:val="20"/>
              </w:rPr>
              <w:t xml:space="preserve">Have you registered with the Colorado Secretary of State:   </w:t>
            </w:r>
            <w:r w:rsidR="001C4537" w:rsidRPr="005F4590">
              <w:rPr>
                <w:rFonts w:cs="Arial"/>
                <w:sz w:val="20"/>
              </w:rPr>
              <w:fldChar w:fldCharType="begin">
                <w:ffData>
                  <w:name w:val="Check32"/>
                  <w:enabled/>
                  <w:calcOnExit w:val="0"/>
                  <w:checkBox>
                    <w:sizeAuto/>
                    <w:default w:val="0"/>
                  </w:checkBox>
                </w:ffData>
              </w:fldChar>
            </w:r>
            <w:bookmarkStart w:id="97" w:name="Check32"/>
            <w:r w:rsidRPr="005F4590">
              <w:rPr>
                <w:rFonts w:cs="Arial"/>
                <w:sz w:val="20"/>
              </w:rPr>
              <w:instrText xml:space="preserve"> FORMCHECKBOX </w:instrText>
            </w:r>
            <w:r w:rsidR="001C4537">
              <w:rPr>
                <w:rFonts w:cs="Arial"/>
                <w:sz w:val="20"/>
              </w:rPr>
            </w:r>
            <w:r w:rsidR="001C4537">
              <w:rPr>
                <w:rFonts w:cs="Arial"/>
                <w:sz w:val="20"/>
              </w:rPr>
              <w:fldChar w:fldCharType="separate"/>
            </w:r>
            <w:r w:rsidR="001C4537" w:rsidRPr="005F4590">
              <w:rPr>
                <w:rFonts w:cs="Arial"/>
                <w:sz w:val="20"/>
              </w:rPr>
              <w:fldChar w:fldCharType="end"/>
            </w:r>
            <w:bookmarkEnd w:id="97"/>
            <w:r w:rsidRPr="005F4590">
              <w:rPr>
                <w:rFonts w:cs="Arial"/>
                <w:sz w:val="20"/>
              </w:rPr>
              <w:t xml:space="preserve">Yes      </w:t>
            </w:r>
            <w:r w:rsidR="001C4537" w:rsidRPr="005F4590">
              <w:rPr>
                <w:rFonts w:cs="Arial"/>
                <w:sz w:val="20"/>
              </w:rPr>
              <w:fldChar w:fldCharType="begin">
                <w:ffData>
                  <w:name w:val="Check33"/>
                  <w:enabled/>
                  <w:calcOnExit w:val="0"/>
                  <w:checkBox>
                    <w:sizeAuto/>
                    <w:default w:val="0"/>
                  </w:checkBox>
                </w:ffData>
              </w:fldChar>
            </w:r>
            <w:bookmarkStart w:id="98" w:name="Check33"/>
            <w:r w:rsidRPr="005F4590">
              <w:rPr>
                <w:rFonts w:cs="Arial"/>
                <w:sz w:val="20"/>
              </w:rPr>
              <w:instrText xml:space="preserve"> FORMCHECKBOX </w:instrText>
            </w:r>
            <w:r w:rsidR="001C4537">
              <w:rPr>
                <w:rFonts w:cs="Arial"/>
                <w:sz w:val="20"/>
              </w:rPr>
            </w:r>
            <w:r w:rsidR="001C4537">
              <w:rPr>
                <w:rFonts w:cs="Arial"/>
                <w:sz w:val="20"/>
              </w:rPr>
              <w:fldChar w:fldCharType="separate"/>
            </w:r>
            <w:r w:rsidR="001C4537" w:rsidRPr="005F4590">
              <w:rPr>
                <w:rFonts w:cs="Arial"/>
                <w:sz w:val="20"/>
              </w:rPr>
              <w:fldChar w:fldCharType="end"/>
            </w:r>
            <w:bookmarkEnd w:id="98"/>
            <w:r w:rsidRPr="005F4590">
              <w:rPr>
                <w:rFonts w:cs="Arial"/>
                <w:sz w:val="20"/>
              </w:rPr>
              <w:t>No</w:t>
            </w:r>
          </w:p>
        </w:tc>
        <w:tc>
          <w:tcPr>
            <w:tcW w:w="915" w:type="dxa"/>
            <w:gridSpan w:val="2"/>
            <w:tcBorders>
              <w:right w:val="single" w:sz="4" w:space="0" w:color="000000"/>
            </w:tcBorders>
          </w:tcPr>
          <w:p w:rsidR="005F4590" w:rsidRPr="005F4590" w:rsidRDefault="005F4590" w:rsidP="00A36911">
            <w:pPr>
              <w:rPr>
                <w:rFonts w:cs="Arial"/>
                <w:sz w:val="20"/>
              </w:rPr>
            </w:pPr>
          </w:p>
        </w:tc>
      </w:tr>
      <w:tr w:rsidR="005F4590" w:rsidRPr="005F4590" w:rsidTr="00261518">
        <w:trPr>
          <w:trHeight w:val="432"/>
          <w:jc w:val="center"/>
        </w:trPr>
        <w:tc>
          <w:tcPr>
            <w:tcW w:w="9615" w:type="dxa"/>
            <w:gridSpan w:val="8"/>
            <w:tcBorders>
              <w:left w:val="single" w:sz="4" w:space="0" w:color="000000"/>
              <w:bottom w:val="single" w:sz="4" w:space="0" w:color="000000"/>
            </w:tcBorders>
          </w:tcPr>
          <w:p w:rsidR="005F4590" w:rsidRPr="005F4590" w:rsidRDefault="005F4590" w:rsidP="00A36911">
            <w:pPr>
              <w:rPr>
                <w:rFonts w:cs="Arial"/>
                <w:sz w:val="20"/>
              </w:rPr>
            </w:pPr>
            <w:r w:rsidRPr="005F4590">
              <w:rPr>
                <w:rFonts w:cs="Arial"/>
                <w:sz w:val="20"/>
              </w:rPr>
              <w:t>Have you reviewed al</w:t>
            </w:r>
            <w:r>
              <w:rPr>
                <w:rFonts w:cs="Arial"/>
                <w:sz w:val="20"/>
              </w:rPr>
              <w:t>l modifications made to this RFP</w:t>
            </w:r>
            <w:r w:rsidRPr="005F4590">
              <w:rPr>
                <w:rFonts w:cs="Arial"/>
                <w:sz w:val="20"/>
              </w:rPr>
              <w:t xml:space="preserve">:  </w:t>
            </w:r>
            <w:r w:rsidR="001C4537" w:rsidRPr="005F4590">
              <w:rPr>
                <w:rFonts w:cs="Arial"/>
                <w:sz w:val="20"/>
              </w:rPr>
              <w:fldChar w:fldCharType="begin">
                <w:ffData>
                  <w:name w:val="Check34"/>
                  <w:enabled/>
                  <w:calcOnExit w:val="0"/>
                  <w:checkBox>
                    <w:sizeAuto/>
                    <w:default w:val="0"/>
                  </w:checkBox>
                </w:ffData>
              </w:fldChar>
            </w:r>
            <w:bookmarkStart w:id="99" w:name="Check34"/>
            <w:r w:rsidRPr="005F4590">
              <w:rPr>
                <w:rFonts w:cs="Arial"/>
                <w:sz w:val="20"/>
              </w:rPr>
              <w:instrText xml:space="preserve"> FORMCHECKBOX </w:instrText>
            </w:r>
            <w:r w:rsidR="001C4537">
              <w:rPr>
                <w:rFonts w:cs="Arial"/>
                <w:sz w:val="20"/>
              </w:rPr>
            </w:r>
            <w:r w:rsidR="001C4537">
              <w:rPr>
                <w:rFonts w:cs="Arial"/>
                <w:sz w:val="20"/>
              </w:rPr>
              <w:fldChar w:fldCharType="separate"/>
            </w:r>
            <w:r w:rsidR="001C4537" w:rsidRPr="005F4590">
              <w:rPr>
                <w:rFonts w:cs="Arial"/>
                <w:sz w:val="20"/>
              </w:rPr>
              <w:fldChar w:fldCharType="end"/>
            </w:r>
            <w:bookmarkEnd w:id="99"/>
            <w:r w:rsidRPr="005F4590">
              <w:rPr>
                <w:rFonts w:cs="Arial"/>
                <w:sz w:val="20"/>
              </w:rPr>
              <w:t xml:space="preserve">Yes      </w:t>
            </w:r>
            <w:r w:rsidR="001C4537" w:rsidRPr="005F4590">
              <w:rPr>
                <w:rFonts w:cs="Arial"/>
                <w:sz w:val="20"/>
              </w:rPr>
              <w:fldChar w:fldCharType="begin">
                <w:ffData>
                  <w:name w:val="Check35"/>
                  <w:enabled/>
                  <w:calcOnExit w:val="0"/>
                  <w:checkBox>
                    <w:sizeAuto/>
                    <w:default w:val="0"/>
                  </w:checkBox>
                </w:ffData>
              </w:fldChar>
            </w:r>
            <w:bookmarkStart w:id="100" w:name="Check35"/>
            <w:r w:rsidRPr="005F4590">
              <w:rPr>
                <w:rFonts w:cs="Arial"/>
                <w:sz w:val="20"/>
              </w:rPr>
              <w:instrText xml:space="preserve"> FORMCHECKBOX </w:instrText>
            </w:r>
            <w:r w:rsidR="001C4537">
              <w:rPr>
                <w:rFonts w:cs="Arial"/>
                <w:sz w:val="20"/>
              </w:rPr>
            </w:r>
            <w:r w:rsidR="001C4537">
              <w:rPr>
                <w:rFonts w:cs="Arial"/>
                <w:sz w:val="20"/>
              </w:rPr>
              <w:fldChar w:fldCharType="separate"/>
            </w:r>
            <w:r w:rsidR="001C4537" w:rsidRPr="005F4590">
              <w:rPr>
                <w:rFonts w:cs="Arial"/>
                <w:sz w:val="20"/>
              </w:rPr>
              <w:fldChar w:fldCharType="end"/>
            </w:r>
            <w:bookmarkEnd w:id="100"/>
            <w:r w:rsidRPr="005F4590">
              <w:rPr>
                <w:rFonts w:cs="Arial"/>
                <w:sz w:val="20"/>
              </w:rPr>
              <w:t>No</w:t>
            </w:r>
          </w:p>
          <w:p w:rsidR="005F4590" w:rsidRDefault="00A36911" w:rsidP="00A36911">
            <w:pPr>
              <w:spacing w:before="180" w:after="120"/>
              <w:rPr>
                <w:rFonts w:cs="Arial"/>
                <w:sz w:val="20"/>
              </w:rPr>
            </w:pPr>
            <w:r>
              <w:rPr>
                <w:rFonts w:cs="Arial"/>
                <w:sz w:val="20"/>
              </w:rPr>
              <w:t>Have you reviewed Subsection 6.5</w:t>
            </w:r>
            <w:r w:rsidR="005F4590" w:rsidRPr="005F4590">
              <w:rPr>
                <w:rFonts w:cs="Arial"/>
                <w:sz w:val="20"/>
              </w:rPr>
              <w:t xml:space="preserve">, Protested Solicitations and Awards:   </w:t>
            </w:r>
            <w:r w:rsidR="001C4537" w:rsidRPr="005F4590">
              <w:rPr>
                <w:rFonts w:cs="Arial"/>
                <w:sz w:val="20"/>
              </w:rPr>
              <w:fldChar w:fldCharType="begin">
                <w:ffData>
                  <w:name w:val="Check36"/>
                  <w:enabled/>
                  <w:calcOnExit w:val="0"/>
                  <w:checkBox>
                    <w:sizeAuto/>
                    <w:default w:val="0"/>
                  </w:checkBox>
                </w:ffData>
              </w:fldChar>
            </w:r>
            <w:bookmarkStart w:id="101" w:name="Check36"/>
            <w:r w:rsidR="005F4590" w:rsidRPr="005F4590">
              <w:rPr>
                <w:rFonts w:cs="Arial"/>
                <w:sz w:val="20"/>
              </w:rPr>
              <w:instrText xml:space="preserve"> FORMCHECKBOX </w:instrText>
            </w:r>
            <w:r w:rsidR="001C4537">
              <w:rPr>
                <w:rFonts w:cs="Arial"/>
                <w:sz w:val="20"/>
              </w:rPr>
            </w:r>
            <w:r w:rsidR="001C4537">
              <w:rPr>
                <w:rFonts w:cs="Arial"/>
                <w:sz w:val="20"/>
              </w:rPr>
              <w:fldChar w:fldCharType="separate"/>
            </w:r>
            <w:r w:rsidR="001C4537" w:rsidRPr="005F4590">
              <w:rPr>
                <w:rFonts w:cs="Arial"/>
                <w:sz w:val="20"/>
              </w:rPr>
              <w:fldChar w:fldCharType="end"/>
            </w:r>
            <w:bookmarkEnd w:id="101"/>
            <w:r w:rsidR="005F4590" w:rsidRPr="005F4590">
              <w:rPr>
                <w:rFonts w:cs="Arial"/>
                <w:sz w:val="20"/>
              </w:rPr>
              <w:t xml:space="preserve">Yes    </w:t>
            </w:r>
            <w:r w:rsidR="001C4537" w:rsidRPr="005F4590">
              <w:rPr>
                <w:rFonts w:cs="Arial"/>
                <w:sz w:val="20"/>
              </w:rPr>
              <w:fldChar w:fldCharType="begin">
                <w:ffData>
                  <w:name w:val="Check37"/>
                  <w:enabled/>
                  <w:calcOnExit w:val="0"/>
                  <w:checkBox>
                    <w:sizeAuto/>
                    <w:default w:val="0"/>
                  </w:checkBox>
                </w:ffData>
              </w:fldChar>
            </w:r>
            <w:bookmarkStart w:id="102" w:name="Check37"/>
            <w:r w:rsidR="005F4590" w:rsidRPr="005F4590">
              <w:rPr>
                <w:rFonts w:cs="Arial"/>
                <w:sz w:val="20"/>
              </w:rPr>
              <w:instrText xml:space="preserve"> FORMCHECKBOX </w:instrText>
            </w:r>
            <w:r w:rsidR="001C4537">
              <w:rPr>
                <w:rFonts w:cs="Arial"/>
                <w:sz w:val="20"/>
              </w:rPr>
            </w:r>
            <w:r w:rsidR="001C4537">
              <w:rPr>
                <w:rFonts w:cs="Arial"/>
                <w:sz w:val="20"/>
              </w:rPr>
              <w:fldChar w:fldCharType="separate"/>
            </w:r>
            <w:r w:rsidR="001C4537" w:rsidRPr="005F4590">
              <w:rPr>
                <w:rFonts w:cs="Arial"/>
                <w:sz w:val="20"/>
              </w:rPr>
              <w:fldChar w:fldCharType="end"/>
            </w:r>
            <w:bookmarkEnd w:id="102"/>
            <w:r w:rsidR="005F4590" w:rsidRPr="005F4590">
              <w:rPr>
                <w:rFonts w:cs="Arial"/>
                <w:sz w:val="20"/>
              </w:rPr>
              <w:t>No</w:t>
            </w:r>
          </w:p>
          <w:p w:rsidR="00BF75F2" w:rsidRPr="005F4590" w:rsidRDefault="00BF75F2" w:rsidP="00A36911">
            <w:pPr>
              <w:spacing w:before="180" w:after="120"/>
              <w:rPr>
                <w:rFonts w:cs="Arial"/>
                <w:sz w:val="20"/>
              </w:rPr>
            </w:pPr>
            <w:r>
              <w:rPr>
                <w:rFonts w:cs="Arial"/>
                <w:sz w:val="20"/>
              </w:rPr>
              <w:t xml:space="preserve">Are you submitting a response for MPS?      </w:t>
            </w:r>
            <w:r w:rsidR="001C4537" w:rsidRPr="005F4590">
              <w:rPr>
                <w:rFonts w:cs="Arial"/>
                <w:sz w:val="20"/>
              </w:rPr>
              <w:fldChar w:fldCharType="begin">
                <w:ffData>
                  <w:name w:val="Check36"/>
                  <w:enabled/>
                  <w:calcOnExit w:val="0"/>
                  <w:checkBox>
                    <w:sizeAuto/>
                    <w:default w:val="0"/>
                  </w:checkBox>
                </w:ffData>
              </w:fldChar>
            </w:r>
            <w:r w:rsidRPr="005F4590">
              <w:rPr>
                <w:rFonts w:cs="Arial"/>
                <w:sz w:val="20"/>
              </w:rPr>
              <w:instrText xml:space="preserve"> FORMCHECKBOX </w:instrText>
            </w:r>
            <w:r w:rsidR="001C4537">
              <w:rPr>
                <w:rFonts w:cs="Arial"/>
                <w:sz w:val="20"/>
              </w:rPr>
            </w:r>
            <w:r w:rsidR="001C4537">
              <w:rPr>
                <w:rFonts w:cs="Arial"/>
                <w:sz w:val="20"/>
              </w:rPr>
              <w:fldChar w:fldCharType="separate"/>
            </w:r>
            <w:r w:rsidR="001C4537" w:rsidRPr="005F4590">
              <w:rPr>
                <w:rFonts w:cs="Arial"/>
                <w:sz w:val="20"/>
              </w:rPr>
              <w:fldChar w:fldCharType="end"/>
            </w:r>
            <w:r w:rsidRPr="005F4590">
              <w:rPr>
                <w:rFonts w:cs="Arial"/>
                <w:sz w:val="20"/>
              </w:rPr>
              <w:t xml:space="preserve">Yes    </w:t>
            </w:r>
            <w:r w:rsidR="001C4537" w:rsidRPr="005F4590">
              <w:rPr>
                <w:rFonts w:cs="Arial"/>
                <w:sz w:val="20"/>
              </w:rPr>
              <w:fldChar w:fldCharType="begin">
                <w:ffData>
                  <w:name w:val="Check37"/>
                  <w:enabled/>
                  <w:calcOnExit w:val="0"/>
                  <w:checkBox>
                    <w:sizeAuto/>
                    <w:default w:val="0"/>
                  </w:checkBox>
                </w:ffData>
              </w:fldChar>
            </w:r>
            <w:r w:rsidRPr="005F4590">
              <w:rPr>
                <w:rFonts w:cs="Arial"/>
                <w:sz w:val="20"/>
              </w:rPr>
              <w:instrText xml:space="preserve"> FORMCHECKBOX </w:instrText>
            </w:r>
            <w:r w:rsidR="001C4537">
              <w:rPr>
                <w:rFonts w:cs="Arial"/>
                <w:sz w:val="20"/>
              </w:rPr>
            </w:r>
            <w:r w:rsidR="001C4537">
              <w:rPr>
                <w:rFonts w:cs="Arial"/>
                <w:sz w:val="20"/>
              </w:rPr>
              <w:fldChar w:fldCharType="separate"/>
            </w:r>
            <w:r w:rsidR="001C4537" w:rsidRPr="005F4590">
              <w:rPr>
                <w:rFonts w:cs="Arial"/>
                <w:sz w:val="20"/>
              </w:rPr>
              <w:fldChar w:fldCharType="end"/>
            </w:r>
            <w:r w:rsidRPr="005F4590">
              <w:rPr>
                <w:rFonts w:cs="Arial"/>
                <w:sz w:val="20"/>
              </w:rPr>
              <w:t>No</w:t>
            </w:r>
            <w:r>
              <w:rPr>
                <w:rFonts w:cs="Arial"/>
                <w:sz w:val="20"/>
              </w:rPr>
              <w:t xml:space="preserve">        </w:t>
            </w:r>
          </w:p>
        </w:tc>
        <w:tc>
          <w:tcPr>
            <w:tcW w:w="915" w:type="dxa"/>
            <w:gridSpan w:val="2"/>
            <w:tcBorders>
              <w:bottom w:val="single" w:sz="4" w:space="0" w:color="000000"/>
              <w:right w:val="single" w:sz="4" w:space="0" w:color="000000"/>
            </w:tcBorders>
          </w:tcPr>
          <w:p w:rsidR="005F4590" w:rsidRPr="005F4590" w:rsidRDefault="005F4590" w:rsidP="00A36911">
            <w:pPr>
              <w:rPr>
                <w:rFonts w:cs="Arial"/>
                <w:sz w:val="20"/>
              </w:rPr>
            </w:pPr>
          </w:p>
        </w:tc>
      </w:tr>
    </w:tbl>
    <w:p w:rsidR="00F61E2B" w:rsidRDefault="00F61E2B" w:rsidP="00F61E2B">
      <w:pPr>
        <w:rPr>
          <w:rFonts w:eastAsiaTheme="majorEastAsia" w:cstheme="majorBidi"/>
          <w:color w:val="000000" w:themeColor="text1"/>
        </w:rPr>
      </w:pPr>
      <w:r>
        <w:br w:type="page"/>
      </w:r>
    </w:p>
    <w:p w:rsidR="00B77564" w:rsidRPr="00B4777A" w:rsidRDefault="00B77564" w:rsidP="00261518">
      <w:pPr>
        <w:pStyle w:val="Heading1"/>
        <w:tabs>
          <w:tab w:val="left" w:pos="2570"/>
        </w:tabs>
        <w:jc w:val="center"/>
        <w:rPr>
          <w:sz w:val="24"/>
          <w:szCs w:val="24"/>
        </w:rPr>
      </w:pPr>
      <w:bookmarkStart w:id="103" w:name="_Toc528661780"/>
      <w:r w:rsidRPr="00B4777A">
        <w:rPr>
          <w:sz w:val="24"/>
          <w:szCs w:val="24"/>
        </w:rPr>
        <w:lastRenderedPageBreak/>
        <w:t>Attachment C</w:t>
      </w:r>
      <w:r w:rsidR="00C455F1">
        <w:rPr>
          <w:sz w:val="24"/>
          <w:szCs w:val="24"/>
        </w:rPr>
        <w:t xml:space="preserve"> – W9 Request for Taxpayer Identification Number and Certification</w:t>
      </w:r>
      <w:bookmarkEnd w:id="103"/>
    </w:p>
    <w:p w:rsidR="00F56A52" w:rsidRDefault="00F56A52" w:rsidP="00F56A52">
      <w:pPr>
        <w:jc w:val="center"/>
        <w:rPr>
          <w:rFonts w:cs="Arial"/>
          <w:b/>
          <w:szCs w:val="24"/>
        </w:rPr>
      </w:pPr>
    </w:p>
    <w:p w:rsidR="00F56A52" w:rsidRPr="00F56A52" w:rsidRDefault="0068198B" w:rsidP="00F56A52">
      <w:pPr>
        <w:jc w:val="center"/>
        <w:rPr>
          <w:rFonts w:cs="Arial"/>
          <w:b/>
          <w:szCs w:val="24"/>
        </w:rPr>
      </w:pPr>
      <w:r>
        <w:rPr>
          <w:rFonts w:cs="Arial"/>
          <w:b/>
          <w:szCs w:val="24"/>
        </w:rPr>
        <w:t>RFP-NP-18</w:t>
      </w:r>
      <w:r w:rsidR="00F56A52" w:rsidRPr="00F56A52">
        <w:rPr>
          <w:rFonts w:cs="Arial"/>
          <w:b/>
          <w:szCs w:val="24"/>
        </w:rPr>
        <w:t>-001</w:t>
      </w:r>
      <w:r w:rsidR="00F56A52" w:rsidRPr="00F56A52">
        <w:rPr>
          <w:rFonts w:cs="Arial"/>
          <w:b/>
          <w:szCs w:val="24"/>
        </w:rPr>
        <w:br/>
      </w:r>
      <w:r w:rsidR="002F4DAB">
        <w:rPr>
          <w:rFonts w:cs="Arial"/>
          <w:b/>
          <w:szCs w:val="24"/>
        </w:rPr>
        <w:t xml:space="preserve">Copiers </w:t>
      </w:r>
      <w:r>
        <w:rPr>
          <w:rFonts w:cs="Arial"/>
          <w:b/>
          <w:szCs w:val="24"/>
        </w:rPr>
        <w:t>and Managed Print Services</w:t>
      </w:r>
    </w:p>
    <w:p w:rsidR="00B77564" w:rsidRPr="00B14681" w:rsidRDefault="00B77564" w:rsidP="00B77564">
      <w:pPr>
        <w:tabs>
          <w:tab w:val="right" w:pos="9360"/>
        </w:tabs>
        <w:jc w:val="center"/>
        <w:rPr>
          <w:b/>
          <w:szCs w:val="24"/>
        </w:rPr>
      </w:pPr>
    </w:p>
    <w:p w:rsidR="00B77564" w:rsidRDefault="00B77564" w:rsidP="0011778C">
      <w:pPr>
        <w:widowControl/>
        <w:autoSpaceDE/>
        <w:autoSpaceDN/>
        <w:adjustRightInd/>
      </w:pPr>
    </w:p>
    <w:p w:rsidR="0068198B" w:rsidRDefault="0068198B" w:rsidP="00FD3851">
      <w:pPr>
        <w:widowControl/>
        <w:autoSpaceDE/>
        <w:autoSpaceDN/>
        <w:adjustRightInd/>
        <w:jc w:val="center"/>
      </w:pPr>
    </w:p>
    <w:p w:rsidR="0068198B" w:rsidRDefault="0068198B" w:rsidP="00FD3851">
      <w:pPr>
        <w:widowControl/>
        <w:autoSpaceDE/>
        <w:autoSpaceDN/>
        <w:adjustRightInd/>
        <w:jc w:val="center"/>
      </w:pPr>
    </w:p>
    <w:p w:rsidR="00F61E2B" w:rsidRDefault="00F61E2B" w:rsidP="00F61E2B">
      <w:pPr>
        <w:widowControl/>
        <w:autoSpaceDE/>
        <w:autoSpaceDN/>
        <w:adjustRightInd/>
        <w:jc w:val="center"/>
      </w:pPr>
    </w:p>
    <w:p w:rsidR="002F2187" w:rsidRPr="002F2187" w:rsidRDefault="002F2187" w:rsidP="002F2187">
      <w:pPr>
        <w:jc w:val="center"/>
        <w:rPr>
          <w:szCs w:val="24"/>
        </w:rPr>
      </w:pPr>
      <w:r w:rsidRPr="002F2187">
        <w:rPr>
          <w:szCs w:val="24"/>
        </w:rPr>
        <w:t>(</w:t>
      </w:r>
      <w:r>
        <w:rPr>
          <w:szCs w:val="24"/>
        </w:rPr>
        <w:t>P</w:t>
      </w:r>
      <w:r w:rsidRPr="002F2187">
        <w:rPr>
          <w:szCs w:val="24"/>
        </w:rPr>
        <w:t>osted as a separate attachment in VSS)</w:t>
      </w:r>
    </w:p>
    <w:p w:rsidR="00F61E2B" w:rsidRDefault="00F61E2B" w:rsidP="00F61E2B">
      <w:pPr>
        <w:widowControl/>
        <w:autoSpaceDE/>
        <w:autoSpaceDN/>
        <w:adjustRightInd/>
        <w:jc w:val="center"/>
      </w:pPr>
    </w:p>
    <w:p w:rsidR="00F61E2B" w:rsidRDefault="00F61E2B" w:rsidP="00F61E2B">
      <w:pPr>
        <w:widowControl/>
        <w:autoSpaceDE/>
        <w:autoSpaceDN/>
        <w:adjustRightInd/>
        <w:jc w:val="center"/>
      </w:pPr>
    </w:p>
    <w:p w:rsidR="00F61E2B" w:rsidRDefault="00F61E2B">
      <w:pPr>
        <w:widowControl/>
        <w:autoSpaceDE/>
        <w:autoSpaceDN/>
        <w:adjustRightInd/>
      </w:pPr>
      <w:r>
        <w:br w:type="page"/>
      </w:r>
    </w:p>
    <w:p w:rsidR="004778D8" w:rsidRPr="00F61E2B" w:rsidRDefault="004778D8" w:rsidP="00F61E2B">
      <w:pPr>
        <w:pStyle w:val="Heading1"/>
        <w:jc w:val="center"/>
        <w:rPr>
          <w:sz w:val="24"/>
          <w:szCs w:val="24"/>
        </w:rPr>
      </w:pPr>
      <w:bookmarkStart w:id="104" w:name="_Toc528661781"/>
      <w:r w:rsidRPr="00F61E2B">
        <w:rPr>
          <w:sz w:val="24"/>
          <w:szCs w:val="24"/>
        </w:rPr>
        <w:lastRenderedPageBreak/>
        <w:t>Attachment D</w:t>
      </w:r>
      <w:r w:rsidR="00C455F1" w:rsidRPr="00F61E2B">
        <w:rPr>
          <w:sz w:val="24"/>
          <w:szCs w:val="24"/>
        </w:rPr>
        <w:t xml:space="preserve"> – </w:t>
      </w:r>
      <w:r w:rsidR="00864015" w:rsidRPr="00F61E2B">
        <w:rPr>
          <w:sz w:val="24"/>
          <w:szCs w:val="24"/>
        </w:rPr>
        <w:t xml:space="preserve">Authorized </w:t>
      </w:r>
      <w:r w:rsidR="0068198B" w:rsidRPr="00F61E2B">
        <w:rPr>
          <w:sz w:val="24"/>
          <w:szCs w:val="24"/>
        </w:rPr>
        <w:t>Dealers</w:t>
      </w:r>
      <w:r w:rsidR="00FD3851" w:rsidRPr="00F61E2B">
        <w:rPr>
          <w:sz w:val="24"/>
          <w:szCs w:val="24"/>
        </w:rPr>
        <w:t xml:space="preserve"> by State</w:t>
      </w:r>
      <w:bookmarkEnd w:id="104"/>
    </w:p>
    <w:p w:rsidR="004778D8" w:rsidRPr="00B14681" w:rsidRDefault="004778D8" w:rsidP="004778D8">
      <w:pPr>
        <w:tabs>
          <w:tab w:val="right" w:pos="9360"/>
        </w:tabs>
        <w:jc w:val="center"/>
        <w:rPr>
          <w:b/>
          <w:szCs w:val="24"/>
        </w:rPr>
      </w:pPr>
    </w:p>
    <w:p w:rsidR="00F56A52" w:rsidRPr="00F56A52" w:rsidRDefault="0068198B" w:rsidP="00F56A52">
      <w:pPr>
        <w:spacing w:after="200" w:line="276" w:lineRule="auto"/>
        <w:jc w:val="center"/>
        <w:rPr>
          <w:rFonts w:cs="Arial"/>
          <w:b/>
          <w:szCs w:val="24"/>
        </w:rPr>
      </w:pPr>
      <w:r>
        <w:rPr>
          <w:rFonts w:cs="Arial"/>
          <w:b/>
          <w:szCs w:val="24"/>
        </w:rPr>
        <w:t>RFP-NP-18</w:t>
      </w:r>
      <w:r w:rsidR="00F56A52" w:rsidRPr="00F56A52">
        <w:rPr>
          <w:rFonts w:cs="Arial"/>
          <w:b/>
          <w:szCs w:val="24"/>
        </w:rPr>
        <w:t>-001</w:t>
      </w:r>
      <w:r w:rsidR="00F56A52" w:rsidRPr="00F56A52">
        <w:rPr>
          <w:rFonts w:cs="Arial"/>
          <w:b/>
          <w:szCs w:val="24"/>
        </w:rPr>
        <w:br/>
      </w:r>
      <w:r w:rsidR="002F4DAB">
        <w:rPr>
          <w:rFonts w:cs="Arial"/>
          <w:b/>
          <w:szCs w:val="24"/>
        </w:rPr>
        <w:t xml:space="preserve">Copiers </w:t>
      </w:r>
      <w:r>
        <w:rPr>
          <w:rFonts w:cs="Arial"/>
          <w:b/>
          <w:szCs w:val="24"/>
        </w:rPr>
        <w:t>and Managed Print Services</w:t>
      </w:r>
    </w:p>
    <w:p w:rsidR="0011778C" w:rsidRDefault="0011778C" w:rsidP="0011778C"/>
    <w:p w:rsidR="0068198B" w:rsidRDefault="0068198B" w:rsidP="00FD3851">
      <w:pPr>
        <w:widowControl/>
        <w:autoSpaceDE/>
        <w:autoSpaceDN/>
        <w:adjustRightInd/>
        <w:jc w:val="center"/>
      </w:pPr>
    </w:p>
    <w:p w:rsidR="0068198B" w:rsidRDefault="0068198B" w:rsidP="00FD3851">
      <w:pPr>
        <w:widowControl/>
        <w:autoSpaceDE/>
        <w:autoSpaceDN/>
        <w:adjustRightInd/>
        <w:jc w:val="center"/>
      </w:pPr>
    </w:p>
    <w:p w:rsidR="00F61E2B" w:rsidRDefault="00F61E2B" w:rsidP="00F61E2B">
      <w:pPr>
        <w:widowControl/>
        <w:autoSpaceDE/>
        <w:autoSpaceDN/>
        <w:adjustRightInd/>
        <w:jc w:val="center"/>
      </w:pPr>
    </w:p>
    <w:p w:rsidR="002F2187" w:rsidRPr="002F2187" w:rsidRDefault="002F2187" w:rsidP="002F2187">
      <w:pPr>
        <w:jc w:val="center"/>
        <w:rPr>
          <w:szCs w:val="24"/>
        </w:rPr>
      </w:pPr>
      <w:r w:rsidRPr="002F2187">
        <w:rPr>
          <w:szCs w:val="24"/>
        </w:rPr>
        <w:t>(</w:t>
      </w:r>
      <w:r>
        <w:rPr>
          <w:szCs w:val="24"/>
        </w:rPr>
        <w:t>P</w:t>
      </w:r>
      <w:r w:rsidRPr="002F2187">
        <w:rPr>
          <w:szCs w:val="24"/>
        </w:rPr>
        <w:t>osted as a separate attachment in VSS)</w:t>
      </w:r>
    </w:p>
    <w:p w:rsidR="00F61E2B" w:rsidRDefault="00F61E2B" w:rsidP="00F61E2B">
      <w:pPr>
        <w:widowControl/>
        <w:autoSpaceDE/>
        <w:autoSpaceDN/>
        <w:adjustRightInd/>
        <w:jc w:val="center"/>
      </w:pPr>
    </w:p>
    <w:p w:rsidR="00F61E2B" w:rsidRDefault="00F61E2B" w:rsidP="00F61E2B">
      <w:pPr>
        <w:widowControl/>
        <w:autoSpaceDE/>
        <w:autoSpaceDN/>
        <w:adjustRightInd/>
        <w:jc w:val="center"/>
      </w:pPr>
    </w:p>
    <w:p w:rsidR="00F61E2B" w:rsidRDefault="00F61E2B">
      <w:pPr>
        <w:widowControl/>
        <w:autoSpaceDE/>
        <w:autoSpaceDN/>
        <w:adjustRightInd/>
      </w:pPr>
      <w:r>
        <w:br w:type="page"/>
      </w:r>
    </w:p>
    <w:p w:rsidR="004778D8" w:rsidRPr="00F61E2B" w:rsidRDefault="004778D8" w:rsidP="00F61E2B">
      <w:pPr>
        <w:pStyle w:val="Heading1"/>
        <w:jc w:val="center"/>
        <w:rPr>
          <w:sz w:val="24"/>
          <w:szCs w:val="24"/>
        </w:rPr>
      </w:pPr>
      <w:bookmarkStart w:id="105" w:name="_Toc528661782"/>
      <w:r w:rsidRPr="00F61E2B">
        <w:rPr>
          <w:sz w:val="24"/>
          <w:szCs w:val="24"/>
        </w:rPr>
        <w:lastRenderedPageBreak/>
        <w:t>Attachment E</w:t>
      </w:r>
      <w:r w:rsidR="00C455F1" w:rsidRPr="00F61E2B">
        <w:rPr>
          <w:sz w:val="24"/>
          <w:szCs w:val="24"/>
        </w:rPr>
        <w:t xml:space="preserve"> –</w:t>
      </w:r>
      <w:r w:rsidR="00485988">
        <w:rPr>
          <w:sz w:val="24"/>
          <w:szCs w:val="24"/>
        </w:rPr>
        <w:t xml:space="preserve"> </w:t>
      </w:r>
      <w:r w:rsidR="00C455F1" w:rsidRPr="00F61E2B">
        <w:rPr>
          <w:sz w:val="24"/>
          <w:szCs w:val="24"/>
        </w:rPr>
        <w:t>Price</w:t>
      </w:r>
      <w:r w:rsidR="005407E2" w:rsidRPr="00F61E2B">
        <w:rPr>
          <w:sz w:val="24"/>
          <w:szCs w:val="24"/>
        </w:rPr>
        <w:t xml:space="preserve"> Lists</w:t>
      </w:r>
      <w:bookmarkEnd w:id="105"/>
    </w:p>
    <w:p w:rsidR="00F56A52" w:rsidRDefault="00F56A52" w:rsidP="00F56A52">
      <w:pPr>
        <w:jc w:val="center"/>
        <w:rPr>
          <w:rFonts w:cs="Arial"/>
          <w:b/>
          <w:szCs w:val="24"/>
        </w:rPr>
      </w:pPr>
    </w:p>
    <w:p w:rsidR="00F56A52" w:rsidRPr="00F56A52" w:rsidRDefault="0068198B" w:rsidP="00F56A52">
      <w:pPr>
        <w:jc w:val="center"/>
        <w:rPr>
          <w:rFonts w:cs="Arial"/>
          <w:b/>
          <w:szCs w:val="24"/>
        </w:rPr>
      </w:pPr>
      <w:r>
        <w:rPr>
          <w:rFonts w:cs="Arial"/>
          <w:b/>
          <w:szCs w:val="24"/>
        </w:rPr>
        <w:t>RFP-NP-18</w:t>
      </w:r>
      <w:r w:rsidR="00F56A52" w:rsidRPr="00F56A52">
        <w:rPr>
          <w:rFonts w:cs="Arial"/>
          <w:b/>
          <w:szCs w:val="24"/>
        </w:rPr>
        <w:t>-001</w:t>
      </w:r>
      <w:r w:rsidR="00F56A52" w:rsidRPr="00F56A52">
        <w:rPr>
          <w:rFonts w:cs="Arial"/>
          <w:b/>
          <w:szCs w:val="24"/>
        </w:rPr>
        <w:br/>
      </w:r>
      <w:r w:rsidR="002F4DAB">
        <w:rPr>
          <w:rFonts w:cs="Arial"/>
          <w:b/>
          <w:szCs w:val="24"/>
        </w:rPr>
        <w:t xml:space="preserve">Copiers </w:t>
      </w:r>
      <w:r>
        <w:rPr>
          <w:rFonts w:cs="Arial"/>
          <w:b/>
          <w:szCs w:val="24"/>
        </w:rPr>
        <w:t>and Managed Print Services</w:t>
      </w:r>
    </w:p>
    <w:p w:rsidR="004778D8" w:rsidRPr="00B14681" w:rsidRDefault="004778D8" w:rsidP="004778D8">
      <w:pPr>
        <w:tabs>
          <w:tab w:val="right" w:pos="9360"/>
        </w:tabs>
        <w:jc w:val="center"/>
        <w:rPr>
          <w:b/>
          <w:szCs w:val="24"/>
        </w:rPr>
      </w:pPr>
    </w:p>
    <w:p w:rsidR="004778D8" w:rsidRDefault="004778D8" w:rsidP="004778D8"/>
    <w:p w:rsidR="0068198B" w:rsidRDefault="0068198B" w:rsidP="004778D8">
      <w:pPr>
        <w:rPr>
          <w:rFonts w:cs="Arial"/>
          <w:sz w:val="22"/>
          <w:szCs w:val="22"/>
        </w:rPr>
      </w:pPr>
    </w:p>
    <w:p w:rsidR="0068198B" w:rsidRDefault="0068198B" w:rsidP="004778D8">
      <w:pPr>
        <w:rPr>
          <w:rFonts w:cs="Arial"/>
          <w:sz w:val="22"/>
          <w:szCs w:val="22"/>
        </w:rPr>
      </w:pPr>
    </w:p>
    <w:p w:rsidR="0068198B" w:rsidRDefault="0068198B" w:rsidP="00261518">
      <w:pPr>
        <w:jc w:val="center"/>
        <w:rPr>
          <w:rFonts w:cs="Arial"/>
          <w:sz w:val="22"/>
          <w:szCs w:val="22"/>
        </w:rPr>
      </w:pPr>
    </w:p>
    <w:p w:rsidR="003B2DC5" w:rsidRDefault="003B2DC5" w:rsidP="003B2DC5">
      <w:pPr>
        <w:jc w:val="center"/>
        <w:rPr>
          <w:rFonts w:cs="Arial"/>
          <w:sz w:val="22"/>
          <w:szCs w:val="22"/>
        </w:rPr>
      </w:pPr>
    </w:p>
    <w:p w:rsidR="002F2187" w:rsidRDefault="002F2187" w:rsidP="002F2187">
      <w:pPr>
        <w:jc w:val="center"/>
        <w:rPr>
          <w:szCs w:val="24"/>
        </w:rPr>
      </w:pPr>
      <w:r w:rsidRPr="002F2187">
        <w:rPr>
          <w:szCs w:val="24"/>
        </w:rPr>
        <w:t>(</w:t>
      </w:r>
      <w:r w:rsidR="00B14AD8" w:rsidRPr="00B14AD8">
        <w:rPr>
          <w:color w:val="FF0000"/>
          <w:szCs w:val="24"/>
        </w:rPr>
        <w:t>Revised versions</w:t>
      </w:r>
      <w:r w:rsidR="00B14AD8">
        <w:rPr>
          <w:szCs w:val="24"/>
        </w:rPr>
        <w:t xml:space="preserve"> p</w:t>
      </w:r>
      <w:r w:rsidRPr="002F2187">
        <w:rPr>
          <w:szCs w:val="24"/>
        </w:rPr>
        <w:t xml:space="preserve">osted as </w:t>
      </w:r>
      <w:r>
        <w:rPr>
          <w:szCs w:val="24"/>
        </w:rPr>
        <w:t>the following</w:t>
      </w:r>
      <w:r w:rsidR="00F079EF">
        <w:rPr>
          <w:szCs w:val="24"/>
        </w:rPr>
        <w:t xml:space="preserve"> </w:t>
      </w:r>
      <w:r w:rsidRPr="002F2187">
        <w:rPr>
          <w:szCs w:val="24"/>
        </w:rPr>
        <w:t>separate attachment</w:t>
      </w:r>
      <w:r w:rsidR="00F079EF">
        <w:rPr>
          <w:szCs w:val="24"/>
        </w:rPr>
        <w:t>s</w:t>
      </w:r>
      <w:r w:rsidRPr="002F2187">
        <w:rPr>
          <w:szCs w:val="24"/>
        </w:rPr>
        <w:t xml:space="preserve"> in VSS)</w:t>
      </w:r>
    </w:p>
    <w:p w:rsidR="00F079EF" w:rsidRDefault="00F079EF" w:rsidP="002F2187">
      <w:pPr>
        <w:jc w:val="center"/>
        <w:rPr>
          <w:szCs w:val="24"/>
        </w:rPr>
      </w:pPr>
      <w:r>
        <w:rPr>
          <w:szCs w:val="24"/>
        </w:rPr>
        <w:t>Group A Price List</w:t>
      </w:r>
    </w:p>
    <w:p w:rsidR="00F079EF" w:rsidRDefault="00F079EF" w:rsidP="002F2187">
      <w:pPr>
        <w:jc w:val="center"/>
        <w:rPr>
          <w:szCs w:val="24"/>
        </w:rPr>
      </w:pPr>
      <w:r>
        <w:rPr>
          <w:szCs w:val="24"/>
        </w:rPr>
        <w:t>Group B Price List</w:t>
      </w:r>
    </w:p>
    <w:p w:rsidR="00F079EF" w:rsidRDefault="00F079EF" w:rsidP="002F2187">
      <w:pPr>
        <w:jc w:val="center"/>
        <w:rPr>
          <w:szCs w:val="24"/>
        </w:rPr>
      </w:pPr>
      <w:r>
        <w:rPr>
          <w:szCs w:val="24"/>
        </w:rPr>
        <w:t>Group C Price List</w:t>
      </w:r>
    </w:p>
    <w:p w:rsidR="00F079EF" w:rsidRDefault="00F079EF" w:rsidP="002F2187">
      <w:pPr>
        <w:jc w:val="center"/>
        <w:rPr>
          <w:szCs w:val="24"/>
        </w:rPr>
      </w:pPr>
      <w:r>
        <w:rPr>
          <w:szCs w:val="24"/>
        </w:rPr>
        <w:t>Group D Price List</w:t>
      </w:r>
    </w:p>
    <w:p w:rsidR="00F079EF" w:rsidRDefault="00F079EF" w:rsidP="002F2187">
      <w:pPr>
        <w:jc w:val="center"/>
        <w:rPr>
          <w:szCs w:val="24"/>
        </w:rPr>
      </w:pPr>
      <w:r>
        <w:rPr>
          <w:szCs w:val="24"/>
        </w:rPr>
        <w:t>Group E Price List</w:t>
      </w:r>
    </w:p>
    <w:p w:rsidR="00F079EF" w:rsidRDefault="00F079EF" w:rsidP="002F2187">
      <w:pPr>
        <w:jc w:val="center"/>
        <w:rPr>
          <w:szCs w:val="24"/>
        </w:rPr>
      </w:pPr>
      <w:r>
        <w:rPr>
          <w:szCs w:val="24"/>
        </w:rPr>
        <w:t>Group F Price List</w:t>
      </w:r>
    </w:p>
    <w:p w:rsidR="00F079EF" w:rsidRPr="002F2187" w:rsidRDefault="00F079EF" w:rsidP="002F2187">
      <w:pPr>
        <w:jc w:val="center"/>
        <w:rPr>
          <w:szCs w:val="24"/>
        </w:rPr>
      </w:pPr>
      <w:r>
        <w:rPr>
          <w:szCs w:val="24"/>
        </w:rPr>
        <w:t>MPS Price List</w:t>
      </w:r>
    </w:p>
    <w:p w:rsidR="003B2DC5" w:rsidRDefault="003B2DC5" w:rsidP="003B2DC5">
      <w:pPr>
        <w:jc w:val="center"/>
        <w:rPr>
          <w:rFonts w:cs="Arial"/>
          <w:sz w:val="22"/>
          <w:szCs w:val="22"/>
        </w:rPr>
      </w:pPr>
    </w:p>
    <w:p w:rsidR="003B2DC5" w:rsidRDefault="003B2DC5" w:rsidP="003B2DC5">
      <w:pPr>
        <w:jc w:val="center"/>
        <w:rPr>
          <w:rFonts w:cs="Arial"/>
          <w:sz w:val="22"/>
          <w:szCs w:val="22"/>
        </w:rPr>
      </w:pPr>
    </w:p>
    <w:p w:rsidR="003B2DC5" w:rsidRDefault="003B2DC5" w:rsidP="003B2DC5">
      <w:pPr>
        <w:jc w:val="center"/>
        <w:rPr>
          <w:rFonts w:cs="Arial"/>
          <w:sz w:val="22"/>
          <w:szCs w:val="22"/>
        </w:rPr>
      </w:pPr>
    </w:p>
    <w:p w:rsidR="003B2DC5" w:rsidRDefault="003B2DC5" w:rsidP="003B2DC5">
      <w:pPr>
        <w:jc w:val="center"/>
        <w:rPr>
          <w:rFonts w:cs="Arial"/>
          <w:sz w:val="22"/>
          <w:szCs w:val="22"/>
        </w:rPr>
      </w:pPr>
    </w:p>
    <w:p w:rsidR="006269DE" w:rsidRDefault="006269DE" w:rsidP="003B2DC5">
      <w:pPr>
        <w:jc w:val="center"/>
        <w:rPr>
          <w:rFonts w:cs="Arial"/>
          <w:sz w:val="22"/>
          <w:szCs w:val="22"/>
        </w:rPr>
      </w:pPr>
    </w:p>
    <w:p w:rsidR="003B2DC5" w:rsidRDefault="003B2DC5" w:rsidP="004778D8">
      <w:pPr>
        <w:rPr>
          <w:rFonts w:cs="Arial"/>
          <w:sz w:val="22"/>
          <w:szCs w:val="22"/>
        </w:rPr>
      </w:pPr>
    </w:p>
    <w:p w:rsidR="003B2DC5" w:rsidRDefault="003B2DC5" w:rsidP="004778D8">
      <w:pPr>
        <w:rPr>
          <w:rFonts w:cs="Arial"/>
          <w:sz w:val="22"/>
          <w:szCs w:val="22"/>
        </w:rPr>
      </w:pPr>
    </w:p>
    <w:p w:rsidR="003B2DC5" w:rsidRDefault="003B2DC5" w:rsidP="004778D8">
      <w:pPr>
        <w:rPr>
          <w:rFonts w:cs="Arial"/>
          <w:sz w:val="22"/>
          <w:szCs w:val="22"/>
        </w:rPr>
      </w:pPr>
    </w:p>
    <w:p w:rsidR="003B2DC5" w:rsidRDefault="003B2DC5" w:rsidP="004778D8">
      <w:pPr>
        <w:rPr>
          <w:rFonts w:cs="Arial"/>
          <w:sz w:val="22"/>
          <w:szCs w:val="22"/>
        </w:rPr>
      </w:pPr>
    </w:p>
    <w:p w:rsidR="003B2DC5" w:rsidRDefault="003B2DC5" w:rsidP="004778D8">
      <w:pPr>
        <w:rPr>
          <w:rFonts w:cs="Arial"/>
          <w:sz w:val="22"/>
          <w:szCs w:val="22"/>
        </w:rPr>
      </w:pPr>
    </w:p>
    <w:p w:rsidR="003B2DC5" w:rsidRDefault="003B2DC5" w:rsidP="004778D8">
      <w:pPr>
        <w:rPr>
          <w:rFonts w:cs="Arial"/>
          <w:sz w:val="22"/>
          <w:szCs w:val="22"/>
        </w:rPr>
      </w:pPr>
    </w:p>
    <w:p w:rsidR="003B2DC5" w:rsidRDefault="003B2DC5" w:rsidP="004778D8">
      <w:pPr>
        <w:rPr>
          <w:rFonts w:cs="Arial"/>
          <w:sz w:val="22"/>
          <w:szCs w:val="22"/>
        </w:rPr>
      </w:pPr>
    </w:p>
    <w:p w:rsidR="003B2DC5" w:rsidRDefault="003B2DC5" w:rsidP="004778D8">
      <w:pPr>
        <w:rPr>
          <w:rFonts w:cs="Arial"/>
          <w:sz w:val="22"/>
          <w:szCs w:val="22"/>
        </w:rPr>
      </w:pPr>
    </w:p>
    <w:p w:rsidR="003B2DC5" w:rsidRDefault="003B2DC5" w:rsidP="004778D8">
      <w:pPr>
        <w:rPr>
          <w:rFonts w:cs="Arial"/>
          <w:sz w:val="22"/>
          <w:szCs w:val="22"/>
        </w:rPr>
      </w:pPr>
    </w:p>
    <w:p w:rsidR="003B2DC5" w:rsidRDefault="003B2DC5" w:rsidP="004778D8">
      <w:pPr>
        <w:rPr>
          <w:rFonts w:cs="Arial"/>
          <w:sz w:val="22"/>
          <w:szCs w:val="22"/>
        </w:rPr>
      </w:pPr>
    </w:p>
    <w:p w:rsidR="003B2DC5" w:rsidRDefault="003B2DC5" w:rsidP="004778D8">
      <w:pPr>
        <w:rPr>
          <w:rFonts w:cs="Arial"/>
          <w:sz w:val="22"/>
          <w:szCs w:val="22"/>
        </w:rPr>
      </w:pPr>
    </w:p>
    <w:p w:rsidR="00F61E2B" w:rsidRDefault="00F61E2B" w:rsidP="004778D8">
      <w:pPr>
        <w:rPr>
          <w:rFonts w:cs="Arial"/>
          <w:sz w:val="22"/>
          <w:szCs w:val="22"/>
        </w:rPr>
      </w:pPr>
    </w:p>
    <w:p w:rsidR="00F61E2B" w:rsidRDefault="00F61E2B">
      <w:pPr>
        <w:widowControl/>
        <w:autoSpaceDE/>
        <w:autoSpaceDN/>
        <w:adjustRightInd/>
        <w:rPr>
          <w:rFonts w:cs="Arial"/>
          <w:sz w:val="22"/>
          <w:szCs w:val="22"/>
        </w:rPr>
      </w:pPr>
      <w:r>
        <w:rPr>
          <w:rFonts w:cs="Arial"/>
          <w:sz w:val="22"/>
          <w:szCs w:val="22"/>
        </w:rPr>
        <w:br w:type="page"/>
      </w:r>
    </w:p>
    <w:p w:rsidR="002029E7" w:rsidRPr="00B4777A" w:rsidRDefault="007E4197" w:rsidP="002029E7">
      <w:pPr>
        <w:pStyle w:val="Heading1"/>
        <w:jc w:val="center"/>
        <w:rPr>
          <w:sz w:val="24"/>
          <w:szCs w:val="24"/>
        </w:rPr>
      </w:pPr>
      <w:bookmarkStart w:id="106" w:name="_Toc528661783"/>
      <w:r>
        <w:rPr>
          <w:sz w:val="24"/>
          <w:szCs w:val="24"/>
        </w:rPr>
        <w:lastRenderedPageBreak/>
        <w:t>Attachment F</w:t>
      </w:r>
      <w:r w:rsidR="002029E7">
        <w:rPr>
          <w:sz w:val="24"/>
          <w:szCs w:val="24"/>
        </w:rPr>
        <w:t xml:space="preserve"> – </w:t>
      </w:r>
      <w:r w:rsidR="00777C57">
        <w:rPr>
          <w:sz w:val="24"/>
          <w:szCs w:val="24"/>
        </w:rPr>
        <w:t>Scope of Work</w:t>
      </w:r>
      <w:r w:rsidR="002029E7">
        <w:rPr>
          <w:sz w:val="24"/>
          <w:szCs w:val="24"/>
        </w:rPr>
        <w:t xml:space="preserve"> Response</w:t>
      </w:r>
      <w:bookmarkEnd w:id="106"/>
    </w:p>
    <w:p w:rsidR="002029E7" w:rsidRDefault="002029E7" w:rsidP="002029E7">
      <w:pPr>
        <w:rPr>
          <w:rFonts w:cs="Arial"/>
          <w:sz w:val="22"/>
          <w:szCs w:val="22"/>
        </w:rPr>
      </w:pPr>
    </w:p>
    <w:p w:rsidR="002029E7" w:rsidRDefault="002029E7" w:rsidP="002029E7">
      <w:pPr>
        <w:jc w:val="center"/>
        <w:rPr>
          <w:rFonts w:cs="Arial"/>
          <w:b/>
          <w:szCs w:val="24"/>
        </w:rPr>
      </w:pPr>
      <w:r>
        <w:rPr>
          <w:rFonts w:cs="Arial"/>
          <w:b/>
          <w:szCs w:val="24"/>
        </w:rPr>
        <w:t>RFP-NP-18</w:t>
      </w:r>
      <w:r w:rsidRPr="00F56A52">
        <w:rPr>
          <w:rFonts w:cs="Arial"/>
          <w:b/>
          <w:szCs w:val="24"/>
        </w:rPr>
        <w:t>-001</w:t>
      </w:r>
      <w:r w:rsidRPr="00F56A52">
        <w:rPr>
          <w:rFonts w:cs="Arial"/>
          <w:b/>
          <w:szCs w:val="24"/>
        </w:rPr>
        <w:br/>
      </w:r>
      <w:r w:rsidR="002F4DAB">
        <w:rPr>
          <w:rFonts w:cs="Arial"/>
          <w:b/>
          <w:szCs w:val="24"/>
        </w:rPr>
        <w:t xml:space="preserve">Copiers </w:t>
      </w:r>
      <w:r>
        <w:rPr>
          <w:rFonts w:cs="Arial"/>
          <w:b/>
          <w:szCs w:val="24"/>
        </w:rPr>
        <w:t>and Managed Print Services</w:t>
      </w:r>
    </w:p>
    <w:p w:rsidR="002029E7" w:rsidRDefault="002029E7" w:rsidP="002029E7">
      <w:pPr>
        <w:jc w:val="center"/>
        <w:rPr>
          <w:rFonts w:cs="Arial"/>
          <w:b/>
          <w:szCs w:val="24"/>
        </w:rPr>
      </w:pPr>
    </w:p>
    <w:p w:rsidR="002029E7" w:rsidRDefault="002029E7" w:rsidP="002029E7">
      <w:pPr>
        <w:jc w:val="center"/>
        <w:rPr>
          <w:rFonts w:cs="Arial"/>
          <w:b/>
          <w:szCs w:val="24"/>
        </w:rPr>
      </w:pPr>
    </w:p>
    <w:p w:rsidR="002029E7" w:rsidRDefault="002029E7" w:rsidP="002029E7">
      <w:pPr>
        <w:jc w:val="center"/>
        <w:rPr>
          <w:rFonts w:cs="Arial"/>
          <w:b/>
          <w:szCs w:val="24"/>
        </w:rPr>
      </w:pPr>
    </w:p>
    <w:p w:rsidR="002029E7" w:rsidRDefault="002029E7" w:rsidP="002029E7">
      <w:pPr>
        <w:jc w:val="center"/>
        <w:rPr>
          <w:rFonts w:cs="Arial"/>
          <w:b/>
          <w:szCs w:val="24"/>
        </w:rPr>
      </w:pPr>
    </w:p>
    <w:p w:rsidR="002F2187" w:rsidRPr="002F2187" w:rsidRDefault="002F2187" w:rsidP="002F2187">
      <w:pPr>
        <w:jc w:val="center"/>
        <w:rPr>
          <w:szCs w:val="24"/>
        </w:rPr>
      </w:pPr>
      <w:r w:rsidRPr="002F2187">
        <w:rPr>
          <w:szCs w:val="24"/>
        </w:rPr>
        <w:t>(</w:t>
      </w:r>
      <w:r w:rsidR="00B14AD8" w:rsidRPr="00B14AD8">
        <w:rPr>
          <w:color w:val="FF0000"/>
          <w:szCs w:val="24"/>
        </w:rPr>
        <w:t>Revised version</w:t>
      </w:r>
      <w:r w:rsidR="00B14AD8">
        <w:rPr>
          <w:szCs w:val="24"/>
        </w:rPr>
        <w:t xml:space="preserve"> p</w:t>
      </w:r>
      <w:r w:rsidRPr="002F2187">
        <w:rPr>
          <w:szCs w:val="24"/>
        </w:rPr>
        <w:t>osted as a separate attachment in VSS)</w:t>
      </w:r>
    </w:p>
    <w:p w:rsidR="002029E7" w:rsidRDefault="002029E7" w:rsidP="002029E7">
      <w:pPr>
        <w:jc w:val="center"/>
        <w:rPr>
          <w:rFonts w:cs="Arial"/>
          <w:b/>
          <w:szCs w:val="24"/>
        </w:rPr>
      </w:pPr>
    </w:p>
    <w:p w:rsidR="002029E7" w:rsidRDefault="002029E7" w:rsidP="002029E7">
      <w:pPr>
        <w:jc w:val="center"/>
        <w:rPr>
          <w:rFonts w:cs="Arial"/>
          <w:b/>
          <w:szCs w:val="24"/>
        </w:rPr>
      </w:pPr>
    </w:p>
    <w:p w:rsidR="002029E7" w:rsidRDefault="002029E7" w:rsidP="002029E7">
      <w:pPr>
        <w:jc w:val="center"/>
        <w:rPr>
          <w:rFonts w:cs="Arial"/>
          <w:b/>
          <w:szCs w:val="24"/>
        </w:rPr>
      </w:pPr>
    </w:p>
    <w:p w:rsidR="00F61E2B" w:rsidRDefault="00F61E2B">
      <w:pPr>
        <w:widowControl/>
        <w:autoSpaceDE/>
        <w:autoSpaceDN/>
        <w:adjustRightInd/>
        <w:rPr>
          <w:rFonts w:eastAsiaTheme="majorEastAsia" w:cstheme="majorBidi"/>
          <w:b/>
          <w:bCs/>
          <w:color w:val="000000" w:themeColor="text1"/>
          <w:szCs w:val="24"/>
        </w:rPr>
      </w:pPr>
      <w:r>
        <w:rPr>
          <w:szCs w:val="24"/>
        </w:rPr>
        <w:br w:type="page"/>
      </w:r>
    </w:p>
    <w:p w:rsidR="0099474A" w:rsidRPr="00B4777A" w:rsidRDefault="0099474A" w:rsidP="0099474A">
      <w:pPr>
        <w:pStyle w:val="Heading1"/>
        <w:jc w:val="center"/>
        <w:rPr>
          <w:sz w:val="24"/>
          <w:szCs w:val="24"/>
        </w:rPr>
      </w:pPr>
      <w:bookmarkStart w:id="107" w:name="_Toc528661784"/>
      <w:r>
        <w:rPr>
          <w:sz w:val="24"/>
          <w:szCs w:val="24"/>
        </w:rPr>
        <w:lastRenderedPageBreak/>
        <w:t>Attachment G – MPS Response</w:t>
      </w:r>
      <w:bookmarkEnd w:id="107"/>
    </w:p>
    <w:p w:rsidR="0099474A" w:rsidRDefault="0099474A" w:rsidP="0099474A">
      <w:pPr>
        <w:rPr>
          <w:rFonts w:cs="Arial"/>
          <w:sz w:val="22"/>
          <w:szCs w:val="22"/>
        </w:rPr>
      </w:pPr>
    </w:p>
    <w:p w:rsidR="0099474A" w:rsidRDefault="0099474A" w:rsidP="0099474A">
      <w:pPr>
        <w:jc w:val="center"/>
        <w:rPr>
          <w:rFonts w:cs="Arial"/>
          <w:b/>
          <w:szCs w:val="24"/>
        </w:rPr>
      </w:pPr>
      <w:r>
        <w:rPr>
          <w:rFonts w:cs="Arial"/>
          <w:b/>
          <w:szCs w:val="24"/>
        </w:rPr>
        <w:t>RFP-NP-18</w:t>
      </w:r>
      <w:r w:rsidRPr="00F56A52">
        <w:rPr>
          <w:rFonts w:cs="Arial"/>
          <w:b/>
          <w:szCs w:val="24"/>
        </w:rPr>
        <w:t>-001</w:t>
      </w:r>
      <w:r w:rsidRPr="00F56A52">
        <w:rPr>
          <w:rFonts w:cs="Arial"/>
          <w:b/>
          <w:szCs w:val="24"/>
        </w:rPr>
        <w:br/>
      </w:r>
      <w:r w:rsidR="002F4DAB">
        <w:rPr>
          <w:rFonts w:cs="Arial"/>
          <w:b/>
          <w:szCs w:val="24"/>
        </w:rPr>
        <w:t xml:space="preserve">Copiers </w:t>
      </w:r>
      <w:r>
        <w:rPr>
          <w:rFonts w:cs="Arial"/>
          <w:b/>
          <w:szCs w:val="24"/>
        </w:rPr>
        <w:t>and Managed Print Services</w:t>
      </w:r>
    </w:p>
    <w:p w:rsidR="0099474A" w:rsidRDefault="0099474A" w:rsidP="00A34D8D">
      <w:pPr>
        <w:pStyle w:val="Heading1"/>
        <w:jc w:val="center"/>
        <w:rPr>
          <w:sz w:val="24"/>
          <w:szCs w:val="24"/>
        </w:rPr>
      </w:pPr>
    </w:p>
    <w:p w:rsidR="002F2187" w:rsidRPr="002F2187" w:rsidRDefault="002F2187" w:rsidP="002F2187">
      <w:pPr>
        <w:jc w:val="center"/>
        <w:rPr>
          <w:szCs w:val="24"/>
        </w:rPr>
      </w:pPr>
      <w:r w:rsidRPr="002F2187">
        <w:rPr>
          <w:szCs w:val="24"/>
        </w:rPr>
        <w:t>(</w:t>
      </w:r>
      <w:r>
        <w:rPr>
          <w:szCs w:val="24"/>
        </w:rPr>
        <w:t>P</w:t>
      </w:r>
      <w:r w:rsidRPr="002F2187">
        <w:rPr>
          <w:szCs w:val="24"/>
        </w:rPr>
        <w:t>osted as a separate attachment in VSS)</w:t>
      </w:r>
    </w:p>
    <w:p w:rsidR="0099474A" w:rsidRDefault="0099474A" w:rsidP="00A34D8D">
      <w:pPr>
        <w:pStyle w:val="Heading1"/>
        <w:jc w:val="center"/>
        <w:rPr>
          <w:sz w:val="24"/>
          <w:szCs w:val="24"/>
        </w:rPr>
      </w:pPr>
    </w:p>
    <w:p w:rsidR="0099474A" w:rsidRDefault="0099474A" w:rsidP="00356395">
      <w:pPr>
        <w:jc w:val="center"/>
      </w:pPr>
    </w:p>
    <w:p w:rsidR="0099474A" w:rsidRDefault="0099474A" w:rsidP="00A34D8D">
      <w:pPr>
        <w:pStyle w:val="Heading1"/>
        <w:jc w:val="center"/>
        <w:rPr>
          <w:sz w:val="24"/>
          <w:szCs w:val="24"/>
        </w:rPr>
      </w:pPr>
    </w:p>
    <w:p w:rsidR="0099474A" w:rsidRDefault="0099474A" w:rsidP="0099474A"/>
    <w:p w:rsidR="0099474A" w:rsidRDefault="0099474A" w:rsidP="0099474A"/>
    <w:p w:rsidR="0099474A" w:rsidRDefault="0099474A" w:rsidP="0099474A"/>
    <w:p w:rsidR="0099474A" w:rsidRDefault="0099474A">
      <w:pPr>
        <w:widowControl/>
        <w:autoSpaceDE/>
        <w:autoSpaceDN/>
        <w:adjustRightInd/>
      </w:pPr>
      <w:r>
        <w:br w:type="page"/>
      </w:r>
    </w:p>
    <w:p w:rsidR="005A566B" w:rsidRPr="00B4777A" w:rsidRDefault="005A566B" w:rsidP="005A566B">
      <w:pPr>
        <w:pStyle w:val="Heading1"/>
        <w:jc w:val="center"/>
        <w:rPr>
          <w:sz w:val="24"/>
          <w:szCs w:val="24"/>
        </w:rPr>
      </w:pPr>
      <w:bookmarkStart w:id="108" w:name="_Toc528661785"/>
      <w:r>
        <w:rPr>
          <w:sz w:val="24"/>
          <w:szCs w:val="24"/>
        </w:rPr>
        <w:lastRenderedPageBreak/>
        <w:t>Attachment H –Company Experience and Demonstrated Capability Fact Sheet</w:t>
      </w:r>
      <w:bookmarkEnd w:id="108"/>
    </w:p>
    <w:p w:rsidR="005A566B" w:rsidRDefault="005A566B" w:rsidP="005A566B">
      <w:pPr>
        <w:rPr>
          <w:rFonts w:cs="Arial"/>
          <w:sz w:val="22"/>
          <w:szCs w:val="22"/>
        </w:rPr>
      </w:pPr>
    </w:p>
    <w:p w:rsidR="005A566B" w:rsidRDefault="005A566B" w:rsidP="005A566B">
      <w:pPr>
        <w:jc w:val="center"/>
        <w:rPr>
          <w:rFonts w:cs="Arial"/>
          <w:b/>
          <w:szCs w:val="24"/>
        </w:rPr>
      </w:pPr>
      <w:r>
        <w:rPr>
          <w:rFonts w:cs="Arial"/>
          <w:b/>
          <w:szCs w:val="24"/>
        </w:rPr>
        <w:t>RFP-NP-18</w:t>
      </w:r>
      <w:r w:rsidRPr="00F56A52">
        <w:rPr>
          <w:rFonts w:cs="Arial"/>
          <w:b/>
          <w:szCs w:val="24"/>
        </w:rPr>
        <w:t>-001</w:t>
      </w:r>
      <w:r w:rsidRPr="00F56A52">
        <w:rPr>
          <w:rFonts w:cs="Arial"/>
          <w:b/>
          <w:szCs w:val="24"/>
        </w:rPr>
        <w:br/>
      </w:r>
      <w:r w:rsidR="002F4DAB">
        <w:rPr>
          <w:rFonts w:cs="Arial"/>
          <w:b/>
          <w:szCs w:val="24"/>
        </w:rPr>
        <w:t xml:space="preserve">Copiers </w:t>
      </w:r>
      <w:r>
        <w:rPr>
          <w:rFonts w:cs="Arial"/>
          <w:b/>
          <w:szCs w:val="24"/>
        </w:rPr>
        <w:t>and Managed Print Services</w:t>
      </w:r>
    </w:p>
    <w:p w:rsidR="0099474A" w:rsidRDefault="0099474A" w:rsidP="0099474A">
      <w:pPr>
        <w:pStyle w:val="Heading1"/>
        <w:spacing w:before="0"/>
        <w:jc w:val="center"/>
        <w:rPr>
          <w:sz w:val="24"/>
          <w:szCs w:val="24"/>
        </w:rPr>
      </w:pPr>
    </w:p>
    <w:p w:rsidR="005A566B" w:rsidRPr="005A566B" w:rsidRDefault="005A566B" w:rsidP="005A566B">
      <w:pPr>
        <w:widowControl/>
        <w:autoSpaceDE/>
        <w:autoSpaceDN/>
        <w:adjustRightInd/>
        <w:jc w:val="center"/>
        <w:rPr>
          <w:rFonts w:ascii="Times New Roman" w:hAnsi="Times New Roman"/>
          <w:szCs w:val="24"/>
        </w:rPr>
      </w:pPr>
    </w:p>
    <w:p w:rsidR="005A566B" w:rsidRPr="005A566B" w:rsidRDefault="005A566B" w:rsidP="005A566B">
      <w:pPr>
        <w:widowControl/>
        <w:autoSpaceDE/>
        <w:autoSpaceDN/>
        <w:adjustRightInd/>
        <w:jc w:val="center"/>
        <w:rPr>
          <w:rFonts w:ascii="Times New Roman" w:hAnsi="Times New Roman"/>
          <w:b/>
          <w:i/>
          <w:szCs w:val="24"/>
        </w:rPr>
      </w:pPr>
      <w:r w:rsidRPr="005A566B">
        <w:rPr>
          <w:rFonts w:ascii="Times New Roman" w:hAnsi="Times New Roman"/>
          <w:b/>
          <w:i/>
          <w:szCs w:val="24"/>
        </w:rPr>
        <w:t>Instruct</w:t>
      </w:r>
      <w:r w:rsidR="006F20C3">
        <w:rPr>
          <w:rFonts w:ascii="Times New Roman" w:hAnsi="Times New Roman"/>
          <w:b/>
          <w:i/>
          <w:szCs w:val="24"/>
        </w:rPr>
        <w:t xml:space="preserve">ions:  Submit </w:t>
      </w:r>
      <w:r w:rsidR="006F20C3" w:rsidRPr="005A566B">
        <w:rPr>
          <w:rFonts w:ascii="Times New Roman" w:hAnsi="Times New Roman"/>
          <w:b/>
          <w:i/>
          <w:szCs w:val="24"/>
        </w:rPr>
        <w:t>three</w:t>
      </w:r>
      <w:r w:rsidRPr="005A566B">
        <w:rPr>
          <w:rFonts w:ascii="Times New Roman" w:hAnsi="Times New Roman"/>
          <w:b/>
          <w:i/>
          <w:szCs w:val="24"/>
        </w:rPr>
        <w:t xml:space="preserve"> (3) Fact Sheets, each no more than 4 pages long. </w:t>
      </w:r>
    </w:p>
    <w:p w:rsidR="005A566B" w:rsidRPr="005A566B" w:rsidRDefault="005A566B" w:rsidP="005A566B">
      <w:pPr>
        <w:widowControl/>
        <w:autoSpaceDE/>
        <w:autoSpaceDN/>
        <w:adjustRightInd/>
        <w:rPr>
          <w:rFonts w:ascii="Times New Roman" w:hAnsi="Times New Roman"/>
          <w:szCs w:val="24"/>
        </w:rPr>
      </w:pPr>
    </w:p>
    <w:p w:rsidR="005A566B" w:rsidRPr="005A566B" w:rsidRDefault="005A566B" w:rsidP="005A566B">
      <w:pPr>
        <w:widowControl/>
        <w:autoSpaceDE/>
        <w:autoSpaceDN/>
        <w:adjustRightInd/>
        <w:rPr>
          <w:rFonts w:ascii="Times New Roman" w:hAnsi="Times New Roman"/>
          <w:szCs w:val="24"/>
        </w:rPr>
      </w:pPr>
    </w:p>
    <w:p w:rsidR="005A566B" w:rsidRPr="005A566B" w:rsidRDefault="005A566B" w:rsidP="005A566B">
      <w:pPr>
        <w:widowControl/>
        <w:autoSpaceDE/>
        <w:autoSpaceDN/>
        <w:adjustRightInd/>
        <w:rPr>
          <w:rFonts w:ascii="Times New Roman" w:hAnsi="Times New Roman"/>
          <w:szCs w:val="24"/>
        </w:rPr>
      </w:pPr>
      <w:r w:rsidRPr="005A566B">
        <w:rPr>
          <w:rFonts w:ascii="Times New Roman" w:hAnsi="Times New Roman"/>
          <w:b/>
          <w:szCs w:val="24"/>
        </w:rPr>
        <w:t>Name of Offeror:</w:t>
      </w:r>
      <w:r w:rsidRPr="005A566B">
        <w:rPr>
          <w:rFonts w:ascii="Times New Roman" w:hAnsi="Times New Roman"/>
          <w:szCs w:val="24"/>
        </w:rPr>
        <w:t xml:space="preserve">  </w:t>
      </w:r>
      <w:r w:rsidR="001C4537">
        <w:rPr>
          <w:rFonts w:ascii="Times New Roman" w:hAnsi="Times New Roman"/>
          <w:szCs w:val="24"/>
        </w:rPr>
        <w:fldChar w:fldCharType="begin">
          <w:ffData>
            <w:name w:val="Text70"/>
            <w:enabled/>
            <w:calcOnExit w:val="0"/>
            <w:textInput/>
          </w:ffData>
        </w:fldChar>
      </w:r>
      <w:bookmarkStart w:id="109" w:name="Text70"/>
      <w:r w:rsidR="00E77328">
        <w:rPr>
          <w:rFonts w:ascii="Times New Roman" w:hAnsi="Times New Roman"/>
          <w:szCs w:val="24"/>
        </w:rPr>
        <w:instrText xml:space="preserve"> FORMTEXT </w:instrText>
      </w:r>
      <w:r w:rsidR="001C4537">
        <w:rPr>
          <w:rFonts w:ascii="Times New Roman" w:hAnsi="Times New Roman"/>
          <w:szCs w:val="24"/>
        </w:rPr>
      </w:r>
      <w:r w:rsidR="001C4537">
        <w:rPr>
          <w:rFonts w:ascii="Times New Roman" w:hAnsi="Times New Roman"/>
          <w:szCs w:val="24"/>
        </w:rPr>
        <w:fldChar w:fldCharType="separate"/>
      </w:r>
      <w:r w:rsidR="00E77328">
        <w:rPr>
          <w:rFonts w:ascii="Times New Roman" w:hAnsi="Times New Roman"/>
          <w:noProof/>
          <w:szCs w:val="24"/>
        </w:rPr>
        <w:t> </w:t>
      </w:r>
      <w:r w:rsidR="00E77328">
        <w:rPr>
          <w:rFonts w:ascii="Times New Roman" w:hAnsi="Times New Roman"/>
          <w:noProof/>
          <w:szCs w:val="24"/>
        </w:rPr>
        <w:t> </w:t>
      </w:r>
      <w:r w:rsidR="00E77328">
        <w:rPr>
          <w:rFonts w:ascii="Times New Roman" w:hAnsi="Times New Roman"/>
          <w:noProof/>
          <w:szCs w:val="24"/>
        </w:rPr>
        <w:t> </w:t>
      </w:r>
      <w:r w:rsidR="00E77328">
        <w:rPr>
          <w:rFonts w:ascii="Times New Roman" w:hAnsi="Times New Roman"/>
          <w:noProof/>
          <w:szCs w:val="24"/>
        </w:rPr>
        <w:t> </w:t>
      </w:r>
      <w:r w:rsidR="00E77328">
        <w:rPr>
          <w:rFonts w:ascii="Times New Roman" w:hAnsi="Times New Roman"/>
          <w:noProof/>
          <w:szCs w:val="24"/>
        </w:rPr>
        <w:t> </w:t>
      </w:r>
      <w:r w:rsidR="001C4537">
        <w:rPr>
          <w:rFonts w:ascii="Times New Roman" w:hAnsi="Times New Roman"/>
          <w:szCs w:val="24"/>
        </w:rPr>
        <w:fldChar w:fldCharType="end"/>
      </w:r>
      <w:bookmarkEnd w:id="109"/>
    </w:p>
    <w:p w:rsidR="005A566B" w:rsidRPr="005A566B" w:rsidRDefault="005A566B" w:rsidP="005A566B">
      <w:pPr>
        <w:widowControl/>
        <w:autoSpaceDE/>
        <w:autoSpaceDN/>
        <w:adjustRightInd/>
        <w:rPr>
          <w:rFonts w:ascii="Times New Roman" w:hAnsi="Times New Roman"/>
          <w:b/>
          <w:bCs/>
          <w:sz w:val="16"/>
          <w:szCs w:val="16"/>
        </w:rPr>
      </w:pPr>
    </w:p>
    <w:p w:rsidR="005A566B" w:rsidRPr="005A566B" w:rsidRDefault="005A566B" w:rsidP="005A566B">
      <w:pPr>
        <w:widowControl/>
        <w:autoSpaceDE/>
        <w:autoSpaceDN/>
        <w:adjustRightInd/>
        <w:rPr>
          <w:rFonts w:ascii="Times New Roman" w:hAnsi="Times New Roman"/>
          <w:b/>
          <w:bCs/>
          <w:sz w:val="16"/>
          <w:szCs w:val="16"/>
        </w:rPr>
      </w:pPr>
    </w:p>
    <w:p w:rsidR="005A566B" w:rsidRPr="005A566B" w:rsidRDefault="005A566B" w:rsidP="00BE1644">
      <w:pPr>
        <w:widowControl/>
        <w:numPr>
          <w:ilvl w:val="0"/>
          <w:numId w:val="59"/>
        </w:numPr>
        <w:autoSpaceDE/>
        <w:autoSpaceDN/>
        <w:adjustRightInd/>
        <w:spacing w:after="120"/>
        <w:rPr>
          <w:rFonts w:ascii="Times New Roman" w:hAnsi="Times New Roman"/>
          <w:b/>
          <w:sz w:val="22"/>
        </w:rPr>
      </w:pPr>
      <w:r w:rsidRPr="005A566B">
        <w:rPr>
          <w:rFonts w:ascii="Times New Roman" w:hAnsi="Times New Roman"/>
          <w:b/>
          <w:sz w:val="22"/>
        </w:rPr>
        <w:t>Name of Customer:</w:t>
      </w:r>
      <w:r w:rsidR="00E77328">
        <w:rPr>
          <w:rFonts w:ascii="Times New Roman" w:hAnsi="Times New Roman"/>
          <w:b/>
          <w:sz w:val="22"/>
        </w:rPr>
        <w:t xml:space="preserve"> </w:t>
      </w:r>
      <w:r w:rsidR="001C4537" w:rsidRPr="00E77328">
        <w:rPr>
          <w:rFonts w:ascii="Times New Roman" w:hAnsi="Times New Roman"/>
          <w:sz w:val="22"/>
        </w:rPr>
        <w:fldChar w:fldCharType="begin">
          <w:ffData>
            <w:name w:val="Text69"/>
            <w:enabled/>
            <w:calcOnExit w:val="0"/>
            <w:textInput/>
          </w:ffData>
        </w:fldChar>
      </w:r>
      <w:bookmarkStart w:id="110" w:name="Text69"/>
      <w:r w:rsidR="00E77328" w:rsidRPr="00E77328">
        <w:rPr>
          <w:rFonts w:ascii="Times New Roman" w:hAnsi="Times New Roman"/>
          <w:sz w:val="22"/>
        </w:rPr>
        <w:instrText xml:space="preserve"> FORMTEXT </w:instrText>
      </w:r>
      <w:r w:rsidR="001C4537" w:rsidRPr="00E77328">
        <w:rPr>
          <w:rFonts w:ascii="Times New Roman" w:hAnsi="Times New Roman"/>
          <w:sz w:val="22"/>
        </w:rPr>
      </w:r>
      <w:r w:rsidR="001C4537" w:rsidRPr="00E77328">
        <w:rPr>
          <w:rFonts w:ascii="Times New Roman" w:hAnsi="Times New Roman"/>
          <w:sz w:val="22"/>
        </w:rPr>
        <w:fldChar w:fldCharType="separate"/>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1C4537" w:rsidRPr="00E77328">
        <w:rPr>
          <w:rFonts w:ascii="Times New Roman" w:hAnsi="Times New Roman"/>
          <w:sz w:val="22"/>
        </w:rPr>
        <w:fldChar w:fldCharType="end"/>
      </w:r>
      <w:bookmarkEnd w:id="110"/>
    </w:p>
    <w:p w:rsidR="005A566B" w:rsidRPr="005A566B" w:rsidRDefault="005A566B" w:rsidP="005A566B">
      <w:pPr>
        <w:widowControl/>
        <w:autoSpaceDE/>
        <w:autoSpaceDN/>
        <w:adjustRightInd/>
        <w:rPr>
          <w:rFonts w:ascii="Times New Roman" w:hAnsi="Times New Roman"/>
          <w:sz w:val="16"/>
          <w:szCs w:val="16"/>
        </w:rPr>
      </w:pPr>
    </w:p>
    <w:p w:rsidR="005A566B" w:rsidRPr="005A566B" w:rsidRDefault="005A566B" w:rsidP="00BE1644">
      <w:pPr>
        <w:widowControl/>
        <w:numPr>
          <w:ilvl w:val="0"/>
          <w:numId w:val="59"/>
        </w:numPr>
        <w:autoSpaceDE/>
        <w:autoSpaceDN/>
        <w:adjustRightInd/>
        <w:rPr>
          <w:rFonts w:ascii="Times New Roman" w:hAnsi="Times New Roman"/>
          <w:b/>
          <w:sz w:val="22"/>
        </w:rPr>
      </w:pPr>
      <w:r w:rsidRPr="005A566B">
        <w:rPr>
          <w:rFonts w:ascii="Times New Roman" w:hAnsi="Times New Roman"/>
          <w:b/>
          <w:sz w:val="22"/>
        </w:rPr>
        <w:t>Type of contract or agreement:</w:t>
      </w:r>
      <w:r w:rsidR="00E77328">
        <w:rPr>
          <w:rFonts w:ascii="Times New Roman" w:hAnsi="Times New Roman"/>
          <w:b/>
          <w:sz w:val="22"/>
        </w:rPr>
        <w:t xml:space="preserve"> </w:t>
      </w:r>
      <w:r w:rsidR="001C4537" w:rsidRPr="00E77328">
        <w:rPr>
          <w:rFonts w:ascii="Times New Roman" w:hAnsi="Times New Roman"/>
          <w:sz w:val="22"/>
        </w:rPr>
        <w:fldChar w:fldCharType="begin">
          <w:ffData>
            <w:name w:val="Text53"/>
            <w:enabled/>
            <w:calcOnExit w:val="0"/>
            <w:textInput/>
          </w:ffData>
        </w:fldChar>
      </w:r>
      <w:bookmarkStart w:id="111" w:name="Text53"/>
      <w:r w:rsidR="00E77328" w:rsidRPr="00E77328">
        <w:rPr>
          <w:rFonts w:ascii="Times New Roman" w:hAnsi="Times New Roman"/>
          <w:sz w:val="22"/>
        </w:rPr>
        <w:instrText xml:space="preserve"> FORMTEXT </w:instrText>
      </w:r>
      <w:r w:rsidR="001C4537" w:rsidRPr="00E77328">
        <w:rPr>
          <w:rFonts w:ascii="Times New Roman" w:hAnsi="Times New Roman"/>
          <w:sz w:val="22"/>
        </w:rPr>
      </w:r>
      <w:r w:rsidR="001C4537" w:rsidRPr="00E77328">
        <w:rPr>
          <w:rFonts w:ascii="Times New Roman" w:hAnsi="Times New Roman"/>
          <w:sz w:val="22"/>
        </w:rPr>
        <w:fldChar w:fldCharType="separate"/>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1C4537" w:rsidRPr="00E77328">
        <w:rPr>
          <w:rFonts w:ascii="Times New Roman" w:hAnsi="Times New Roman"/>
          <w:sz w:val="22"/>
        </w:rPr>
        <w:fldChar w:fldCharType="end"/>
      </w:r>
      <w:bookmarkEnd w:id="111"/>
    </w:p>
    <w:p w:rsidR="005A566B" w:rsidRDefault="005A566B" w:rsidP="005A566B">
      <w:pPr>
        <w:widowControl/>
        <w:autoSpaceDE/>
        <w:autoSpaceDN/>
        <w:adjustRightInd/>
        <w:ind w:left="360"/>
        <w:rPr>
          <w:rFonts w:ascii="Times New Roman" w:hAnsi="Times New Roman"/>
          <w:sz w:val="22"/>
        </w:rPr>
      </w:pPr>
    </w:p>
    <w:p w:rsidR="00E77328" w:rsidRPr="005A566B" w:rsidRDefault="00E77328" w:rsidP="005A566B">
      <w:pPr>
        <w:widowControl/>
        <w:autoSpaceDE/>
        <w:autoSpaceDN/>
        <w:adjustRightInd/>
        <w:ind w:left="360"/>
        <w:rPr>
          <w:rFonts w:ascii="Times New Roman" w:hAnsi="Times New Roman"/>
          <w:sz w:val="22"/>
        </w:rPr>
      </w:pPr>
    </w:p>
    <w:p w:rsidR="005A566B" w:rsidRPr="005A566B" w:rsidRDefault="005A566B" w:rsidP="00BE1644">
      <w:pPr>
        <w:widowControl/>
        <w:numPr>
          <w:ilvl w:val="0"/>
          <w:numId w:val="59"/>
        </w:numPr>
        <w:autoSpaceDE/>
        <w:autoSpaceDN/>
        <w:adjustRightInd/>
        <w:rPr>
          <w:rFonts w:ascii="Times New Roman" w:hAnsi="Times New Roman"/>
          <w:b/>
          <w:sz w:val="22"/>
        </w:rPr>
      </w:pPr>
      <w:r w:rsidRPr="005A566B">
        <w:rPr>
          <w:rFonts w:ascii="Times New Roman" w:hAnsi="Times New Roman"/>
          <w:b/>
          <w:sz w:val="22"/>
          <w:szCs w:val="24"/>
        </w:rPr>
        <w:t>Description of effort and complexity:</w:t>
      </w:r>
      <w:r w:rsidR="00E77328">
        <w:rPr>
          <w:rFonts w:ascii="Times New Roman" w:hAnsi="Times New Roman"/>
          <w:b/>
          <w:sz w:val="22"/>
          <w:szCs w:val="24"/>
        </w:rPr>
        <w:t xml:space="preserve"> </w:t>
      </w:r>
      <w:r w:rsidR="001C4537" w:rsidRPr="00E77328">
        <w:rPr>
          <w:rFonts w:ascii="Times New Roman" w:hAnsi="Times New Roman"/>
          <w:sz w:val="22"/>
          <w:szCs w:val="24"/>
        </w:rPr>
        <w:fldChar w:fldCharType="begin">
          <w:ffData>
            <w:name w:val="Text54"/>
            <w:enabled/>
            <w:calcOnExit w:val="0"/>
            <w:textInput/>
          </w:ffData>
        </w:fldChar>
      </w:r>
      <w:bookmarkStart w:id="112" w:name="Text54"/>
      <w:r w:rsidR="00E77328" w:rsidRPr="00E77328">
        <w:rPr>
          <w:rFonts w:ascii="Times New Roman" w:hAnsi="Times New Roman"/>
          <w:sz w:val="22"/>
          <w:szCs w:val="24"/>
        </w:rPr>
        <w:instrText xml:space="preserve"> FORMTEXT </w:instrText>
      </w:r>
      <w:r w:rsidR="001C4537" w:rsidRPr="00E77328">
        <w:rPr>
          <w:rFonts w:ascii="Times New Roman" w:hAnsi="Times New Roman"/>
          <w:sz w:val="22"/>
          <w:szCs w:val="24"/>
        </w:rPr>
      </w:r>
      <w:r w:rsidR="001C4537" w:rsidRPr="00E77328">
        <w:rPr>
          <w:rFonts w:ascii="Times New Roman" w:hAnsi="Times New Roman"/>
          <w:sz w:val="22"/>
          <w:szCs w:val="24"/>
        </w:rPr>
        <w:fldChar w:fldCharType="separate"/>
      </w:r>
      <w:r w:rsidR="00E77328" w:rsidRPr="00E77328">
        <w:rPr>
          <w:rFonts w:ascii="Times New Roman" w:hAnsi="Times New Roman"/>
          <w:noProof/>
          <w:sz w:val="22"/>
          <w:szCs w:val="24"/>
        </w:rPr>
        <w:t> </w:t>
      </w:r>
      <w:r w:rsidR="00E77328" w:rsidRPr="00E77328">
        <w:rPr>
          <w:rFonts w:ascii="Times New Roman" w:hAnsi="Times New Roman"/>
          <w:noProof/>
          <w:sz w:val="22"/>
          <w:szCs w:val="24"/>
        </w:rPr>
        <w:t> </w:t>
      </w:r>
      <w:r w:rsidR="00E77328" w:rsidRPr="00E77328">
        <w:rPr>
          <w:rFonts w:ascii="Times New Roman" w:hAnsi="Times New Roman"/>
          <w:noProof/>
          <w:sz w:val="22"/>
          <w:szCs w:val="24"/>
        </w:rPr>
        <w:t> </w:t>
      </w:r>
      <w:r w:rsidR="00E77328" w:rsidRPr="00E77328">
        <w:rPr>
          <w:rFonts w:ascii="Times New Roman" w:hAnsi="Times New Roman"/>
          <w:noProof/>
          <w:sz w:val="22"/>
          <w:szCs w:val="24"/>
        </w:rPr>
        <w:t> </w:t>
      </w:r>
      <w:r w:rsidR="00E77328" w:rsidRPr="00E77328">
        <w:rPr>
          <w:rFonts w:ascii="Times New Roman" w:hAnsi="Times New Roman"/>
          <w:noProof/>
          <w:sz w:val="22"/>
          <w:szCs w:val="24"/>
        </w:rPr>
        <w:t> </w:t>
      </w:r>
      <w:r w:rsidR="001C4537" w:rsidRPr="00E77328">
        <w:rPr>
          <w:rFonts w:ascii="Times New Roman" w:hAnsi="Times New Roman"/>
          <w:sz w:val="22"/>
          <w:szCs w:val="24"/>
        </w:rPr>
        <w:fldChar w:fldCharType="end"/>
      </w:r>
      <w:bookmarkEnd w:id="112"/>
    </w:p>
    <w:p w:rsidR="005A566B" w:rsidRDefault="005A566B" w:rsidP="005A566B">
      <w:pPr>
        <w:widowControl/>
        <w:autoSpaceDE/>
        <w:autoSpaceDN/>
        <w:adjustRightInd/>
        <w:ind w:left="360"/>
        <w:rPr>
          <w:rFonts w:ascii="Times New Roman" w:hAnsi="Times New Roman"/>
          <w:sz w:val="22"/>
        </w:rPr>
      </w:pPr>
    </w:p>
    <w:p w:rsidR="00E77328" w:rsidRPr="005A566B" w:rsidRDefault="00E77328" w:rsidP="005A566B">
      <w:pPr>
        <w:widowControl/>
        <w:autoSpaceDE/>
        <w:autoSpaceDN/>
        <w:adjustRightInd/>
        <w:ind w:left="360"/>
        <w:rPr>
          <w:rFonts w:ascii="Times New Roman" w:hAnsi="Times New Roman"/>
          <w:sz w:val="22"/>
        </w:rPr>
      </w:pPr>
    </w:p>
    <w:p w:rsidR="005A566B" w:rsidRPr="005A566B" w:rsidRDefault="005A566B" w:rsidP="00BE1644">
      <w:pPr>
        <w:widowControl/>
        <w:numPr>
          <w:ilvl w:val="0"/>
          <w:numId w:val="59"/>
        </w:numPr>
        <w:autoSpaceDE/>
        <w:autoSpaceDN/>
        <w:adjustRightInd/>
        <w:rPr>
          <w:rFonts w:ascii="Times New Roman" w:hAnsi="Times New Roman"/>
          <w:sz w:val="22"/>
        </w:rPr>
      </w:pPr>
      <w:r w:rsidRPr="005A566B">
        <w:rPr>
          <w:rFonts w:ascii="Times New Roman" w:hAnsi="Times New Roman"/>
          <w:sz w:val="22"/>
        </w:rPr>
        <w:t xml:space="preserve"> </w:t>
      </w:r>
      <w:r w:rsidRPr="00E77328">
        <w:rPr>
          <w:rFonts w:ascii="Times New Roman" w:hAnsi="Times New Roman"/>
          <w:b/>
          <w:sz w:val="22"/>
          <w:szCs w:val="24"/>
        </w:rPr>
        <w:t>Period of Past Performance:</w:t>
      </w:r>
      <w:r w:rsidRPr="005A566B">
        <w:rPr>
          <w:rFonts w:ascii="Times New Roman" w:hAnsi="Times New Roman"/>
          <w:sz w:val="22"/>
          <w:szCs w:val="24"/>
        </w:rPr>
        <w:t xml:space="preserve">  </w:t>
      </w:r>
      <w:r w:rsidRPr="00E77328">
        <w:rPr>
          <w:rFonts w:ascii="Times New Roman" w:hAnsi="Times New Roman"/>
          <w:b/>
          <w:sz w:val="22"/>
          <w:szCs w:val="24"/>
        </w:rPr>
        <w:t>From</w:t>
      </w:r>
      <w:r w:rsidRPr="005A566B">
        <w:rPr>
          <w:rFonts w:ascii="Times New Roman" w:hAnsi="Times New Roman"/>
          <w:sz w:val="22"/>
          <w:szCs w:val="24"/>
        </w:rPr>
        <w:t xml:space="preserve"> </w:t>
      </w:r>
      <w:r w:rsidR="001C4537">
        <w:rPr>
          <w:rFonts w:ascii="Times New Roman" w:hAnsi="Times New Roman"/>
          <w:sz w:val="22"/>
          <w:szCs w:val="24"/>
        </w:rPr>
        <w:fldChar w:fldCharType="begin">
          <w:ffData>
            <w:name w:val="Text57"/>
            <w:enabled/>
            <w:calcOnExit w:val="0"/>
            <w:textInput/>
          </w:ffData>
        </w:fldChar>
      </w:r>
      <w:bookmarkStart w:id="113" w:name="Text57"/>
      <w:r w:rsidR="00E77328">
        <w:rPr>
          <w:rFonts w:ascii="Times New Roman" w:hAnsi="Times New Roman"/>
          <w:sz w:val="22"/>
          <w:szCs w:val="24"/>
        </w:rPr>
        <w:instrText xml:space="preserve"> FORMTEXT </w:instrText>
      </w:r>
      <w:r w:rsidR="001C4537">
        <w:rPr>
          <w:rFonts w:ascii="Times New Roman" w:hAnsi="Times New Roman"/>
          <w:sz w:val="22"/>
          <w:szCs w:val="24"/>
        </w:rPr>
      </w:r>
      <w:r w:rsidR="001C4537">
        <w:rPr>
          <w:rFonts w:ascii="Times New Roman" w:hAnsi="Times New Roman"/>
          <w:sz w:val="22"/>
          <w:szCs w:val="24"/>
        </w:rPr>
        <w:fldChar w:fldCharType="separate"/>
      </w:r>
      <w:r w:rsidR="00E77328">
        <w:rPr>
          <w:rFonts w:ascii="Times New Roman" w:hAnsi="Times New Roman"/>
          <w:noProof/>
          <w:sz w:val="22"/>
          <w:szCs w:val="24"/>
        </w:rPr>
        <w:t> </w:t>
      </w:r>
      <w:r w:rsidR="00E77328">
        <w:rPr>
          <w:rFonts w:ascii="Times New Roman" w:hAnsi="Times New Roman"/>
          <w:noProof/>
          <w:sz w:val="22"/>
          <w:szCs w:val="24"/>
        </w:rPr>
        <w:t> </w:t>
      </w:r>
      <w:r w:rsidR="00E77328">
        <w:rPr>
          <w:rFonts w:ascii="Times New Roman" w:hAnsi="Times New Roman"/>
          <w:noProof/>
          <w:sz w:val="22"/>
          <w:szCs w:val="24"/>
        </w:rPr>
        <w:t> </w:t>
      </w:r>
      <w:r w:rsidR="00E77328">
        <w:rPr>
          <w:rFonts w:ascii="Times New Roman" w:hAnsi="Times New Roman"/>
          <w:noProof/>
          <w:sz w:val="22"/>
          <w:szCs w:val="24"/>
        </w:rPr>
        <w:t> </w:t>
      </w:r>
      <w:r w:rsidR="00E77328">
        <w:rPr>
          <w:rFonts w:ascii="Times New Roman" w:hAnsi="Times New Roman"/>
          <w:noProof/>
          <w:sz w:val="22"/>
          <w:szCs w:val="24"/>
        </w:rPr>
        <w:t> </w:t>
      </w:r>
      <w:r w:rsidR="001C4537">
        <w:rPr>
          <w:rFonts w:ascii="Times New Roman" w:hAnsi="Times New Roman"/>
          <w:sz w:val="22"/>
          <w:szCs w:val="24"/>
        </w:rPr>
        <w:fldChar w:fldCharType="end"/>
      </w:r>
      <w:bookmarkEnd w:id="113"/>
      <w:r w:rsidR="00E77328">
        <w:rPr>
          <w:rFonts w:ascii="Times New Roman" w:hAnsi="Times New Roman"/>
          <w:sz w:val="22"/>
          <w:szCs w:val="24"/>
        </w:rPr>
        <w:t xml:space="preserve"> </w:t>
      </w:r>
      <w:r w:rsidRPr="00E77328">
        <w:rPr>
          <w:rFonts w:ascii="Times New Roman" w:hAnsi="Times New Roman"/>
          <w:b/>
          <w:sz w:val="22"/>
          <w:szCs w:val="24"/>
        </w:rPr>
        <w:t>to</w:t>
      </w:r>
      <w:r w:rsidRPr="005A566B">
        <w:rPr>
          <w:rFonts w:ascii="Times New Roman" w:hAnsi="Times New Roman"/>
          <w:sz w:val="22"/>
          <w:szCs w:val="24"/>
        </w:rPr>
        <w:t xml:space="preserve"> </w:t>
      </w:r>
      <w:r w:rsidR="001C4537">
        <w:rPr>
          <w:rFonts w:ascii="Times New Roman" w:hAnsi="Times New Roman"/>
          <w:sz w:val="22"/>
          <w:szCs w:val="24"/>
        </w:rPr>
        <w:fldChar w:fldCharType="begin">
          <w:ffData>
            <w:name w:val="Text58"/>
            <w:enabled/>
            <w:calcOnExit w:val="0"/>
            <w:textInput/>
          </w:ffData>
        </w:fldChar>
      </w:r>
      <w:bookmarkStart w:id="114" w:name="Text58"/>
      <w:r w:rsidR="00E77328">
        <w:rPr>
          <w:rFonts w:ascii="Times New Roman" w:hAnsi="Times New Roman"/>
          <w:sz w:val="22"/>
          <w:szCs w:val="24"/>
        </w:rPr>
        <w:instrText xml:space="preserve"> FORMTEXT </w:instrText>
      </w:r>
      <w:r w:rsidR="001C4537">
        <w:rPr>
          <w:rFonts w:ascii="Times New Roman" w:hAnsi="Times New Roman"/>
          <w:sz w:val="22"/>
          <w:szCs w:val="24"/>
        </w:rPr>
      </w:r>
      <w:r w:rsidR="001C4537">
        <w:rPr>
          <w:rFonts w:ascii="Times New Roman" w:hAnsi="Times New Roman"/>
          <w:sz w:val="22"/>
          <w:szCs w:val="24"/>
        </w:rPr>
        <w:fldChar w:fldCharType="separate"/>
      </w:r>
      <w:r w:rsidR="00E77328">
        <w:rPr>
          <w:rFonts w:ascii="Times New Roman" w:hAnsi="Times New Roman"/>
          <w:noProof/>
          <w:sz w:val="22"/>
          <w:szCs w:val="24"/>
        </w:rPr>
        <w:t> </w:t>
      </w:r>
      <w:r w:rsidR="00E77328">
        <w:rPr>
          <w:rFonts w:ascii="Times New Roman" w:hAnsi="Times New Roman"/>
          <w:noProof/>
          <w:sz w:val="22"/>
          <w:szCs w:val="24"/>
        </w:rPr>
        <w:t> </w:t>
      </w:r>
      <w:r w:rsidR="00E77328">
        <w:rPr>
          <w:rFonts w:ascii="Times New Roman" w:hAnsi="Times New Roman"/>
          <w:noProof/>
          <w:sz w:val="22"/>
          <w:szCs w:val="24"/>
        </w:rPr>
        <w:t> </w:t>
      </w:r>
      <w:r w:rsidR="00E77328">
        <w:rPr>
          <w:rFonts w:ascii="Times New Roman" w:hAnsi="Times New Roman"/>
          <w:noProof/>
          <w:sz w:val="22"/>
          <w:szCs w:val="24"/>
        </w:rPr>
        <w:t> </w:t>
      </w:r>
      <w:r w:rsidR="00E77328">
        <w:rPr>
          <w:rFonts w:ascii="Times New Roman" w:hAnsi="Times New Roman"/>
          <w:noProof/>
          <w:sz w:val="22"/>
          <w:szCs w:val="24"/>
        </w:rPr>
        <w:t> </w:t>
      </w:r>
      <w:r w:rsidR="001C4537">
        <w:rPr>
          <w:rFonts w:ascii="Times New Roman" w:hAnsi="Times New Roman"/>
          <w:sz w:val="22"/>
          <w:szCs w:val="24"/>
        </w:rPr>
        <w:fldChar w:fldCharType="end"/>
      </w:r>
      <w:bookmarkEnd w:id="114"/>
      <w:r w:rsidRPr="005A566B">
        <w:rPr>
          <w:rFonts w:ascii="Times New Roman" w:hAnsi="Times New Roman"/>
          <w:sz w:val="22"/>
          <w:szCs w:val="24"/>
        </w:rPr>
        <w:t xml:space="preserve">    </w:t>
      </w:r>
    </w:p>
    <w:p w:rsidR="005A566B" w:rsidRDefault="005A566B" w:rsidP="005A566B">
      <w:pPr>
        <w:widowControl/>
        <w:autoSpaceDE/>
        <w:autoSpaceDN/>
        <w:adjustRightInd/>
        <w:ind w:left="360"/>
        <w:rPr>
          <w:rFonts w:ascii="Times New Roman" w:hAnsi="Times New Roman"/>
          <w:sz w:val="22"/>
        </w:rPr>
      </w:pPr>
    </w:p>
    <w:p w:rsidR="00E77328" w:rsidRPr="005A566B" w:rsidRDefault="00E77328" w:rsidP="005A566B">
      <w:pPr>
        <w:widowControl/>
        <w:autoSpaceDE/>
        <w:autoSpaceDN/>
        <w:adjustRightInd/>
        <w:ind w:left="360"/>
        <w:rPr>
          <w:rFonts w:ascii="Times New Roman" w:hAnsi="Times New Roman"/>
          <w:sz w:val="22"/>
        </w:rPr>
      </w:pPr>
    </w:p>
    <w:p w:rsidR="005A566B" w:rsidRPr="00E77328" w:rsidRDefault="005A566B" w:rsidP="00BE1644">
      <w:pPr>
        <w:widowControl/>
        <w:numPr>
          <w:ilvl w:val="0"/>
          <w:numId w:val="59"/>
        </w:numPr>
        <w:autoSpaceDE/>
        <w:autoSpaceDN/>
        <w:adjustRightInd/>
        <w:spacing w:after="60"/>
        <w:rPr>
          <w:rFonts w:ascii="Times New Roman" w:hAnsi="Times New Roman"/>
          <w:b/>
          <w:sz w:val="22"/>
          <w:szCs w:val="24"/>
        </w:rPr>
      </w:pPr>
      <w:r w:rsidRPr="00E77328">
        <w:rPr>
          <w:rFonts w:ascii="Times New Roman" w:hAnsi="Times New Roman"/>
          <w:b/>
          <w:sz w:val="22"/>
          <w:szCs w:val="24"/>
        </w:rPr>
        <w:t>Identify issues encountered and explain how they were addressed and resolved:</w:t>
      </w:r>
    </w:p>
    <w:p w:rsidR="005A566B" w:rsidRPr="00E77328" w:rsidRDefault="005A566B" w:rsidP="00BE1644">
      <w:pPr>
        <w:pStyle w:val="ListParagraph"/>
        <w:numPr>
          <w:ilvl w:val="0"/>
          <w:numId w:val="60"/>
        </w:numPr>
        <w:contextualSpacing w:val="0"/>
        <w:rPr>
          <w:rFonts w:ascii="Times New Roman" w:hAnsi="Times New Roman"/>
          <w:b/>
          <w:sz w:val="22"/>
          <w:szCs w:val="20"/>
        </w:rPr>
      </w:pPr>
      <w:r w:rsidRPr="00E77328">
        <w:rPr>
          <w:rFonts w:ascii="Times New Roman" w:hAnsi="Times New Roman"/>
          <w:b/>
          <w:sz w:val="22"/>
        </w:rPr>
        <w:t xml:space="preserve">Product quality: </w:t>
      </w:r>
      <w:r w:rsidR="001C4537" w:rsidRPr="00E77328">
        <w:rPr>
          <w:rFonts w:ascii="Times New Roman" w:hAnsi="Times New Roman"/>
          <w:sz w:val="22"/>
        </w:rPr>
        <w:fldChar w:fldCharType="begin">
          <w:ffData>
            <w:name w:val="Text59"/>
            <w:enabled/>
            <w:calcOnExit w:val="0"/>
            <w:textInput/>
          </w:ffData>
        </w:fldChar>
      </w:r>
      <w:bookmarkStart w:id="115" w:name="Text59"/>
      <w:r w:rsidR="00E77328" w:rsidRPr="00E77328">
        <w:rPr>
          <w:rFonts w:ascii="Times New Roman" w:hAnsi="Times New Roman"/>
          <w:sz w:val="22"/>
        </w:rPr>
        <w:instrText xml:space="preserve"> FORMTEXT </w:instrText>
      </w:r>
      <w:r w:rsidR="001C4537" w:rsidRPr="00E77328">
        <w:rPr>
          <w:rFonts w:ascii="Times New Roman" w:hAnsi="Times New Roman"/>
          <w:sz w:val="22"/>
        </w:rPr>
      </w:r>
      <w:r w:rsidR="001C4537" w:rsidRPr="00E77328">
        <w:rPr>
          <w:rFonts w:ascii="Times New Roman" w:hAnsi="Times New Roman"/>
          <w:sz w:val="22"/>
        </w:rPr>
        <w:fldChar w:fldCharType="separate"/>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1C4537" w:rsidRPr="00E77328">
        <w:rPr>
          <w:rFonts w:ascii="Times New Roman" w:hAnsi="Times New Roman"/>
          <w:sz w:val="22"/>
        </w:rPr>
        <w:fldChar w:fldCharType="end"/>
      </w:r>
      <w:bookmarkEnd w:id="115"/>
    </w:p>
    <w:p w:rsidR="00E77328" w:rsidRPr="00E77328" w:rsidRDefault="00E77328" w:rsidP="00E77328">
      <w:pPr>
        <w:pStyle w:val="ListParagraph"/>
        <w:ind w:left="1080"/>
        <w:contextualSpacing w:val="0"/>
        <w:rPr>
          <w:rFonts w:ascii="Times New Roman" w:hAnsi="Times New Roman"/>
          <w:b/>
          <w:sz w:val="22"/>
          <w:szCs w:val="20"/>
        </w:rPr>
      </w:pPr>
    </w:p>
    <w:p w:rsidR="005A566B" w:rsidRPr="00E77328" w:rsidRDefault="005A566B" w:rsidP="00BE1644">
      <w:pPr>
        <w:pStyle w:val="ListParagraph"/>
        <w:numPr>
          <w:ilvl w:val="0"/>
          <w:numId w:val="60"/>
        </w:numPr>
        <w:contextualSpacing w:val="0"/>
        <w:rPr>
          <w:rFonts w:ascii="Times New Roman" w:hAnsi="Times New Roman"/>
          <w:b/>
          <w:sz w:val="22"/>
          <w:szCs w:val="20"/>
        </w:rPr>
      </w:pPr>
      <w:r w:rsidRPr="00E77328">
        <w:rPr>
          <w:rFonts w:ascii="Times New Roman" w:hAnsi="Times New Roman"/>
          <w:b/>
          <w:sz w:val="22"/>
        </w:rPr>
        <w:t>Turnaround time:</w:t>
      </w:r>
      <w:r w:rsidR="00E77328">
        <w:rPr>
          <w:rFonts w:ascii="Times New Roman" w:hAnsi="Times New Roman"/>
          <w:b/>
          <w:sz w:val="22"/>
        </w:rPr>
        <w:t xml:space="preserve"> </w:t>
      </w:r>
      <w:r w:rsidR="001C4537" w:rsidRPr="00E77328">
        <w:rPr>
          <w:rFonts w:ascii="Times New Roman" w:hAnsi="Times New Roman"/>
          <w:sz w:val="22"/>
        </w:rPr>
        <w:fldChar w:fldCharType="begin">
          <w:ffData>
            <w:name w:val="Text60"/>
            <w:enabled/>
            <w:calcOnExit w:val="0"/>
            <w:textInput/>
          </w:ffData>
        </w:fldChar>
      </w:r>
      <w:bookmarkStart w:id="116" w:name="Text60"/>
      <w:r w:rsidR="00E77328" w:rsidRPr="00E77328">
        <w:rPr>
          <w:rFonts w:ascii="Times New Roman" w:hAnsi="Times New Roman"/>
          <w:sz w:val="22"/>
        </w:rPr>
        <w:instrText xml:space="preserve"> FORMTEXT </w:instrText>
      </w:r>
      <w:r w:rsidR="001C4537" w:rsidRPr="00E77328">
        <w:rPr>
          <w:rFonts w:ascii="Times New Roman" w:hAnsi="Times New Roman"/>
          <w:sz w:val="22"/>
        </w:rPr>
      </w:r>
      <w:r w:rsidR="001C4537" w:rsidRPr="00E77328">
        <w:rPr>
          <w:rFonts w:ascii="Times New Roman" w:hAnsi="Times New Roman"/>
          <w:sz w:val="22"/>
        </w:rPr>
        <w:fldChar w:fldCharType="separate"/>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1C4537" w:rsidRPr="00E77328">
        <w:rPr>
          <w:rFonts w:ascii="Times New Roman" w:hAnsi="Times New Roman"/>
          <w:sz w:val="22"/>
        </w:rPr>
        <w:fldChar w:fldCharType="end"/>
      </w:r>
      <w:bookmarkEnd w:id="116"/>
    </w:p>
    <w:p w:rsidR="00E77328" w:rsidRPr="00E77328" w:rsidRDefault="00E77328" w:rsidP="00E77328">
      <w:pPr>
        <w:pStyle w:val="ListParagraph"/>
        <w:ind w:left="1080"/>
        <w:contextualSpacing w:val="0"/>
        <w:rPr>
          <w:rFonts w:ascii="Times New Roman" w:hAnsi="Times New Roman"/>
          <w:b/>
          <w:sz w:val="22"/>
          <w:szCs w:val="20"/>
        </w:rPr>
      </w:pPr>
    </w:p>
    <w:p w:rsidR="005A566B" w:rsidRPr="00E77328" w:rsidRDefault="005A566B" w:rsidP="00BE1644">
      <w:pPr>
        <w:pStyle w:val="ListParagraph"/>
        <w:numPr>
          <w:ilvl w:val="0"/>
          <w:numId w:val="60"/>
        </w:numPr>
        <w:contextualSpacing w:val="0"/>
        <w:rPr>
          <w:rFonts w:ascii="Times New Roman" w:hAnsi="Times New Roman"/>
          <w:b/>
          <w:sz w:val="22"/>
          <w:szCs w:val="20"/>
        </w:rPr>
      </w:pPr>
      <w:r w:rsidRPr="00E77328">
        <w:rPr>
          <w:rFonts w:ascii="Times New Roman" w:hAnsi="Times New Roman"/>
          <w:b/>
          <w:sz w:val="22"/>
        </w:rPr>
        <w:t>Customer service:</w:t>
      </w:r>
      <w:r w:rsidR="00E77328">
        <w:rPr>
          <w:rFonts w:ascii="Times New Roman" w:hAnsi="Times New Roman"/>
          <w:b/>
          <w:sz w:val="22"/>
        </w:rPr>
        <w:t xml:space="preserve"> </w:t>
      </w:r>
      <w:r w:rsidR="001C4537" w:rsidRPr="00E77328">
        <w:rPr>
          <w:rFonts w:ascii="Times New Roman" w:hAnsi="Times New Roman"/>
          <w:sz w:val="22"/>
        </w:rPr>
        <w:fldChar w:fldCharType="begin">
          <w:ffData>
            <w:name w:val="Text61"/>
            <w:enabled/>
            <w:calcOnExit w:val="0"/>
            <w:textInput/>
          </w:ffData>
        </w:fldChar>
      </w:r>
      <w:bookmarkStart w:id="117" w:name="Text61"/>
      <w:r w:rsidR="00E77328" w:rsidRPr="00E77328">
        <w:rPr>
          <w:rFonts w:ascii="Times New Roman" w:hAnsi="Times New Roman"/>
          <w:sz w:val="22"/>
        </w:rPr>
        <w:instrText xml:space="preserve"> FORMTEXT </w:instrText>
      </w:r>
      <w:r w:rsidR="001C4537" w:rsidRPr="00E77328">
        <w:rPr>
          <w:rFonts w:ascii="Times New Roman" w:hAnsi="Times New Roman"/>
          <w:sz w:val="22"/>
        </w:rPr>
      </w:r>
      <w:r w:rsidR="001C4537" w:rsidRPr="00E77328">
        <w:rPr>
          <w:rFonts w:ascii="Times New Roman" w:hAnsi="Times New Roman"/>
          <w:sz w:val="22"/>
        </w:rPr>
        <w:fldChar w:fldCharType="separate"/>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1C4537" w:rsidRPr="00E77328">
        <w:rPr>
          <w:rFonts w:ascii="Times New Roman" w:hAnsi="Times New Roman"/>
          <w:sz w:val="22"/>
        </w:rPr>
        <w:fldChar w:fldCharType="end"/>
      </w:r>
      <w:bookmarkEnd w:id="117"/>
    </w:p>
    <w:p w:rsidR="00E77328" w:rsidRPr="00E77328" w:rsidRDefault="00E77328" w:rsidP="00E77328">
      <w:pPr>
        <w:pStyle w:val="ListParagraph"/>
        <w:ind w:left="1080"/>
        <w:contextualSpacing w:val="0"/>
        <w:rPr>
          <w:rFonts w:ascii="Times New Roman" w:hAnsi="Times New Roman"/>
          <w:b/>
          <w:sz w:val="22"/>
          <w:szCs w:val="20"/>
        </w:rPr>
      </w:pPr>
    </w:p>
    <w:p w:rsidR="005A566B" w:rsidRPr="00E77328" w:rsidRDefault="005A566B" w:rsidP="00BE1644">
      <w:pPr>
        <w:pStyle w:val="ListParagraph"/>
        <w:numPr>
          <w:ilvl w:val="0"/>
          <w:numId w:val="60"/>
        </w:numPr>
        <w:contextualSpacing w:val="0"/>
        <w:rPr>
          <w:rFonts w:ascii="Times New Roman" w:hAnsi="Times New Roman"/>
          <w:b/>
          <w:sz w:val="22"/>
          <w:szCs w:val="20"/>
        </w:rPr>
      </w:pPr>
      <w:r w:rsidRPr="00E77328">
        <w:rPr>
          <w:rFonts w:ascii="Times New Roman" w:hAnsi="Times New Roman"/>
          <w:b/>
          <w:sz w:val="22"/>
        </w:rPr>
        <w:t>Other issues or problems encountered:</w:t>
      </w:r>
      <w:r w:rsidR="00E77328">
        <w:rPr>
          <w:rFonts w:ascii="Times New Roman" w:hAnsi="Times New Roman"/>
          <w:b/>
          <w:sz w:val="22"/>
        </w:rPr>
        <w:t xml:space="preserve"> </w:t>
      </w:r>
      <w:r w:rsidR="001C4537" w:rsidRPr="00E77328">
        <w:rPr>
          <w:rFonts w:ascii="Times New Roman" w:hAnsi="Times New Roman"/>
          <w:sz w:val="22"/>
        </w:rPr>
        <w:fldChar w:fldCharType="begin">
          <w:ffData>
            <w:name w:val="Text62"/>
            <w:enabled/>
            <w:calcOnExit w:val="0"/>
            <w:textInput/>
          </w:ffData>
        </w:fldChar>
      </w:r>
      <w:bookmarkStart w:id="118" w:name="Text62"/>
      <w:r w:rsidR="00E77328" w:rsidRPr="00E77328">
        <w:rPr>
          <w:rFonts w:ascii="Times New Roman" w:hAnsi="Times New Roman"/>
          <w:sz w:val="22"/>
        </w:rPr>
        <w:instrText xml:space="preserve"> FORMTEXT </w:instrText>
      </w:r>
      <w:r w:rsidR="001C4537" w:rsidRPr="00E77328">
        <w:rPr>
          <w:rFonts w:ascii="Times New Roman" w:hAnsi="Times New Roman"/>
          <w:sz w:val="22"/>
        </w:rPr>
      </w:r>
      <w:r w:rsidR="001C4537" w:rsidRPr="00E77328">
        <w:rPr>
          <w:rFonts w:ascii="Times New Roman" w:hAnsi="Times New Roman"/>
          <w:sz w:val="22"/>
        </w:rPr>
        <w:fldChar w:fldCharType="separate"/>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1C4537" w:rsidRPr="00E77328">
        <w:rPr>
          <w:rFonts w:ascii="Times New Roman" w:hAnsi="Times New Roman"/>
          <w:sz w:val="22"/>
        </w:rPr>
        <w:fldChar w:fldCharType="end"/>
      </w:r>
      <w:bookmarkEnd w:id="118"/>
    </w:p>
    <w:p w:rsidR="005A566B" w:rsidRDefault="005A566B" w:rsidP="005A566B">
      <w:pPr>
        <w:widowControl/>
        <w:autoSpaceDE/>
        <w:autoSpaceDN/>
        <w:adjustRightInd/>
        <w:ind w:left="720"/>
        <w:rPr>
          <w:rFonts w:ascii="Times New Roman" w:hAnsi="Times New Roman"/>
          <w:sz w:val="22"/>
        </w:rPr>
      </w:pPr>
    </w:p>
    <w:p w:rsidR="00E77328" w:rsidRPr="005A566B" w:rsidRDefault="00E77328" w:rsidP="005A566B">
      <w:pPr>
        <w:widowControl/>
        <w:autoSpaceDE/>
        <w:autoSpaceDN/>
        <w:adjustRightInd/>
        <w:ind w:left="720"/>
        <w:rPr>
          <w:rFonts w:ascii="Times New Roman" w:hAnsi="Times New Roman"/>
          <w:sz w:val="22"/>
        </w:rPr>
      </w:pPr>
    </w:p>
    <w:p w:rsidR="005A566B" w:rsidRPr="00E77328" w:rsidRDefault="005A566B" w:rsidP="00BE1644">
      <w:pPr>
        <w:widowControl/>
        <w:numPr>
          <w:ilvl w:val="0"/>
          <w:numId w:val="59"/>
        </w:numPr>
        <w:autoSpaceDE/>
        <w:autoSpaceDN/>
        <w:adjustRightInd/>
        <w:spacing w:after="60"/>
        <w:rPr>
          <w:rFonts w:ascii="Times New Roman" w:hAnsi="Times New Roman"/>
          <w:b/>
          <w:sz w:val="22"/>
          <w:szCs w:val="24"/>
        </w:rPr>
      </w:pPr>
      <w:r w:rsidRPr="00E77328">
        <w:rPr>
          <w:rFonts w:ascii="Times New Roman" w:hAnsi="Times New Roman"/>
          <w:b/>
          <w:sz w:val="22"/>
          <w:szCs w:val="24"/>
        </w:rPr>
        <w:t xml:space="preserve"> Please describe how the following issues were addressed:</w:t>
      </w:r>
    </w:p>
    <w:p w:rsidR="005A566B" w:rsidRPr="00E77328" w:rsidRDefault="005A566B" w:rsidP="00BE1644">
      <w:pPr>
        <w:pStyle w:val="ListParagraph"/>
        <w:numPr>
          <w:ilvl w:val="0"/>
          <w:numId w:val="60"/>
        </w:numPr>
        <w:contextualSpacing w:val="0"/>
        <w:rPr>
          <w:rFonts w:ascii="Times New Roman" w:hAnsi="Times New Roman"/>
          <w:b/>
          <w:sz w:val="22"/>
        </w:rPr>
      </w:pPr>
      <w:r w:rsidRPr="00E77328">
        <w:rPr>
          <w:rFonts w:ascii="Times New Roman" w:hAnsi="Times New Roman"/>
          <w:b/>
          <w:sz w:val="22"/>
        </w:rPr>
        <w:t>If you had any equipment problems, what back up equipment did you use?</w:t>
      </w:r>
      <w:r w:rsidR="00E77328">
        <w:rPr>
          <w:rFonts w:ascii="Times New Roman" w:hAnsi="Times New Roman"/>
          <w:b/>
          <w:sz w:val="22"/>
        </w:rPr>
        <w:t xml:space="preserve"> </w:t>
      </w:r>
      <w:r w:rsidR="001C4537" w:rsidRPr="00E77328">
        <w:rPr>
          <w:rFonts w:ascii="Times New Roman" w:hAnsi="Times New Roman"/>
          <w:sz w:val="22"/>
        </w:rPr>
        <w:fldChar w:fldCharType="begin">
          <w:ffData>
            <w:name w:val="Text63"/>
            <w:enabled/>
            <w:calcOnExit w:val="0"/>
            <w:textInput/>
          </w:ffData>
        </w:fldChar>
      </w:r>
      <w:bookmarkStart w:id="119" w:name="Text63"/>
      <w:r w:rsidR="00E77328" w:rsidRPr="00E77328">
        <w:rPr>
          <w:rFonts w:ascii="Times New Roman" w:hAnsi="Times New Roman"/>
          <w:sz w:val="22"/>
        </w:rPr>
        <w:instrText xml:space="preserve"> FORMTEXT </w:instrText>
      </w:r>
      <w:r w:rsidR="001C4537" w:rsidRPr="00E77328">
        <w:rPr>
          <w:rFonts w:ascii="Times New Roman" w:hAnsi="Times New Roman"/>
          <w:sz w:val="22"/>
        </w:rPr>
      </w:r>
      <w:r w:rsidR="001C4537" w:rsidRPr="00E77328">
        <w:rPr>
          <w:rFonts w:ascii="Times New Roman" w:hAnsi="Times New Roman"/>
          <w:sz w:val="22"/>
        </w:rPr>
        <w:fldChar w:fldCharType="separate"/>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1C4537" w:rsidRPr="00E77328">
        <w:rPr>
          <w:rFonts w:ascii="Times New Roman" w:hAnsi="Times New Roman"/>
          <w:sz w:val="22"/>
        </w:rPr>
        <w:fldChar w:fldCharType="end"/>
      </w:r>
      <w:bookmarkEnd w:id="119"/>
    </w:p>
    <w:p w:rsidR="00E77328" w:rsidRPr="00E77328" w:rsidRDefault="00E77328" w:rsidP="00E77328">
      <w:pPr>
        <w:pStyle w:val="ListParagraph"/>
        <w:ind w:left="1080"/>
        <w:contextualSpacing w:val="0"/>
        <w:rPr>
          <w:rFonts w:ascii="Times New Roman" w:hAnsi="Times New Roman"/>
          <w:b/>
          <w:sz w:val="22"/>
        </w:rPr>
      </w:pPr>
    </w:p>
    <w:p w:rsidR="005A566B" w:rsidRPr="00E77328" w:rsidRDefault="005A566B" w:rsidP="00BE1644">
      <w:pPr>
        <w:pStyle w:val="ListParagraph"/>
        <w:numPr>
          <w:ilvl w:val="0"/>
          <w:numId w:val="60"/>
        </w:numPr>
        <w:contextualSpacing w:val="0"/>
        <w:rPr>
          <w:rFonts w:ascii="Times New Roman" w:hAnsi="Times New Roman"/>
          <w:b/>
          <w:sz w:val="22"/>
        </w:rPr>
      </w:pPr>
      <w:r w:rsidRPr="00E77328">
        <w:rPr>
          <w:rFonts w:ascii="Times New Roman" w:hAnsi="Times New Roman"/>
          <w:b/>
          <w:sz w:val="22"/>
        </w:rPr>
        <w:t>If more than one person was responsible for quality check, how did they compare the work?</w:t>
      </w:r>
      <w:r w:rsidR="00E77328">
        <w:rPr>
          <w:rFonts w:ascii="Times New Roman" w:hAnsi="Times New Roman"/>
          <w:b/>
          <w:sz w:val="22"/>
        </w:rPr>
        <w:t xml:space="preserve"> </w:t>
      </w:r>
      <w:r w:rsidR="001C4537" w:rsidRPr="00E77328">
        <w:rPr>
          <w:rFonts w:ascii="Times New Roman" w:hAnsi="Times New Roman"/>
          <w:sz w:val="22"/>
        </w:rPr>
        <w:fldChar w:fldCharType="begin">
          <w:ffData>
            <w:name w:val="Text64"/>
            <w:enabled/>
            <w:calcOnExit w:val="0"/>
            <w:textInput/>
          </w:ffData>
        </w:fldChar>
      </w:r>
      <w:bookmarkStart w:id="120" w:name="Text64"/>
      <w:r w:rsidR="00E77328" w:rsidRPr="00E77328">
        <w:rPr>
          <w:rFonts w:ascii="Times New Roman" w:hAnsi="Times New Roman"/>
          <w:sz w:val="22"/>
        </w:rPr>
        <w:instrText xml:space="preserve"> FORMTEXT </w:instrText>
      </w:r>
      <w:r w:rsidR="001C4537" w:rsidRPr="00E77328">
        <w:rPr>
          <w:rFonts w:ascii="Times New Roman" w:hAnsi="Times New Roman"/>
          <w:sz w:val="22"/>
        </w:rPr>
      </w:r>
      <w:r w:rsidR="001C4537" w:rsidRPr="00E77328">
        <w:rPr>
          <w:rFonts w:ascii="Times New Roman" w:hAnsi="Times New Roman"/>
          <w:sz w:val="22"/>
        </w:rPr>
        <w:fldChar w:fldCharType="separate"/>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1C4537" w:rsidRPr="00E77328">
        <w:rPr>
          <w:rFonts w:ascii="Times New Roman" w:hAnsi="Times New Roman"/>
          <w:sz w:val="22"/>
        </w:rPr>
        <w:fldChar w:fldCharType="end"/>
      </w:r>
      <w:bookmarkEnd w:id="120"/>
    </w:p>
    <w:p w:rsidR="005A566B" w:rsidRPr="005A566B" w:rsidRDefault="005A566B" w:rsidP="005A566B">
      <w:pPr>
        <w:widowControl/>
        <w:autoSpaceDE/>
        <w:autoSpaceDN/>
        <w:adjustRightInd/>
        <w:spacing w:after="120"/>
        <w:rPr>
          <w:rFonts w:ascii="Times New Roman" w:hAnsi="Times New Roman"/>
          <w:sz w:val="22"/>
        </w:rPr>
      </w:pPr>
    </w:p>
    <w:p w:rsidR="005A566B" w:rsidRPr="00E77328" w:rsidRDefault="005A566B" w:rsidP="00BE1644">
      <w:pPr>
        <w:widowControl/>
        <w:numPr>
          <w:ilvl w:val="0"/>
          <w:numId w:val="59"/>
        </w:numPr>
        <w:autoSpaceDE/>
        <w:autoSpaceDN/>
        <w:adjustRightInd/>
        <w:spacing w:after="60"/>
        <w:rPr>
          <w:rFonts w:ascii="Times New Roman" w:hAnsi="Times New Roman"/>
          <w:b/>
          <w:sz w:val="22"/>
        </w:rPr>
      </w:pPr>
      <w:r w:rsidRPr="00E77328">
        <w:rPr>
          <w:rFonts w:ascii="Times New Roman" w:hAnsi="Times New Roman"/>
          <w:b/>
          <w:sz w:val="22"/>
          <w:szCs w:val="24"/>
        </w:rPr>
        <w:t xml:space="preserve">Customer Primary Points of Contact that can provide background on performance:  </w:t>
      </w:r>
    </w:p>
    <w:p w:rsidR="005A566B" w:rsidRPr="00E77328" w:rsidRDefault="005A566B" w:rsidP="00BE1644">
      <w:pPr>
        <w:pStyle w:val="ListParagraph"/>
        <w:numPr>
          <w:ilvl w:val="0"/>
          <w:numId w:val="60"/>
        </w:numPr>
        <w:spacing w:after="120"/>
        <w:contextualSpacing w:val="0"/>
        <w:rPr>
          <w:rFonts w:ascii="Times New Roman" w:hAnsi="Times New Roman"/>
          <w:b/>
          <w:sz w:val="22"/>
        </w:rPr>
      </w:pPr>
      <w:r w:rsidRPr="00E77328">
        <w:rPr>
          <w:rFonts w:ascii="Times New Roman" w:hAnsi="Times New Roman"/>
          <w:b/>
          <w:sz w:val="22"/>
        </w:rPr>
        <w:t>Client Name:</w:t>
      </w:r>
      <w:r w:rsidR="00E77328">
        <w:rPr>
          <w:rFonts w:ascii="Times New Roman" w:hAnsi="Times New Roman"/>
          <w:b/>
          <w:sz w:val="22"/>
        </w:rPr>
        <w:t xml:space="preserve"> </w:t>
      </w:r>
      <w:r w:rsidR="001C4537" w:rsidRPr="00E77328">
        <w:rPr>
          <w:rFonts w:ascii="Times New Roman" w:hAnsi="Times New Roman"/>
          <w:sz w:val="22"/>
        </w:rPr>
        <w:fldChar w:fldCharType="begin">
          <w:ffData>
            <w:name w:val="Text65"/>
            <w:enabled/>
            <w:calcOnExit w:val="0"/>
            <w:textInput/>
          </w:ffData>
        </w:fldChar>
      </w:r>
      <w:bookmarkStart w:id="121" w:name="Text65"/>
      <w:r w:rsidR="00E77328" w:rsidRPr="00E77328">
        <w:rPr>
          <w:rFonts w:ascii="Times New Roman" w:hAnsi="Times New Roman"/>
          <w:sz w:val="22"/>
        </w:rPr>
        <w:instrText xml:space="preserve"> FORMTEXT </w:instrText>
      </w:r>
      <w:r w:rsidR="001C4537" w:rsidRPr="00E77328">
        <w:rPr>
          <w:rFonts w:ascii="Times New Roman" w:hAnsi="Times New Roman"/>
          <w:sz w:val="22"/>
        </w:rPr>
      </w:r>
      <w:r w:rsidR="001C4537" w:rsidRPr="00E77328">
        <w:rPr>
          <w:rFonts w:ascii="Times New Roman" w:hAnsi="Times New Roman"/>
          <w:sz w:val="22"/>
        </w:rPr>
        <w:fldChar w:fldCharType="separate"/>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1C4537" w:rsidRPr="00E77328">
        <w:rPr>
          <w:rFonts w:ascii="Times New Roman" w:hAnsi="Times New Roman"/>
          <w:sz w:val="22"/>
        </w:rPr>
        <w:fldChar w:fldCharType="end"/>
      </w:r>
      <w:bookmarkEnd w:id="121"/>
    </w:p>
    <w:p w:rsidR="005A566B" w:rsidRPr="00E77328" w:rsidRDefault="005A566B" w:rsidP="00BE1644">
      <w:pPr>
        <w:pStyle w:val="ListParagraph"/>
        <w:numPr>
          <w:ilvl w:val="0"/>
          <w:numId w:val="60"/>
        </w:numPr>
        <w:spacing w:after="120"/>
        <w:contextualSpacing w:val="0"/>
        <w:rPr>
          <w:rFonts w:ascii="Times New Roman" w:hAnsi="Times New Roman"/>
          <w:b/>
          <w:sz w:val="22"/>
        </w:rPr>
      </w:pPr>
      <w:r w:rsidRPr="00E77328">
        <w:rPr>
          <w:rFonts w:ascii="Times New Roman" w:hAnsi="Times New Roman"/>
          <w:b/>
          <w:sz w:val="22"/>
        </w:rPr>
        <w:t>Phone number:</w:t>
      </w:r>
      <w:r w:rsidR="00E77328">
        <w:rPr>
          <w:rFonts w:ascii="Times New Roman" w:hAnsi="Times New Roman"/>
          <w:b/>
          <w:sz w:val="22"/>
        </w:rPr>
        <w:t xml:space="preserve"> </w:t>
      </w:r>
      <w:r w:rsidR="001C4537" w:rsidRPr="00E77328">
        <w:rPr>
          <w:rFonts w:ascii="Times New Roman" w:hAnsi="Times New Roman"/>
          <w:sz w:val="22"/>
        </w:rPr>
        <w:fldChar w:fldCharType="begin">
          <w:ffData>
            <w:name w:val="Text66"/>
            <w:enabled/>
            <w:calcOnExit w:val="0"/>
            <w:textInput/>
          </w:ffData>
        </w:fldChar>
      </w:r>
      <w:bookmarkStart w:id="122" w:name="Text66"/>
      <w:r w:rsidR="00E77328" w:rsidRPr="00E77328">
        <w:rPr>
          <w:rFonts w:ascii="Times New Roman" w:hAnsi="Times New Roman"/>
          <w:sz w:val="22"/>
        </w:rPr>
        <w:instrText xml:space="preserve"> FORMTEXT </w:instrText>
      </w:r>
      <w:r w:rsidR="001C4537" w:rsidRPr="00E77328">
        <w:rPr>
          <w:rFonts w:ascii="Times New Roman" w:hAnsi="Times New Roman"/>
          <w:sz w:val="22"/>
        </w:rPr>
      </w:r>
      <w:r w:rsidR="001C4537" w:rsidRPr="00E77328">
        <w:rPr>
          <w:rFonts w:ascii="Times New Roman" w:hAnsi="Times New Roman"/>
          <w:sz w:val="22"/>
        </w:rPr>
        <w:fldChar w:fldCharType="separate"/>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1C4537" w:rsidRPr="00E77328">
        <w:rPr>
          <w:rFonts w:ascii="Times New Roman" w:hAnsi="Times New Roman"/>
          <w:sz w:val="22"/>
        </w:rPr>
        <w:fldChar w:fldCharType="end"/>
      </w:r>
      <w:bookmarkEnd w:id="122"/>
    </w:p>
    <w:p w:rsidR="005A566B" w:rsidRPr="00E77328" w:rsidRDefault="005A566B" w:rsidP="00BE1644">
      <w:pPr>
        <w:pStyle w:val="ListParagraph"/>
        <w:numPr>
          <w:ilvl w:val="0"/>
          <w:numId w:val="60"/>
        </w:numPr>
        <w:contextualSpacing w:val="0"/>
        <w:rPr>
          <w:rFonts w:ascii="Times New Roman" w:hAnsi="Times New Roman"/>
          <w:b/>
          <w:sz w:val="22"/>
        </w:rPr>
      </w:pPr>
      <w:r w:rsidRPr="00E77328">
        <w:rPr>
          <w:rFonts w:ascii="Times New Roman" w:hAnsi="Times New Roman"/>
          <w:b/>
          <w:sz w:val="22"/>
        </w:rPr>
        <w:t>Email address:</w:t>
      </w:r>
      <w:r w:rsidR="00E77328">
        <w:rPr>
          <w:rFonts w:ascii="Times New Roman" w:hAnsi="Times New Roman"/>
          <w:b/>
          <w:sz w:val="22"/>
        </w:rPr>
        <w:t xml:space="preserve"> </w:t>
      </w:r>
      <w:r w:rsidR="001C4537" w:rsidRPr="00E77328">
        <w:rPr>
          <w:rFonts w:ascii="Times New Roman" w:hAnsi="Times New Roman"/>
          <w:sz w:val="22"/>
        </w:rPr>
        <w:fldChar w:fldCharType="begin">
          <w:ffData>
            <w:name w:val="Text67"/>
            <w:enabled/>
            <w:calcOnExit w:val="0"/>
            <w:textInput/>
          </w:ffData>
        </w:fldChar>
      </w:r>
      <w:bookmarkStart w:id="123" w:name="Text67"/>
      <w:r w:rsidR="00E77328" w:rsidRPr="00E77328">
        <w:rPr>
          <w:rFonts w:ascii="Times New Roman" w:hAnsi="Times New Roman"/>
          <w:sz w:val="22"/>
        </w:rPr>
        <w:instrText xml:space="preserve"> FORMTEXT </w:instrText>
      </w:r>
      <w:r w:rsidR="001C4537" w:rsidRPr="00E77328">
        <w:rPr>
          <w:rFonts w:ascii="Times New Roman" w:hAnsi="Times New Roman"/>
          <w:sz w:val="22"/>
        </w:rPr>
      </w:r>
      <w:r w:rsidR="001C4537" w:rsidRPr="00E77328">
        <w:rPr>
          <w:rFonts w:ascii="Times New Roman" w:hAnsi="Times New Roman"/>
          <w:sz w:val="22"/>
        </w:rPr>
        <w:fldChar w:fldCharType="separate"/>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E77328" w:rsidRPr="00E77328">
        <w:rPr>
          <w:rFonts w:ascii="Times New Roman" w:hAnsi="Times New Roman"/>
          <w:noProof/>
          <w:sz w:val="22"/>
        </w:rPr>
        <w:t> </w:t>
      </w:r>
      <w:r w:rsidR="001C4537" w:rsidRPr="00E77328">
        <w:rPr>
          <w:rFonts w:ascii="Times New Roman" w:hAnsi="Times New Roman"/>
          <w:sz w:val="22"/>
        </w:rPr>
        <w:fldChar w:fldCharType="end"/>
      </w:r>
      <w:bookmarkEnd w:id="123"/>
    </w:p>
    <w:p w:rsidR="005A566B" w:rsidRDefault="005A566B" w:rsidP="005A566B">
      <w:pPr>
        <w:widowControl/>
        <w:autoSpaceDE/>
        <w:autoSpaceDN/>
        <w:adjustRightInd/>
        <w:ind w:left="360"/>
        <w:rPr>
          <w:rFonts w:ascii="Times New Roman" w:hAnsi="Times New Roman"/>
          <w:b/>
          <w:sz w:val="22"/>
          <w:szCs w:val="24"/>
        </w:rPr>
      </w:pPr>
    </w:p>
    <w:p w:rsidR="00E77328" w:rsidRPr="00E77328" w:rsidRDefault="00E77328" w:rsidP="005A566B">
      <w:pPr>
        <w:widowControl/>
        <w:autoSpaceDE/>
        <w:autoSpaceDN/>
        <w:adjustRightInd/>
        <w:ind w:left="360"/>
        <w:rPr>
          <w:rFonts w:ascii="Times New Roman" w:hAnsi="Times New Roman"/>
          <w:b/>
          <w:sz w:val="22"/>
          <w:szCs w:val="24"/>
        </w:rPr>
      </w:pPr>
    </w:p>
    <w:p w:rsidR="005A566B" w:rsidRPr="00E77328" w:rsidRDefault="005A566B" w:rsidP="00BE1644">
      <w:pPr>
        <w:widowControl/>
        <w:numPr>
          <w:ilvl w:val="0"/>
          <w:numId w:val="59"/>
        </w:numPr>
        <w:autoSpaceDE/>
        <w:autoSpaceDN/>
        <w:adjustRightInd/>
        <w:spacing w:after="120"/>
        <w:rPr>
          <w:b/>
          <w:sz w:val="22"/>
          <w:szCs w:val="22"/>
        </w:rPr>
      </w:pPr>
      <w:r w:rsidRPr="00E77328">
        <w:rPr>
          <w:rFonts w:ascii="Times New Roman" w:hAnsi="Times New Roman"/>
          <w:b/>
          <w:sz w:val="22"/>
          <w:szCs w:val="24"/>
        </w:rPr>
        <w:t>Identify Contract  issues (If any) or problems encountered, and explain how they were addressed and resolved:</w:t>
      </w:r>
      <w:r w:rsidR="00E77328">
        <w:rPr>
          <w:rFonts w:ascii="Times New Roman" w:hAnsi="Times New Roman"/>
          <w:b/>
          <w:sz w:val="22"/>
          <w:szCs w:val="24"/>
        </w:rPr>
        <w:t xml:space="preserve"> </w:t>
      </w:r>
      <w:r w:rsidR="001C4537" w:rsidRPr="00E77328">
        <w:rPr>
          <w:rFonts w:ascii="Times New Roman" w:hAnsi="Times New Roman"/>
          <w:sz w:val="22"/>
          <w:szCs w:val="24"/>
        </w:rPr>
        <w:fldChar w:fldCharType="begin">
          <w:ffData>
            <w:name w:val="Text68"/>
            <w:enabled/>
            <w:calcOnExit w:val="0"/>
            <w:textInput/>
          </w:ffData>
        </w:fldChar>
      </w:r>
      <w:bookmarkStart w:id="124" w:name="Text68"/>
      <w:r w:rsidR="00E77328" w:rsidRPr="00E77328">
        <w:rPr>
          <w:rFonts w:ascii="Times New Roman" w:hAnsi="Times New Roman"/>
          <w:sz w:val="22"/>
          <w:szCs w:val="24"/>
        </w:rPr>
        <w:instrText xml:space="preserve"> FORMTEXT </w:instrText>
      </w:r>
      <w:r w:rsidR="001C4537" w:rsidRPr="00E77328">
        <w:rPr>
          <w:rFonts w:ascii="Times New Roman" w:hAnsi="Times New Roman"/>
          <w:sz w:val="22"/>
          <w:szCs w:val="24"/>
        </w:rPr>
      </w:r>
      <w:r w:rsidR="001C4537" w:rsidRPr="00E77328">
        <w:rPr>
          <w:rFonts w:ascii="Times New Roman" w:hAnsi="Times New Roman"/>
          <w:sz w:val="22"/>
          <w:szCs w:val="24"/>
        </w:rPr>
        <w:fldChar w:fldCharType="separate"/>
      </w:r>
      <w:r w:rsidR="00E77328" w:rsidRPr="00E77328">
        <w:rPr>
          <w:rFonts w:ascii="Times New Roman" w:hAnsi="Times New Roman"/>
          <w:noProof/>
          <w:sz w:val="22"/>
          <w:szCs w:val="24"/>
        </w:rPr>
        <w:t> </w:t>
      </w:r>
      <w:r w:rsidR="00E77328" w:rsidRPr="00E77328">
        <w:rPr>
          <w:rFonts w:ascii="Times New Roman" w:hAnsi="Times New Roman"/>
          <w:noProof/>
          <w:sz w:val="22"/>
          <w:szCs w:val="24"/>
        </w:rPr>
        <w:t> </w:t>
      </w:r>
      <w:r w:rsidR="00E77328" w:rsidRPr="00E77328">
        <w:rPr>
          <w:rFonts w:ascii="Times New Roman" w:hAnsi="Times New Roman"/>
          <w:noProof/>
          <w:sz w:val="22"/>
          <w:szCs w:val="24"/>
        </w:rPr>
        <w:t> </w:t>
      </w:r>
      <w:r w:rsidR="00E77328" w:rsidRPr="00E77328">
        <w:rPr>
          <w:rFonts w:ascii="Times New Roman" w:hAnsi="Times New Roman"/>
          <w:noProof/>
          <w:sz w:val="22"/>
          <w:szCs w:val="24"/>
        </w:rPr>
        <w:t> </w:t>
      </w:r>
      <w:r w:rsidR="00E77328" w:rsidRPr="00E77328">
        <w:rPr>
          <w:rFonts w:ascii="Times New Roman" w:hAnsi="Times New Roman"/>
          <w:noProof/>
          <w:sz w:val="22"/>
          <w:szCs w:val="24"/>
        </w:rPr>
        <w:t> </w:t>
      </w:r>
      <w:r w:rsidR="001C4537" w:rsidRPr="00E77328">
        <w:rPr>
          <w:rFonts w:ascii="Times New Roman" w:hAnsi="Times New Roman"/>
          <w:sz w:val="22"/>
          <w:szCs w:val="24"/>
        </w:rPr>
        <w:fldChar w:fldCharType="end"/>
      </w:r>
      <w:bookmarkEnd w:id="124"/>
    </w:p>
    <w:p w:rsidR="005A566B" w:rsidRDefault="005A566B" w:rsidP="005A566B"/>
    <w:p w:rsidR="005A566B" w:rsidRDefault="005A566B" w:rsidP="005A566B"/>
    <w:p w:rsidR="005A566B" w:rsidRPr="005A566B" w:rsidRDefault="005A566B" w:rsidP="005A566B"/>
    <w:p w:rsidR="005A566B" w:rsidRDefault="005A566B" w:rsidP="0099474A">
      <w:pPr>
        <w:pStyle w:val="Heading1"/>
        <w:spacing w:before="0"/>
        <w:jc w:val="center"/>
        <w:rPr>
          <w:sz w:val="24"/>
          <w:szCs w:val="24"/>
        </w:rPr>
      </w:pPr>
    </w:p>
    <w:p w:rsidR="005A566B" w:rsidRDefault="005A566B">
      <w:pPr>
        <w:widowControl/>
        <w:autoSpaceDE/>
        <w:autoSpaceDN/>
        <w:adjustRightInd/>
        <w:rPr>
          <w:rFonts w:eastAsiaTheme="majorEastAsia" w:cstheme="majorBidi"/>
          <w:b/>
          <w:bCs/>
          <w:color w:val="000000" w:themeColor="text1"/>
          <w:szCs w:val="24"/>
        </w:rPr>
      </w:pPr>
      <w:r>
        <w:rPr>
          <w:szCs w:val="24"/>
        </w:rPr>
        <w:br w:type="page"/>
      </w:r>
    </w:p>
    <w:p w:rsidR="00A34D8D" w:rsidRPr="00B4777A" w:rsidRDefault="004F6050" w:rsidP="0099474A">
      <w:pPr>
        <w:pStyle w:val="Heading1"/>
        <w:spacing w:before="0"/>
        <w:jc w:val="center"/>
        <w:rPr>
          <w:sz w:val="24"/>
          <w:szCs w:val="24"/>
        </w:rPr>
      </w:pPr>
      <w:bookmarkStart w:id="125" w:name="_Toc528661786"/>
      <w:r>
        <w:rPr>
          <w:sz w:val="24"/>
          <w:szCs w:val="24"/>
        </w:rPr>
        <w:lastRenderedPageBreak/>
        <w:t>Attachment I</w:t>
      </w:r>
      <w:r w:rsidR="00A34D8D">
        <w:rPr>
          <w:sz w:val="24"/>
          <w:szCs w:val="24"/>
        </w:rPr>
        <w:t xml:space="preserve"> – </w:t>
      </w:r>
      <w:r w:rsidR="00491817">
        <w:rPr>
          <w:sz w:val="24"/>
          <w:szCs w:val="24"/>
        </w:rPr>
        <w:t>Contractor Kick-Off Meeting Affirmation</w:t>
      </w:r>
      <w:bookmarkEnd w:id="125"/>
    </w:p>
    <w:p w:rsidR="00A34D8D" w:rsidRDefault="00A34D8D" w:rsidP="00A34D8D">
      <w:pPr>
        <w:rPr>
          <w:rFonts w:cs="Arial"/>
          <w:sz w:val="22"/>
          <w:szCs w:val="22"/>
        </w:rPr>
      </w:pPr>
    </w:p>
    <w:p w:rsidR="00A34D8D" w:rsidRDefault="00A34D8D" w:rsidP="00A34D8D">
      <w:pPr>
        <w:jc w:val="center"/>
        <w:rPr>
          <w:rFonts w:cs="Arial"/>
          <w:b/>
          <w:szCs w:val="24"/>
        </w:rPr>
      </w:pPr>
      <w:r>
        <w:rPr>
          <w:rFonts w:cs="Arial"/>
          <w:b/>
          <w:szCs w:val="24"/>
        </w:rPr>
        <w:t>RFP-NP-18</w:t>
      </w:r>
      <w:r w:rsidRPr="00F56A52">
        <w:rPr>
          <w:rFonts w:cs="Arial"/>
          <w:b/>
          <w:szCs w:val="24"/>
        </w:rPr>
        <w:t>-001</w:t>
      </w:r>
      <w:r w:rsidRPr="00F56A52">
        <w:rPr>
          <w:rFonts w:cs="Arial"/>
          <w:b/>
          <w:szCs w:val="24"/>
        </w:rPr>
        <w:br/>
      </w:r>
      <w:r w:rsidR="002F4DAB">
        <w:rPr>
          <w:rFonts w:cs="Arial"/>
          <w:b/>
          <w:szCs w:val="24"/>
        </w:rPr>
        <w:t xml:space="preserve">Copiers </w:t>
      </w:r>
      <w:r>
        <w:rPr>
          <w:rFonts w:cs="Arial"/>
          <w:b/>
          <w:szCs w:val="24"/>
        </w:rPr>
        <w:t>and Managed Print Services</w:t>
      </w:r>
    </w:p>
    <w:p w:rsidR="00A34D8D" w:rsidRDefault="00A34D8D" w:rsidP="00A34D8D">
      <w:pPr>
        <w:jc w:val="center"/>
        <w:rPr>
          <w:rFonts w:cs="Arial"/>
          <w:b/>
          <w:szCs w:val="24"/>
        </w:rPr>
      </w:pPr>
    </w:p>
    <w:p w:rsidR="00A34D8D" w:rsidRDefault="00A34D8D" w:rsidP="00A34D8D">
      <w:pPr>
        <w:jc w:val="center"/>
        <w:rPr>
          <w:rFonts w:cs="Arial"/>
          <w:b/>
          <w:szCs w:val="24"/>
        </w:rPr>
      </w:pPr>
    </w:p>
    <w:p w:rsidR="00A34D8D" w:rsidRDefault="00A34D8D" w:rsidP="00A34D8D">
      <w:pPr>
        <w:jc w:val="center"/>
        <w:rPr>
          <w:rFonts w:cs="Arial"/>
          <w:b/>
          <w:szCs w:val="24"/>
        </w:rPr>
      </w:pPr>
    </w:p>
    <w:p w:rsidR="00A34D8D" w:rsidRPr="00B11A7E" w:rsidRDefault="00B11A7E" w:rsidP="00B11A7E">
      <w:pPr>
        <w:rPr>
          <w:rFonts w:cs="Arial"/>
          <w:szCs w:val="24"/>
        </w:rPr>
      </w:pPr>
      <w:r w:rsidRPr="00B11A7E">
        <w:rPr>
          <w:rFonts w:cs="Arial"/>
          <w:szCs w:val="24"/>
        </w:rPr>
        <w:t>Awarded Vendor(s) must commit to attending a Kick-Off Meeting in Denver, Colorado with the Lead State Contract Administrator, and members of NASPO ValuePoint, as well as the Sourcing Team.</w:t>
      </w:r>
    </w:p>
    <w:p w:rsidR="00B11A7E" w:rsidRPr="00B11A7E" w:rsidRDefault="00B11A7E" w:rsidP="00B11A7E">
      <w:pPr>
        <w:rPr>
          <w:rFonts w:cs="Arial"/>
          <w:szCs w:val="24"/>
        </w:rPr>
      </w:pPr>
    </w:p>
    <w:p w:rsidR="00B11A7E" w:rsidRPr="00B11A7E" w:rsidRDefault="00B11A7E" w:rsidP="00B11A7E">
      <w:pPr>
        <w:rPr>
          <w:rFonts w:cs="Arial"/>
          <w:szCs w:val="24"/>
        </w:rPr>
      </w:pPr>
      <w:r w:rsidRPr="00B11A7E">
        <w:rPr>
          <w:rFonts w:cs="Arial"/>
          <w:szCs w:val="24"/>
        </w:rPr>
        <w:t>It is highly recommended that the individuals who will handle contract management, reporting, and marketing are in attendance.</w:t>
      </w:r>
    </w:p>
    <w:p w:rsidR="00B11A7E" w:rsidRPr="00B11A7E" w:rsidRDefault="00B11A7E" w:rsidP="00B11A7E">
      <w:pPr>
        <w:rPr>
          <w:rFonts w:cs="Arial"/>
          <w:szCs w:val="24"/>
        </w:rPr>
      </w:pPr>
    </w:p>
    <w:p w:rsidR="00B11A7E" w:rsidRPr="00B11A7E" w:rsidRDefault="00B11A7E" w:rsidP="00B11A7E">
      <w:pPr>
        <w:rPr>
          <w:rFonts w:cs="Arial"/>
          <w:szCs w:val="24"/>
        </w:rPr>
      </w:pPr>
      <w:r w:rsidRPr="00B11A7E">
        <w:rPr>
          <w:rFonts w:cs="Arial"/>
          <w:szCs w:val="24"/>
        </w:rPr>
        <w:t>Please provide contact information for scheduling:</w:t>
      </w:r>
    </w:p>
    <w:p w:rsidR="00B11A7E" w:rsidRPr="00B11A7E" w:rsidRDefault="00B11A7E" w:rsidP="00B11A7E">
      <w:pPr>
        <w:rPr>
          <w:rFonts w:cs="Arial"/>
          <w:szCs w:val="24"/>
        </w:rPr>
      </w:pPr>
    </w:p>
    <w:p w:rsidR="00B11A7E" w:rsidRPr="00B11A7E" w:rsidRDefault="00B11A7E" w:rsidP="00B11A7E">
      <w:pPr>
        <w:rPr>
          <w:rFonts w:cs="Arial"/>
          <w:szCs w:val="24"/>
        </w:rPr>
      </w:pPr>
    </w:p>
    <w:tbl>
      <w:tblPr>
        <w:tblStyle w:val="TableGrid"/>
        <w:tblW w:w="0" w:type="auto"/>
        <w:tblLook w:val="04A0"/>
      </w:tblPr>
      <w:tblGrid>
        <w:gridCol w:w="7308"/>
      </w:tblGrid>
      <w:tr w:rsidR="00B11A7E" w:rsidRPr="00B11A7E" w:rsidTr="00B11A7E">
        <w:tc>
          <w:tcPr>
            <w:tcW w:w="7308" w:type="dxa"/>
            <w:tcBorders>
              <w:left w:val="nil"/>
              <w:bottom w:val="single" w:sz="4" w:space="0" w:color="000000"/>
              <w:right w:val="nil"/>
            </w:tcBorders>
          </w:tcPr>
          <w:p w:rsidR="00B11A7E" w:rsidRPr="00B11A7E" w:rsidRDefault="0093506A" w:rsidP="00B11A7E">
            <w:pPr>
              <w:rPr>
                <w:rFonts w:cs="Arial"/>
                <w:szCs w:val="24"/>
              </w:rPr>
            </w:pPr>
            <w:r>
              <w:rPr>
                <w:rFonts w:cs="Arial"/>
                <w:szCs w:val="24"/>
              </w:rPr>
              <w:t>Offeror</w:t>
            </w:r>
          </w:p>
          <w:p w:rsidR="00B11A7E" w:rsidRPr="00B11A7E" w:rsidRDefault="00B11A7E" w:rsidP="00B11A7E">
            <w:pPr>
              <w:rPr>
                <w:rFonts w:cs="Arial"/>
                <w:szCs w:val="24"/>
              </w:rPr>
            </w:pPr>
          </w:p>
          <w:p w:rsidR="00B11A7E" w:rsidRPr="00B11A7E" w:rsidRDefault="00B11A7E" w:rsidP="00B11A7E">
            <w:pPr>
              <w:rPr>
                <w:rFonts w:cs="Arial"/>
                <w:szCs w:val="24"/>
              </w:rPr>
            </w:pPr>
          </w:p>
        </w:tc>
      </w:tr>
      <w:tr w:rsidR="00B11A7E" w:rsidRPr="00B11A7E" w:rsidTr="00B11A7E">
        <w:tc>
          <w:tcPr>
            <w:tcW w:w="7308" w:type="dxa"/>
            <w:tcBorders>
              <w:left w:val="nil"/>
              <w:bottom w:val="single" w:sz="4" w:space="0" w:color="000000"/>
              <w:right w:val="nil"/>
            </w:tcBorders>
          </w:tcPr>
          <w:p w:rsidR="00B11A7E" w:rsidRPr="00B11A7E" w:rsidRDefault="00B11A7E" w:rsidP="00B11A7E">
            <w:pPr>
              <w:rPr>
                <w:rFonts w:cs="Arial"/>
                <w:szCs w:val="24"/>
              </w:rPr>
            </w:pPr>
            <w:r w:rsidRPr="00B11A7E">
              <w:rPr>
                <w:rFonts w:cs="Arial"/>
                <w:szCs w:val="24"/>
              </w:rPr>
              <w:t>Point of Contact</w:t>
            </w:r>
          </w:p>
          <w:p w:rsidR="00B11A7E" w:rsidRPr="00B11A7E" w:rsidRDefault="00B11A7E" w:rsidP="00B11A7E">
            <w:pPr>
              <w:rPr>
                <w:rFonts w:cs="Arial"/>
                <w:szCs w:val="24"/>
              </w:rPr>
            </w:pPr>
          </w:p>
          <w:p w:rsidR="00B11A7E" w:rsidRPr="00B11A7E" w:rsidRDefault="00B11A7E" w:rsidP="00B11A7E">
            <w:pPr>
              <w:rPr>
                <w:rFonts w:cs="Arial"/>
                <w:szCs w:val="24"/>
              </w:rPr>
            </w:pPr>
          </w:p>
        </w:tc>
      </w:tr>
      <w:tr w:rsidR="00B11A7E" w:rsidRPr="00B11A7E" w:rsidTr="00B11A7E">
        <w:tc>
          <w:tcPr>
            <w:tcW w:w="7308" w:type="dxa"/>
            <w:tcBorders>
              <w:left w:val="nil"/>
              <w:bottom w:val="single" w:sz="4" w:space="0" w:color="000000"/>
              <w:right w:val="nil"/>
            </w:tcBorders>
          </w:tcPr>
          <w:p w:rsidR="00B11A7E" w:rsidRPr="00B11A7E" w:rsidRDefault="00B11A7E" w:rsidP="00B11A7E">
            <w:pPr>
              <w:rPr>
                <w:rFonts w:cs="Arial"/>
                <w:szCs w:val="24"/>
              </w:rPr>
            </w:pPr>
            <w:r w:rsidRPr="00B11A7E">
              <w:rPr>
                <w:rFonts w:cs="Arial"/>
                <w:szCs w:val="24"/>
              </w:rPr>
              <w:t>Title</w:t>
            </w:r>
          </w:p>
          <w:p w:rsidR="00B11A7E" w:rsidRPr="00B11A7E" w:rsidRDefault="00B11A7E" w:rsidP="00B11A7E">
            <w:pPr>
              <w:rPr>
                <w:rFonts w:cs="Arial"/>
                <w:szCs w:val="24"/>
              </w:rPr>
            </w:pPr>
          </w:p>
          <w:p w:rsidR="00B11A7E" w:rsidRPr="00B11A7E" w:rsidRDefault="00B11A7E" w:rsidP="00B11A7E">
            <w:pPr>
              <w:rPr>
                <w:rFonts w:cs="Arial"/>
                <w:szCs w:val="24"/>
              </w:rPr>
            </w:pPr>
          </w:p>
        </w:tc>
      </w:tr>
      <w:tr w:rsidR="00B11A7E" w:rsidRPr="00B11A7E" w:rsidTr="00B11A7E">
        <w:tc>
          <w:tcPr>
            <w:tcW w:w="7308" w:type="dxa"/>
            <w:tcBorders>
              <w:left w:val="nil"/>
              <w:bottom w:val="single" w:sz="4" w:space="0" w:color="000000"/>
              <w:right w:val="nil"/>
            </w:tcBorders>
          </w:tcPr>
          <w:p w:rsidR="00B11A7E" w:rsidRPr="00B11A7E" w:rsidRDefault="00B11A7E" w:rsidP="00B11A7E">
            <w:pPr>
              <w:rPr>
                <w:rFonts w:cs="Arial"/>
                <w:szCs w:val="24"/>
              </w:rPr>
            </w:pPr>
            <w:r w:rsidRPr="00B11A7E">
              <w:rPr>
                <w:rFonts w:cs="Arial"/>
                <w:szCs w:val="24"/>
              </w:rPr>
              <w:t>Phone Number</w:t>
            </w:r>
          </w:p>
          <w:p w:rsidR="00B11A7E" w:rsidRPr="00B11A7E" w:rsidRDefault="00B11A7E" w:rsidP="00B11A7E">
            <w:pPr>
              <w:rPr>
                <w:rFonts w:cs="Arial"/>
                <w:szCs w:val="24"/>
              </w:rPr>
            </w:pPr>
          </w:p>
          <w:p w:rsidR="00B11A7E" w:rsidRPr="00B11A7E" w:rsidRDefault="00B11A7E" w:rsidP="00B11A7E">
            <w:pPr>
              <w:rPr>
                <w:rFonts w:cs="Arial"/>
                <w:szCs w:val="24"/>
              </w:rPr>
            </w:pPr>
          </w:p>
        </w:tc>
      </w:tr>
      <w:tr w:rsidR="00B11A7E" w:rsidRPr="00B11A7E" w:rsidTr="00B11A7E">
        <w:tc>
          <w:tcPr>
            <w:tcW w:w="7308" w:type="dxa"/>
            <w:tcBorders>
              <w:left w:val="nil"/>
              <w:bottom w:val="nil"/>
              <w:right w:val="nil"/>
            </w:tcBorders>
          </w:tcPr>
          <w:p w:rsidR="00B11A7E" w:rsidRPr="00B11A7E" w:rsidRDefault="00B11A7E" w:rsidP="00B11A7E">
            <w:pPr>
              <w:rPr>
                <w:rFonts w:cs="Arial"/>
                <w:szCs w:val="24"/>
              </w:rPr>
            </w:pPr>
            <w:r w:rsidRPr="00B11A7E">
              <w:rPr>
                <w:rFonts w:cs="Arial"/>
                <w:szCs w:val="24"/>
              </w:rPr>
              <w:t>Email Address</w:t>
            </w:r>
          </w:p>
        </w:tc>
      </w:tr>
    </w:tbl>
    <w:p w:rsidR="00B11A7E" w:rsidRDefault="00B11A7E" w:rsidP="00B11A7E">
      <w:pPr>
        <w:rPr>
          <w:rFonts w:cs="Arial"/>
          <w:b/>
          <w:szCs w:val="24"/>
        </w:rPr>
      </w:pPr>
    </w:p>
    <w:p w:rsidR="00A34D8D" w:rsidRDefault="00A34D8D" w:rsidP="00A34D8D">
      <w:pPr>
        <w:jc w:val="center"/>
        <w:rPr>
          <w:rFonts w:cs="Arial"/>
          <w:b/>
          <w:szCs w:val="24"/>
        </w:rPr>
      </w:pPr>
    </w:p>
    <w:p w:rsidR="00A34D8D" w:rsidRDefault="00A34D8D" w:rsidP="00A34D8D">
      <w:pPr>
        <w:jc w:val="center"/>
        <w:rPr>
          <w:rFonts w:cs="Arial"/>
          <w:b/>
          <w:szCs w:val="24"/>
        </w:rPr>
      </w:pPr>
    </w:p>
    <w:tbl>
      <w:tblPr>
        <w:tblStyle w:val="TableGrid"/>
        <w:tblW w:w="0" w:type="auto"/>
        <w:tblLook w:val="04A0"/>
      </w:tblPr>
      <w:tblGrid>
        <w:gridCol w:w="1548"/>
        <w:gridCol w:w="4860"/>
      </w:tblGrid>
      <w:tr w:rsidR="00B11A7E" w:rsidRPr="00B11A7E" w:rsidTr="00B11A7E">
        <w:tc>
          <w:tcPr>
            <w:tcW w:w="1548" w:type="dxa"/>
            <w:tcBorders>
              <w:top w:val="nil"/>
              <w:left w:val="nil"/>
              <w:bottom w:val="nil"/>
              <w:right w:val="nil"/>
            </w:tcBorders>
          </w:tcPr>
          <w:p w:rsidR="00B11A7E" w:rsidRPr="00B11A7E" w:rsidRDefault="00B11A7E" w:rsidP="00B11A7E">
            <w:pPr>
              <w:rPr>
                <w:rFonts w:cs="Arial"/>
                <w:szCs w:val="24"/>
              </w:rPr>
            </w:pPr>
            <w:r w:rsidRPr="00B11A7E">
              <w:rPr>
                <w:rFonts w:cs="Arial"/>
                <w:szCs w:val="24"/>
              </w:rPr>
              <w:t>Signature:</w:t>
            </w:r>
          </w:p>
        </w:tc>
        <w:tc>
          <w:tcPr>
            <w:tcW w:w="4860" w:type="dxa"/>
            <w:tcBorders>
              <w:top w:val="nil"/>
              <w:left w:val="nil"/>
              <w:right w:val="nil"/>
            </w:tcBorders>
          </w:tcPr>
          <w:p w:rsidR="00B11A7E" w:rsidRPr="00B11A7E" w:rsidRDefault="00B11A7E" w:rsidP="00B11A7E">
            <w:pPr>
              <w:rPr>
                <w:rFonts w:cs="Arial"/>
                <w:szCs w:val="24"/>
              </w:rPr>
            </w:pPr>
          </w:p>
        </w:tc>
      </w:tr>
    </w:tbl>
    <w:p w:rsidR="00B11A7E" w:rsidRPr="00B11A7E" w:rsidRDefault="00B11A7E" w:rsidP="00B11A7E">
      <w:pPr>
        <w:rPr>
          <w:rFonts w:cs="Arial"/>
          <w:szCs w:val="24"/>
        </w:rPr>
      </w:pPr>
    </w:p>
    <w:p w:rsidR="00B11A7E" w:rsidRPr="00B11A7E" w:rsidRDefault="00B11A7E" w:rsidP="00A34D8D">
      <w:pPr>
        <w:jc w:val="center"/>
        <w:rPr>
          <w:rFonts w:cs="Arial"/>
          <w:szCs w:val="24"/>
        </w:rPr>
      </w:pPr>
    </w:p>
    <w:tbl>
      <w:tblPr>
        <w:tblStyle w:val="TableGrid"/>
        <w:tblW w:w="0" w:type="auto"/>
        <w:tblLook w:val="04A0"/>
      </w:tblPr>
      <w:tblGrid>
        <w:gridCol w:w="918"/>
        <w:gridCol w:w="2520"/>
      </w:tblGrid>
      <w:tr w:rsidR="00B11A7E" w:rsidRPr="00B11A7E" w:rsidTr="00B11A7E">
        <w:tc>
          <w:tcPr>
            <w:tcW w:w="918" w:type="dxa"/>
            <w:tcBorders>
              <w:top w:val="nil"/>
              <w:left w:val="nil"/>
              <w:bottom w:val="nil"/>
              <w:right w:val="nil"/>
            </w:tcBorders>
          </w:tcPr>
          <w:p w:rsidR="00B11A7E" w:rsidRPr="00B11A7E" w:rsidRDefault="00B11A7E" w:rsidP="00065CC2">
            <w:pPr>
              <w:rPr>
                <w:rFonts w:cs="Arial"/>
                <w:szCs w:val="24"/>
              </w:rPr>
            </w:pPr>
            <w:r w:rsidRPr="00B11A7E">
              <w:rPr>
                <w:rFonts w:cs="Arial"/>
                <w:szCs w:val="24"/>
              </w:rPr>
              <w:t>Date:</w:t>
            </w:r>
          </w:p>
        </w:tc>
        <w:tc>
          <w:tcPr>
            <w:tcW w:w="2520" w:type="dxa"/>
            <w:tcBorders>
              <w:top w:val="nil"/>
              <w:left w:val="nil"/>
              <w:right w:val="nil"/>
            </w:tcBorders>
          </w:tcPr>
          <w:p w:rsidR="00B11A7E" w:rsidRPr="00B11A7E" w:rsidRDefault="00B11A7E" w:rsidP="00065CC2">
            <w:pPr>
              <w:rPr>
                <w:rFonts w:cs="Arial"/>
                <w:szCs w:val="24"/>
              </w:rPr>
            </w:pPr>
          </w:p>
        </w:tc>
      </w:tr>
    </w:tbl>
    <w:p w:rsidR="00B11A7E" w:rsidRDefault="00B11A7E" w:rsidP="00B11A7E">
      <w:pPr>
        <w:rPr>
          <w:rFonts w:cs="Arial"/>
          <w:b/>
          <w:szCs w:val="24"/>
        </w:rPr>
      </w:pPr>
    </w:p>
    <w:p w:rsidR="00B11A7E" w:rsidRDefault="00B11A7E" w:rsidP="00A34D8D">
      <w:pPr>
        <w:jc w:val="center"/>
        <w:rPr>
          <w:rFonts w:cs="Arial"/>
          <w:b/>
          <w:szCs w:val="24"/>
        </w:rPr>
      </w:pPr>
    </w:p>
    <w:p w:rsidR="00B11A7E" w:rsidRDefault="00B11A7E" w:rsidP="00A34D8D">
      <w:pPr>
        <w:jc w:val="center"/>
        <w:rPr>
          <w:rFonts w:cs="Arial"/>
          <w:b/>
          <w:szCs w:val="24"/>
        </w:rPr>
      </w:pPr>
    </w:p>
    <w:p w:rsidR="00B11A7E" w:rsidRDefault="00B11A7E" w:rsidP="00A34D8D">
      <w:pPr>
        <w:jc w:val="center"/>
        <w:rPr>
          <w:rFonts w:cs="Arial"/>
          <w:b/>
          <w:szCs w:val="24"/>
        </w:rPr>
      </w:pPr>
    </w:p>
    <w:p w:rsidR="00B11A7E" w:rsidRDefault="00B11A7E" w:rsidP="00A34D8D">
      <w:pPr>
        <w:jc w:val="center"/>
        <w:rPr>
          <w:rFonts w:cs="Arial"/>
          <w:b/>
          <w:szCs w:val="24"/>
        </w:rPr>
      </w:pPr>
    </w:p>
    <w:p w:rsidR="00B11A7E" w:rsidRDefault="00B11A7E" w:rsidP="00A34D8D">
      <w:pPr>
        <w:jc w:val="center"/>
        <w:rPr>
          <w:rFonts w:cs="Arial"/>
          <w:b/>
          <w:szCs w:val="24"/>
        </w:rPr>
      </w:pPr>
    </w:p>
    <w:p w:rsidR="00B11A7E" w:rsidRDefault="00B11A7E" w:rsidP="00A34D8D">
      <w:pPr>
        <w:jc w:val="center"/>
        <w:rPr>
          <w:rFonts w:cs="Arial"/>
          <w:b/>
          <w:szCs w:val="24"/>
        </w:rPr>
      </w:pPr>
    </w:p>
    <w:p w:rsidR="00B11A7E" w:rsidRDefault="00B11A7E" w:rsidP="00A34D8D">
      <w:pPr>
        <w:jc w:val="center"/>
        <w:rPr>
          <w:rFonts w:cs="Arial"/>
          <w:b/>
          <w:szCs w:val="24"/>
        </w:rPr>
      </w:pPr>
    </w:p>
    <w:p w:rsidR="00F61E2B" w:rsidRDefault="00F61E2B">
      <w:pPr>
        <w:widowControl/>
        <w:autoSpaceDE/>
        <w:autoSpaceDN/>
        <w:adjustRightInd/>
        <w:rPr>
          <w:rFonts w:cs="Arial"/>
          <w:b/>
          <w:szCs w:val="24"/>
        </w:rPr>
      </w:pPr>
      <w:r>
        <w:rPr>
          <w:rFonts w:cs="Arial"/>
          <w:b/>
          <w:szCs w:val="24"/>
        </w:rPr>
        <w:br w:type="page"/>
      </w:r>
    </w:p>
    <w:p w:rsidR="00A34D8D" w:rsidRPr="00B4777A" w:rsidRDefault="004F6050" w:rsidP="00A34D8D">
      <w:pPr>
        <w:pStyle w:val="Heading1"/>
        <w:jc w:val="center"/>
        <w:rPr>
          <w:sz w:val="24"/>
          <w:szCs w:val="24"/>
        </w:rPr>
      </w:pPr>
      <w:bookmarkStart w:id="126" w:name="_Toc528661787"/>
      <w:r>
        <w:rPr>
          <w:sz w:val="24"/>
          <w:szCs w:val="24"/>
        </w:rPr>
        <w:lastRenderedPageBreak/>
        <w:t>Attachment J</w:t>
      </w:r>
      <w:r w:rsidR="00A34D8D">
        <w:rPr>
          <w:sz w:val="24"/>
          <w:szCs w:val="24"/>
        </w:rPr>
        <w:t xml:space="preserve"> – Master Agreement Affirmation</w:t>
      </w:r>
      <w:bookmarkEnd w:id="126"/>
    </w:p>
    <w:p w:rsidR="00A34D8D" w:rsidRDefault="00A34D8D" w:rsidP="00A34D8D">
      <w:pPr>
        <w:rPr>
          <w:rFonts w:cs="Arial"/>
          <w:sz w:val="22"/>
          <w:szCs w:val="22"/>
        </w:rPr>
      </w:pPr>
    </w:p>
    <w:p w:rsidR="00A34D8D" w:rsidRDefault="00A34D8D" w:rsidP="00A34D8D">
      <w:pPr>
        <w:jc w:val="center"/>
        <w:rPr>
          <w:rFonts w:cs="Arial"/>
          <w:b/>
          <w:szCs w:val="24"/>
        </w:rPr>
      </w:pPr>
      <w:r>
        <w:rPr>
          <w:rFonts w:cs="Arial"/>
          <w:b/>
          <w:szCs w:val="24"/>
        </w:rPr>
        <w:t>RFP-NP-18</w:t>
      </w:r>
      <w:r w:rsidRPr="00F56A52">
        <w:rPr>
          <w:rFonts w:cs="Arial"/>
          <w:b/>
          <w:szCs w:val="24"/>
        </w:rPr>
        <w:t>-001</w:t>
      </w:r>
      <w:r w:rsidRPr="00F56A52">
        <w:rPr>
          <w:rFonts w:cs="Arial"/>
          <w:b/>
          <w:szCs w:val="24"/>
        </w:rPr>
        <w:br/>
      </w:r>
      <w:r w:rsidR="002F4DAB">
        <w:rPr>
          <w:rFonts w:cs="Arial"/>
          <w:b/>
          <w:szCs w:val="24"/>
        </w:rPr>
        <w:t xml:space="preserve">Copiers </w:t>
      </w:r>
      <w:r>
        <w:rPr>
          <w:rFonts w:cs="Arial"/>
          <w:b/>
          <w:szCs w:val="24"/>
        </w:rPr>
        <w:t>and Managed Print Services</w:t>
      </w:r>
    </w:p>
    <w:p w:rsidR="00A34D8D" w:rsidRDefault="00A34D8D" w:rsidP="00A34D8D">
      <w:pPr>
        <w:jc w:val="center"/>
        <w:rPr>
          <w:rFonts w:cs="Arial"/>
          <w:b/>
          <w:szCs w:val="24"/>
        </w:rPr>
      </w:pPr>
    </w:p>
    <w:p w:rsidR="003561F6" w:rsidRDefault="003561F6" w:rsidP="00A34D8D">
      <w:pPr>
        <w:jc w:val="center"/>
        <w:rPr>
          <w:rFonts w:cs="Arial"/>
          <w:b/>
          <w:szCs w:val="24"/>
        </w:rPr>
      </w:pPr>
    </w:p>
    <w:p w:rsidR="00A34D8D" w:rsidRPr="00A34D8D" w:rsidRDefault="00A34D8D" w:rsidP="00A34D8D">
      <w:pPr>
        <w:rPr>
          <w:sz w:val="22"/>
          <w:szCs w:val="22"/>
        </w:rPr>
      </w:pPr>
      <w:r w:rsidRPr="00A34D8D">
        <w:rPr>
          <w:sz w:val="22"/>
          <w:szCs w:val="22"/>
        </w:rPr>
        <w:t>Offeror Name: _______________________________________________________</w:t>
      </w:r>
    </w:p>
    <w:p w:rsidR="00A34D8D" w:rsidRPr="00A34D8D" w:rsidRDefault="00A34D8D" w:rsidP="00A34D8D">
      <w:pPr>
        <w:rPr>
          <w:sz w:val="22"/>
          <w:szCs w:val="22"/>
        </w:rPr>
      </w:pPr>
    </w:p>
    <w:p w:rsidR="00A34D8D" w:rsidRDefault="00A34D8D" w:rsidP="00A34D8D">
      <w:pPr>
        <w:rPr>
          <w:sz w:val="22"/>
          <w:szCs w:val="22"/>
        </w:rPr>
      </w:pPr>
      <w:r w:rsidRPr="00A34D8D">
        <w:rPr>
          <w:sz w:val="22"/>
          <w:szCs w:val="22"/>
        </w:rPr>
        <w:t xml:space="preserve">Offerors responding to this Solicitation must affirm that they agree to all the terms and conditions of the NASPO ValuePoint Master Agreement Terms and Conditions (Exhibit C). If Offerors do not agree to all the terms and conditions, then they are to provide alternate language for the legally unacceptable sections. </w:t>
      </w:r>
    </w:p>
    <w:p w:rsidR="00C6095B" w:rsidRDefault="00C6095B" w:rsidP="00A34D8D">
      <w:pPr>
        <w:rPr>
          <w:sz w:val="22"/>
          <w:szCs w:val="22"/>
        </w:rPr>
      </w:pPr>
    </w:p>
    <w:p w:rsidR="00C6095B" w:rsidRDefault="00C6095B" w:rsidP="00C6095B">
      <w:pPr>
        <w:rPr>
          <w:sz w:val="22"/>
          <w:szCs w:val="22"/>
        </w:rPr>
      </w:pPr>
      <w:r w:rsidRPr="00C6095B">
        <w:rPr>
          <w:b/>
          <w:i/>
          <w:sz w:val="22"/>
          <w:szCs w:val="22"/>
        </w:rPr>
        <w:t>Please note</w:t>
      </w:r>
      <w:r>
        <w:rPr>
          <w:b/>
          <w:i/>
          <w:sz w:val="22"/>
          <w:szCs w:val="22"/>
        </w:rPr>
        <w:t xml:space="preserve"> the following</w:t>
      </w:r>
      <w:r w:rsidRPr="00C6095B">
        <w:rPr>
          <w:b/>
          <w:i/>
          <w:sz w:val="22"/>
          <w:szCs w:val="22"/>
        </w:rPr>
        <w:t>:</w:t>
      </w:r>
      <w:r>
        <w:rPr>
          <w:sz w:val="22"/>
          <w:szCs w:val="22"/>
        </w:rPr>
        <w:t xml:space="preserve">  </w:t>
      </w:r>
      <w:r w:rsidRPr="00BE1644">
        <w:rPr>
          <w:sz w:val="22"/>
          <w:szCs w:val="22"/>
        </w:rPr>
        <w:t xml:space="preserve">Section 2, Definitions, </w:t>
      </w:r>
      <w:r w:rsidRPr="00C6095B">
        <w:rPr>
          <w:sz w:val="22"/>
          <w:szCs w:val="22"/>
        </w:rPr>
        <w:t>and various Subsections of Section 4, Statement of Work, may not be applicable to all Awarded Vendor</w:t>
      </w:r>
      <w:r w:rsidR="00BE1644">
        <w:rPr>
          <w:sz w:val="22"/>
          <w:szCs w:val="22"/>
        </w:rPr>
        <w:t>(</w:t>
      </w:r>
      <w:r w:rsidRPr="00C6095B">
        <w:rPr>
          <w:sz w:val="22"/>
          <w:szCs w:val="22"/>
        </w:rPr>
        <w:t>s</w:t>
      </w:r>
      <w:r w:rsidR="00BE1644">
        <w:rPr>
          <w:sz w:val="22"/>
          <w:szCs w:val="22"/>
        </w:rPr>
        <w:t>)</w:t>
      </w:r>
      <w:r w:rsidRPr="00C6095B">
        <w:rPr>
          <w:sz w:val="22"/>
          <w:szCs w:val="22"/>
        </w:rPr>
        <w:t>, so the resulting Master Agreement</w:t>
      </w:r>
      <w:r w:rsidR="00BE1644">
        <w:rPr>
          <w:sz w:val="22"/>
          <w:szCs w:val="22"/>
        </w:rPr>
        <w:t>(s)</w:t>
      </w:r>
      <w:r w:rsidRPr="00C6095B">
        <w:rPr>
          <w:sz w:val="22"/>
          <w:szCs w:val="22"/>
        </w:rPr>
        <w:t xml:space="preserve"> will be modified accordingly.</w:t>
      </w:r>
      <w:r>
        <w:rPr>
          <w:sz w:val="22"/>
          <w:szCs w:val="22"/>
        </w:rPr>
        <w:t xml:space="preserve"> Therefore, Offeror is discouraged from referencing sections that may be inapplicable, and should instead focus on sections that would be material to a resulting Master Agreement.</w:t>
      </w:r>
    </w:p>
    <w:p w:rsidR="00A34D8D" w:rsidRPr="00A34D8D" w:rsidRDefault="00A34D8D" w:rsidP="00A34D8D">
      <w:pPr>
        <w:rPr>
          <w:sz w:val="22"/>
          <w:szCs w:val="22"/>
        </w:rPr>
      </w:pPr>
    </w:p>
    <w:p w:rsidR="00A34D8D" w:rsidRPr="00A34D8D" w:rsidRDefault="00A34D8D" w:rsidP="00A34D8D">
      <w:pPr>
        <w:rPr>
          <w:sz w:val="22"/>
          <w:szCs w:val="22"/>
        </w:rPr>
      </w:pPr>
      <w:r w:rsidRPr="00A34D8D">
        <w:rPr>
          <w:sz w:val="22"/>
          <w:szCs w:val="22"/>
        </w:rPr>
        <w:t>Offeror hereby affirms that they have read and agree to all the terms and conditions of Exhibit C.</w:t>
      </w:r>
    </w:p>
    <w:p w:rsidR="00A34D8D" w:rsidRPr="00A34D8D" w:rsidRDefault="00A34D8D" w:rsidP="00A34D8D">
      <w:pPr>
        <w:rPr>
          <w:sz w:val="22"/>
          <w:szCs w:val="22"/>
        </w:rPr>
      </w:pPr>
      <w:r w:rsidRPr="00A34D8D">
        <w:rPr>
          <w:sz w:val="22"/>
          <w:szCs w:val="22"/>
        </w:rPr>
        <w:t xml:space="preserve"> Yes </w:t>
      </w:r>
      <w:r w:rsidR="001C4537" w:rsidRPr="00A34D8D">
        <w:rPr>
          <w:sz w:val="22"/>
          <w:szCs w:val="22"/>
        </w:rPr>
        <w:fldChar w:fldCharType="begin">
          <w:ffData>
            <w:name w:val="Check1"/>
            <w:enabled/>
            <w:calcOnExit w:val="0"/>
            <w:checkBox>
              <w:sizeAuto/>
              <w:default w:val="0"/>
            </w:checkBox>
          </w:ffData>
        </w:fldChar>
      </w:r>
      <w:r w:rsidRPr="00A34D8D">
        <w:rPr>
          <w:sz w:val="22"/>
          <w:szCs w:val="22"/>
        </w:rPr>
        <w:instrText xml:space="preserve"> FORMCHECKBOX </w:instrText>
      </w:r>
      <w:r w:rsidR="001C4537">
        <w:rPr>
          <w:sz w:val="22"/>
          <w:szCs w:val="22"/>
        </w:rPr>
      </w:r>
      <w:r w:rsidR="001C4537">
        <w:rPr>
          <w:sz w:val="22"/>
          <w:szCs w:val="22"/>
        </w:rPr>
        <w:fldChar w:fldCharType="separate"/>
      </w:r>
      <w:r w:rsidR="001C4537" w:rsidRPr="00A34D8D">
        <w:rPr>
          <w:sz w:val="22"/>
          <w:szCs w:val="22"/>
        </w:rPr>
        <w:fldChar w:fldCharType="end"/>
      </w:r>
      <w:r w:rsidRPr="00A34D8D">
        <w:rPr>
          <w:sz w:val="22"/>
          <w:szCs w:val="22"/>
        </w:rPr>
        <w:tab/>
      </w:r>
      <w:r w:rsidRPr="00A34D8D">
        <w:rPr>
          <w:sz w:val="22"/>
          <w:szCs w:val="22"/>
        </w:rPr>
        <w:tab/>
        <w:t xml:space="preserve">No </w:t>
      </w:r>
      <w:r w:rsidR="001C4537" w:rsidRPr="00A34D8D">
        <w:rPr>
          <w:sz w:val="22"/>
          <w:szCs w:val="22"/>
        </w:rPr>
        <w:fldChar w:fldCharType="begin">
          <w:ffData>
            <w:name w:val="Check2"/>
            <w:enabled/>
            <w:calcOnExit w:val="0"/>
            <w:checkBox>
              <w:sizeAuto/>
              <w:default w:val="0"/>
            </w:checkBox>
          </w:ffData>
        </w:fldChar>
      </w:r>
      <w:r w:rsidRPr="00A34D8D">
        <w:rPr>
          <w:sz w:val="22"/>
          <w:szCs w:val="22"/>
        </w:rPr>
        <w:instrText xml:space="preserve"> FORMCHECKBOX </w:instrText>
      </w:r>
      <w:r w:rsidR="001C4537">
        <w:rPr>
          <w:sz w:val="22"/>
          <w:szCs w:val="22"/>
        </w:rPr>
      </w:r>
      <w:r w:rsidR="001C4537">
        <w:rPr>
          <w:sz w:val="22"/>
          <w:szCs w:val="22"/>
        </w:rPr>
        <w:fldChar w:fldCharType="separate"/>
      </w:r>
      <w:r w:rsidR="001C4537" w:rsidRPr="00A34D8D">
        <w:rPr>
          <w:sz w:val="22"/>
          <w:szCs w:val="22"/>
        </w:rPr>
        <w:fldChar w:fldCharType="end"/>
      </w:r>
      <w:r w:rsidRPr="00A34D8D">
        <w:rPr>
          <w:sz w:val="22"/>
          <w:szCs w:val="22"/>
        </w:rPr>
        <w:t xml:space="preserve"> *</w:t>
      </w:r>
    </w:p>
    <w:p w:rsidR="00A34D8D" w:rsidRPr="00A34D8D" w:rsidRDefault="00A34D8D" w:rsidP="00A34D8D">
      <w:pPr>
        <w:rPr>
          <w:sz w:val="22"/>
          <w:szCs w:val="22"/>
        </w:rPr>
      </w:pPr>
    </w:p>
    <w:p w:rsidR="00A34D8D" w:rsidRPr="00A34D8D" w:rsidRDefault="00BE1644" w:rsidP="00A34D8D">
      <w:pPr>
        <w:rPr>
          <w:sz w:val="22"/>
          <w:szCs w:val="22"/>
        </w:rPr>
      </w:pPr>
      <w:r>
        <w:rPr>
          <w:sz w:val="22"/>
          <w:szCs w:val="22"/>
        </w:rPr>
        <w:t>*</w:t>
      </w:r>
      <w:r w:rsidR="00A34D8D" w:rsidRPr="00A34D8D">
        <w:rPr>
          <w:sz w:val="22"/>
          <w:szCs w:val="22"/>
        </w:rPr>
        <w:t>If Offeror takes exception to any of the terms and conditions of Exhibit C, please use the space below to indicate the section number as well as provide alternate language.</w:t>
      </w:r>
      <w:r>
        <w:rPr>
          <w:sz w:val="22"/>
          <w:szCs w:val="22"/>
        </w:rPr>
        <w:t xml:space="preserve"> Additional pages may be used if necessary.</w:t>
      </w:r>
    </w:p>
    <w:p w:rsidR="00A34D8D" w:rsidRPr="00A34D8D" w:rsidRDefault="00A34D8D" w:rsidP="00A34D8D">
      <w:pPr>
        <w:rPr>
          <w:sz w:val="22"/>
          <w:szCs w:val="22"/>
        </w:rPr>
      </w:pPr>
    </w:p>
    <w:p w:rsidR="00A34D8D" w:rsidRPr="00C6095B" w:rsidRDefault="00A34D8D" w:rsidP="00BE1644">
      <w:pPr>
        <w:pStyle w:val="ListParagraph"/>
        <w:numPr>
          <w:ilvl w:val="0"/>
          <w:numId w:val="115"/>
        </w:numPr>
        <w:ind w:left="360"/>
        <w:contextualSpacing w:val="0"/>
        <w:rPr>
          <w:sz w:val="22"/>
          <w:szCs w:val="22"/>
        </w:rPr>
      </w:pPr>
      <w:r w:rsidRPr="00C6095B">
        <w:rPr>
          <w:sz w:val="22"/>
          <w:szCs w:val="22"/>
        </w:rPr>
        <w:t xml:space="preserve">Master Agreement page and section number: </w:t>
      </w:r>
    </w:p>
    <w:p w:rsidR="00A34D8D" w:rsidRPr="00BE1644" w:rsidRDefault="00A34D8D" w:rsidP="00A34D8D">
      <w:pPr>
        <w:rPr>
          <w:sz w:val="22"/>
          <w:szCs w:val="22"/>
        </w:rPr>
      </w:pPr>
      <w:r w:rsidRPr="00BE1644">
        <w:rPr>
          <w:b/>
          <w:sz w:val="22"/>
          <w:szCs w:val="22"/>
        </w:rPr>
        <w:t xml:space="preserve">Alternate language: </w:t>
      </w:r>
    </w:p>
    <w:p w:rsidR="00A34D8D" w:rsidRPr="00A34D8D" w:rsidRDefault="00A34D8D" w:rsidP="00A34D8D">
      <w:pPr>
        <w:rPr>
          <w:sz w:val="22"/>
          <w:szCs w:val="22"/>
        </w:rPr>
      </w:pPr>
    </w:p>
    <w:p w:rsidR="00A34D8D" w:rsidRPr="00A34D8D" w:rsidRDefault="00A34D8D" w:rsidP="00A34D8D">
      <w:pPr>
        <w:rPr>
          <w:sz w:val="22"/>
          <w:szCs w:val="22"/>
        </w:rPr>
      </w:pPr>
    </w:p>
    <w:p w:rsidR="00A34D8D" w:rsidRPr="00A34D8D" w:rsidRDefault="00A34D8D" w:rsidP="00A34D8D">
      <w:pPr>
        <w:rPr>
          <w:sz w:val="22"/>
          <w:szCs w:val="22"/>
        </w:rPr>
      </w:pPr>
    </w:p>
    <w:p w:rsidR="00A34D8D" w:rsidRPr="00A34D8D" w:rsidRDefault="00A34D8D" w:rsidP="00BE1644">
      <w:pPr>
        <w:pStyle w:val="ListParagraph"/>
        <w:numPr>
          <w:ilvl w:val="0"/>
          <w:numId w:val="115"/>
        </w:numPr>
        <w:ind w:left="360"/>
        <w:rPr>
          <w:sz w:val="22"/>
          <w:szCs w:val="22"/>
        </w:rPr>
      </w:pPr>
      <w:r w:rsidRPr="00A34D8D">
        <w:rPr>
          <w:sz w:val="22"/>
          <w:szCs w:val="22"/>
        </w:rPr>
        <w:t xml:space="preserve">Master Agreement page and section number: </w:t>
      </w:r>
    </w:p>
    <w:p w:rsidR="00A34D8D" w:rsidRPr="00BE1644" w:rsidRDefault="00A34D8D" w:rsidP="00A34D8D">
      <w:pPr>
        <w:rPr>
          <w:sz w:val="22"/>
          <w:szCs w:val="22"/>
        </w:rPr>
      </w:pPr>
      <w:r w:rsidRPr="00BE1644">
        <w:rPr>
          <w:b/>
          <w:sz w:val="22"/>
          <w:szCs w:val="22"/>
        </w:rPr>
        <w:t xml:space="preserve">Alternate language: </w:t>
      </w:r>
    </w:p>
    <w:p w:rsidR="00A34D8D" w:rsidRPr="00A34D8D" w:rsidRDefault="00A34D8D" w:rsidP="00A34D8D">
      <w:pPr>
        <w:rPr>
          <w:sz w:val="22"/>
          <w:szCs w:val="22"/>
        </w:rPr>
      </w:pPr>
    </w:p>
    <w:p w:rsidR="00A34D8D" w:rsidRPr="00A34D8D" w:rsidRDefault="00A34D8D" w:rsidP="00A34D8D">
      <w:pPr>
        <w:rPr>
          <w:sz w:val="22"/>
          <w:szCs w:val="22"/>
        </w:rPr>
      </w:pPr>
    </w:p>
    <w:p w:rsidR="00A34D8D" w:rsidRPr="00A34D8D" w:rsidRDefault="00A34D8D" w:rsidP="00A34D8D">
      <w:pPr>
        <w:rPr>
          <w:sz w:val="22"/>
          <w:szCs w:val="22"/>
        </w:rPr>
      </w:pPr>
    </w:p>
    <w:p w:rsidR="00A34D8D" w:rsidRPr="00A34D8D" w:rsidRDefault="00A34D8D" w:rsidP="00BE1644">
      <w:pPr>
        <w:pStyle w:val="ListParagraph"/>
        <w:numPr>
          <w:ilvl w:val="0"/>
          <w:numId w:val="115"/>
        </w:numPr>
        <w:ind w:left="360"/>
        <w:rPr>
          <w:sz w:val="22"/>
          <w:szCs w:val="22"/>
        </w:rPr>
      </w:pPr>
      <w:r w:rsidRPr="00A34D8D">
        <w:rPr>
          <w:sz w:val="22"/>
          <w:szCs w:val="22"/>
        </w:rPr>
        <w:t xml:space="preserve">Master Agreement page and section number: </w:t>
      </w:r>
    </w:p>
    <w:p w:rsidR="00A34D8D" w:rsidRPr="00BE1644" w:rsidRDefault="00A34D8D" w:rsidP="00A34D8D">
      <w:pPr>
        <w:rPr>
          <w:sz w:val="22"/>
          <w:szCs w:val="22"/>
        </w:rPr>
      </w:pPr>
      <w:r w:rsidRPr="00BE1644">
        <w:rPr>
          <w:b/>
          <w:sz w:val="22"/>
          <w:szCs w:val="22"/>
        </w:rPr>
        <w:t xml:space="preserve">Alternate language: </w:t>
      </w:r>
    </w:p>
    <w:p w:rsidR="00A34D8D" w:rsidRPr="00BE1644" w:rsidRDefault="00A34D8D" w:rsidP="00A34D8D">
      <w:pPr>
        <w:rPr>
          <w:b/>
          <w:sz w:val="22"/>
          <w:szCs w:val="22"/>
        </w:rPr>
      </w:pPr>
    </w:p>
    <w:p w:rsidR="00A34D8D" w:rsidRPr="00A34D8D" w:rsidRDefault="00A34D8D" w:rsidP="00A34D8D">
      <w:pPr>
        <w:rPr>
          <w:sz w:val="22"/>
          <w:szCs w:val="22"/>
        </w:rPr>
      </w:pPr>
    </w:p>
    <w:p w:rsidR="00A34D8D" w:rsidRPr="00A34D8D" w:rsidRDefault="00A34D8D" w:rsidP="00A34D8D">
      <w:pPr>
        <w:rPr>
          <w:sz w:val="22"/>
          <w:szCs w:val="22"/>
        </w:rPr>
      </w:pPr>
    </w:p>
    <w:p w:rsidR="00A34D8D" w:rsidRPr="00A34D8D" w:rsidRDefault="00A34D8D" w:rsidP="00BE1644">
      <w:pPr>
        <w:pStyle w:val="ListParagraph"/>
        <w:numPr>
          <w:ilvl w:val="0"/>
          <w:numId w:val="115"/>
        </w:numPr>
        <w:ind w:left="360"/>
        <w:rPr>
          <w:sz w:val="22"/>
          <w:szCs w:val="22"/>
        </w:rPr>
      </w:pPr>
      <w:r w:rsidRPr="00A34D8D">
        <w:rPr>
          <w:sz w:val="22"/>
          <w:szCs w:val="22"/>
        </w:rPr>
        <w:t xml:space="preserve">Master Agreement page and section number: </w:t>
      </w:r>
    </w:p>
    <w:p w:rsidR="00A34D8D" w:rsidRPr="00BE1644" w:rsidRDefault="00A34D8D" w:rsidP="00A34D8D">
      <w:pPr>
        <w:rPr>
          <w:sz w:val="22"/>
          <w:szCs w:val="22"/>
        </w:rPr>
      </w:pPr>
      <w:r w:rsidRPr="00BE1644">
        <w:rPr>
          <w:b/>
          <w:sz w:val="22"/>
          <w:szCs w:val="22"/>
        </w:rPr>
        <w:t xml:space="preserve">Alternate language: </w:t>
      </w:r>
    </w:p>
    <w:p w:rsidR="00A34D8D" w:rsidRPr="00A34D8D" w:rsidRDefault="00A34D8D" w:rsidP="00A34D8D">
      <w:pPr>
        <w:rPr>
          <w:sz w:val="22"/>
          <w:szCs w:val="22"/>
        </w:rPr>
      </w:pPr>
    </w:p>
    <w:p w:rsidR="00A34D8D" w:rsidRPr="00A34D8D" w:rsidRDefault="00A34D8D" w:rsidP="00A34D8D">
      <w:pPr>
        <w:rPr>
          <w:sz w:val="22"/>
          <w:szCs w:val="22"/>
        </w:rPr>
      </w:pPr>
    </w:p>
    <w:p w:rsidR="00A34D8D" w:rsidRPr="00A34D8D" w:rsidRDefault="00A34D8D" w:rsidP="00A34D8D">
      <w:pPr>
        <w:rPr>
          <w:sz w:val="22"/>
          <w:szCs w:val="22"/>
        </w:rPr>
      </w:pPr>
    </w:p>
    <w:p w:rsidR="00A34D8D" w:rsidRPr="00A34D8D" w:rsidRDefault="00A34D8D" w:rsidP="00A34D8D">
      <w:pPr>
        <w:rPr>
          <w:sz w:val="22"/>
          <w:szCs w:val="22"/>
        </w:rPr>
      </w:pPr>
      <w:r w:rsidRPr="00A34D8D">
        <w:rPr>
          <w:sz w:val="22"/>
          <w:szCs w:val="22"/>
        </w:rPr>
        <w:t>_________________________________________________________________</w:t>
      </w:r>
    </w:p>
    <w:p w:rsidR="00A34D8D" w:rsidRPr="00A34D8D" w:rsidRDefault="00A34D8D" w:rsidP="00A34D8D">
      <w:pPr>
        <w:rPr>
          <w:sz w:val="22"/>
          <w:szCs w:val="22"/>
        </w:rPr>
      </w:pPr>
      <w:r w:rsidRPr="00A34D8D">
        <w:rPr>
          <w:sz w:val="22"/>
          <w:szCs w:val="22"/>
        </w:rPr>
        <w:t xml:space="preserve">Signature of individual authorized to represent Offeror </w:t>
      </w:r>
    </w:p>
    <w:p w:rsidR="00A34D8D" w:rsidRPr="00A34D8D" w:rsidRDefault="00A34D8D" w:rsidP="00A34D8D">
      <w:pPr>
        <w:rPr>
          <w:sz w:val="22"/>
          <w:szCs w:val="22"/>
        </w:rPr>
      </w:pPr>
    </w:p>
    <w:p w:rsidR="00A34D8D" w:rsidRPr="00A34D8D" w:rsidRDefault="00A34D8D" w:rsidP="00A34D8D">
      <w:pPr>
        <w:rPr>
          <w:sz w:val="22"/>
          <w:szCs w:val="22"/>
        </w:rPr>
      </w:pPr>
      <w:r w:rsidRPr="00A34D8D">
        <w:rPr>
          <w:sz w:val="22"/>
          <w:szCs w:val="22"/>
        </w:rPr>
        <w:t>_________________________________________________________________</w:t>
      </w:r>
    </w:p>
    <w:p w:rsidR="00A34D8D" w:rsidRPr="00A34D8D" w:rsidRDefault="00A34D8D" w:rsidP="00A34D8D">
      <w:pPr>
        <w:rPr>
          <w:sz w:val="22"/>
          <w:szCs w:val="22"/>
        </w:rPr>
      </w:pPr>
      <w:r w:rsidRPr="00A34D8D">
        <w:rPr>
          <w:sz w:val="22"/>
          <w:szCs w:val="22"/>
        </w:rPr>
        <w:t>Typed or printed name of individual authorized to represent Offeror</w:t>
      </w:r>
    </w:p>
    <w:p w:rsidR="00A34D8D" w:rsidRPr="00A34D8D" w:rsidRDefault="00A34D8D" w:rsidP="00A34D8D">
      <w:pPr>
        <w:rPr>
          <w:sz w:val="22"/>
          <w:szCs w:val="22"/>
        </w:rPr>
      </w:pPr>
    </w:p>
    <w:p w:rsidR="00A34D8D" w:rsidRPr="00A34D8D" w:rsidRDefault="00A34D8D" w:rsidP="00A34D8D">
      <w:pPr>
        <w:rPr>
          <w:sz w:val="22"/>
          <w:szCs w:val="22"/>
        </w:rPr>
      </w:pPr>
      <w:r w:rsidRPr="00A34D8D">
        <w:rPr>
          <w:sz w:val="22"/>
          <w:szCs w:val="22"/>
        </w:rPr>
        <w:t>_________________________________________________________________</w:t>
      </w:r>
    </w:p>
    <w:p w:rsidR="00F61E2B" w:rsidRDefault="00A34D8D" w:rsidP="00F61E2B">
      <w:pPr>
        <w:rPr>
          <w:sz w:val="22"/>
          <w:szCs w:val="22"/>
        </w:rPr>
      </w:pPr>
      <w:r w:rsidRPr="00A34D8D">
        <w:rPr>
          <w:sz w:val="22"/>
          <w:szCs w:val="22"/>
        </w:rPr>
        <w:t>Title of individual authorized to represent Offeror</w:t>
      </w:r>
    </w:p>
    <w:p w:rsidR="00F61E2B" w:rsidRDefault="00F61E2B" w:rsidP="00F61E2B">
      <w:pPr>
        <w:rPr>
          <w:sz w:val="22"/>
          <w:szCs w:val="22"/>
        </w:rPr>
      </w:pPr>
    </w:p>
    <w:p w:rsidR="00F61E2B" w:rsidRDefault="00F61E2B" w:rsidP="00F61E2B">
      <w:pPr>
        <w:rPr>
          <w:sz w:val="22"/>
          <w:szCs w:val="22"/>
        </w:rPr>
      </w:pPr>
    </w:p>
    <w:p w:rsidR="00F61E2B" w:rsidRDefault="00F61E2B">
      <w:pPr>
        <w:widowControl/>
        <w:autoSpaceDE/>
        <w:autoSpaceDN/>
        <w:adjustRightInd/>
        <w:rPr>
          <w:sz w:val="22"/>
          <w:szCs w:val="22"/>
        </w:rPr>
      </w:pPr>
      <w:r>
        <w:rPr>
          <w:sz w:val="22"/>
          <w:szCs w:val="22"/>
        </w:rPr>
        <w:br w:type="page"/>
      </w:r>
    </w:p>
    <w:p w:rsidR="00A34D8D" w:rsidRPr="00F61E2B" w:rsidRDefault="007E4197" w:rsidP="00F61E2B">
      <w:pPr>
        <w:pStyle w:val="Heading1"/>
        <w:jc w:val="center"/>
        <w:rPr>
          <w:sz w:val="24"/>
          <w:szCs w:val="24"/>
        </w:rPr>
      </w:pPr>
      <w:bookmarkStart w:id="127" w:name="_Toc528661788"/>
      <w:r w:rsidRPr="00F61E2B">
        <w:rPr>
          <w:sz w:val="24"/>
          <w:szCs w:val="24"/>
        </w:rPr>
        <w:lastRenderedPageBreak/>
        <w:t xml:space="preserve">Attachment </w:t>
      </w:r>
      <w:r w:rsidR="004F6050">
        <w:rPr>
          <w:sz w:val="24"/>
          <w:szCs w:val="24"/>
        </w:rPr>
        <w:t>K</w:t>
      </w:r>
      <w:r w:rsidR="00A34D8D" w:rsidRPr="00F61E2B">
        <w:rPr>
          <w:sz w:val="24"/>
          <w:szCs w:val="24"/>
        </w:rPr>
        <w:t xml:space="preserve"> – Key Personnel</w:t>
      </w:r>
      <w:bookmarkEnd w:id="127"/>
    </w:p>
    <w:p w:rsidR="00A34D8D" w:rsidRPr="00A34D8D" w:rsidRDefault="00A34D8D" w:rsidP="00A34D8D">
      <w:pPr>
        <w:rPr>
          <w:rFonts w:cs="Arial"/>
          <w:sz w:val="22"/>
          <w:szCs w:val="22"/>
        </w:rPr>
      </w:pPr>
    </w:p>
    <w:p w:rsidR="00A34D8D" w:rsidRDefault="00A34D8D" w:rsidP="00A34D8D">
      <w:pPr>
        <w:jc w:val="center"/>
        <w:rPr>
          <w:rFonts w:cs="Arial"/>
          <w:b/>
          <w:szCs w:val="24"/>
        </w:rPr>
      </w:pPr>
      <w:r w:rsidRPr="00A34D8D">
        <w:rPr>
          <w:rFonts w:cs="Arial"/>
          <w:b/>
          <w:szCs w:val="24"/>
        </w:rPr>
        <w:t>RFP-NP-18-001</w:t>
      </w:r>
      <w:r w:rsidRPr="00A34D8D">
        <w:rPr>
          <w:rFonts w:cs="Arial"/>
          <w:b/>
          <w:szCs w:val="24"/>
        </w:rPr>
        <w:br/>
        <w:t>Copiers and Managed Print Services</w:t>
      </w:r>
    </w:p>
    <w:p w:rsidR="00A34D8D" w:rsidRDefault="00A34D8D" w:rsidP="00A34D8D">
      <w:pPr>
        <w:jc w:val="center"/>
        <w:rPr>
          <w:rFonts w:cs="Arial"/>
          <w:b/>
          <w:szCs w:val="24"/>
        </w:rPr>
      </w:pPr>
    </w:p>
    <w:p w:rsidR="003751A3" w:rsidRPr="00A34D8D" w:rsidRDefault="003751A3" w:rsidP="00A34D8D">
      <w:pPr>
        <w:jc w:val="center"/>
        <w:rPr>
          <w:rFonts w:cs="Arial"/>
          <w:b/>
          <w:szCs w:val="24"/>
        </w:rPr>
      </w:pPr>
    </w:p>
    <w:tbl>
      <w:tblPr>
        <w:tblStyle w:val="TableGrid"/>
        <w:tblW w:w="0" w:type="auto"/>
        <w:jc w:val="center"/>
        <w:tblLook w:val="04A0"/>
      </w:tblPr>
      <w:tblGrid>
        <w:gridCol w:w="1818"/>
        <w:gridCol w:w="8010"/>
      </w:tblGrid>
      <w:tr w:rsidR="00A34D8D" w:rsidRPr="00A34D8D" w:rsidTr="003561F6">
        <w:trPr>
          <w:trHeight w:val="288"/>
          <w:jc w:val="center"/>
        </w:trPr>
        <w:tc>
          <w:tcPr>
            <w:tcW w:w="1818" w:type="dxa"/>
            <w:shd w:val="clear" w:color="auto" w:fill="C6D9F1" w:themeFill="text2" w:themeFillTint="33"/>
            <w:vAlign w:val="center"/>
          </w:tcPr>
          <w:p w:rsidR="00A34D8D" w:rsidRPr="00A34D8D" w:rsidRDefault="00A34D8D" w:rsidP="00A34D8D">
            <w:pPr>
              <w:rPr>
                <w:b/>
                <w:sz w:val="20"/>
              </w:rPr>
            </w:pPr>
            <w:r w:rsidRPr="00A34D8D">
              <w:rPr>
                <w:b/>
                <w:sz w:val="20"/>
              </w:rPr>
              <w:t>Offeror Name:</w:t>
            </w:r>
          </w:p>
        </w:tc>
        <w:tc>
          <w:tcPr>
            <w:tcW w:w="8010" w:type="dxa"/>
            <w:vAlign w:val="center"/>
          </w:tcPr>
          <w:p w:rsidR="00A34D8D" w:rsidRPr="00A34D8D" w:rsidRDefault="00A34D8D" w:rsidP="00A34D8D">
            <w:pPr>
              <w:rPr>
                <w:sz w:val="20"/>
                <w:szCs w:val="22"/>
              </w:rPr>
            </w:pPr>
          </w:p>
        </w:tc>
      </w:tr>
    </w:tbl>
    <w:p w:rsidR="00A34D8D" w:rsidRDefault="00A34D8D" w:rsidP="00A34D8D">
      <w:pPr>
        <w:rPr>
          <w:rFonts w:cs="Arial"/>
          <w:sz w:val="22"/>
          <w:szCs w:val="22"/>
        </w:rPr>
      </w:pPr>
    </w:p>
    <w:p w:rsidR="003751A3" w:rsidRDefault="003751A3" w:rsidP="00A34D8D">
      <w:pPr>
        <w:rPr>
          <w:rFonts w:cs="Arial"/>
          <w:sz w:val="22"/>
          <w:szCs w:val="22"/>
        </w:rPr>
      </w:pPr>
    </w:p>
    <w:tbl>
      <w:tblPr>
        <w:tblStyle w:val="TableGrid"/>
        <w:tblW w:w="0" w:type="auto"/>
        <w:jc w:val="center"/>
        <w:shd w:val="clear" w:color="auto" w:fill="FFFFFF" w:themeFill="background1"/>
        <w:tblLook w:val="04A0"/>
      </w:tblPr>
      <w:tblGrid>
        <w:gridCol w:w="738"/>
        <w:gridCol w:w="360"/>
        <w:gridCol w:w="680"/>
        <w:gridCol w:w="1080"/>
        <w:gridCol w:w="540"/>
        <w:gridCol w:w="345"/>
        <w:gridCol w:w="145"/>
        <w:gridCol w:w="2478"/>
        <w:gridCol w:w="1120"/>
      </w:tblGrid>
      <w:tr w:rsidR="00A34D8D" w:rsidRPr="00A34D8D" w:rsidTr="00835CC5">
        <w:trPr>
          <w:trHeight w:val="288"/>
          <w:jc w:val="center"/>
        </w:trPr>
        <w:tc>
          <w:tcPr>
            <w:tcW w:w="738" w:type="dxa"/>
            <w:shd w:val="clear" w:color="auto" w:fill="C6D9F1" w:themeFill="text2" w:themeFillTint="33"/>
            <w:vAlign w:val="center"/>
          </w:tcPr>
          <w:p w:rsidR="00A34D8D" w:rsidRPr="00A34D8D" w:rsidRDefault="00A34D8D" w:rsidP="00A34D8D">
            <w:pPr>
              <w:rPr>
                <w:b/>
                <w:sz w:val="20"/>
              </w:rPr>
            </w:pPr>
            <w:r w:rsidRPr="00A34D8D">
              <w:rPr>
                <w:b/>
                <w:sz w:val="20"/>
              </w:rPr>
              <w:t>Role:</w:t>
            </w:r>
          </w:p>
        </w:tc>
        <w:tc>
          <w:tcPr>
            <w:tcW w:w="6748" w:type="dxa"/>
            <w:gridSpan w:val="8"/>
            <w:shd w:val="clear" w:color="auto" w:fill="FFFFFF" w:themeFill="background1"/>
            <w:vAlign w:val="center"/>
          </w:tcPr>
          <w:p w:rsidR="00A34D8D" w:rsidRPr="00A34D8D" w:rsidRDefault="007877E3" w:rsidP="00A34D8D">
            <w:pPr>
              <w:rPr>
                <w:i/>
                <w:sz w:val="20"/>
              </w:rPr>
            </w:pPr>
            <w:r>
              <w:rPr>
                <w:i/>
                <w:sz w:val="20"/>
              </w:rPr>
              <w:t xml:space="preserve">NASPO ValuePoint </w:t>
            </w:r>
            <w:r w:rsidR="00A34D8D" w:rsidRPr="00A34D8D">
              <w:rPr>
                <w:i/>
                <w:sz w:val="20"/>
              </w:rPr>
              <w:t>Master Agreement Contract Administrator</w:t>
            </w:r>
          </w:p>
        </w:tc>
      </w:tr>
      <w:tr w:rsidR="00A34D8D" w:rsidRPr="00A34D8D" w:rsidTr="00835CC5">
        <w:trPr>
          <w:trHeight w:val="288"/>
          <w:jc w:val="center"/>
        </w:trPr>
        <w:tc>
          <w:tcPr>
            <w:tcW w:w="1098" w:type="dxa"/>
            <w:gridSpan w:val="2"/>
            <w:shd w:val="clear" w:color="auto" w:fill="C6D9F1" w:themeFill="text2" w:themeFillTint="33"/>
            <w:vAlign w:val="center"/>
          </w:tcPr>
          <w:p w:rsidR="00A34D8D" w:rsidRPr="00A34D8D" w:rsidRDefault="00A34D8D" w:rsidP="00A34D8D">
            <w:pPr>
              <w:rPr>
                <w:b/>
                <w:sz w:val="20"/>
              </w:rPr>
            </w:pPr>
            <w:r w:rsidRPr="00A34D8D">
              <w:rPr>
                <w:b/>
                <w:sz w:val="20"/>
              </w:rPr>
              <w:t>Name:</w:t>
            </w:r>
          </w:p>
        </w:tc>
        <w:tc>
          <w:tcPr>
            <w:tcW w:w="6388" w:type="dxa"/>
            <w:gridSpan w:val="7"/>
            <w:shd w:val="clear" w:color="auto" w:fill="FFFFFF" w:themeFill="background1"/>
            <w:vAlign w:val="center"/>
          </w:tcPr>
          <w:p w:rsidR="00A34D8D" w:rsidRPr="00A34D8D" w:rsidRDefault="00A34D8D" w:rsidP="00A34D8D">
            <w:pPr>
              <w:rPr>
                <w:sz w:val="20"/>
              </w:rPr>
            </w:pPr>
          </w:p>
        </w:tc>
      </w:tr>
      <w:tr w:rsidR="00A34D8D" w:rsidRPr="00A34D8D" w:rsidTr="00835CC5">
        <w:trPr>
          <w:trHeight w:val="288"/>
          <w:jc w:val="center"/>
        </w:trPr>
        <w:tc>
          <w:tcPr>
            <w:tcW w:w="3398" w:type="dxa"/>
            <w:gridSpan w:val="5"/>
            <w:shd w:val="clear" w:color="auto" w:fill="C6D9F1" w:themeFill="text2" w:themeFillTint="33"/>
            <w:vAlign w:val="center"/>
          </w:tcPr>
          <w:p w:rsidR="00A34D8D" w:rsidRPr="00A34D8D" w:rsidRDefault="00A34D8D" w:rsidP="00A34D8D">
            <w:pPr>
              <w:rPr>
                <w:b/>
                <w:sz w:val="20"/>
              </w:rPr>
            </w:pPr>
            <w:r w:rsidRPr="00A34D8D">
              <w:rPr>
                <w:b/>
                <w:sz w:val="20"/>
              </w:rPr>
              <w:t>Classification (i.e. Working Title):</w:t>
            </w:r>
          </w:p>
        </w:tc>
        <w:tc>
          <w:tcPr>
            <w:tcW w:w="4088" w:type="dxa"/>
            <w:gridSpan w:val="4"/>
            <w:shd w:val="clear" w:color="auto" w:fill="FFFFFF" w:themeFill="background1"/>
            <w:vAlign w:val="center"/>
          </w:tcPr>
          <w:p w:rsidR="00A34D8D" w:rsidRPr="00A34D8D" w:rsidRDefault="00A34D8D" w:rsidP="00A34D8D">
            <w:pPr>
              <w:rPr>
                <w:sz w:val="20"/>
              </w:rPr>
            </w:pPr>
          </w:p>
        </w:tc>
      </w:tr>
      <w:tr w:rsidR="00A34D8D" w:rsidRPr="00A34D8D" w:rsidTr="00835CC5">
        <w:trPr>
          <w:trHeight w:val="288"/>
          <w:jc w:val="center"/>
        </w:trPr>
        <w:tc>
          <w:tcPr>
            <w:tcW w:w="1778" w:type="dxa"/>
            <w:gridSpan w:val="3"/>
            <w:vMerge w:val="restart"/>
            <w:shd w:val="clear" w:color="auto" w:fill="C6D9F1" w:themeFill="text2" w:themeFillTint="33"/>
            <w:vAlign w:val="center"/>
          </w:tcPr>
          <w:p w:rsidR="00A34D8D" w:rsidRPr="00A34D8D" w:rsidRDefault="00A34D8D" w:rsidP="00A34D8D">
            <w:pPr>
              <w:rPr>
                <w:b/>
                <w:sz w:val="20"/>
              </w:rPr>
            </w:pPr>
            <w:r w:rsidRPr="00A34D8D">
              <w:rPr>
                <w:b/>
                <w:sz w:val="20"/>
              </w:rPr>
              <w:t>Work Address:</w:t>
            </w:r>
          </w:p>
        </w:tc>
        <w:tc>
          <w:tcPr>
            <w:tcW w:w="5708" w:type="dxa"/>
            <w:gridSpan w:val="6"/>
            <w:shd w:val="clear" w:color="auto" w:fill="FFFFFF" w:themeFill="background1"/>
            <w:vAlign w:val="center"/>
          </w:tcPr>
          <w:p w:rsidR="00A34D8D" w:rsidRPr="00A34D8D" w:rsidRDefault="00A34D8D" w:rsidP="00A34D8D">
            <w:pPr>
              <w:rPr>
                <w:sz w:val="20"/>
              </w:rPr>
            </w:pPr>
          </w:p>
        </w:tc>
      </w:tr>
      <w:tr w:rsidR="00A34D8D" w:rsidRPr="00A34D8D" w:rsidTr="00835CC5">
        <w:trPr>
          <w:trHeight w:val="288"/>
          <w:jc w:val="center"/>
        </w:trPr>
        <w:tc>
          <w:tcPr>
            <w:tcW w:w="1778" w:type="dxa"/>
            <w:gridSpan w:val="3"/>
            <w:vMerge/>
            <w:shd w:val="clear" w:color="auto" w:fill="C6D9F1" w:themeFill="text2" w:themeFillTint="33"/>
            <w:vAlign w:val="center"/>
          </w:tcPr>
          <w:p w:rsidR="00A34D8D" w:rsidRPr="00A34D8D" w:rsidRDefault="00A34D8D" w:rsidP="00A34D8D">
            <w:pPr>
              <w:rPr>
                <w:sz w:val="20"/>
              </w:rPr>
            </w:pPr>
          </w:p>
        </w:tc>
        <w:tc>
          <w:tcPr>
            <w:tcW w:w="5708" w:type="dxa"/>
            <w:gridSpan w:val="6"/>
            <w:shd w:val="clear" w:color="auto" w:fill="FFFFFF" w:themeFill="background1"/>
            <w:vAlign w:val="center"/>
          </w:tcPr>
          <w:p w:rsidR="00A34D8D" w:rsidRPr="00A34D8D" w:rsidRDefault="00A34D8D" w:rsidP="00A34D8D">
            <w:pPr>
              <w:rPr>
                <w:sz w:val="20"/>
              </w:rPr>
            </w:pPr>
          </w:p>
        </w:tc>
      </w:tr>
      <w:tr w:rsidR="00A34D8D" w:rsidRPr="00A34D8D" w:rsidTr="00835CC5">
        <w:trPr>
          <w:trHeight w:val="288"/>
          <w:jc w:val="center"/>
        </w:trPr>
        <w:tc>
          <w:tcPr>
            <w:tcW w:w="1778" w:type="dxa"/>
            <w:gridSpan w:val="3"/>
            <w:vMerge/>
            <w:tcBorders>
              <w:bottom w:val="single" w:sz="4" w:space="0" w:color="000000"/>
            </w:tcBorders>
            <w:shd w:val="clear" w:color="auto" w:fill="C6D9F1" w:themeFill="text2" w:themeFillTint="33"/>
            <w:vAlign w:val="center"/>
          </w:tcPr>
          <w:p w:rsidR="00A34D8D" w:rsidRPr="00A34D8D" w:rsidRDefault="00A34D8D" w:rsidP="00A34D8D">
            <w:pPr>
              <w:rPr>
                <w:sz w:val="20"/>
              </w:rPr>
            </w:pPr>
          </w:p>
        </w:tc>
        <w:tc>
          <w:tcPr>
            <w:tcW w:w="5708" w:type="dxa"/>
            <w:gridSpan w:val="6"/>
            <w:shd w:val="clear" w:color="auto" w:fill="FFFFFF" w:themeFill="background1"/>
            <w:vAlign w:val="center"/>
          </w:tcPr>
          <w:p w:rsidR="00A34D8D" w:rsidRPr="00A34D8D" w:rsidRDefault="00A34D8D" w:rsidP="00A34D8D">
            <w:pPr>
              <w:rPr>
                <w:sz w:val="20"/>
              </w:rPr>
            </w:pPr>
          </w:p>
        </w:tc>
      </w:tr>
      <w:tr w:rsidR="00A34D8D" w:rsidRPr="00A34D8D" w:rsidTr="00835CC5">
        <w:trPr>
          <w:trHeight w:val="288"/>
          <w:jc w:val="center"/>
        </w:trPr>
        <w:tc>
          <w:tcPr>
            <w:tcW w:w="1778" w:type="dxa"/>
            <w:gridSpan w:val="3"/>
            <w:tcBorders>
              <w:bottom w:val="single" w:sz="4" w:space="0" w:color="000000"/>
            </w:tcBorders>
            <w:shd w:val="clear" w:color="auto" w:fill="C6D9F1" w:themeFill="text2" w:themeFillTint="33"/>
            <w:vAlign w:val="center"/>
          </w:tcPr>
          <w:p w:rsidR="00A34D8D" w:rsidRPr="00A34D8D" w:rsidRDefault="00A34D8D" w:rsidP="00A34D8D">
            <w:pPr>
              <w:rPr>
                <w:b/>
                <w:sz w:val="20"/>
              </w:rPr>
            </w:pPr>
            <w:r w:rsidRPr="00A34D8D">
              <w:rPr>
                <w:b/>
                <w:sz w:val="20"/>
              </w:rPr>
              <w:t>Phone Number:</w:t>
            </w:r>
          </w:p>
        </w:tc>
        <w:tc>
          <w:tcPr>
            <w:tcW w:w="5708" w:type="dxa"/>
            <w:gridSpan w:val="6"/>
            <w:shd w:val="clear" w:color="auto" w:fill="FFFFFF" w:themeFill="background1"/>
            <w:vAlign w:val="center"/>
          </w:tcPr>
          <w:p w:rsidR="00A34D8D" w:rsidRPr="00A34D8D" w:rsidRDefault="00A34D8D" w:rsidP="00A34D8D">
            <w:pPr>
              <w:rPr>
                <w:sz w:val="20"/>
              </w:rPr>
            </w:pPr>
          </w:p>
        </w:tc>
      </w:tr>
      <w:tr w:rsidR="00A34D8D" w:rsidRPr="00A34D8D" w:rsidTr="00835CC5">
        <w:trPr>
          <w:trHeight w:val="288"/>
          <w:jc w:val="center"/>
        </w:trPr>
        <w:tc>
          <w:tcPr>
            <w:tcW w:w="1778" w:type="dxa"/>
            <w:gridSpan w:val="3"/>
            <w:shd w:val="clear" w:color="auto" w:fill="C6D9F1" w:themeFill="text2" w:themeFillTint="33"/>
            <w:vAlign w:val="center"/>
          </w:tcPr>
          <w:p w:rsidR="00A34D8D" w:rsidRPr="00A34D8D" w:rsidRDefault="00A34D8D" w:rsidP="00A34D8D">
            <w:pPr>
              <w:rPr>
                <w:b/>
                <w:sz w:val="20"/>
              </w:rPr>
            </w:pPr>
            <w:r w:rsidRPr="00A34D8D">
              <w:rPr>
                <w:b/>
                <w:sz w:val="20"/>
              </w:rPr>
              <w:t>E-mail Address:</w:t>
            </w:r>
          </w:p>
        </w:tc>
        <w:tc>
          <w:tcPr>
            <w:tcW w:w="5708" w:type="dxa"/>
            <w:gridSpan w:val="6"/>
            <w:shd w:val="clear" w:color="auto" w:fill="FFFFFF" w:themeFill="background1"/>
            <w:vAlign w:val="center"/>
          </w:tcPr>
          <w:p w:rsidR="00A34D8D" w:rsidRPr="00A34D8D" w:rsidRDefault="00A34D8D" w:rsidP="00A34D8D">
            <w:pPr>
              <w:rPr>
                <w:sz w:val="20"/>
              </w:rPr>
            </w:pPr>
          </w:p>
        </w:tc>
      </w:tr>
      <w:tr w:rsidR="00A34D8D" w:rsidRPr="00A34D8D" w:rsidTr="00835CC5">
        <w:trPr>
          <w:trHeight w:val="288"/>
          <w:jc w:val="center"/>
        </w:trPr>
        <w:tc>
          <w:tcPr>
            <w:tcW w:w="2858" w:type="dxa"/>
            <w:gridSpan w:val="4"/>
            <w:shd w:val="clear" w:color="auto" w:fill="C6D9F1" w:themeFill="text2" w:themeFillTint="33"/>
            <w:vAlign w:val="center"/>
          </w:tcPr>
          <w:p w:rsidR="00A34D8D" w:rsidRPr="00A34D8D" w:rsidRDefault="00A34D8D" w:rsidP="00A34D8D">
            <w:pPr>
              <w:rPr>
                <w:b/>
                <w:sz w:val="20"/>
              </w:rPr>
            </w:pPr>
            <w:r w:rsidRPr="00A34D8D">
              <w:rPr>
                <w:b/>
                <w:sz w:val="20"/>
              </w:rPr>
              <w:t># of Years in Classification:</w:t>
            </w:r>
          </w:p>
        </w:tc>
        <w:tc>
          <w:tcPr>
            <w:tcW w:w="1030" w:type="dxa"/>
            <w:gridSpan w:val="3"/>
            <w:shd w:val="clear" w:color="auto" w:fill="FFFFFF" w:themeFill="background1"/>
            <w:vAlign w:val="center"/>
          </w:tcPr>
          <w:p w:rsidR="00A34D8D" w:rsidRPr="00A34D8D" w:rsidRDefault="00A34D8D" w:rsidP="00A34D8D">
            <w:pPr>
              <w:rPr>
                <w:sz w:val="20"/>
              </w:rPr>
            </w:pPr>
          </w:p>
        </w:tc>
        <w:tc>
          <w:tcPr>
            <w:tcW w:w="2478" w:type="dxa"/>
            <w:shd w:val="clear" w:color="auto" w:fill="C6D9F1" w:themeFill="text2" w:themeFillTint="33"/>
            <w:vAlign w:val="center"/>
          </w:tcPr>
          <w:p w:rsidR="00A34D8D" w:rsidRPr="00A34D8D" w:rsidRDefault="00A34D8D" w:rsidP="00A34D8D">
            <w:pPr>
              <w:rPr>
                <w:b/>
                <w:sz w:val="20"/>
              </w:rPr>
            </w:pPr>
            <w:r w:rsidRPr="00A34D8D">
              <w:rPr>
                <w:b/>
                <w:sz w:val="20"/>
              </w:rPr>
              <w:t># of Years with Offeror:</w:t>
            </w:r>
          </w:p>
        </w:tc>
        <w:tc>
          <w:tcPr>
            <w:tcW w:w="1120" w:type="dxa"/>
            <w:shd w:val="clear" w:color="auto" w:fill="FFFFFF" w:themeFill="background1"/>
            <w:vAlign w:val="center"/>
          </w:tcPr>
          <w:p w:rsidR="00A34D8D" w:rsidRPr="00A34D8D" w:rsidRDefault="00A34D8D" w:rsidP="00A34D8D">
            <w:pPr>
              <w:rPr>
                <w:sz w:val="20"/>
              </w:rPr>
            </w:pPr>
          </w:p>
        </w:tc>
      </w:tr>
      <w:tr w:rsidR="00835CC5" w:rsidRPr="00A34D8D" w:rsidTr="00835CC5">
        <w:trPr>
          <w:trHeight w:val="288"/>
          <w:jc w:val="center"/>
        </w:trPr>
        <w:tc>
          <w:tcPr>
            <w:tcW w:w="3743" w:type="dxa"/>
            <w:gridSpan w:val="6"/>
            <w:shd w:val="clear" w:color="auto" w:fill="C6D9F1" w:themeFill="text2" w:themeFillTint="33"/>
            <w:vAlign w:val="center"/>
          </w:tcPr>
          <w:p w:rsidR="00835CC5" w:rsidRPr="00835CC5" w:rsidRDefault="00835CC5" w:rsidP="00A34D8D">
            <w:pPr>
              <w:rPr>
                <w:b/>
                <w:sz w:val="20"/>
              </w:rPr>
            </w:pPr>
            <w:r w:rsidRPr="00835CC5">
              <w:rPr>
                <w:b/>
                <w:sz w:val="20"/>
              </w:rPr>
              <w:t>% of Time Designated to this Role:</w:t>
            </w:r>
          </w:p>
        </w:tc>
        <w:tc>
          <w:tcPr>
            <w:tcW w:w="3743" w:type="dxa"/>
            <w:gridSpan w:val="3"/>
            <w:shd w:val="clear" w:color="auto" w:fill="FFFFFF" w:themeFill="background1"/>
            <w:vAlign w:val="center"/>
          </w:tcPr>
          <w:p w:rsidR="00835CC5" w:rsidRPr="00A34D8D" w:rsidRDefault="00835CC5" w:rsidP="00A34D8D">
            <w:pPr>
              <w:rPr>
                <w:sz w:val="20"/>
              </w:rPr>
            </w:pPr>
          </w:p>
        </w:tc>
      </w:tr>
    </w:tbl>
    <w:p w:rsidR="00A34D8D" w:rsidRDefault="00A34D8D" w:rsidP="00A34D8D">
      <w:pPr>
        <w:rPr>
          <w:rFonts w:cs="Arial"/>
          <w:sz w:val="22"/>
          <w:szCs w:val="22"/>
        </w:rPr>
      </w:pPr>
    </w:p>
    <w:p w:rsidR="00A34D8D" w:rsidRDefault="00A34D8D" w:rsidP="00A34D8D">
      <w:pPr>
        <w:rPr>
          <w:rFonts w:cs="Arial"/>
          <w:sz w:val="22"/>
          <w:szCs w:val="22"/>
        </w:rPr>
      </w:pPr>
    </w:p>
    <w:tbl>
      <w:tblPr>
        <w:tblStyle w:val="TableGrid"/>
        <w:tblW w:w="0" w:type="auto"/>
        <w:jc w:val="center"/>
        <w:shd w:val="clear" w:color="auto" w:fill="C6D9F1" w:themeFill="text2" w:themeFillTint="33"/>
        <w:tblLook w:val="04A0"/>
      </w:tblPr>
      <w:tblGrid>
        <w:gridCol w:w="10152"/>
      </w:tblGrid>
      <w:tr w:rsidR="00A34D8D" w:rsidTr="003561F6">
        <w:trPr>
          <w:jc w:val="center"/>
        </w:trPr>
        <w:tc>
          <w:tcPr>
            <w:tcW w:w="10152" w:type="dxa"/>
            <w:shd w:val="clear" w:color="auto" w:fill="C6D9F1" w:themeFill="text2" w:themeFillTint="33"/>
          </w:tcPr>
          <w:p w:rsidR="00A34D8D" w:rsidRPr="00A34D8D" w:rsidRDefault="00A34D8D" w:rsidP="0075082F">
            <w:pPr>
              <w:widowControl/>
              <w:autoSpaceDE/>
              <w:autoSpaceDN/>
              <w:adjustRightInd/>
              <w:spacing w:before="60"/>
              <w:jc w:val="center"/>
              <w:rPr>
                <w:rFonts w:eastAsiaTheme="minorHAnsi" w:cs="Arial"/>
                <w:b/>
                <w:sz w:val="20"/>
              </w:rPr>
            </w:pPr>
            <w:r w:rsidRPr="00A34D8D">
              <w:rPr>
                <w:rFonts w:eastAsiaTheme="minorHAnsi" w:cs="Arial"/>
                <w:b/>
                <w:sz w:val="20"/>
              </w:rPr>
              <w:t>BRIEF SUMMARY OF PROFESSIONAL EXPERIENCE</w:t>
            </w:r>
          </w:p>
          <w:p w:rsidR="00A34D8D" w:rsidRPr="00A34D8D" w:rsidRDefault="00A34D8D" w:rsidP="0075082F">
            <w:pPr>
              <w:widowControl/>
              <w:autoSpaceDE/>
              <w:autoSpaceDN/>
              <w:adjustRightInd/>
              <w:spacing w:after="60"/>
              <w:jc w:val="center"/>
              <w:rPr>
                <w:rFonts w:asciiTheme="minorHAnsi" w:eastAsiaTheme="minorHAnsi" w:hAnsiTheme="minorHAnsi" w:cstheme="minorBidi"/>
                <w:b/>
                <w:i/>
                <w:sz w:val="18"/>
                <w:szCs w:val="18"/>
              </w:rPr>
            </w:pPr>
            <w:r w:rsidRPr="00A34D8D">
              <w:rPr>
                <w:rFonts w:eastAsiaTheme="minorHAnsi" w:cs="Arial"/>
                <w:b/>
                <w:i/>
                <w:sz w:val="18"/>
                <w:szCs w:val="18"/>
              </w:rPr>
              <w:t>Information should include a brief summary of the individual’s professional experience</w:t>
            </w:r>
          </w:p>
        </w:tc>
      </w:tr>
    </w:tbl>
    <w:p w:rsidR="00A34D8D" w:rsidRPr="00EC703B" w:rsidRDefault="003561F6" w:rsidP="00A34D8D">
      <w:pPr>
        <w:rPr>
          <w:rFonts w:cs="Arial"/>
          <w:sz w:val="20"/>
        </w:rPr>
      </w:pPr>
      <w:r>
        <w:rPr>
          <w:rFonts w:cs="Arial"/>
          <w:sz w:val="20"/>
        </w:rPr>
        <w:tab/>
      </w:r>
      <w:r w:rsidR="00EC703B" w:rsidRPr="00EC703B">
        <w:rPr>
          <w:rFonts w:cs="Arial"/>
          <w:sz w:val="20"/>
        </w:rPr>
        <w:t>Insert information here</w:t>
      </w:r>
    </w:p>
    <w:p w:rsidR="00A34D8D" w:rsidRDefault="00A34D8D" w:rsidP="00A34D8D">
      <w:pPr>
        <w:rPr>
          <w:rFonts w:cs="Arial"/>
          <w:sz w:val="22"/>
          <w:szCs w:val="22"/>
        </w:rPr>
      </w:pPr>
    </w:p>
    <w:p w:rsidR="00A34D8D" w:rsidRDefault="00A34D8D" w:rsidP="00A34D8D">
      <w:pPr>
        <w:rPr>
          <w:rFonts w:cs="Arial"/>
          <w:sz w:val="22"/>
          <w:szCs w:val="22"/>
        </w:rPr>
      </w:pPr>
    </w:p>
    <w:p w:rsidR="00A34D8D" w:rsidRDefault="00A34D8D" w:rsidP="00A34D8D">
      <w:pPr>
        <w:rPr>
          <w:rFonts w:cs="Arial"/>
          <w:sz w:val="22"/>
          <w:szCs w:val="22"/>
        </w:rPr>
      </w:pPr>
    </w:p>
    <w:tbl>
      <w:tblPr>
        <w:tblStyle w:val="TableGrid"/>
        <w:tblW w:w="0" w:type="auto"/>
        <w:jc w:val="center"/>
        <w:shd w:val="clear" w:color="auto" w:fill="C6D9F1" w:themeFill="text2" w:themeFillTint="33"/>
        <w:tblLook w:val="04A0"/>
      </w:tblPr>
      <w:tblGrid>
        <w:gridCol w:w="10152"/>
      </w:tblGrid>
      <w:tr w:rsidR="00A34D8D" w:rsidTr="003561F6">
        <w:trPr>
          <w:jc w:val="center"/>
        </w:trPr>
        <w:tc>
          <w:tcPr>
            <w:tcW w:w="10152" w:type="dxa"/>
            <w:shd w:val="clear" w:color="auto" w:fill="C6D9F1" w:themeFill="text2" w:themeFillTint="33"/>
          </w:tcPr>
          <w:p w:rsidR="00A34D8D" w:rsidRPr="00A34D8D" w:rsidRDefault="00A34D8D" w:rsidP="0075082F">
            <w:pPr>
              <w:widowControl/>
              <w:autoSpaceDE/>
              <w:autoSpaceDN/>
              <w:adjustRightInd/>
              <w:spacing w:before="60"/>
              <w:jc w:val="center"/>
              <w:rPr>
                <w:rFonts w:eastAsiaTheme="minorHAnsi" w:cs="Arial"/>
                <w:b/>
                <w:sz w:val="20"/>
              </w:rPr>
            </w:pPr>
            <w:r w:rsidRPr="00A34D8D">
              <w:rPr>
                <w:rFonts w:eastAsiaTheme="minorHAnsi" w:cs="Arial"/>
                <w:b/>
                <w:sz w:val="20"/>
              </w:rPr>
              <w:t>RELEVANT EXPERIENCE</w:t>
            </w:r>
          </w:p>
          <w:p w:rsidR="00A34D8D" w:rsidRPr="00A34D8D" w:rsidRDefault="00A34D8D" w:rsidP="0075082F">
            <w:pPr>
              <w:widowControl/>
              <w:autoSpaceDE/>
              <w:autoSpaceDN/>
              <w:adjustRightInd/>
              <w:spacing w:after="60"/>
              <w:jc w:val="center"/>
              <w:rPr>
                <w:rFonts w:eastAsiaTheme="minorHAnsi" w:cs="Arial"/>
                <w:b/>
                <w:i/>
                <w:sz w:val="18"/>
                <w:szCs w:val="18"/>
              </w:rPr>
            </w:pPr>
            <w:r w:rsidRPr="00A34D8D">
              <w:rPr>
                <w:rFonts w:eastAsiaTheme="minorHAnsi" w:cs="Arial"/>
                <w:b/>
                <w:i/>
                <w:sz w:val="18"/>
                <w:szCs w:val="18"/>
              </w:rPr>
              <w:t>Information should include comparable contract engagements with other cooperatives and experience working with multiple states on varying needs, requirements and contractual terms and conditions.</w:t>
            </w:r>
          </w:p>
        </w:tc>
      </w:tr>
    </w:tbl>
    <w:p w:rsidR="00A34D8D" w:rsidRPr="00EC703B" w:rsidRDefault="003561F6" w:rsidP="00A34D8D">
      <w:pPr>
        <w:rPr>
          <w:rFonts w:cs="Arial"/>
          <w:sz w:val="20"/>
        </w:rPr>
      </w:pPr>
      <w:r>
        <w:rPr>
          <w:rFonts w:cs="Arial"/>
          <w:sz w:val="20"/>
        </w:rPr>
        <w:tab/>
      </w:r>
      <w:r w:rsidR="00EC703B" w:rsidRPr="00EC703B">
        <w:rPr>
          <w:rFonts w:cs="Arial"/>
          <w:sz w:val="20"/>
        </w:rPr>
        <w:t>Insert information here</w:t>
      </w:r>
    </w:p>
    <w:p w:rsidR="00A34D8D" w:rsidRDefault="00A34D8D" w:rsidP="00A34D8D">
      <w:pPr>
        <w:rPr>
          <w:rFonts w:cs="Arial"/>
          <w:sz w:val="22"/>
          <w:szCs w:val="22"/>
        </w:rPr>
      </w:pPr>
    </w:p>
    <w:p w:rsidR="00A34D8D" w:rsidRDefault="00A34D8D" w:rsidP="00A34D8D">
      <w:pPr>
        <w:rPr>
          <w:rFonts w:cs="Arial"/>
          <w:sz w:val="22"/>
          <w:szCs w:val="22"/>
        </w:rPr>
      </w:pPr>
    </w:p>
    <w:p w:rsidR="00A34D8D" w:rsidRDefault="00A34D8D" w:rsidP="00A34D8D">
      <w:pPr>
        <w:rPr>
          <w:rFonts w:cs="Arial"/>
          <w:sz w:val="22"/>
          <w:szCs w:val="22"/>
        </w:rPr>
      </w:pPr>
    </w:p>
    <w:tbl>
      <w:tblPr>
        <w:tblStyle w:val="TableGrid"/>
        <w:tblW w:w="0" w:type="auto"/>
        <w:jc w:val="center"/>
        <w:shd w:val="clear" w:color="auto" w:fill="C6D9F1" w:themeFill="text2" w:themeFillTint="33"/>
        <w:tblLook w:val="04A0"/>
      </w:tblPr>
      <w:tblGrid>
        <w:gridCol w:w="10152"/>
      </w:tblGrid>
      <w:tr w:rsidR="00A34D8D" w:rsidTr="0075082F">
        <w:trPr>
          <w:jc w:val="center"/>
        </w:trPr>
        <w:tc>
          <w:tcPr>
            <w:tcW w:w="10152" w:type="dxa"/>
            <w:shd w:val="clear" w:color="auto" w:fill="C6D9F1" w:themeFill="text2" w:themeFillTint="33"/>
          </w:tcPr>
          <w:p w:rsidR="00A34D8D" w:rsidRPr="00A34D8D" w:rsidRDefault="00A34D8D" w:rsidP="0075082F">
            <w:pPr>
              <w:widowControl/>
              <w:autoSpaceDE/>
              <w:autoSpaceDN/>
              <w:adjustRightInd/>
              <w:spacing w:before="60"/>
              <w:jc w:val="center"/>
              <w:rPr>
                <w:rFonts w:eastAsiaTheme="minorHAnsi" w:cs="Arial"/>
                <w:b/>
                <w:sz w:val="20"/>
              </w:rPr>
            </w:pPr>
            <w:r w:rsidRPr="00A34D8D">
              <w:rPr>
                <w:rFonts w:eastAsiaTheme="minorHAnsi" w:cs="Arial"/>
                <w:b/>
                <w:sz w:val="20"/>
              </w:rPr>
              <w:t>EDUCATION</w:t>
            </w:r>
          </w:p>
          <w:p w:rsidR="00A34D8D" w:rsidRPr="00A34D8D" w:rsidRDefault="00A34D8D" w:rsidP="0075082F">
            <w:pPr>
              <w:widowControl/>
              <w:autoSpaceDE/>
              <w:autoSpaceDN/>
              <w:adjustRightInd/>
              <w:spacing w:after="60"/>
              <w:jc w:val="center"/>
              <w:rPr>
                <w:rFonts w:eastAsiaTheme="minorHAnsi" w:cs="Arial"/>
                <w:b/>
                <w:i/>
                <w:sz w:val="18"/>
                <w:szCs w:val="18"/>
              </w:rPr>
            </w:pPr>
            <w:r w:rsidRPr="00A34D8D">
              <w:rPr>
                <w:rFonts w:eastAsiaTheme="minorHAnsi" w:cs="Arial"/>
                <w:b/>
                <w:i/>
                <w:sz w:val="18"/>
                <w:szCs w:val="18"/>
              </w:rPr>
              <w:t>Information should include the institution name, city, state, degree (if awarded) and date of award.</w:t>
            </w:r>
          </w:p>
        </w:tc>
      </w:tr>
    </w:tbl>
    <w:p w:rsidR="00A34D8D" w:rsidRPr="00EC703B" w:rsidRDefault="003561F6" w:rsidP="00A34D8D">
      <w:pPr>
        <w:rPr>
          <w:rFonts w:cs="Arial"/>
          <w:sz w:val="20"/>
        </w:rPr>
      </w:pPr>
      <w:r>
        <w:rPr>
          <w:rFonts w:cs="Arial"/>
          <w:sz w:val="20"/>
        </w:rPr>
        <w:tab/>
      </w:r>
      <w:r w:rsidR="00EC703B" w:rsidRPr="00EC703B">
        <w:rPr>
          <w:rFonts w:cs="Arial"/>
          <w:sz w:val="20"/>
        </w:rPr>
        <w:t>Insert information here</w:t>
      </w:r>
    </w:p>
    <w:p w:rsidR="00A34D8D" w:rsidRDefault="00A34D8D" w:rsidP="00A34D8D">
      <w:pPr>
        <w:rPr>
          <w:rFonts w:cs="Arial"/>
          <w:sz w:val="22"/>
          <w:szCs w:val="22"/>
        </w:rPr>
      </w:pPr>
    </w:p>
    <w:p w:rsidR="00A34D8D" w:rsidRDefault="00A34D8D" w:rsidP="00A34D8D">
      <w:pPr>
        <w:rPr>
          <w:rFonts w:cs="Arial"/>
          <w:sz w:val="22"/>
          <w:szCs w:val="22"/>
        </w:rPr>
      </w:pPr>
    </w:p>
    <w:p w:rsidR="00A34D8D" w:rsidRDefault="00A34D8D" w:rsidP="00A34D8D">
      <w:pPr>
        <w:rPr>
          <w:rFonts w:cs="Arial"/>
          <w:sz w:val="22"/>
          <w:szCs w:val="22"/>
        </w:rPr>
      </w:pPr>
    </w:p>
    <w:tbl>
      <w:tblPr>
        <w:tblStyle w:val="TableGrid"/>
        <w:tblW w:w="0" w:type="auto"/>
        <w:jc w:val="center"/>
        <w:shd w:val="clear" w:color="auto" w:fill="C6D9F1" w:themeFill="text2" w:themeFillTint="33"/>
        <w:tblLook w:val="04A0"/>
      </w:tblPr>
      <w:tblGrid>
        <w:gridCol w:w="10152"/>
      </w:tblGrid>
      <w:tr w:rsidR="00A34D8D" w:rsidTr="0075082F">
        <w:trPr>
          <w:jc w:val="center"/>
        </w:trPr>
        <w:tc>
          <w:tcPr>
            <w:tcW w:w="10152" w:type="dxa"/>
            <w:shd w:val="clear" w:color="auto" w:fill="C6D9F1" w:themeFill="text2" w:themeFillTint="33"/>
          </w:tcPr>
          <w:p w:rsidR="00A34D8D" w:rsidRPr="00A34D8D" w:rsidRDefault="00A34D8D" w:rsidP="0075082F">
            <w:pPr>
              <w:widowControl/>
              <w:autoSpaceDE/>
              <w:autoSpaceDN/>
              <w:adjustRightInd/>
              <w:spacing w:before="60"/>
              <w:jc w:val="center"/>
              <w:rPr>
                <w:rFonts w:eastAsiaTheme="minorHAnsi" w:cs="Arial"/>
                <w:b/>
                <w:sz w:val="20"/>
              </w:rPr>
            </w:pPr>
            <w:r w:rsidRPr="00A34D8D">
              <w:rPr>
                <w:rFonts w:eastAsiaTheme="minorHAnsi" w:cs="Arial"/>
                <w:b/>
                <w:sz w:val="20"/>
              </w:rPr>
              <w:t>CERTIFICATIONS</w:t>
            </w:r>
          </w:p>
          <w:p w:rsidR="00A34D8D" w:rsidRPr="00A34D8D" w:rsidRDefault="00A34D8D" w:rsidP="0075082F">
            <w:pPr>
              <w:widowControl/>
              <w:autoSpaceDE/>
              <w:autoSpaceDN/>
              <w:adjustRightInd/>
              <w:spacing w:after="60"/>
              <w:jc w:val="center"/>
              <w:rPr>
                <w:rFonts w:eastAsiaTheme="minorHAnsi" w:cs="Arial"/>
                <w:b/>
                <w:i/>
                <w:sz w:val="20"/>
              </w:rPr>
            </w:pPr>
            <w:r w:rsidRPr="00A34D8D">
              <w:rPr>
                <w:rFonts w:eastAsiaTheme="minorHAnsi" w:cs="Arial"/>
                <w:b/>
                <w:i/>
                <w:sz w:val="20"/>
              </w:rPr>
              <w:t>Information should include the type of certification and date it was completed/received.</w:t>
            </w:r>
          </w:p>
        </w:tc>
      </w:tr>
    </w:tbl>
    <w:p w:rsidR="00A34D8D" w:rsidRPr="00EC703B" w:rsidRDefault="003561F6" w:rsidP="00A34D8D">
      <w:pPr>
        <w:rPr>
          <w:rFonts w:cs="Arial"/>
          <w:sz w:val="20"/>
        </w:rPr>
      </w:pPr>
      <w:r>
        <w:rPr>
          <w:rFonts w:cs="Arial"/>
          <w:sz w:val="20"/>
        </w:rPr>
        <w:tab/>
      </w:r>
      <w:r w:rsidR="00EC703B" w:rsidRPr="00EC703B">
        <w:rPr>
          <w:rFonts w:cs="Arial"/>
          <w:sz w:val="20"/>
        </w:rPr>
        <w:t>Insert information here</w:t>
      </w:r>
    </w:p>
    <w:p w:rsidR="00A34D8D" w:rsidRDefault="00A34D8D" w:rsidP="00A34D8D">
      <w:pPr>
        <w:rPr>
          <w:rFonts w:cs="Arial"/>
          <w:sz w:val="22"/>
          <w:szCs w:val="22"/>
        </w:rPr>
      </w:pPr>
    </w:p>
    <w:p w:rsidR="00F61E2B" w:rsidRDefault="00F61E2B" w:rsidP="00A34D8D">
      <w:pPr>
        <w:rPr>
          <w:rFonts w:cs="Arial"/>
          <w:sz w:val="22"/>
          <w:szCs w:val="22"/>
        </w:rPr>
      </w:pPr>
    </w:p>
    <w:p w:rsidR="00321441" w:rsidRDefault="00321441" w:rsidP="00A34D8D">
      <w:pPr>
        <w:rPr>
          <w:rFonts w:cs="Arial"/>
          <w:sz w:val="22"/>
          <w:szCs w:val="22"/>
        </w:rPr>
      </w:pPr>
    </w:p>
    <w:p w:rsidR="00321441" w:rsidRDefault="00321441" w:rsidP="00A34D8D">
      <w:pPr>
        <w:rPr>
          <w:rFonts w:cs="Arial"/>
          <w:sz w:val="22"/>
          <w:szCs w:val="22"/>
        </w:rPr>
      </w:pPr>
    </w:p>
    <w:p w:rsidR="00321441" w:rsidRDefault="00321441" w:rsidP="00A34D8D">
      <w:pPr>
        <w:rPr>
          <w:rFonts w:cs="Arial"/>
          <w:sz w:val="22"/>
          <w:szCs w:val="22"/>
        </w:rPr>
      </w:pPr>
    </w:p>
    <w:p w:rsidR="00321441" w:rsidRDefault="00321441" w:rsidP="00A34D8D">
      <w:pPr>
        <w:rPr>
          <w:rFonts w:cs="Arial"/>
          <w:sz w:val="22"/>
          <w:szCs w:val="22"/>
        </w:rPr>
      </w:pPr>
    </w:p>
    <w:p w:rsidR="00F61E2B" w:rsidRDefault="00F61E2B">
      <w:pPr>
        <w:widowControl/>
        <w:autoSpaceDE/>
        <w:autoSpaceDN/>
        <w:adjustRightInd/>
        <w:rPr>
          <w:rFonts w:cs="Arial"/>
          <w:sz w:val="22"/>
          <w:szCs w:val="22"/>
        </w:rPr>
      </w:pPr>
      <w:r>
        <w:rPr>
          <w:rFonts w:cs="Arial"/>
          <w:sz w:val="22"/>
          <w:szCs w:val="22"/>
        </w:rPr>
        <w:br w:type="page"/>
      </w:r>
    </w:p>
    <w:p w:rsidR="00477BD4" w:rsidRPr="00A34D8D" w:rsidRDefault="004F6050" w:rsidP="003751A3">
      <w:pPr>
        <w:keepNext/>
        <w:keepLines/>
        <w:jc w:val="center"/>
        <w:outlineLvl w:val="0"/>
        <w:rPr>
          <w:rFonts w:eastAsiaTheme="majorEastAsia" w:cstheme="majorBidi"/>
          <w:b/>
          <w:bCs/>
          <w:color w:val="000000" w:themeColor="text1"/>
          <w:szCs w:val="24"/>
        </w:rPr>
      </w:pPr>
      <w:r>
        <w:rPr>
          <w:rFonts w:eastAsiaTheme="majorEastAsia" w:cstheme="majorBidi"/>
          <w:b/>
          <w:bCs/>
          <w:color w:val="000000" w:themeColor="text1"/>
          <w:szCs w:val="24"/>
        </w:rPr>
        <w:lastRenderedPageBreak/>
        <w:t>Attachment K</w:t>
      </w:r>
      <w:r w:rsidR="00477BD4">
        <w:rPr>
          <w:rFonts w:eastAsiaTheme="majorEastAsia" w:cstheme="majorBidi"/>
          <w:b/>
          <w:bCs/>
          <w:color w:val="000000" w:themeColor="text1"/>
          <w:szCs w:val="24"/>
        </w:rPr>
        <w:t xml:space="preserve"> </w:t>
      </w:r>
      <w:r w:rsidR="00477BD4" w:rsidRPr="00A34D8D">
        <w:rPr>
          <w:rFonts w:eastAsiaTheme="majorEastAsia" w:cstheme="majorBidi"/>
          <w:b/>
          <w:bCs/>
          <w:color w:val="000000" w:themeColor="text1"/>
          <w:szCs w:val="24"/>
        </w:rPr>
        <w:t>– Key Person</w:t>
      </w:r>
      <w:r w:rsidR="007A2C34">
        <w:rPr>
          <w:rFonts w:eastAsiaTheme="majorEastAsia" w:cstheme="majorBidi"/>
          <w:b/>
          <w:bCs/>
          <w:color w:val="000000" w:themeColor="text1"/>
          <w:szCs w:val="24"/>
        </w:rPr>
        <w:t xml:space="preserve">nel </w:t>
      </w:r>
      <w:r w:rsidR="00477BD4">
        <w:rPr>
          <w:rFonts w:eastAsiaTheme="majorEastAsia" w:cstheme="majorBidi"/>
          <w:b/>
          <w:bCs/>
          <w:color w:val="000000" w:themeColor="text1"/>
          <w:szCs w:val="24"/>
        </w:rPr>
        <w:t>(cont.)</w:t>
      </w:r>
    </w:p>
    <w:p w:rsidR="00477BD4" w:rsidRPr="00A34D8D" w:rsidRDefault="00477BD4" w:rsidP="00477BD4">
      <w:pPr>
        <w:rPr>
          <w:rFonts w:cs="Arial"/>
          <w:sz w:val="22"/>
          <w:szCs w:val="22"/>
        </w:rPr>
      </w:pPr>
    </w:p>
    <w:p w:rsidR="00477BD4" w:rsidRDefault="00477BD4" w:rsidP="00477BD4">
      <w:pPr>
        <w:jc w:val="center"/>
        <w:rPr>
          <w:rFonts w:cs="Arial"/>
          <w:b/>
          <w:szCs w:val="24"/>
        </w:rPr>
      </w:pPr>
      <w:r w:rsidRPr="00A34D8D">
        <w:rPr>
          <w:rFonts w:cs="Arial"/>
          <w:b/>
          <w:szCs w:val="24"/>
        </w:rPr>
        <w:t>RFP-NP-18-001</w:t>
      </w:r>
      <w:r w:rsidRPr="00A34D8D">
        <w:rPr>
          <w:rFonts w:cs="Arial"/>
          <w:b/>
          <w:szCs w:val="24"/>
        </w:rPr>
        <w:br/>
        <w:t>Copiers and Managed Print Services</w:t>
      </w:r>
    </w:p>
    <w:p w:rsidR="00A34D8D" w:rsidRDefault="00A34D8D" w:rsidP="00A34D8D">
      <w:pPr>
        <w:rPr>
          <w:rFonts w:cs="Arial"/>
          <w:sz w:val="22"/>
          <w:szCs w:val="22"/>
        </w:rPr>
      </w:pPr>
    </w:p>
    <w:p w:rsidR="00477BD4" w:rsidRDefault="00477BD4" w:rsidP="00A34D8D">
      <w:pPr>
        <w:rPr>
          <w:rFonts w:cs="Arial"/>
          <w:sz w:val="22"/>
          <w:szCs w:val="22"/>
        </w:rPr>
      </w:pPr>
    </w:p>
    <w:tbl>
      <w:tblPr>
        <w:tblStyle w:val="TableGrid"/>
        <w:tblW w:w="0" w:type="auto"/>
        <w:jc w:val="center"/>
        <w:tblLook w:val="04A0"/>
      </w:tblPr>
      <w:tblGrid>
        <w:gridCol w:w="1818"/>
        <w:gridCol w:w="8010"/>
      </w:tblGrid>
      <w:tr w:rsidR="003751A3" w:rsidRPr="00A34D8D" w:rsidTr="003561F6">
        <w:trPr>
          <w:trHeight w:val="288"/>
          <w:jc w:val="center"/>
        </w:trPr>
        <w:tc>
          <w:tcPr>
            <w:tcW w:w="1818" w:type="dxa"/>
            <w:shd w:val="clear" w:color="auto" w:fill="C6D9F1" w:themeFill="text2" w:themeFillTint="33"/>
            <w:vAlign w:val="center"/>
          </w:tcPr>
          <w:p w:rsidR="003751A3" w:rsidRPr="00A34D8D" w:rsidRDefault="003751A3" w:rsidP="009B4C26">
            <w:pPr>
              <w:rPr>
                <w:b/>
                <w:sz w:val="20"/>
              </w:rPr>
            </w:pPr>
            <w:r w:rsidRPr="00A34D8D">
              <w:rPr>
                <w:b/>
                <w:sz w:val="20"/>
              </w:rPr>
              <w:t>Offeror Name:</w:t>
            </w:r>
          </w:p>
        </w:tc>
        <w:tc>
          <w:tcPr>
            <w:tcW w:w="8010" w:type="dxa"/>
            <w:vAlign w:val="center"/>
          </w:tcPr>
          <w:p w:rsidR="003751A3" w:rsidRPr="00A34D8D" w:rsidRDefault="003751A3" w:rsidP="009B4C26">
            <w:pPr>
              <w:rPr>
                <w:sz w:val="20"/>
                <w:szCs w:val="22"/>
              </w:rPr>
            </w:pPr>
          </w:p>
        </w:tc>
      </w:tr>
    </w:tbl>
    <w:p w:rsidR="00A34D8D" w:rsidRDefault="00A34D8D" w:rsidP="00A34D8D">
      <w:pPr>
        <w:rPr>
          <w:rFonts w:cs="Arial"/>
          <w:sz w:val="22"/>
          <w:szCs w:val="22"/>
        </w:rPr>
      </w:pPr>
    </w:p>
    <w:p w:rsidR="00A34D8D" w:rsidRDefault="00A34D8D" w:rsidP="00A34D8D">
      <w:pPr>
        <w:rPr>
          <w:rFonts w:cs="Arial"/>
          <w:sz w:val="22"/>
          <w:szCs w:val="22"/>
        </w:rPr>
      </w:pPr>
    </w:p>
    <w:tbl>
      <w:tblPr>
        <w:tblStyle w:val="TableGrid"/>
        <w:tblW w:w="0" w:type="auto"/>
        <w:jc w:val="center"/>
        <w:shd w:val="clear" w:color="auto" w:fill="FFFFFF" w:themeFill="background1"/>
        <w:tblLook w:val="04A0"/>
      </w:tblPr>
      <w:tblGrid>
        <w:gridCol w:w="738"/>
        <w:gridCol w:w="360"/>
        <w:gridCol w:w="680"/>
        <w:gridCol w:w="1080"/>
        <w:gridCol w:w="540"/>
        <w:gridCol w:w="345"/>
        <w:gridCol w:w="145"/>
        <w:gridCol w:w="2478"/>
        <w:gridCol w:w="1120"/>
      </w:tblGrid>
      <w:tr w:rsidR="003751A3" w:rsidRPr="00A34D8D" w:rsidTr="00835CC5">
        <w:trPr>
          <w:trHeight w:val="288"/>
          <w:jc w:val="center"/>
        </w:trPr>
        <w:tc>
          <w:tcPr>
            <w:tcW w:w="738" w:type="dxa"/>
            <w:shd w:val="clear" w:color="auto" w:fill="C6D9F1" w:themeFill="text2" w:themeFillTint="33"/>
            <w:vAlign w:val="center"/>
          </w:tcPr>
          <w:p w:rsidR="003751A3" w:rsidRPr="00A34D8D" w:rsidRDefault="003751A3" w:rsidP="009B4C26">
            <w:pPr>
              <w:rPr>
                <w:b/>
                <w:sz w:val="20"/>
              </w:rPr>
            </w:pPr>
            <w:r w:rsidRPr="00A34D8D">
              <w:rPr>
                <w:b/>
                <w:sz w:val="20"/>
              </w:rPr>
              <w:t>Role:</w:t>
            </w:r>
          </w:p>
        </w:tc>
        <w:tc>
          <w:tcPr>
            <w:tcW w:w="6748" w:type="dxa"/>
            <w:gridSpan w:val="8"/>
            <w:shd w:val="clear" w:color="auto" w:fill="FFFFFF" w:themeFill="background1"/>
            <w:vAlign w:val="center"/>
          </w:tcPr>
          <w:p w:rsidR="003751A3" w:rsidRPr="00A34D8D" w:rsidRDefault="003751A3" w:rsidP="009B4C26">
            <w:pPr>
              <w:rPr>
                <w:i/>
                <w:sz w:val="20"/>
              </w:rPr>
            </w:pPr>
            <w:r>
              <w:rPr>
                <w:i/>
                <w:sz w:val="20"/>
              </w:rPr>
              <w:t>NASPO ValuePoint Reporting Contact</w:t>
            </w:r>
          </w:p>
        </w:tc>
      </w:tr>
      <w:tr w:rsidR="003751A3" w:rsidRPr="00A34D8D" w:rsidTr="00835CC5">
        <w:trPr>
          <w:trHeight w:val="288"/>
          <w:jc w:val="center"/>
        </w:trPr>
        <w:tc>
          <w:tcPr>
            <w:tcW w:w="1098" w:type="dxa"/>
            <w:gridSpan w:val="2"/>
            <w:shd w:val="clear" w:color="auto" w:fill="C6D9F1" w:themeFill="text2" w:themeFillTint="33"/>
            <w:vAlign w:val="center"/>
          </w:tcPr>
          <w:p w:rsidR="003751A3" w:rsidRPr="00A34D8D" w:rsidRDefault="003751A3" w:rsidP="009B4C26">
            <w:pPr>
              <w:rPr>
                <w:b/>
                <w:sz w:val="20"/>
              </w:rPr>
            </w:pPr>
            <w:r w:rsidRPr="00A34D8D">
              <w:rPr>
                <w:b/>
                <w:sz w:val="20"/>
              </w:rPr>
              <w:t>Name:</w:t>
            </w:r>
          </w:p>
        </w:tc>
        <w:tc>
          <w:tcPr>
            <w:tcW w:w="6388" w:type="dxa"/>
            <w:gridSpan w:val="7"/>
            <w:shd w:val="clear" w:color="auto" w:fill="FFFFFF" w:themeFill="background1"/>
            <w:vAlign w:val="center"/>
          </w:tcPr>
          <w:p w:rsidR="003751A3" w:rsidRPr="00A34D8D" w:rsidRDefault="003751A3" w:rsidP="009B4C26">
            <w:pPr>
              <w:rPr>
                <w:sz w:val="20"/>
              </w:rPr>
            </w:pPr>
          </w:p>
        </w:tc>
      </w:tr>
      <w:tr w:rsidR="003751A3" w:rsidRPr="00A34D8D" w:rsidTr="00835CC5">
        <w:trPr>
          <w:trHeight w:val="288"/>
          <w:jc w:val="center"/>
        </w:trPr>
        <w:tc>
          <w:tcPr>
            <w:tcW w:w="3398" w:type="dxa"/>
            <w:gridSpan w:val="5"/>
            <w:shd w:val="clear" w:color="auto" w:fill="C6D9F1" w:themeFill="text2" w:themeFillTint="33"/>
            <w:vAlign w:val="center"/>
          </w:tcPr>
          <w:p w:rsidR="003751A3" w:rsidRPr="00A34D8D" w:rsidRDefault="003751A3" w:rsidP="009B4C26">
            <w:pPr>
              <w:rPr>
                <w:b/>
                <w:sz w:val="20"/>
              </w:rPr>
            </w:pPr>
            <w:r w:rsidRPr="00A34D8D">
              <w:rPr>
                <w:b/>
                <w:sz w:val="20"/>
              </w:rPr>
              <w:t>Classification (i.e. Working Title):</w:t>
            </w:r>
          </w:p>
        </w:tc>
        <w:tc>
          <w:tcPr>
            <w:tcW w:w="4088" w:type="dxa"/>
            <w:gridSpan w:val="4"/>
            <w:shd w:val="clear" w:color="auto" w:fill="FFFFFF" w:themeFill="background1"/>
            <w:vAlign w:val="center"/>
          </w:tcPr>
          <w:p w:rsidR="003751A3" w:rsidRPr="00A34D8D" w:rsidRDefault="003751A3" w:rsidP="009B4C26">
            <w:pPr>
              <w:rPr>
                <w:sz w:val="20"/>
              </w:rPr>
            </w:pPr>
          </w:p>
        </w:tc>
      </w:tr>
      <w:tr w:rsidR="003751A3" w:rsidRPr="00A34D8D" w:rsidTr="00835CC5">
        <w:trPr>
          <w:trHeight w:val="288"/>
          <w:jc w:val="center"/>
        </w:trPr>
        <w:tc>
          <w:tcPr>
            <w:tcW w:w="1778" w:type="dxa"/>
            <w:gridSpan w:val="3"/>
            <w:vMerge w:val="restart"/>
            <w:shd w:val="clear" w:color="auto" w:fill="C6D9F1" w:themeFill="text2" w:themeFillTint="33"/>
            <w:vAlign w:val="center"/>
          </w:tcPr>
          <w:p w:rsidR="003751A3" w:rsidRPr="00A34D8D" w:rsidRDefault="003751A3" w:rsidP="009B4C26">
            <w:pPr>
              <w:rPr>
                <w:b/>
                <w:sz w:val="20"/>
              </w:rPr>
            </w:pPr>
            <w:r w:rsidRPr="00A34D8D">
              <w:rPr>
                <w:b/>
                <w:sz w:val="20"/>
              </w:rPr>
              <w:t>Work Address:</w:t>
            </w:r>
          </w:p>
        </w:tc>
        <w:tc>
          <w:tcPr>
            <w:tcW w:w="5708" w:type="dxa"/>
            <w:gridSpan w:val="6"/>
            <w:shd w:val="clear" w:color="auto" w:fill="FFFFFF" w:themeFill="background1"/>
            <w:vAlign w:val="center"/>
          </w:tcPr>
          <w:p w:rsidR="003751A3" w:rsidRPr="00A34D8D" w:rsidRDefault="003751A3" w:rsidP="009B4C26">
            <w:pPr>
              <w:rPr>
                <w:sz w:val="20"/>
              </w:rPr>
            </w:pPr>
          </w:p>
        </w:tc>
      </w:tr>
      <w:tr w:rsidR="003751A3" w:rsidRPr="00A34D8D" w:rsidTr="00835CC5">
        <w:trPr>
          <w:trHeight w:val="288"/>
          <w:jc w:val="center"/>
        </w:trPr>
        <w:tc>
          <w:tcPr>
            <w:tcW w:w="1778" w:type="dxa"/>
            <w:gridSpan w:val="3"/>
            <w:vMerge/>
            <w:shd w:val="clear" w:color="auto" w:fill="C6D9F1" w:themeFill="text2" w:themeFillTint="33"/>
            <w:vAlign w:val="center"/>
          </w:tcPr>
          <w:p w:rsidR="003751A3" w:rsidRPr="00A34D8D" w:rsidRDefault="003751A3" w:rsidP="009B4C26">
            <w:pPr>
              <w:rPr>
                <w:sz w:val="20"/>
              </w:rPr>
            </w:pPr>
          </w:p>
        </w:tc>
        <w:tc>
          <w:tcPr>
            <w:tcW w:w="5708" w:type="dxa"/>
            <w:gridSpan w:val="6"/>
            <w:shd w:val="clear" w:color="auto" w:fill="FFFFFF" w:themeFill="background1"/>
            <w:vAlign w:val="center"/>
          </w:tcPr>
          <w:p w:rsidR="003751A3" w:rsidRPr="00A34D8D" w:rsidRDefault="003751A3" w:rsidP="009B4C26">
            <w:pPr>
              <w:rPr>
                <w:sz w:val="20"/>
              </w:rPr>
            </w:pPr>
          </w:p>
        </w:tc>
      </w:tr>
      <w:tr w:rsidR="003751A3" w:rsidRPr="00A34D8D" w:rsidTr="00690951">
        <w:trPr>
          <w:trHeight w:val="288"/>
          <w:jc w:val="center"/>
        </w:trPr>
        <w:tc>
          <w:tcPr>
            <w:tcW w:w="1778" w:type="dxa"/>
            <w:gridSpan w:val="3"/>
            <w:vMerge/>
            <w:tcBorders>
              <w:bottom w:val="single" w:sz="4" w:space="0" w:color="000000"/>
            </w:tcBorders>
            <w:shd w:val="clear" w:color="auto" w:fill="C6D9F1" w:themeFill="text2" w:themeFillTint="33"/>
            <w:vAlign w:val="center"/>
          </w:tcPr>
          <w:p w:rsidR="003751A3" w:rsidRPr="00A34D8D" w:rsidRDefault="003751A3" w:rsidP="009B4C26">
            <w:pPr>
              <w:rPr>
                <w:sz w:val="20"/>
              </w:rPr>
            </w:pPr>
          </w:p>
        </w:tc>
        <w:tc>
          <w:tcPr>
            <w:tcW w:w="5708" w:type="dxa"/>
            <w:gridSpan w:val="6"/>
            <w:shd w:val="clear" w:color="auto" w:fill="FFFFFF" w:themeFill="background1"/>
            <w:vAlign w:val="center"/>
          </w:tcPr>
          <w:p w:rsidR="003751A3" w:rsidRPr="00A34D8D" w:rsidRDefault="003751A3" w:rsidP="009B4C26">
            <w:pPr>
              <w:rPr>
                <w:sz w:val="20"/>
              </w:rPr>
            </w:pPr>
          </w:p>
        </w:tc>
      </w:tr>
      <w:tr w:rsidR="003751A3" w:rsidRPr="00A34D8D" w:rsidTr="00835CC5">
        <w:trPr>
          <w:trHeight w:val="288"/>
          <w:jc w:val="center"/>
        </w:trPr>
        <w:tc>
          <w:tcPr>
            <w:tcW w:w="1778" w:type="dxa"/>
            <w:gridSpan w:val="3"/>
            <w:tcBorders>
              <w:bottom w:val="single" w:sz="4" w:space="0" w:color="000000"/>
            </w:tcBorders>
            <w:shd w:val="clear" w:color="auto" w:fill="C6D9F1" w:themeFill="text2" w:themeFillTint="33"/>
            <w:vAlign w:val="center"/>
          </w:tcPr>
          <w:p w:rsidR="003751A3" w:rsidRPr="00A34D8D" w:rsidRDefault="003751A3" w:rsidP="009B4C26">
            <w:pPr>
              <w:rPr>
                <w:b/>
                <w:sz w:val="20"/>
              </w:rPr>
            </w:pPr>
            <w:r w:rsidRPr="00A34D8D">
              <w:rPr>
                <w:b/>
                <w:sz w:val="20"/>
              </w:rPr>
              <w:t>Phone Number:</w:t>
            </w:r>
          </w:p>
        </w:tc>
        <w:tc>
          <w:tcPr>
            <w:tcW w:w="5708" w:type="dxa"/>
            <w:gridSpan w:val="6"/>
            <w:shd w:val="clear" w:color="auto" w:fill="FFFFFF" w:themeFill="background1"/>
            <w:vAlign w:val="center"/>
          </w:tcPr>
          <w:p w:rsidR="003751A3" w:rsidRPr="00A34D8D" w:rsidRDefault="003751A3" w:rsidP="009B4C26">
            <w:pPr>
              <w:rPr>
                <w:sz w:val="20"/>
              </w:rPr>
            </w:pPr>
          </w:p>
        </w:tc>
      </w:tr>
      <w:tr w:rsidR="003751A3" w:rsidRPr="00A34D8D" w:rsidTr="00835CC5">
        <w:trPr>
          <w:trHeight w:val="288"/>
          <w:jc w:val="center"/>
        </w:trPr>
        <w:tc>
          <w:tcPr>
            <w:tcW w:w="1778" w:type="dxa"/>
            <w:gridSpan w:val="3"/>
            <w:shd w:val="clear" w:color="auto" w:fill="C6D9F1" w:themeFill="text2" w:themeFillTint="33"/>
            <w:vAlign w:val="center"/>
          </w:tcPr>
          <w:p w:rsidR="003751A3" w:rsidRPr="00A34D8D" w:rsidRDefault="003751A3" w:rsidP="009B4C26">
            <w:pPr>
              <w:rPr>
                <w:b/>
                <w:sz w:val="20"/>
              </w:rPr>
            </w:pPr>
            <w:r w:rsidRPr="00A34D8D">
              <w:rPr>
                <w:b/>
                <w:sz w:val="20"/>
              </w:rPr>
              <w:t>E-mail Address:</w:t>
            </w:r>
          </w:p>
        </w:tc>
        <w:tc>
          <w:tcPr>
            <w:tcW w:w="5708" w:type="dxa"/>
            <w:gridSpan w:val="6"/>
            <w:shd w:val="clear" w:color="auto" w:fill="FFFFFF" w:themeFill="background1"/>
            <w:vAlign w:val="center"/>
          </w:tcPr>
          <w:p w:rsidR="003751A3" w:rsidRPr="00A34D8D" w:rsidRDefault="003751A3" w:rsidP="009B4C26">
            <w:pPr>
              <w:rPr>
                <w:sz w:val="20"/>
              </w:rPr>
            </w:pPr>
          </w:p>
        </w:tc>
      </w:tr>
      <w:tr w:rsidR="003751A3" w:rsidRPr="00A34D8D" w:rsidTr="00835CC5">
        <w:trPr>
          <w:trHeight w:val="288"/>
          <w:jc w:val="center"/>
        </w:trPr>
        <w:tc>
          <w:tcPr>
            <w:tcW w:w="2858" w:type="dxa"/>
            <w:gridSpan w:val="4"/>
            <w:shd w:val="clear" w:color="auto" w:fill="C6D9F1" w:themeFill="text2" w:themeFillTint="33"/>
            <w:vAlign w:val="center"/>
          </w:tcPr>
          <w:p w:rsidR="003751A3" w:rsidRPr="00A34D8D" w:rsidRDefault="003751A3" w:rsidP="009B4C26">
            <w:pPr>
              <w:rPr>
                <w:b/>
                <w:sz w:val="20"/>
              </w:rPr>
            </w:pPr>
            <w:r w:rsidRPr="00A34D8D">
              <w:rPr>
                <w:b/>
                <w:sz w:val="20"/>
              </w:rPr>
              <w:t># of Years in Classification:</w:t>
            </w:r>
          </w:p>
        </w:tc>
        <w:tc>
          <w:tcPr>
            <w:tcW w:w="1030" w:type="dxa"/>
            <w:gridSpan w:val="3"/>
            <w:shd w:val="clear" w:color="auto" w:fill="FFFFFF" w:themeFill="background1"/>
            <w:vAlign w:val="center"/>
          </w:tcPr>
          <w:p w:rsidR="003751A3" w:rsidRPr="00A34D8D" w:rsidRDefault="003751A3" w:rsidP="009B4C26">
            <w:pPr>
              <w:rPr>
                <w:sz w:val="20"/>
              </w:rPr>
            </w:pPr>
          </w:p>
        </w:tc>
        <w:tc>
          <w:tcPr>
            <w:tcW w:w="2478" w:type="dxa"/>
            <w:shd w:val="clear" w:color="auto" w:fill="C6D9F1" w:themeFill="text2" w:themeFillTint="33"/>
            <w:vAlign w:val="center"/>
          </w:tcPr>
          <w:p w:rsidR="003751A3" w:rsidRPr="00A34D8D" w:rsidRDefault="003751A3" w:rsidP="009B4C26">
            <w:pPr>
              <w:rPr>
                <w:b/>
                <w:sz w:val="20"/>
              </w:rPr>
            </w:pPr>
            <w:r w:rsidRPr="00A34D8D">
              <w:rPr>
                <w:b/>
                <w:sz w:val="20"/>
              </w:rPr>
              <w:t># of Years with Offeror:</w:t>
            </w:r>
          </w:p>
        </w:tc>
        <w:tc>
          <w:tcPr>
            <w:tcW w:w="1120" w:type="dxa"/>
            <w:shd w:val="clear" w:color="auto" w:fill="FFFFFF" w:themeFill="background1"/>
            <w:vAlign w:val="center"/>
          </w:tcPr>
          <w:p w:rsidR="003751A3" w:rsidRPr="00A34D8D" w:rsidRDefault="003751A3" w:rsidP="009B4C26">
            <w:pPr>
              <w:rPr>
                <w:sz w:val="20"/>
              </w:rPr>
            </w:pPr>
          </w:p>
        </w:tc>
      </w:tr>
      <w:tr w:rsidR="00094D90" w:rsidRPr="00A34D8D" w:rsidTr="00835CC5">
        <w:trPr>
          <w:trHeight w:val="288"/>
          <w:jc w:val="center"/>
        </w:trPr>
        <w:tc>
          <w:tcPr>
            <w:tcW w:w="3743" w:type="dxa"/>
            <w:gridSpan w:val="6"/>
            <w:shd w:val="clear" w:color="auto" w:fill="C6D9F1" w:themeFill="text2" w:themeFillTint="33"/>
            <w:vAlign w:val="center"/>
          </w:tcPr>
          <w:p w:rsidR="00094D90" w:rsidRPr="00094D90" w:rsidRDefault="00094D90" w:rsidP="009B4C26">
            <w:pPr>
              <w:rPr>
                <w:b/>
                <w:sz w:val="20"/>
              </w:rPr>
            </w:pPr>
            <w:r w:rsidRPr="00094D90">
              <w:rPr>
                <w:b/>
                <w:sz w:val="20"/>
              </w:rPr>
              <w:t>% of Time Designated to this Role:</w:t>
            </w:r>
          </w:p>
        </w:tc>
        <w:tc>
          <w:tcPr>
            <w:tcW w:w="3743" w:type="dxa"/>
            <w:gridSpan w:val="3"/>
            <w:shd w:val="clear" w:color="auto" w:fill="FFFFFF" w:themeFill="background1"/>
            <w:vAlign w:val="center"/>
          </w:tcPr>
          <w:p w:rsidR="00094D90" w:rsidRPr="00A34D8D" w:rsidRDefault="00094D90" w:rsidP="009B4C26">
            <w:pPr>
              <w:rPr>
                <w:sz w:val="20"/>
              </w:rPr>
            </w:pPr>
          </w:p>
        </w:tc>
      </w:tr>
    </w:tbl>
    <w:p w:rsidR="00A34D8D" w:rsidRDefault="00A34D8D" w:rsidP="00A34D8D">
      <w:pPr>
        <w:rPr>
          <w:rFonts w:cs="Arial"/>
          <w:sz w:val="22"/>
          <w:szCs w:val="22"/>
        </w:rPr>
      </w:pPr>
    </w:p>
    <w:p w:rsidR="003751A3" w:rsidRDefault="003751A3" w:rsidP="003751A3">
      <w:pPr>
        <w:rPr>
          <w:rFonts w:cs="Arial"/>
          <w:sz w:val="22"/>
          <w:szCs w:val="22"/>
        </w:rPr>
      </w:pPr>
    </w:p>
    <w:tbl>
      <w:tblPr>
        <w:tblStyle w:val="TableGrid"/>
        <w:tblW w:w="0" w:type="auto"/>
        <w:jc w:val="center"/>
        <w:shd w:val="clear" w:color="auto" w:fill="C6D9F1" w:themeFill="text2" w:themeFillTint="33"/>
        <w:tblLook w:val="04A0"/>
      </w:tblPr>
      <w:tblGrid>
        <w:gridCol w:w="10152"/>
      </w:tblGrid>
      <w:tr w:rsidR="003751A3" w:rsidTr="003561F6">
        <w:trPr>
          <w:jc w:val="center"/>
        </w:trPr>
        <w:tc>
          <w:tcPr>
            <w:tcW w:w="10152" w:type="dxa"/>
            <w:shd w:val="clear" w:color="auto" w:fill="C6D9F1" w:themeFill="text2" w:themeFillTint="33"/>
          </w:tcPr>
          <w:p w:rsidR="003751A3" w:rsidRPr="00A34D8D" w:rsidRDefault="003751A3" w:rsidP="009B4C26">
            <w:pPr>
              <w:widowControl/>
              <w:autoSpaceDE/>
              <w:autoSpaceDN/>
              <w:adjustRightInd/>
              <w:spacing w:before="60"/>
              <w:jc w:val="center"/>
              <w:rPr>
                <w:rFonts w:eastAsiaTheme="minorHAnsi" w:cs="Arial"/>
                <w:b/>
                <w:sz w:val="20"/>
              </w:rPr>
            </w:pPr>
            <w:r w:rsidRPr="00A34D8D">
              <w:rPr>
                <w:rFonts w:eastAsiaTheme="minorHAnsi" w:cs="Arial"/>
                <w:b/>
                <w:sz w:val="20"/>
              </w:rPr>
              <w:t>BRIEF SUMMARY OF PROFESSIONAL EXPERIENCE</w:t>
            </w:r>
          </w:p>
          <w:p w:rsidR="003751A3" w:rsidRPr="00A34D8D" w:rsidRDefault="003751A3" w:rsidP="009B4C26">
            <w:pPr>
              <w:widowControl/>
              <w:autoSpaceDE/>
              <w:autoSpaceDN/>
              <w:adjustRightInd/>
              <w:spacing w:after="60"/>
              <w:jc w:val="center"/>
              <w:rPr>
                <w:rFonts w:asciiTheme="minorHAnsi" w:eastAsiaTheme="minorHAnsi" w:hAnsiTheme="minorHAnsi" w:cstheme="minorBidi"/>
                <w:b/>
                <w:i/>
                <w:sz w:val="18"/>
                <w:szCs w:val="18"/>
              </w:rPr>
            </w:pPr>
            <w:r w:rsidRPr="00A34D8D">
              <w:rPr>
                <w:rFonts w:eastAsiaTheme="minorHAnsi" w:cs="Arial"/>
                <w:b/>
                <w:i/>
                <w:sz w:val="18"/>
                <w:szCs w:val="18"/>
              </w:rPr>
              <w:t>Information should include a brief summary of the individual’s professional experience</w:t>
            </w:r>
          </w:p>
        </w:tc>
      </w:tr>
    </w:tbl>
    <w:p w:rsidR="003751A3" w:rsidRPr="00EC703B" w:rsidRDefault="003561F6" w:rsidP="003751A3">
      <w:pPr>
        <w:rPr>
          <w:rFonts w:cs="Arial"/>
          <w:sz w:val="20"/>
        </w:rPr>
      </w:pPr>
      <w:r>
        <w:rPr>
          <w:rFonts w:cs="Arial"/>
          <w:sz w:val="20"/>
        </w:rPr>
        <w:tab/>
      </w:r>
      <w:r w:rsidR="003751A3" w:rsidRPr="00EC703B">
        <w:rPr>
          <w:rFonts w:cs="Arial"/>
          <w:sz w:val="20"/>
        </w:rPr>
        <w:t>Insert information here</w:t>
      </w:r>
    </w:p>
    <w:p w:rsidR="003751A3" w:rsidRDefault="003751A3" w:rsidP="003751A3">
      <w:pPr>
        <w:rPr>
          <w:rFonts w:cs="Arial"/>
          <w:sz w:val="22"/>
          <w:szCs w:val="22"/>
        </w:rPr>
      </w:pPr>
    </w:p>
    <w:p w:rsidR="003751A3" w:rsidRDefault="003751A3" w:rsidP="003751A3">
      <w:pPr>
        <w:rPr>
          <w:rFonts w:cs="Arial"/>
          <w:sz w:val="22"/>
          <w:szCs w:val="22"/>
        </w:rPr>
      </w:pPr>
    </w:p>
    <w:p w:rsidR="003751A3" w:rsidRDefault="003751A3" w:rsidP="003751A3">
      <w:pPr>
        <w:rPr>
          <w:rFonts w:cs="Arial"/>
          <w:sz w:val="22"/>
          <w:szCs w:val="22"/>
        </w:rPr>
      </w:pPr>
    </w:p>
    <w:tbl>
      <w:tblPr>
        <w:tblStyle w:val="TableGrid"/>
        <w:tblW w:w="0" w:type="auto"/>
        <w:jc w:val="center"/>
        <w:shd w:val="clear" w:color="auto" w:fill="C6D9F1" w:themeFill="text2" w:themeFillTint="33"/>
        <w:tblLook w:val="04A0"/>
      </w:tblPr>
      <w:tblGrid>
        <w:gridCol w:w="10152"/>
      </w:tblGrid>
      <w:tr w:rsidR="003751A3" w:rsidTr="003561F6">
        <w:trPr>
          <w:jc w:val="center"/>
        </w:trPr>
        <w:tc>
          <w:tcPr>
            <w:tcW w:w="10152" w:type="dxa"/>
            <w:shd w:val="clear" w:color="auto" w:fill="C6D9F1" w:themeFill="text2" w:themeFillTint="33"/>
          </w:tcPr>
          <w:p w:rsidR="003751A3" w:rsidRPr="00A34D8D" w:rsidRDefault="003751A3" w:rsidP="009B4C26">
            <w:pPr>
              <w:widowControl/>
              <w:autoSpaceDE/>
              <w:autoSpaceDN/>
              <w:adjustRightInd/>
              <w:spacing w:before="60"/>
              <w:jc w:val="center"/>
              <w:rPr>
                <w:rFonts w:eastAsiaTheme="minorHAnsi" w:cs="Arial"/>
                <w:b/>
                <w:sz w:val="20"/>
              </w:rPr>
            </w:pPr>
            <w:r w:rsidRPr="00A34D8D">
              <w:rPr>
                <w:rFonts w:eastAsiaTheme="minorHAnsi" w:cs="Arial"/>
                <w:b/>
                <w:sz w:val="20"/>
              </w:rPr>
              <w:t>RELEVANT EXPERIENCE</w:t>
            </w:r>
          </w:p>
          <w:p w:rsidR="003751A3" w:rsidRPr="00A34D8D" w:rsidRDefault="003751A3" w:rsidP="009B4C26">
            <w:pPr>
              <w:widowControl/>
              <w:autoSpaceDE/>
              <w:autoSpaceDN/>
              <w:adjustRightInd/>
              <w:spacing w:after="60"/>
              <w:jc w:val="center"/>
              <w:rPr>
                <w:rFonts w:eastAsiaTheme="minorHAnsi" w:cs="Arial"/>
                <w:b/>
                <w:i/>
                <w:sz w:val="18"/>
                <w:szCs w:val="18"/>
              </w:rPr>
            </w:pPr>
            <w:r w:rsidRPr="00A34D8D">
              <w:rPr>
                <w:rFonts w:eastAsiaTheme="minorHAnsi" w:cs="Arial"/>
                <w:b/>
                <w:i/>
                <w:sz w:val="18"/>
                <w:szCs w:val="18"/>
              </w:rPr>
              <w:t>Information should include comparable contract engagements with other cooperatives and experience working with multiple states on varying needs, requirements and contractual terms and conditions.</w:t>
            </w:r>
          </w:p>
        </w:tc>
      </w:tr>
    </w:tbl>
    <w:p w:rsidR="003751A3" w:rsidRPr="00EC703B" w:rsidRDefault="003561F6" w:rsidP="003751A3">
      <w:pPr>
        <w:rPr>
          <w:rFonts w:cs="Arial"/>
          <w:sz w:val="20"/>
        </w:rPr>
      </w:pPr>
      <w:r>
        <w:rPr>
          <w:rFonts w:cs="Arial"/>
          <w:sz w:val="20"/>
        </w:rPr>
        <w:tab/>
      </w:r>
      <w:r w:rsidR="003751A3" w:rsidRPr="00EC703B">
        <w:rPr>
          <w:rFonts w:cs="Arial"/>
          <w:sz w:val="20"/>
        </w:rPr>
        <w:t>Insert information here</w:t>
      </w:r>
    </w:p>
    <w:p w:rsidR="003751A3" w:rsidRDefault="003751A3" w:rsidP="003751A3">
      <w:pPr>
        <w:rPr>
          <w:rFonts w:cs="Arial"/>
          <w:sz w:val="22"/>
          <w:szCs w:val="22"/>
        </w:rPr>
      </w:pPr>
    </w:p>
    <w:p w:rsidR="003751A3" w:rsidRDefault="003751A3" w:rsidP="003751A3">
      <w:pPr>
        <w:rPr>
          <w:rFonts w:cs="Arial"/>
          <w:sz w:val="22"/>
          <w:szCs w:val="22"/>
        </w:rPr>
      </w:pPr>
    </w:p>
    <w:p w:rsidR="003751A3" w:rsidRDefault="003751A3" w:rsidP="003751A3">
      <w:pPr>
        <w:rPr>
          <w:rFonts w:cs="Arial"/>
          <w:sz w:val="22"/>
          <w:szCs w:val="22"/>
        </w:rPr>
      </w:pPr>
    </w:p>
    <w:tbl>
      <w:tblPr>
        <w:tblStyle w:val="TableGrid"/>
        <w:tblW w:w="0" w:type="auto"/>
        <w:jc w:val="center"/>
        <w:shd w:val="clear" w:color="auto" w:fill="C6D9F1" w:themeFill="text2" w:themeFillTint="33"/>
        <w:tblLook w:val="04A0"/>
      </w:tblPr>
      <w:tblGrid>
        <w:gridCol w:w="10152"/>
      </w:tblGrid>
      <w:tr w:rsidR="003751A3" w:rsidTr="009B4C26">
        <w:trPr>
          <w:jc w:val="center"/>
        </w:trPr>
        <w:tc>
          <w:tcPr>
            <w:tcW w:w="10152" w:type="dxa"/>
            <w:shd w:val="clear" w:color="auto" w:fill="C6D9F1" w:themeFill="text2" w:themeFillTint="33"/>
          </w:tcPr>
          <w:p w:rsidR="003751A3" w:rsidRPr="00A34D8D" w:rsidRDefault="003751A3" w:rsidP="009B4C26">
            <w:pPr>
              <w:widowControl/>
              <w:autoSpaceDE/>
              <w:autoSpaceDN/>
              <w:adjustRightInd/>
              <w:spacing w:before="60"/>
              <w:jc w:val="center"/>
              <w:rPr>
                <w:rFonts w:eastAsiaTheme="minorHAnsi" w:cs="Arial"/>
                <w:b/>
                <w:sz w:val="20"/>
              </w:rPr>
            </w:pPr>
            <w:r w:rsidRPr="00A34D8D">
              <w:rPr>
                <w:rFonts w:eastAsiaTheme="minorHAnsi" w:cs="Arial"/>
                <w:b/>
                <w:sz w:val="20"/>
              </w:rPr>
              <w:t>EDUCATION</w:t>
            </w:r>
          </w:p>
          <w:p w:rsidR="003751A3" w:rsidRPr="00A34D8D" w:rsidRDefault="003751A3" w:rsidP="009B4C26">
            <w:pPr>
              <w:widowControl/>
              <w:autoSpaceDE/>
              <w:autoSpaceDN/>
              <w:adjustRightInd/>
              <w:spacing w:after="60"/>
              <w:jc w:val="center"/>
              <w:rPr>
                <w:rFonts w:eastAsiaTheme="minorHAnsi" w:cs="Arial"/>
                <w:b/>
                <w:i/>
                <w:sz w:val="18"/>
                <w:szCs w:val="18"/>
              </w:rPr>
            </w:pPr>
            <w:r w:rsidRPr="00A34D8D">
              <w:rPr>
                <w:rFonts w:eastAsiaTheme="minorHAnsi" w:cs="Arial"/>
                <w:b/>
                <w:i/>
                <w:sz w:val="18"/>
                <w:szCs w:val="18"/>
              </w:rPr>
              <w:t>Information should include the institution name, city, state, degree (if awarded) and date of award.</w:t>
            </w:r>
          </w:p>
        </w:tc>
      </w:tr>
    </w:tbl>
    <w:p w:rsidR="003751A3" w:rsidRPr="00EC703B" w:rsidRDefault="003561F6" w:rsidP="003751A3">
      <w:pPr>
        <w:rPr>
          <w:rFonts w:cs="Arial"/>
          <w:sz w:val="20"/>
        </w:rPr>
      </w:pPr>
      <w:r>
        <w:rPr>
          <w:rFonts w:cs="Arial"/>
          <w:sz w:val="20"/>
        </w:rPr>
        <w:tab/>
      </w:r>
      <w:r w:rsidR="003751A3" w:rsidRPr="00EC703B">
        <w:rPr>
          <w:rFonts w:cs="Arial"/>
          <w:sz w:val="20"/>
        </w:rPr>
        <w:t>Insert information here</w:t>
      </w:r>
    </w:p>
    <w:p w:rsidR="003751A3" w:rsidRDefault="003751A3" w:rsidP="003751A3">
      <w:pPr>
        <w:rPr>
          <w:rFonts w:cs="Arial"/>
          <w:sz w:val="22"/>
          <w:szCs w:val="22"/>
        </w:rPr>
      </w:pPr>
    </w:p>
    <w:p w:rsidR="003751A3" w:rsidRDefault="003751A3" w:rsidP="003751A3">
      <w:pPr>
        <w:rPr>
          <w:rFonts w:cs="Arial"/>
          <w:sz w:val="22"/>
          <w:szCs w:val="22"/>
        </w:rPr>
      </w:pPr>
    </w:p>
    <w:p w:rsidR="003751A3" w:rsidRDefault="003751A3" w:rsidP="003751A3">
      <w:pPr>
        <w:rPr>
          <w:rFonts w:cs="Arial"/>
          <w:sz w:val="22"/>
          <w:szCs w:val="22"/>
        </w:rPr>
      </w:pPr>
    </w:p>
    <w:tbl>
      <w:tblPr>
        <w:tblStyle w:val="TableGrid"/>
        <w:tblW w:w="0" w:type="auto"/>
        <w:jc w:val="center"/>
        <w:shd w:val="clear" w:color="auto" w:fill="C6D9F1" w:themeFill="text2" w:themeFillTint="33"/>
        <w:tblLook w:val="04A0"/>
      </w:tblPr>
      <w:tblGrid>
        <w:gridCol w:w="10152"/>
      </w:tblGrid>
      <w:tr w:rsidR="003751A3" w:rsidTr="009B4C26">
        <w:trPr>
          <w:jc w:val="center"/>
        </w:trPr>
        <w:tc>
          <w:tcPr>
            <w:tcW w:w="10152" w:type="dxa"/>
            <w:shd w:val="clear" w:color="auto" w:fill="C6D9F1" w:themeFill="text2" w:themeFillTint="33"/>
          </w:tcPr>
          <w:p w:rsidR="003751A3" w:rsidRPr="00A34D8D" w:rsidRDefault="003751A3" w:rsidP="009B4C26">
            <w:pPr>
              <w:widowControl/>
              <w:autoSpaceDE/>
              <w:autoSpaceDN/>
              <w:adjustRightInd/>
              <w:spacing w:before="60"/>
              <w:jc w:val="center"/>
              <w:rPr>
                <w:rFonts w:eastAsiaTheme="minorHAnsi" w:cs="Arial"/>
                <w:b/>
                <w:sz w:val="20"/>
              </w:rPr>
            </w:pPr>
            <w:r w:rsidRPr="00A34D8D">
              <w:rPr>
                <w:rFonts w:eastAsiaTheme="minorHAnsi" w:cs="Arial"/>
                <w:b/>
                <w:sz w:val="20"/>
              </w:rPr>
              <w:t>CERTIFICATIONS</w:t>
            </w:r>
          </w:p>
          <w:p w:rsidR="003751A3" w:rsidRPr="00A34D8D" w:rsidRDefault="003751A3" w:rsidP="009B4C26">
            <w:pPr>
              <w:widowControl/>
              <w:autoSpaceDE/>
              <w:autoSpaceDN/>
              <w:adjustRightInd/>
              <w:spacing w:after="60"/>
              <w:jc w:val="center"/>
              <w:rPr>
                <w:rFonts w:eastAsiaTheme="minorHAnsi" w:cs="Arial"/>
                <w:b/>
                <w:i/>
                <w:sz w:val="20"/>
              </w:rPr>
            </w:pPr>
            <w:r w:rsidRPr="00A34D8D">
              <w:rPr>
                <w:rFonts w:eastAsiaTheme="minorHAnsi" w:cs="Arial"/>
                <w:b/>
                <w:i/>
                <w:sz w:val="20"/>
              </w:rPr>
              <w:t>Information should include the type of certification and date it was completed/received.</w:t>
            </w:r>
          </w:p>
        </w:tc>
      </w:tr>
    </w:tbl>
    <w:p w:rsidR="003751A3" w:rsidRPr="00EC703B" w:rsidRDefault="003561F6" w:rsidP="003751A3">
      <w:pPr>
        <w:rPr>
          <w:rFonts w:cs="Arial"/>
          <w:sz w:val="20"/>
        </w:rPr>
      </w:pPr>
      <w:r>
        <w:rPr>
          <w:rFonts w:cs="Arial"/>
          <w:sz w:val="20"/>
        </w:rPr>
        <w:tab/>
      </w:r>
      <w:r w:rsidR="003751A3" w:rsidRPr="00EC703B">
        <w:rPr>
          <w:rFonts w:cs="Arial"/>
          <w:sz w:val="20"/>
        </w:rPr>
        <w:t>Insert information here</w:t>
      </w:r>
    </w:p>
    <w:p w:rsidR="003751A3" w:rsidRDefault="003751A3" w:rsidP="003751A3">
      <w:pPr>
        <w:rPr>
          <w:rFonts w:cs="Arial"/>
          <w:sz w:val="22"/>
          <w:szCs w:val="22"/>
        </w:rPr>
      </w:pPr>
    </w:p>
    <w:p w:rsidR="00321441" w:rsidRDefault="00321441" w:rsidP="003751A3">
      <w:pPr>
        <w:rPr>
          <w:rFonts w:cs="Arial"/>
          <w:sz w:val="22"/>
          <w:szCs w:val="22"/>
        </w:rPr>
      </w:pPr>
    </w:p>
    <w:p w:rsidR="00321441" w:rsidRDefault="00321441" w:rsidP="003751A3">
      <w:pPr>
        <w:rPr>
          <w:rFonts w:cs="Arial"/>
          <w:sz w:val="22"/>
          <w:szCs w:val="22"/>
        </w:rPr>
      </w:pPr>
    </w:p>
    <w:p w:rsidR="00321441" w:rsidRDefault="00321441" w:rsidP="003751A3">
      <w:pPr>
        <w:rPr>
          <w:rFonts w:cs="Arial"/>
          <w:sz w:val="22"/>
          <w:szCs w:val="22"/>
        </w:rPr>
      </w:pPr>
    </w:p>
    <w:p w:rsidR="00321441" w:rsidRDefault="00321441" w:rsidP="003751A3">
      <w:pPr>
        <w:rPr>
          <w:rFonts w:cs="Arial"/>
          <w:sz w:val="22"/>
          <w:szCs w:val="22"/>
        </w:rPr>
      </w:pPr>
    </w:p>
    <w:p w:rsidR="00321441" w:rsidRDefault="00321441" w:rsidP="003751A3">
      <w:pPr>
        <w:rPr>
          <w:rFonts w:cs="Arial"/>
          <w:sz w:val="22"/>
          <w:szCs w:val="22"/>
        </w:rPr>
      </w:pPr>
    </w:p>
    <w:p w:rsidR="00F61E2B" w:rsidRDefault="00F61E2B">
      <w:pPr>
        <w:widowControl/>
        <w:autoSpaceDE/>
        <w:autoSpaceDN/>
        <w:adjustRightInd/>
        <w:rPr>
          <w:rFonts w:cs="Arial"/>
          <w:sz w:val="22"/>
          <w:szCs w:val="22"/>
        </w:rPr>
      </w:pPr>
      <w:r>
        <w:rPr>
          <w:rFonts w:cs="Arial"/>
          <w:sz w:val="22"/>
          <w:szCs w:val="22"/>
        </w:rPr>
        <w:br w:type="page"/>
      </w:r>
    </w:p>
    <w:p w:rsidR="003751A3" w:rsidRPr="00A34D8D" w:rsidRDefault="004F6050" w:rsidP="003751A3">
      <w:pPr>
        <w:keepNext/>
        <w:keepLines/>
        <w:jc w:val="center"/>
        <w:outlineLvl w:val="0"/>
        <w:rPr>
          <w:rFonts w:eastAsiaTheme="majorEastAsia" w:cstheme="majorBidi"/>
          <w:b/>
          <w:bCs/>
          <w:color w:val="000000" w:themeColor="text1"/>
          <w:szCs w:val="24"/>
        </w:rPr>
      </w:pPr>
      <w:r>
        <w:rPr>
          <w:rFonts w:eastAsiaTheme="majorEastAsia" w:cstheme="majorBidi"/>
          <w:b/>
          <w:bCs/>
          <w:color w:val="000000" w:themeColor="text1"/>
          <w:szCs w:val="24"/>
        </w:rPr>
        <w:lastRenderedPageBreak/>
        <w:t>Attachment K</w:t>
      </w:r>
      <w:r w:rsidR="003751A3">
        <w:rPr>
          <w:rFonts w:eastAsiaTheme="majorEastAsia" w:cstheme="majorBidi"/>
          <w:b/>
          <w:bCs/>
          <w:color w:val="000000" w:themeColor="text1"/>
          <w:szCs w:val="24"/>
        </w:rPr>
        <w:t xml:space="preserve"> </w:t>
      </w:r>
      <w:r w:rsidR="003751A3" w:rsidRPr="00A34D8D">
        <w:rPr>
          <w:rFonts w:eastAsiaTheme="majorEastAsia" w:cstheme="majorBidi"/>
          <w:b/>
          <w:bCs/>
          <w:color w:val="000000" w:themeColor="text1"/>
          <w:szCs w:val="24"/>
        </w:rPr>
        <w:t>– Key Person</w:t>
      </w:r>
      <w:r w:rsidR="003751A3">
        <w:rPr>
          <w:rFonts w:eastAsiaTheme="majorEastAsia" w:cstheme="majorBidi"/>
          <w:b/>
          <w:bCs/>
          <w:color w:val="000000" w:themeColor="text1"/>
          <w:szCs w:val="24"/>
        </w:rPr>
        <w:t>nel (cont.)</w:t>
      </w:r>
    </w:p>
    <w:p w:rsidR="003751A3" w:rsidRPr="00A34D8D" w:rsidRDefault="003751A3" w:rsidP="003751A3">
      <w:pPr>
        <w:rPr>
          <w:rFonts w:cs="Arial"/>
          <w:sz w:val="22"/>
          <w:szCs w:val="22"/>
        </w:rPr>
      </w:pPr>
    </w:p>
    <w:p w:rsidR="003751A3" w:rsidRDefault="003751A3" w:rsidP="003751A3">
      <w:pPr>
        <w:jc w:val="center"/>
        <w:rPr>
          <w:rFonts w:cs="Arial"/>
          <w:b/>
          <w:szCs w:val="24"/>
        </w:rPr>
      </w:pPr>
      <w:r w:rsidRPr="00A34D8D">
        <w:rPr>
          <w:rFonts w:cs="Arial"/>
          <w:b/>
          <w:szCs w:val="24"/>
        </w:rPr>
        <w:t>RFP-NP-18-001</w:t>
      </w:r>
      <w:r w:rsidRPr="00A34D8D">
        <w:rPr>
          <w:rFonts w:cs="Arial"/>
          <w:b/>
          <w:szCs w:val="24"/>
        </w:rPr>
        <w:br/>
        <w:t>Copiers and Managed Print Services</w:t>
      </w:r>
    </w:p>
    <w:p w:rsidR="003751A3" w:rsidRDefault="003751A3" w:rsidP="00A34D8D">
      <w:pPr>
        <w:rPr>
          <w:rFonts w:cs="Arial"/>
          <w:sz w:val="22"/>
          <w:szCs w:val="22"/>
        </w:rPr>
      </w:pPr>
    </w:p>
    <w:p w:rsidR="003751A3" w:rsidRDefault="003751A3" w:rsidP="00A34D8D">
      <w:pPr>
        <w:rPr>
          <w:rFonts w:cs="Arial"/>
          <w:sz w:val="22"/>
          <w:szCs w:val="22"/>
        </w:rPr>
      </w:pPr>
    </w:p>
    <w:tbl>
      <w:tblPr>
        <w:tblStyle w:val="TableGrid"/>
        <w:tblW w:w="0" w:type="auto"/>
        <w:jc w:val="center"/>
        <w:tblLook w:val="04A0"/>
      </w:tblPr>
      <w:tblGrid>
        <w:gridCol w:w="1818"/>
        <w:gridCol w:w="8010"/>
      </w:tblGrid>
      <w:tr w:rsidR="003751A3" w:rsidRPr="00A34D8D" w:rsidTr="003561F6">
        <w:trPr>
          <w:trHeight w:val="288"/>
          <w:jc w:val="center"/>
        </w:trPr>
        <w:tc>
          <w:tcPr>
            <w:tcW w:w="1818" w:type="dxa"/>
            <w:shd w:val="clear" w:color="auto" w:fill="C6D9F1" w:themeFill="text2" w:themeFillTint="33"/>
            <w:vAlign w:val="center"/>
          </w:tcPr>
          <w:p w:rsidR="003751A3" w:rsidRPr="00A34D8D" w:rsidRDefault="003751A3" w:rsidP="009B4C26">
            <w:pPr>
              <w:rPr>
                <w:b/>
                <w:sz w:val="20"/>
              </w:rPr>
            </w:pPr>
            <w:r w:rsidRPr="00A34D8D">
              <w:rPr>
                <w:b/>
                <w:sz w:val="20"/>
              </w:rPr>
              <w:t>Offeror Name:</w:t>
            </w:r>
          </w:p>
        </w:tc>
        <w:tc>
          <w:tcPr>
            <w:tcW w:w="8010" w:type="dxa"/>
            <w:vAlign w:val="center"/>
          </w:tcPr>
          <w:p w:rsidR="003751A3" w:rsidRPr="00A34D8D" w:rsidRDefault="003751A3" w:rsidP="009B4C26">
            <w:pPr>
              <w:rPr>
                <w:sz w:val="20"/>
                <w:szCs w:val="22"/>
              </w:rPr>
            </w:pPr>
          </w:p>
        </w:tc>
      </w:tr>
    </w:tbl>
    <w:p w:rsidR="003751A3" w:rsidRDefault="003751A3" w:rsidP="00A34D8D">
      <w:pPr>
        <w:rPr>
          <w:rFonts w:cs="Arial"/>
          <w:sz w:val="22"/>
          <w:szCs w:val="22"/>
        </w:rPr>
      </w:pPr>
    </w:p>
    <w:p w:rsidR="003751A3" w:rsidRDefault="003751A3" w:rsidP="00A34D8D">
      <w:pPr>
        <w:rPr>
          <w:rFonts w:cs="Arial"/>
          <w:sz w:val="22"/>
          <w:szCs w:val="22"/>
        </w:rPr>
      </w:pPr>
    </w:p>
    <w:tbl>
      <w:tblPr>
        <w:tblStyle w:val="TableGrid"/>
        <w:tblW w:w="0" w:type="auto"/>
        <w:jc w:val="center"/>
        <w:shd w:val="clear" w:color="auto" w:fill="FFFFFF" w:themeFill="background1"/>
        <w:tblLook w:val="04A0"/>
      </w:tblPr>
      <w:tblGrid>
        <w:gridCol w:w="738"/>
        <w:gridCol w:w="360"/>
        <w:gridCol w:w="680"/>
        <w:gridCol w:w="1080"/>
        <w:gridCol w:w="540"/>
        <w:gridCol w:w="237"/>
        <w:gridCol w:w="253"/>
        <w:gridCol w:w="2478"/>
        <w:gridCol w:w="1120"/>
      </w:tblGrid>
      <w:tr w:rsidR="003751A3" w:rsidRPr="00A34D8D" w:rsidTr="009B4C26">
        <w:trPr>
          <w:trHeight w:val="288"/>
          <w:jc w:val="center"/>
        </w:trPr>
        <w:tc>
          <w:tcPr>
            <w:tcW w:w="738" w:type="dxa"/>
            <w:shd w:val="clear" w:color="auto" w:fill="C6D9F1" w:themeFill="text2" w:themeFillTint="33"/>
            <w:vAlign w:val="center"/>
          </w:tcPr>
          <w:p w:rsidR="003751A3" w:rsidRPr="00A34D8D" w:rsidRDefault="003751A3" w:rsidP="009B4C26">
            <w:pPr>
              <w:rPr>
                <w:b/>
                <w:sz w:val="20"/>
              </w:rPr>
            </w:pPr>
            <w:r w:rsidRPr="00A34D8D">
              <w:rPr>
                <w:b/>
                <w:sz w:val="20"/>
              </w:rPr>
              <w:t>Role:</w:t>
            </w:r>
          </w:p>
        </w:tc>
        <w:tc>
          <w:tcPr>
            <w:tcW w:w="6748" w:type="dxa"/>
            <w:gridSpan w:val="8"/>
            <w:shd w:val="clear" w:color="auto" w:fill="FFFFFF" w:themeFill="background1"/>
            <w:vAlign w:val="center"/>
          </w:tcPr>
          <w:p w:rsidR="003751A3" w:rsidRPr="00A34D8D" w:rsidRDefault="007877E3" w:rsidP="009B4C26">
            <w:pPr>
              <w:rPr>
                <w:i/>
                <w:sz w:val="20"/>
              </w:rPr>
            </w:pPr>
            <w:r>
              <w:rPr>
                <w:i/>
                <w:sz w:val="20"/>
              </w:rPr>
              <w:t xml:space="preserve">NASPO ValuePoint </w:t>
            </w:r>
            <w:r w:rsidR="005F0421">
              <w:rPr>
                <w:i/>
                <w:sz w:val="20"/>
              </w:rPr>
              <w:t>Master Agreement Marketing Manager</w:t>
            </w:r>
          </w:p>
        </w:tc>
      </w:tr>
      <w:tr w:rsidR="003751A3" w:rsidRPr="00A34D8D" w:rsidTr="009B4C26">
        <w:trPr>
          <w:trHeight w:val="288"/>
          <w:jc w:val="center"/>
        </w:trPr>
        <w:tc>
          <w:tcPr>
            <w:tcW w:w="1098" w:type="dxa"/>
            <w:gridSpan w:val="2"/>
            <w:shd w:val="clear" w:color="auto" w:fill="C6D9F1" w:themeFill="text2" w:themeFillTint="33"/>
            <w:vAlign w:val="center"/>
          </w:tcPr>
          <w:p w:rsidR="003751A3" w:rsidRPr="00A34D8D" w:rsidRDefault="003751A3" w:rsidP="009B4C26">
            <w:pPr>
              <w:rPr>
                <w:b/>
                <w:sz w:val="20"/>
              </w:rPr>
            </w:pPr>
            <w:r w:rsidRPr="00A34D8D">
              <w:rPr>
                <w:b/>
                <w:sz w:val="20"/>
              </w:rPr>
              <w:t>Name:</w:t>
            </w:r>
          </w:p>
        </w:tc>
        <w:tc>
          <w:tcPr>
            <w:tcW w:w="6388" w:type="dxa"/>
            <w:gridSpan w:val="7"/>
            <w:shd w:val="clear" w:color="auto" w:fill="FFFFFF" w:themeFill="background1"/>
            <w:vAlign w:val="center"/>
          </w:tcPr>
          <w:p w:rsidR="003751A3" w:rsidRPr="00A34D8D" w:rsidRDefault="003751A3" w:rsidP="009B4C26">
            <w:pPr>
              <w:rPr>
                <w:sz w:val="20"/>
              </w:rPr>
            </w:pPr>
          </w:p>
        </w:tc>
      </w:tr>
      <w:tr w:rsidR="003751A3" w:rsidRPr="00A34D8D" w:rsidTr="009B4C26">
        <w:trPr>
          <w:trHeight w:val="288"/>
          <w:jc w:val="center"/>
        </w:trPr>
        <w:tc>
          <w:tcPr>
            <w:tcW w:w="3398" w:type="dxa"/>
            <w:gridSpan w:val="5"/>
            <w:shd w:val="clear" w:color="auto" w:fill="C6D9F1" w:themeFill="text2" w:themeFillTint="33"/>
            <w:vAlign w:val="center"/>
          </w:tcPr>
          <w:p w:rsidR="003751A3" w:rsidRPr="00A34D8D" w:rsidRDefault="003751A3" w:rsidP="009B4C26">
            <w:pPr>
              <w:rPr>
                <w:b/>
                <w:sz w:val="20"/>
              </w:rPr>
            </w:pPr>
            <w:r w:rsidRPr="00A34D8D">
              <w:rPr>
                <w:b/>
                <w:sz w:val="20"/>
              </w:rPr>
              <w:t>Classification (i.e. Working Title):</w:t>
            </w:r>
          </w:p>
        </w:tc>
        <w:tc>
          <w:tcPr>
            <w:tcW w:w="4088" w:type="dxa"/>
            <w:gridSpan w:val="4"/>
            <w:shd w:val="clear" w:color="auto" w:fill="FFFFFF" w:themeFill="background1"/>
            <w:vAlign w:val="center"/>
          </w:tcPr>
          <w:p w:rsidR="003751A3" w:rsidRPr="00A34D8D" w:rsidRDefault="003751A3" w:rsidP="009B4C26">
            <w:pPr>
              <w:rPr>
                <w:sz w:val="20"/>
              </w:rPr>
            </w:pPr>
          </w:p>
        </w:tc>
      </w:tr>
      <w:tr w:rsidR="003751A3" w:rsidRPr="00A34D8D" w:rsidTr="009B4C26">
        <w:trPr>
          <w:trHeight w:val="288"/>
          <w:jc w:val="center"/>
        </w:trPr>
        <w:tc>
          <w:tcPr>
            <w:tcW w:w="1778" w:type="dxa"/>
            <w:gridSpan w:val="3"/>
            <w:vMerge w:val="restart"/>
            <w:shd w:val="clear" w:color="auto" w:fill="C6D9F1" w:themeFill="text2" w:themeFillTint="33"/>
            <w:vAlign w:val="center"/>
          </w:tcPr>
          <w:p w:rsidR="003751A3" w:rsidRPr="00A34D8D" w:rsidRDefault="003751A3" w:rsidP="009B4C26">
            <w:pPr>
              <w:rPr>
                <w:b/>
                <w:sz w:val="20"/>
              </w:rPr>
            </w:pPr>
            <w:r w:rsidRPr="00A34D8D">
              <w:rPr>
                <w:b/>
                <w:sz w:val="20"/>
              </w:rPr>
              <w:t>Work Address:</w:t>
            </w:r>
          </w:p>
        </w:tc>
        <w:tc>
          <w:tcPr>
            <w:tcW w:w="5708" w:type="dxa"/>
            <w:gridSpan w:val="6"/>
            <w:shd w:val="clear" w:color="auto" w:fill="FFFFFF" w:themeFill="background1"/>
            <w:vAlign w:val="center"/>
          </w:tcPr>
          <w:p w:rsidR="003751A3" w:rsidRPr="00A34D8D" w:rsidRDefault="003751A3" w:rsidP="009B4C26">
            <w:pPr>
              <w:rPr>
                <w:sz w:val="20"/>
              </w:rPr>
            </w:pPr>
          </w:p>
        </w:tc>
      </w:tr>
      <w:tr w:rsidR="003751A3" w:rsidRPr="00A34D8D" w:rsidTr="009B4C26">
        <w:trPr>
          <w:trHeight w:val="288"/>
          <w:jc w:val="center"/>
        </w:trPr>
        <w:tc>
          <w:tcPr>
            <w:tcW w:w="1778" w:type="dxa"/>
            <w:gridSpan w:val="3"/>
            <w:vMerge/>
            <w:shd w:val="clear" w:color="auto" w:fill="C6D9F1" w:themeFill="text2" w:themeFillTint="33"/>
            <w:vAlign w:val="center"/>
          </w:tcPr>
          <w:p w:rsidR="003751A3" w:rsidRPr="00A34D8D" w:rsidRDefault="003751A3" w:rsidP="009B4C26">
            <w:pPr>
              <w:rPr>
                <w:sz w:val="20"/>
              </w:rPr>
            </w:pPr>
          </w:p>
        </w:tc>
        <w:tc>
          <w:tcPr>
            <w:tcW w:w="5708" w:type="dxa"/>
            <w:gridSpan w:val="6"/>
            <w:shd w:val="clear" w:color="auto" w:fill="FFFFFF" w:themeFill="background1"/>
            <w:vAlign w:val="center"/>
          </w:tcPr>
          <w:p w:rsidR="003751A3" w:rsidRPr="00A34D8D" w:rsidRDefault="003751A3" w:rsidP="009B4C26">
            <w:pPr>
              <w:rPr>
                <w:sz w:val="20"/>
              </w:rPr>
            </w:pPr>
          </w:p>
        </w:tc>
      </w:tr>
      <w:tr w:rsidR="003751A3" w:rsidRPr="00A34D8D" w:rsidTr="009B4C26">
        <w:trPr>
          <w:trHeight w:val="288"/>
          <w:jc w:val="center"/>
        </w:trPr>
        <w:tc>
          <w:tcPr>
            <w:tcW w:w="1778" w:type="dxa"/>
            <w:gridSpan w:val="3"/>
            <w:vMerge/>
            <w:tcBorders>
              <w:bottom w:val="single" w:sz="4" w:space="0" w:color="000000"/>
            </w:tcBorders>
            <w:shd w:val="clear" w:color="auto" w:fill="C6D9F1" w:themeFill="text2" w:themeFillTint="33"/>
            <w:vAlign w:val="center"/>
          </w:tcPr>
          <w:p w:rsidR="003751A3" w:rsidRPr="00A34D8D" w:rsidRDefault="003751A3" w:rsidP="009B4C26">
            <w:pPr>
              <w:rPr>
                <w:sz w:val="20"/>
              </w:rPr>
            </w:pPr>
          </w:p>
        </w:tc>
        <w:tc>
          <w:tcPr>
            <w:tcW w:w="5708" w:type="dxa"/>
            <w:gridSpan w:val="6"/>
            <w:shd w:val="clear" w:color="auto" w:fill="FFFFFF" w:themeFill="background1"/>
            <w:vAlign w:val="center"/>
          </w:tcPr>
          <w:p w:rsidR="003751A3" w:rsidRPr="00A34D8D" w:rsidRDefault="003751A3" w:rsidP="009B4C26">
            <w:pPr>
              <w:rPr>
                <w:sz w:val="20"/>
              </w:rPr>
            </w:pPr>
          </w:p>
        </w:tc>
      </w:tr>
      <w:tr w:rsidR="003751A3" w:rsidRPr="00A34D8D" w:rsidTr="00690951">
        <w:trPr>
          <w:trHeight w:val="288"/>
          <w:jc w:val="center"/>
        </w:trPr>
        <w:tc>
          <w:tcPr>
            <w:tcW w:w="1778" w:type="dxa"/>
            <w:gridSpan w:val="3"/>
            <w:tcBorders>
              <w:bottom w:val="single" w:sz="4" w:space="0" w:color="000000"/>
            </w:tcBorders>
            <w:shd w:val="clear" w:color="auto" w:fill="C6D9F1" w:themeFill="text2" w:themeFillTint="33"/>
            <w:vAlign w:val="center"/>
          </w:tcPr>
          <w:p w:rsidR="003751A3" w:rsidRPr="00A34D8D" w:rsidRDefault="003751A3" w:rsidP="009B4C26">
            <w:pPr>
              <w:rPr>
                <w:b/>
                <w:sz w:val="20"/>
              </w:rPr>
            </w:pPr>
            <w:r w:rsidRPr="00A34D8D">
              <w:rPr>
                <w:b/>
                <w:sz w:val="20"/>
              </w:rPr>
              <w:t>Phone Number:</w:t>
            </w:r>
          </w:p>
        </w:tc>
        <w:tc>
          <w:tcPr>
            <w:tcW w:w="5708" w:type="dxa"/>
            <w:gridSpan w:val="6"/>
            <w:shd w:val="clear" w:color="auto" w:fill="FFFFFF" w:themeFill="background1"/>
            <w:vAlign w:val="center"/>
          </w:tcPr>
          <w:p w:rsidR="003751A3" w:rsidRPr="00A34D8D" w:rsidRDefault="003751A3" w:rsidP="009B4C26">
            <w:pPr>
              <w:rPr>
                <w:sz w:val="20"/>
              </w:rPr>
            </w:pPr>
          </w:p>
        </w:tc>
      </w:tr>
      <w:tr w:rsidR="003751A3" w:rsidRPr="00A34D8D" w:rsidTr="009B4C26">
        <w:trPr>
          <w:trHeight w:val="288"/>
          <w:jc w:val="center"/>
        </w:trPr>
        <w:tc>
          <w:tcPr>
            <w:tcW w:w="1778" w:type="dxa"/>
            <w:gridSpan w:val="3"/>
            <w:shd w:val="clear" w:color="auto" w:fill="C6D9F1" w:themeFill="text2" w:themeFillTint="33"/>
            <w:vAlign w:val="center"/>
          </w:tcPr>
          <w:p w:rsidR="003751A3" w:rsidRPr="00A34D8D" w:rsidRDefault="003751A3" w:rsidP="009B4C26">
            <w:pPr>
              <w:rPr>
                <w:b/>
                <w:sz w:val="20"/>
              </w:rPr>
            </w:pPr>
            <w:r w:rsidRPr="00A34D8D">
              <w:rPr>
                <w:b/>
                <w:sz w:val="20"/>
              </w:rPr>
              <w:t>E-mail Address:</w:t>
            </w:r>
          </w:p>
        </w:tc>
        <w:tc>
          <w:tcPr>
            <w:tcW w:w="5708" w:type="dxa"/>
            <w:gridSpan w:val="6"/>
            <w:shd w:val="clear" w:color="auto" w:fill="FFFFFF" w:themeFill="background1"/>
            <w:vAlign w:val="center"/>
          </w:tcPr>
          <w:p w:rsidR="003751A3" w:rsidRPr="00A34D8D" w:rsidRDefault="003751A3" w:rsidP="009B4C26">
            <w:pPr>
              <w:rPr>
                <w:sz w:val="20"/>
              </w:rPr>
            </w:pPr>
          </w:p>
        </w:tc>
      </w:tr>
      <w:tr w:rsidR="003751A3" w:rsidRPr="00A34D8D" w:rsidTr="00094D90">
        <w:trPr>
          <w:trHeight w:val="288"/>
          <w:jc w:val="center"/>
        </w:trPr>
        <w:tc>
          <w:tcPr>
            <w:tcW w:w="2858" w:type="dxa"/>
            <w:gridSpan w:val="4"/>
            <w:tcBorders>
              <w:bottom w:val="single" w:sz="4" w:space="0" w:color="000000"/>
            </w:tcBorders>
            <w:shd w:val="clear" w:color="auto" w:fill="C6D9F1" w:themeFill="text2" w:themeFillTint="33"/>
            <w:vAlign w:val="center"/>
          </w:tcPr>
          <w:p w:rsidR="003751A3" w:rsidRPr="00A34D8D" w:rsidRDefault="003751A3" w:rsidP="009B4C26">
            <w:pPr>
              <w:rPr>
                <w:b/>
                <w:sz w:val="20"/>
              </w:rPr>
            </w:pPr>
            <w:r w:rsidRPr="00A34D8D">
              <w:rPr>
                <w:b/>
                <w:sz w:val="20"/>
              </w:rPr>
              <w:t># of Years in Classification:</w:t>
            </w:r>
          </w:p>
        </w:tc>
        <w:tc>
          <w:tcPr>
            <w:tcW w:w="1030" w:type="dxa"/>
            <w:gridSpan w:val="3"/>
            <w:tcBorders>
              <w:bottom w:val="single" w:sz="4" w:space="0" w:color="000000"/>
            </w:tcBorders>
            <w:shd w:val="clear" w:color="auto" w:fill="FFFFFF" w:themeFill="background1"/>
            <w:vAlign w:val="center"/>
          </w:tcPr>
          <w:p w:rsidR="003751A3" w:rsidRPr="00A34D8D" w:rsidRDefault="003751A3" w:rsidP="009B4C26">
            <w:pPr>
              <w:rPr>
                <w:sz w:val="20"/>
              </w:rPr>
            </w:pPr>
          </w:p>
        </w:tc>
        <w:tc>
          <w:tcPr>
            <w:tcW w:w="2478" w:type="dxa"/>
            <w:tcBorders>
              <w:bottom w:val="single" w:sz="4" w:space="0" w:color="000000"/>
            </w:tcBorders>
            <w:shd w:val="clear" w:color="auto" w:fill="C6D9F1" w:themeFill="text2" w:themeFillTint="33"/>
            <w:vAlign w:val="center"/>
          </w:tcPr>
          <w:p w:rsidR="003751A3" w:rsidRPr="00A34D8D" w:rsidRDefault="003751A3" w:rsidP="009B4C26">
            <w:pPr>
              <w:rPr>
                <w:b/>
                <w:sz w:val="20"/>
              </w:rPr>
            </w:pPr>
            <w:r w:rsidRPr="00A34D8D">
              <w:rPr>
                <w:b/>
                <w:sz w:val="20"/>
              </w:rPr>
              <w:t># of Years with Offeror:</w:t>
            </w:r>
          </w:p>
        </w:tc>
        <w:tc>
          <w:tcPr>
            <w:tcW w:w="1120" w:type="dxa"/>
            <w:tcBorders>
              <w:bottom w:val="single" w:sz="4" w:space="0" w:color="000000"/>
            </w:tcBorders>
            <w:shd w:val="clear" w:color="auto" w:fill="FFFFFF" w:themeFill="background1"/>
            <w:vAlign w:val="center"/>
          </w:tcPr>
          <w:p w:rsidR="003751A3" w:rsidRPr="00A34D8D" w:rsidRDefault="003751A3" w:rsidP="009B4C26">
            <w:pPr>
              <w:rPr>
                <w:sz w:val="20"/>
              </w:rPr>
            </w:pPr>
          </w:p>
        </w:tc>
      </w:tr>
      <w:tr w:rsidR="00094D90" w:rsidRPr="00A34D8D" w:rsidTr="00690951">
        <w:trPr>
          <w:trHeight w:val="288"/>
          <w:jc w:val="center"/>
        </w:trPr>
        <w:tc>
          <w:tcPr>
            <w:tcW w:w="3635" w:type="dxa"/>
            <w:gridSpan w:val="6"/>
            <w:shd w:val="clear" w:color="auto" w:fill="C6D9F1" w:themeFill="text2" w:themeFillTint="33"/>
            <w:vAlign w:val="center"/>
          </w:tcPr>
          <w:p w:rsidR="00094D90" w:rsidRPr="00094D90" w:rsidRDefault="00094D90" w:rsidP="009B4C26">
            <w:pPr>
              <w:rPr>
                <w:b/>
                <w:sz w:val="20"/>
              </w:rPr>
            </w:pPr>
            <w:r w:rsidRPr="00094D90">
              <w:rPr>
                <w:b/>
                <w:sz w:val="20"/>
              </w:rPr>
              <w:t>% of Time Designated to this Role:</w:t>
            </w:r>
          </w:p>
        </w:tc>
        <w:tc>
          <w:tcPr>
            <w:tcW w:w="3851" w:type="dxa"/>
            <w:gridSpan w:val="3"/>
            <w:shd w:val="clear" w:color="auto" w:fill="auto"/>
            <w:vAlign w:val="center"/>
          </w:tcPr>
          <w:p w:rsidR="00094D90" w:rsidRPr="00A34D8D" w:rsidRDefault="00094D90" w:rsidP="009B4C26">
            <w:pPr>
              <w:rPr>
                <w:sz w:val="20"/>
              </w:rPr>
            </w:pPr>
          </w:p>
        </w:tc>
      </w:tr>
    </w:tbl>
    <w:p w:rsidR="003751A3" w:rsidRDefault="003751A3" w:rsidP="00A34D8D">
      <w:pPr>
        <w:rPr>
          <w:rFonts w:cs="Arial"/>
          <w:sz w:val="22"/>
          <w:szCs w:val="22"/>
        </w:rPr>
      </w:pPr>
    </w:p>
    <w:p w:rsidR="003751A3" w:rsidRDefault="003751A3" w:rsidP="003751A3">
      <w:pPr>
        <w:rPr>
          <w:rFonts w:cs="Arial"/>
          <w:sz w:val="22"/>
          <w:szCs w:val="22"/>
        </w:rPr>
      </w:pPr>
    </w:p>
    <w:tbl>
      <w:tblPr>
        <w:tblStyle w:val="TableGrid"/>
        <w:tblW w:w="0" w:type="auto"/>
        <w:jc w:val="center"/>
        <w:shd w:val="clear" w:color="auto" w:fill="C6D9F1" w:themeFill="text2" w:themeFillTint="33"/>
        <w:tblLook w:val="04A0"/>
      </w:tblPr>
      <w:tblGrid>
        <w:gridCol w:w="10152"/>
      </w:tblGrid>
      <w:tr w:rsidR="003751A3" w:rsidTr="003561F6">
        <w:trPr>
          <w:jc w:val="center"/>
        </w:trPr>
        <w:tc>
          <w:tcPr>
            <w:tcW w:w="10152" w:type="dxa"/>
            <w:shd w:val="clear" w:color="auto" w:fill="C6D9F1" w:themeFill="text2" w:themeFillTint="33"/>
          </w:tcPr>
          <w:p w:rsidR="003751A3" w:rsidRPr="00A34D8D" w:rsidRDefault="003751A3" w:rsidP="009B4C26">
            <w:pPr>
              <w:widowControl/>
              <w:autoSpaceDE/>
              <w:autoSpaceDN/>
              <w:adjustRightInd/>
              <w:spacing w:before="60"/>
              <w:jc w:val="center"/>
              <w:rPr>
                <w:rFonts w:eastAsiaTheme="minorHAnsi" w:cs="Arial"/>
                <w:b/>
                <w:sz w:val="20"/>
              </w:rPr>
            </w:pPr>
            <w:r w:rsidRPr="00A34D8D">
              <w:rPr>
                <w:rFonts w:eastAsiaTheme="minorHAnsi" w:cs="Arial"/>
                <w:b/>
                <w:sz w:val="20"/>
              </w:rPr>
              <w:t>BRIEF SUMMARY OF PROFESSIONAL EXPERIENCE</w:t>
            </w:r>
          </w:p>
          <w:p w:rsidR="003751A3" w:rsidRPr="00A34D8D" w:rsidRDefault="003751A3" w:rsidP="009B4C26">
            <w:pPr>
              <w:widowControl/>
              <w:autoSpaceDE/>
              <w:autoSpaceDN/>
              <w:adjustRightInd/>
              <w:spacing w:after="60"/>
              <w:jc w:val="center"/>
              <w:rPr>
                <w:rFonts w:asciiTheme="minorHAnsi" w:eastAsiaTheme="minorHAnsi" w:hAnsiTheme="minorHAnsi" w:cstheme="minorBidi"/>
                <w:b/>
                <w:i/>
                <w:sz w:val="18"/>
                <w:szCs w:val="18"/>
              </w:rPr>
            </w:pPr>
            <w:r w:rsidRPr="00A34D8D">
              <w:rPr>
                <w:rFonts w:eastAsiaTheme="minorHAnsi" w:cs="Arial"/>
                <w:b/>
                <w:i/>
                <w:sz w:val="18"/>
                <w:szCs w:val="18"/>
              </w:rPr>
              <w:t>Information should include a brief summary of the individual’s professional experience</w:t>
            </w:r>
          </w:p>
        </w:tc>
      </w:tr>
    </w:tbl>
    <w:p w:rsidR="003751A3" w:rsidRPr="00EC703B" w:rsidRDefault="003561F6" w:rsidP="003751A3">
      <w:pPr>
        <w:rPr>
          <w:rFonts w:cs="Arial"/>
          <w:sz w:val="20"/>
        </w:rPr>
      </w:pPr>
      <w:r>
        <w:rPr>
          <w:rFonts w:cs="Arial"/>
          <w:sz w:val="20"/>
        </w:rPr>
        <w:tab/>
      </w:r>
      <w:r w:rsidR="003751A3" w:rsidRPr="00EC703B">
        <w:rPr>
          <w:rFonts w:cs="Arial"/>
          <w:sz w:val="20"/>
        </w:rPr>
        <w:t>Insert information here</w:t>
      </w:r>
    </w:p>
    <w:p w:rsidR="003751A3" w:rsidRDefault="003751A3" w:rsidP="003751A3">
      <w:pPr>
        <w:rPr>
          <w:rFonts w:cs="Arial"/>
          <w:sz w:val="22"/>
          <w:szCs w:val="22"/>
        </w:rPr>
      </w:pPr>
    </w:p>
    <w:p w:rsidR="003751A3" w:rsidRDefault="003751A3" w:rsidP="003751A3">
      <w:pPr>
        <w:rPr>
          <w:rFonts w:cs="Arial"/>
          <w:sz w:val="22"/>
          <w:szCs w:val="22"/>
        </w:rPr>
      </w:pPr>
    </w:p>
    <w:p w:rsidR="003751A3" w:rsidRDefault="003751A3" w:rsidP="003751A3">
      <w:pPr>
        <w:rPr>
          <w:rFonts w:cs="Arial"/>
          <w:sz w:val="22"/>
          <w:szCs w:val="22"/>
        </w:rPr>
      </w:pPr>
    </w:p>
    <w:tbl>
      <w:tblPr>
        <w:tblStyle w:val="TableGrid"/>
        <w:tblW w:w="0" w:type="auto"/>
        <w:jc w:val="center"/>
        <w:shd w:val="clear" w:color="auto" w:fill="C6D9F1" w:themeFill="text2" w:themeFillTint="33"/>
        <w:tblLook w:val="04A0"/>
      </w:tblPr>
      <w:tblGrid>
        <w:gridCol w:w="10152"/>
      </w:tblGrid>
      <w:tr w:rsidR="003751A3" w:rsidTr="003561F6">
        <w:trPr>
          <w:jc w:val="center"/>
        </w:trPr>
        <w:tc>
          <w:tcPr>
            <w:tcW w:w="10152" w:type="dxa"/>
            <w:shd w:val="clear" w:color="auto" w:fill="C6D9F1" w:themeFill="text2" w:themeFillTint="33"/>
          </w:tcPr>
          <w:p w:rsidR="003751A3" w:rsidRPr="00A34D8D" w:rsidRDefault="003751A3" w:rsidP="009B4C26">
            <w:pPr>
              <w:widowControl/>
              <w:autoSpaceDE/>
              <w:autoSpaceDN/>
              <w:adjustRightInd/>
              <w:spacing w:before="60"/>
              <w:jc w:val="center"/>
              <w:rPr>
                <w:rFonts w:eastAsiaTheme="minorHAnsi" w:cs="Arial"/>
                <w:b/>
                <w:sz w:val="20"/>
              </w:rPr>
            </w:pPr>
            <w:r w:rsidRPr="00A34D8D">
              <w:rPr>
                <w:rFonts w:eastAsiaTheme="minorHAnsi" w:cs="Arial"/>
                <w:b/>
                <w:sz w:val="20"/>
              </w:rPr>
              <w:t>RELEVANT EXPERIENCE</w:t>
            </w:r>
          </w:p>
          <w:p w:rsidR="003751A3" w:rsidRPr="00A34D8D" w:rsidRDefault="003751A3" w:rsidP="009B4C26">
            <w:pPr>
              <w:widowControl/>
              <w:autoSpaceDE/>
              <w:autoSpaceDN/>
              <w:adjustRightInd/>
              <w:spacing w:after="60"/>
              <w:jc w:val="center"/>
              <w:rPr>
                <w:rFonts w:eastAsiaTheme="minorHAnsi" w:cs="Arial"/>
                <w:b/>
                <w:i/>
                <w:sz w:val="18"/>
                <w:szCs w:val="18"/>
              </w:rPr>
            </w:pPr>
            <w:r w:rsidRPr="00A34D8D">
              <w:rPr>
                <w:rFonts w:eastAsiaTheme="minorHAnsi" w:cs="Arial"/>
                <w:b/>
                <w:i/>
                <w:sz w:val="18"/>
                <w:szCs w:val="18"/>
              </w:rPr>
              <w:t>Information should include comparable contract engagements with other cooperatives and experience working with multiple states on varying needs, requirements and contractual terms and conditions.</w:t>
            </w:r>
          </w:p>
        </w:tc>
      </w:tr>
    </w:tbl>
    <w:p w:rsidR="003751A3" w:rsidRPr="00EC703B" w:rsidRDefault="003561F6" w:rsidP="003751A3">
      <w:pPr>
        <w:rPr>
          <w:rFonts w:cs="Arial"/>
          <w:sz w:val="20"/>
        </w:rPr>
      </w:pPr>
      <w:r>
        <w:rPr>
          <w:rFonts w:cs="Arial"/>
          <w:sz w:val="20"/>
        </w:rPr>
        <w:tab/>
      </w:r>
      <w:r w:rsidR="003751A3" w:rsidRPr="00EC703B">
        <w:rPr>
          <w:rFonts w:cs="Arial"/>
          <w:sz w:val="20"/>
        </w:rPr>
        <w:t>Insert information here</w:t>
      </w:r>
    </w:p>
    <w:p w:rsidR="003751A3" w:rsidRDefault="003751A3" w:rsidP="003751A3">
      <w:pPr>
        <w:rPr>
          <w:rFonts w:cs="Arial"/>
          <w:sz w:val="22"/>
          <w:szCs w:val="22"/>
        </w:rPr>
      </w:pPr>
    </w:p>
    <w:p w:rsidR="003751A3" w:rsidRDefault="003751A3" w:rsidP="003751A3">
      <w:pPr>
        <w:rPr>
          <w:rFonts w:cs="Arial"/>
          <w:sz w:val="22"/>
          <w:szCs w:val="22"/>
        </w:rPr>
      </w:pPr>
    </w:p>
    <w:p w:rsidR="003751A3" w:rsidRDefault="003751A3" w:rsidP="003751A3">
      <w:pPr>
        <w:rPr>
          <w:rFonts w:cs="Arial"/>
          <w:sz w:val="22"/>
          <w:szCs w:val="22"/>
        </w:rPr>
      </w:pPr>
    </w:p>
    <w:tbl>
      <w:tblPr>
        <w:tblStyle w:val="TableGrid"/>
        <w:tblW w:w="0" w:type="auto"/>
        <w:jc w:val="center"/>
        <w:shd w:val="clear" w:color="auto" w:fill="C6D9F1" w:themeFill="text2" w:themeFillTint="33"/>
        <w:tblLook w:val="04A0"/>
      </w:tblPr>
      <w:tblGrid>
        <w:gridCol w:w="10152"/>
      </w:tblGrid>
      <w:tr w:rsidR="003751A3" w:rsidTr="009B4C26">
        <w:trPr>
          <w:jc w:val="center"/>
        </w:trPr>
        <w:tc>
          <w:tcPr>
            <w:tcW w:w="10152" w:type="dxa"/>
            <w:shd w:val="clear" w:color="auto" w:fill="C6D9F1" w:themeFill="text2" w:themeFillTint="33"/>
          </w:tcPr>
          <w:p w:rsidR="003751A3" w:rsidRPr="00A34D8D" w:rsidRDefault="003751A3" w:rsidP="009B4C26">
            <w:pPr>
              <w:widowControl/>
              <w:autoSpaceDE/>
              <w:autoSpaceDN/>
              <w:adjustRightInd/>
              <w:spacing w:before="60"/>
              <w:jc w:val="center"/>
              <w:rPr>
                <w:rFonts w:eastAsiaTheme="minorHAnsi" w:cs="Arial"/>
                <w:b/>
                <w:sz w:val="20"/>
              </w:rPr>
            </w:pPr>
            <w:r w:rsidRPr="00A34D8D">
              <w:rPr>
                <w:rFonts w:eastAsiaTheme="minorHAnsi" w:cs="Arial"/>
                <w:b/>
                <w:sz w:val="20"/>
              </w:rPr>
              <w:t>EDUCATION</w:t>
            </w:r>
          </w:p>
          <w:p w:rsidR="003751A3" w:rsidRPr="00A34D8D" w:rsidRDefault="003751A3" w:rsidP="009B4C26">
            <w:pPr>
              <w:widowControl/>
              <w:autoSpaceDE/>
              <w:autoSpaceDN/>
              <w:adjustRightInd/>
              <w:spacing w:after="60"/>
              <w:jc w:val="center"/>
              <w:rPr>
                <w:rFonts w:eastAsiaTheme="minorHAnsi" w:cs="Arial"/>
                <w:b/>
                <w:i/>
                <w:sz w:val="18"/>
                <w:szCs w:val="18"/>
              </w:rPr>
            </w:pPr>
            <w:r w:rsidRPr="00A34D8D">
              <w:rPr>
                <w:rFonts w:eastAsiaTheme="minorHAnsi" w:cs="Arial"/>
                <w:b/>
                <w:i/>
                <w:sz w:val="18"/>
                <w:szCs w:val="18"/>
              </w:rPr>
              <w:t>Information should include the institution name, city, state, degree (if awarded) and date of award.</w:t>
            </w:r>
          </w:p>
        </w:tc>
      </w:tr>
    </w:tbl>
    <w:p w:rsidR="003751A3" w:rsidRPr="00EC703B" w:rsidRDefault="003561F6" w:rsidP="003751A3">
      <w:pPr>
        <w:rPr>
          <w:rFonts w:cs="Arial"/>
          <w:sz w:val="20"/>
        </w:rPr>
      </w:pPr>
      <w:r>
        <w:rPr>
          <w:rFonts w:cs="Arial"/>
          <w:sz w:val="20"/>
        </w:rPr>
        <w:tab/>
      </w:r>
      <w:r w:rsidR="003751A3" w:rsidRPr="00EC703B">
        <w:rPr>
          <w:rFonts w:cs="Arial"/>
          <w:sz w:val="20"/>
        </w:rPr>
        <w:t>Insert information here</w:t>
      </w:r>
    </w:p>
    <w:p w:rsidR="003751A3" w:rsidRDefault="003751A3" w:rsidP="003751A3">
      <w:pPr>
        <w:rPr>
          <w:rFonts w:cs="Arial"/>
          <w:sz w:val="22"/>
          <w:szCs w:val="22"/>
        </w:rPr>
      </w:pPr>
    </w:p>
    <w:p w:rsidR="003751A3" w:rsidRDefault="003751A3" w:rsidP="003751A3">
      <w:pPr>
        <w:rPr>
          <w:rFonts w:cs="Arial"/>
          <w:sz w:val="22"/>
          <w:szCs w:val="22"/>
        </w:rPr>
      </w:pPr>
    </w:p>
    <w:p w:rsidR="003751A3" w:rsidRDefault="003751A3" w:rsidP="003751A3">
      <w:pPr>
        <w:rPr>
          <w:rFonts w:cs="Arial"/>
          <w:sz w:val="22"/>
          <w:szCs w:val="22"/>
        </w:rPr>
      </w:pPr>
    </w:p>
    <w:tbl>
      <w:tblPr>
        <w:tblStyle w:val="TableGrid"/>
        <w:tblW w:w="0" w:type="auto"/>
        <w:jc w:val="center"/>
        <w:shd w:val="clear" w:color="auto" w:fill="C6D9F1" w:themeFill="text2" w:themeFillTint="33"/>
        <w:tblLook w:val="04A0"/>
      </w:tblPr>
      <w:tblGrid>
        <w:gridCol w:w="10152"/>
      </w:tblGrid>
      <w:tr w:rsidR="003751A3" w:rsidTr="009B4C26">
        <w:trPr>
          <w:jc w:val="center"/>
        </w:trPr>
        <w:tc>
          <w:tcPr>
            <w:tcW w:w="10152" w:type="dxa"/>
            <w:shd w:val="clear" w:color="auto" w:fill="C6D9F1" w:themeFill="text2" w:themeFillTint="33"/>
          </w:tcPr>
          <w:p w:rsidR="003751A3" w:rsidRPr="00A34D8D" w:rsidRDefault="003751A3" w:rsidP="009B4C26">
            <w:pPr>
              <w:widowControl/>
              <w:autoSpaceDE/>
              <w:autoSpaceDN/>
              <w:adjustRightInd/>
              <w:spacing w:before="60"/>
              <w:jc w:val="center"/>
              <w:rPr>
                <w:rFonts w:eastAsiaTheme="minorHAnsi" w:cs="Arial"/>
                <w:b/>
                <w:sz w:val="20"/>
              </w:rPr>
            </w:pPr>
            <w:r w:rsidRPr="00A34D8D">
              <w:rPr>
                <w:rFonts w:eastAsiaTheme="minorHAnsi" w:cs="Arial"/>
                <w:b/>
                <w:sz w:val="20"/>
              </w:rPr>
              <w:t>CERTIFICATIONS</w:t>
            </w:r>
          </w:p>
          <w:p w:rsidR="003751A3" w:rsidRPr="00A34D8D" w:rsidRDefault="003751A3" w:rsidP="009B4C26">
            <w:pPr>
              <w:widowControl/>
              <w:autoSpaceDE/>
              <w:autoSpaceDN/>
              <w:adjustRightInd/>
              <w:spacing w:after="60"/>
              <w:jc w:val="center"/>
              <w:rPr>
                <w:rFonts w:eastAsiaTheme="minorHAnsi" w:cs="Arial"/>
                <w:b/>
                <w:i/>
                <w:sz w:val="20"/>
              </w:rPr>
            </w:pPr>
            <w:r w:rsidRPr="00A34D8D">
              <w:rPr>
                <w:rFonts w:eastAsiaTheme="minorHAnsi" w:cs="Arial"/>
                <w:b/>
                <w:i/>
                <w:sz w:val="20"/>
              </w:rPr>
              <w:t>Information should include the type of certification and date it was completed/received.</w:t>
            </w:r>
          </w:p>
        </w:tc>
      </w:tr>
    </w:tbl>
    <w:p w:rsidR="003751A3" w:rsidRPr="00EC703B" w:rsidRDefault="003561F6" w:rsidP="003751A3">
      <w:pPr>
        <w:rPr>
          <w:rFonts w:cs="Arial"/>
          <w:sz w:val="20"/>
        </w:rPr>
      </w:pPr>
      <w:r>
        <w:rPr>
          <w:rFonts w:cs="Arial"/>
          <w:sz w:val="20"/>
        </w:rPr>
        <w:tab/>
      </w:r>
      <w:r w:rsidR="003751A3" w:rsidRPr="00EC703B">
        <w:rPr>
          <w:rFonts w:cs="Arial"/>
          <w:sz w:val="20"/>
        </w:rPr>
        <w:t>Insert information here</w:t>
      </w:r>
    </w:p>
    <w:p w:rsidR="003751A3" w:rsidRDefault="003751A3" w:rsidP="003751A3">
      <w:pPr>
        <w:rPr>
          <w:rFonts w:cs="Arial"/>
          <w:sz w:val="22"/>
          <w:szCs w:val="22"/>
        </w:rPr>
      </w:pPr>
    </w:p>
    <w:p w:rsidR="003751A3" w:rsidRDefault="003751A3" w:rsidP="003751A3">
      <w:pPr>
        <w:rPr>
          <w:rFonts w:cs="Arial"/>
          <w:sz w:val="22"/>
          <w:szCs w:val="22"/>
        </w:rPr>
      </w:pPr>
    </w:p>
    <w:p w:rsidR="00321441" w:rsidRDefault="00321441" w:rsidP="003751A3">
      <w:pPr>
        <w:rPr>
          <w:rFonts w:cs="Arial"/>
          <w:sz w:val="22"/>
          <w:szCs w:val="22"/>
        </w:rPr>
      </w:pPr>
    </w:p>
    <w:p w:rsidR="00321441" w:rsidRDefault="00321441" w:rsidP="003751A3">
      <w:pPr>
        <w:rPr>
          <w:rFonts w:cs="Arial"/>
          <w:sz w:val="22"/>
          <w:szCs w:val="22"/>
        </w:rPr>
      </w:pPr>
    </w:p>
    <w:p w:rsidR="00321441" w:rsidRDefault="00321441" w:rsidP="003751A3">
      <w:pPr>
        <w:rPr>
          <w:rFonts w:cs="Arial"/>
          <w:sz w:val="22"/>
          <w:szCs w:val="22"/>
        </w:rPr>
      </w:pPr>
    </w:p>
    <w:p w:rsidR="00F61E2B" w:rsidRDefault="00F61E2B">
      <w:pPr>
        <w:widowControl/>
        <w:autoSpaceDE/>
        <w:autoSpaceDN/>
        <w:adjustRightInd/>
        <w:rPr>
          <w:rFonts w:cs="Arial"/>
          <w:sz w:val="22"/>
          <w:szCs w:val="22"/>
        </w:rPr>
      </w:pPr>
      <w:r>
        <w:rPr>
          <w:rFonts w:cs="Arial"/>
          <w:sz w:val="22"/>
          <w:szCs w:val="22"/>
        </w:rPr>
        <w:br w:type="page"/>
      </w:r>
    </w:p>
    <w:p w:rsidR="003751A3" w:rsidRPr="00A34D8D" w:rsidRDefault="004F6050" w:rsidP="003751A3">
      <w:pPr>
        <w:keepNext/>
        <w:keepLines/>
        <w:jc w:val="center"/>
        <w:outlineLvl w:val="0"/>
        <w:rPr>
          <w:rFonts w:eastAsiaTheme="majorEastAsia" w:cstheme="majorBidi"/>
          <w:b/>
          <w:bCs/>
          <w:color w:val="000000" w:themeColor="text1"/>
          <w:szCs w:val="24"/>
        </w:rPr>
      </w:pPr>
      <w:r>
        <w:rPr>
          <w:rFonts w:eastAsiaTheme="majorEastAsia" w:cstheme="majorBidi"/>
          <w:b/>
          <w:bCs/>
          <w:color w:val="000000" w:themeColor="text1"/>
          <w:szCs w:val="24"/>
        </w:rPr>
        <w:lastRenderedPageBreak/>
        <w:t>Attachment K</w:t>
      </w:r>
      <w:r w:rsidR="003751A3">
        <w:rPr>
          <w:rFonts w:eastAsiaTheme="majorEastAsia" w:cstheme="majorBidi"/>
          <w:b/>
          <w:bCs/>
          <w:color w:val="000000" w:themeColor="text1"/>
          <w:szCs w:val="24"/>
        </w:rPr>
        <w:t xml:space="preserve"> </w:t>
      </w:r>
      <w:r w:rsidR="003751A3" w:rsidRPr="00A34D8D">
        <w:rPr>
          <w:rFonts w:eastAsiaTheme="majorEastAsia" w:cstheme="majorBidi"/>
          <w:b/>
          <w:bCs/>
          <w:color w:val="000000" w:themeColor="text1"/>
          <w:szCs w:val="24"/>
        </w:rPr>
        <w:t>– Key Person</w:t>
      </w:r>
      <w:r w:rsidR="003751A3">
        <w:rPr>
          <w:rFonts w:eastAsiaTheme="majorEastAsia" w:cstheme="majorBidi"/>
          <w:b/>
          <w:bCs/>
          <w:color w:val="000000" w:themeColor="text1"/>
          <w:szCs w:val="24"/>
        </w:rPr>
        <w:t>nel (cont.)</w:t>
      </w:r>
    </w:p>
    <w:p w:rsidR="003751A3" w:rsidRPr="00A34D8D" w:rsidRDefault="003751A3" w:rsidP="003751A3">
      <w:pPr>
        <w:rPr>
          <w:rFonts w:cs="Arial"/>
          <w:sz w:val="22"/>
          <w:szCs w:val="22"/>
        </w:rPr>
      </w:pPr>
    </w:p>
    <w:p w:rsidR="003751A3" w:rsidRDefault="003751A3" w:rsidP="003751A3">
      <w:pPr>
        <w:jc w:val="center"/>
        <w:rPr>
          <w:rFonts w:cs="Arial"/>
          <w:b/>
          <w:szCs w:val="24"/>
        </w:rPr>
      </w:pPr>
      <w:r w:rsidRPr="00A34D8D">
        <w:rPr>
          <w:rFonts w:cs="Arial"/>
          <w:b/>
          <w:szCs w:val="24"/>
        </w:rPr>
        <w:t>RFP-NP-18-001</w:t>
      </w:r>
      <w:r w:rsidRPr="00A34D8D">
        <w:rPr>
          <w:rFonts w:cs="Arial"/>
          <w:b/>
          <w:szCs w:val="24"/>
        </w:rPr>
        <w:br/>
        <w:t>Copiers and Managed Print Services</w:t>
      </w:r>
    </w:p>
    <w:p w:rsidR="003751A3" w:rsidRDefault="003751A3" w:rsidP="00A34D8D">
      <w:pPr>
        <w:rPr>
          <w:rFonts w:cs="Arial"/>
          <w:sz w:val="22"/>
          <w:szCs w:val="22"/>
        </w:rPr>
      </w:pPr>
    </w:p>
    <w:p w:rsidR="003751A3" w:rsidRDefault="003751A3" w:rsidP="00A34D8D">
      <w:pPr>
        <w:rPr>
          <w:rFonts w:cs="Arial"/>
          <w:sz w:val="22"/>
          <w:szCs w:val="22"/>
        </w:rPr>
      </w:pPr>
    </w:p>
    <w:tbl>
      <w:tblPr>
        <w:tblStyle w:val="TableGrid"/>
        <w:tblW w:w="0" w:type="auto"/>
        <w:jc w:val="center"/>
        <w:tblLook w:val="04A0"/>
      </w:tblPr>
      <w:tblGrid>
        <w:gridCol w:w="1818"/>
        <w:gridCol w:w="8010"/>
      </w:tblGrid>
      <w:tr w:rsidR="003751A3" w:rsidRPr="00A34D8D" w:rsidTr="003561F6">
        <w:trPr>
          <w:trHeight w:val="288"/>
          <w:jc w:val="center"/>
        </w:trPr>
        <w:tc>
          <w:tcPr>
            <w:tcW w:w="1818" w:type="dxa"/>
            <w:shd w:val="clear" w:color="auto" w:fill="C6D9F1" w:themeFill="text2" w:themeFillTint="33"/>
            <w:vAlign w:val="center"/>
          </w:tcPr>
          <w:p w:rsidR="003751A3" w:rsidRPr="00A34D8D" w:rsidRDefault="003751A3" w:rsidP="009B4C26">
            <w:pPr>
              <w:rPr>
                <w:b/>
                <w:sz w:val="20"/>
              </w:rPr>
            </w:pPr>
            <w:r w:rsidRPr="00A34D8D">
              <w:rPr>
                <w:b/>
                <w:sz w:val="20"/>
              </w:rPr>
              <w:t>Offeror Name:</w:t>
            </w:r>
          </w:p>
        </w:tc>
        <w:tc>
          <w:tcPr>
            <w:tcW w:w="8010" w:type="dxa"/>
            <w:vAlign w:val="center"/>
          </w:tcPr>
          <w:p w:rsidR="003751A3" w:rsidRPr="00A34D8D" w:rsidRDefault="003751A3" w:rsidP="009B4C26">
            <w:pPr>
              <w:rPr>
                <w:sz w:val="20"/>
                <w:szCs w:val="22"/>
              </w:rPr>
            </w:pPr>
          </w:p>
        </w:tc>
      </w:tr>
    </w:tbl>
    <w:p w:rsidR="003751A3" w:rsidRDefault="003751A3" w:rsidP="00A34D8D">
      <w:pPr>
        <w:rPr>
          <w:rFonts w:cs="Arial"/>
          <w:sz w:val="22"/>
          <w:szCs w:val="22"/>
        </w:rPr>
      </w:pPr>
    </w:p>
    <w:tbl>
      <w:tblPr>
        <w:tblStyle w:val="TableGrid"/>
        <w:tblW w:w="0" w:type="auto"/>
        <w:jc w:val="center"/>
        <w:shd w:val="clear" w:color="auto" w:fill="FFFFFF" w:themeFill="background1"/>
        <w:tblLook w:val="04A0"/>
      </w:tblPr>
      <w:tblGrid>
        <w:gridCol w:w="738"/>
        <w:gridCol w:w="360"/>
        <w:gridCol w:w="680"/>
        <w:gridCol w:w="1080"/>
        <w:gridCol w:w="777"/>
        <w:gridCol w:w="253"/>
        <w:gridCol w:w="2478"/>
        <w:gridCol w:w="1120"/>
      </w:tblGrid>
      <w:tr w:rsidR="003751A3" w:rsidRPr="00A34D8D" w:rsidTr="00690951">
        <w:trPr>
          <w:trHeight w:val="288"/>
          <w:jc w:val="center"/>
        </w:trPr>
        <w:tc>
          <w:tcPr>
            <w:tcW w:w="738" w:type="dxa"/>
            <w:shd w:val="clear" w:color="auto" w:fill="C6D9F1" w:themeFill="text2" w:themeFillTint="33"/>
            <w:vAlign w:val="center"/>
          </w:tcPr>
          <w:p w:rsidR="003751A3" w:rsidRPr="00A34D8D" w:rsidRDefault="003751A3" w:rsidP="009B4C26">
            <w:pPr>
              <w:rPr>
                <w:b/>
                <w:sz w:val="20"/>
              </w:rPr>
            </w:pPr>
            <w:r w:rsidRPr="00A34D8D">
              <w:rPr>
                <w:b/>
                <w:sz w:val="20"/>
              </w:rPr>
              <w:t>Role:</w:t>
            </w:r>
          </w:p>
        </w:tc>
        <w:tc>
          <w:tcPr>
            <w:tcW w:w="6748" w:type="dxa"/>
            <w:gridSpan w:val="7"/>
            <w:shd w:val="clear" w:color="auto" w:fill="FFFFFF" w:themeFill="background1"/>
            <w:vAlign w:val="center"/>
          </w:tcPr>
          <w:p w:rsidR="003751A3" w:rsidRPr="00A34D8D" w:rsidRDefault="007877E3" w:rsidP="009B4C26">
            <w:pPr>
              <w:rPr>
                <w:i/>
                <w:sz w:val="20"/>
              </w:rPr>
            </w:pPr>
            <w:r>
              <w:rPr>
                <w:i/>
                <w:sz w:val="20"/>
              </w:rPr>
              <w:t xml:space="preserve">NASPO ValuePoint </w:t>
            </w:r>
            <w:r w:rsidR="005F0421">
              <w:rPr>
                <w:i/>
                <w:sz w:val="20"/>
              </w:rPr>
              <w:t>National Service Manager</w:t>
            </w:r>
          </w:p>
        </w:tc>
      </w:tr>
      <w:tr w:rsidR="003751A3" w:rsidRPr="00A34D8D" w:rsidTr="00690951">
        <w:trPr>
          <w:trHeight w:val="288"/>
          <w:jc w:val="center"/>
        </w:trPr>
        <w:tc>
          <w:tcPr>
            <w:tcW w:w="1098" w:type="dxa"/>
            <w:gridSpan w:val="2"/>
            <w:shd w:val="clear" w:color="auto" w:fill="C6D9F1" w:themeFill="text2" w:themeFillTint="33"/>
            <w:vAlign w:val="center"/>
          </w:tcPr>
          <w:p w:rsidR="003751A3" w:rsidRPr="00A34D8D" w:rsidRDefault="003751A3" w:rsidP="009B4C26">
            <w:pPr>
              <w:rPr>
                <w:b/>
                <w:sz w:val="20"/>
              </w:rPr>
            </w:pPr>
            <w:r w:rsidRPr="00A34D8D">
              <w:rPr>
                <w:b/>
                <w:sz w:val="20"/>
              </w:rPr>
              <w:t>Name:</w:t>
            </w:r>
          </w:p>
        </w:tc>
        <w:tc>
          <w:tcPr>
            <w:tcW w:w="6388" w:type="dxa"/>
            <w:gridSpan w:val="6"/>
            <w:shd w:val="clear" w:color="auto" w:fill="FFFFFF" w:themeFill="background1"/>
            <w:vAlign w:val="center"/>
          </w:tcPr>
          <w:p w:rsidR="003751A3" w:rsidRPr="00A34D8D" w:rsidRDefault="003751A3" w:rsidP="009B4C26">
            <w:pPr>
              <w:rPr>
                <w:sz w:val="20"/>
              </w:rPr>
            </w:pPr>
          </w:p>
        </w:tc>
      </w:tr>
      <w:tr w:rsidR="003751A3" w:rsidRPr="00A34D8D" w:rsidTr="00690951">
        <w:trPr>
          <w:trHeight w:val="288"/>
          <w:jc w:val="center"/>
        </w:trPr>
        <w:tc>
          <w:tcPr>
            <w:tcW w:w="3635" w:type="dxa"/>
            <w:gridSpan w:val="5"/>
            <w:shd w:val="clear" w:color="auto" w:fill="C6D9F1" w:themeFill="text2" w:themeFillTint="33"/>
            <w:vAlign w:val="center"/>
          </w:tcPr>
          <w:p w:rsidR="003751A3" w:rsidRPr="00A34D8D" w:rsidRDefault="003751A3" w:rsidP="009B4C26">
            <w:pPr>
              <w:rPr>
                <w:b/>
                <w:sz w:val="20"/>
              </w:rPr>
            </w:pPr>
            <w:r w:rsidRPr="00A34D8D">
              <w:rPr>
                <w:b/>
                <w:sz w:val="20"/>
              </w:rPr>
              <w:t>Classification (i.e. Working Title):</w:t>
            </w:r>
          </w:p>
        </w:tc>
        <w:tc>
          <w:tcPr>
            <w:tcW w:w="3851" w:type="dxa"/>
            <w:gridSpan w:val="3"/>
            <w:shd w:val="clear" w:color="auto" w:fill="FFFFFF" w:themeFill="background1"/>
            <w:vAlign w:val="center"/>
          </w:tcPr>
          <w:p w:rsidR="003751A3" w:rsidRPr="00A34D8D" w:rsidRDefault="003751A3" w:rsidP="009B4C26">
            <w:pPr>
              <w:rPr>
                <w:sz w:val="20"/>
              </w:rPr>
            </w:pPr>
          </w:p>
        </w:tc>
      </w:tr>
      <w:tr w:rsidR="003751A3" w:rsidRPr="00A34D8D" w:rsidTr="00690951">
        <w:trPr>
          <w:trHeight w:val="288"/>
          <w:jc w:val="center"/>
        </w:trPr>
        <w:tc>
          <w:tcPr>
            <w:tcW w:w="1778" w:type="dxa"/>
            <w:gridSpan w:val="3"/>
            <w:vMerge w:val="restart"/>
            <w:shd w:val="clear" w:color="auto" w:fill="C6D9F1" w:themeFill="text2" w:themeFillTint="33"/>
            <w:vAlign w:val="center"/>
          </w:tcPr>
          <w:p w:rsidR="003751A3" w:rsidRPr="00A34D8D" w:rsidRDefault="003751A3" w:rsidP="009B4C26">
            <w:pPr>
              <w:rPr>
                <w:b/>
                <w:sz w:val="20"/>
              </w:rPr>
            </w:pPr>
            <w:r w:rsidRPr="00A34D8D">
              <w:rPr>
                <w:b/>
                <w:sz w:val="20"/>
              </w:rPr>
              <w:t>Work Address:</w:t>
            </w:r>
          </w:p>
        </w:tc>
        <w:tc>
          <w:tcPr>
            <w:tcW w:w="5708" w:type="dxa"/>
            <w:gridSpan w:val="5"/>
            <w:shd w:val="clear" w:color="auto" w:fill="FFFFFF" w:themeFill="background1"/>
            <w:vAlign w:val="center"/>
          </w:tcPr>
          <w:p w:rsidR="003751A3" w:rsidRPr="00A34D8D" w:rsidRDefault="003751A3" w:rsidP="009B4C26">
            <w:pPr>
              <w:rPr>
                <w:sz w:val="20"/>
              </w:rPr>
            </w:pPr>
          </w:p>
        </w:tc>
      </w:tr>
      <w:tr w:rsidR="003751A3" w:rsidRPr="00A34D8D" w:rsidTr="00690951">
        <w:trPr>
          <w:trHeight w:val="288"/>
          <w:jc w:val="center"/>
        </w:trPr>
        <w:tc>
          <w:tcPr>
            <w:tcW w:w="1778" w:type="dxa"/>
            <w:gridSpan w:val="3"/>
            <w:vMerge/>
            <w:shd w:val="clear" w:color="auto" w:fill="C6D9F1" w:themeFill="text2" w:themeFillTint="33"/>
            <w:vAlign w:val="center"/>
          </w:tcPr>
          <w:p w:rsidR="003751A3" w:rsidRPr="00A34D8D" w:rsidRDefault="003751A3" w:rsidP="009B4C26">
            <w:pPr>
              <w:rPr>
                <w:sz w:val="20"/>
              </w:rPr>
            </w:pPr>
          </w:p>
        </w:tc>
        <w:tc>
          <w:tcPr>
            <w:tcW w:w="5708" w:type="dxa"/>
            <w:gridSpan w:val="5"/>
            <w:shd w:val="clear" w:color="auto" w:fill="FFFFFF" w:themeFill="background1"/>
            <w:vAlign w:val="center"/>
          </w:tcPr>
          <w:p w:rsidR="003751A3" w:rsidRPr="00A34D8D" w:rsidRDefault="003751A3" w:rsidP="009B4C26">
            <w:pPr>
              <w:rPr>
                <w:sz w:val="20"/>
              </w:rPr>
            </w:pPr>
          </w:p>
        </w:tc>
      </w:tr>
      <w:tr w:rsidR="003751A3" w:rsidRPr="00A34D8D" w:rsidTr="00690951">
        <w:trPr>
          <w:trHeight w:val="288"/>
          <w:jc w:val="center"/>
        </w:trPr>
        <w:tc>
          <w:tcPr>
            <w:tcW w:w="1778" w:type="dxa"/>
            <w:gridSpan w:val="3"/>
            <w:vMerge/>
            <w:tcBorders>
              <w:bottom w:val="single" w:sz="4" w:space="0" w:color="000000"/>
            </w:tcBorders>
            <w:shd w:val="clear" w:color="auto" w:fill="C6D9F1" w:themeFill="text2" w:themeFillTint="33"/>
            <w:vAlign w:val="center"/>
          </w:tcPr>
          <w:p w:rsidR="003751A3" w:rsidRPr="00A34D8D" w:rsidRDefault="003751A3" w:rsidP="009B4C26">
            <w:pPr>
              <w:rPr>
                <w:sz w:val="20"/>
              </w:rPr>
            </w:pPr>
          </w:p>
        </w:tc>
        <w:tc>
          <w:tcPr>
            <w:tcW w:w="5708" w:type="dxa"/>
            <w:gridSpan w:val="5"/>
            <w:shd w:val="clear" w:color="auto" w:fill="FFFFFF" w:themeFill="background1"/>
            <w:vAlign w:val="center"/>
          </w:tcPr>
          <w:p w:rsidR="003751A3" w:rsidRPr="00A34D8D" w:rsidRDefault="003751A3" w:rsidP="009B4C26">
            <w:pPr>
              <w:rPr>
                <w:sz w:val="20"/>
              </w:rPr>
            </w:pPr>
          </w:p>
        </w:tc>
      </w:tr>
      <w:tr w:rsidR="003751A3" w:rsidRPr="00A34D8D" w:rsidTr="00690951">
        <w:trPr>
          <w:trHeight w:val="288"/>
          <w:jc w:val="center"/>
        </w:trPr>
        <w:tc>
          <w:tcPr>
            <w:tcW w:w="1778" w:type="dxa"/>
            <w:gridSpan w:val="3"/>
            <w:tcBorders>
              <w:bottom w:val="single" w:sz="4" w:space="0" w:color="000000"/>
            </w:tcBorders>
            <w:shd w:val="clear" w:color="auto" w:fill="C6D9F1" w:themeFill="text2" w:themeFillTint="33"/>
            <w:vAlign w:val="center"/>
          </w:tcPr>
          <w:p w:rsidR="003751A3" w:rsidRPr="00A34D8D" w:rsidRDefault="003751A3" w:rsidP="009B4C26">
            <w:pPr>
              <w:rPr>
                <w:b/>
                <w:sz w:val="20"/>
              </w:rPr>
            </w:pPr>
            <w:r w:rsidRPr="00A34D8D">
              <w:rPr>
                <w:b/>
                <w:sz w:val="20"/>
              </w:rPr>
              <w:t>Phone Number:</w:t>
            </w:r>
          </w:p>
        </w:tc>
        <w:tc>
          <w:tcPr>
            <w:tcW w:w="5708" w:type="dxa"/>
            <w:gridSpan w:val="5"/>
            <w:shd w:val="clear" w:color="auto" w:fill="FFFFFF" w:themeFill="background1"/>
            <w:vAlign w:val="center"/>
          </w:tcPr>
          <w:p w:rsidR="003751A3" w:rsidRPr="00A34D8D" w:rsidRDefault="003751A3" w:rsidP="009B4C26">
            <w:pPr>
              <w:rPr>
                <w:sz w:val="20"/>
              </w:rPr>
            </w:pPr>
          </w:p>
        </w:tc>
      </w:tr>
      <w:tr w:rsidR="003751A3" w:rsidRPr="00A34D8D" w:rsidTr="00690951">
        <w:trPr>
          <w:trHeight w:val="288"/>
          <w:jc w:val="center"/>
        </w:trPr>
        <w:tc>
          <w:tcPr>
            <w:tcW w:w="1778" w:type="dxa"/>
            <w:gridSpan w:val="3"/>
            <w:shd w:val="clear" w:color="auto" w:fill="C6D9F1" w:themeFill="text2" w:themeFillTint="33"/>
            <w:vAlign w:val="center"/>
          </w:tcPr>
          <w:p w:rsidR="003751A3" w:rsidRPr="00A34D8D" w:rsidRDefault="003751A3" w:rsidP="009B4C26">
            <w:pPr>
              <w:rPr>
                <w:b/>
                <w:sz w:val="20"/>
              </w:rPr>
            </w:pPr>
            <w:r w:rsidRPr="00A34D8D">
              <w:rPr>
                <w:b/>
                <w:sz w:val="20"/>
              </w:rPr>
              <w:t>E-mail Address:</w:t>
            </w:r>
          </w:p>
        </w:tc>
        <w:tc>
          <w:tcPr>
            <w:tcW w:w="5708" w:type="dxa"/>
            <w:gridSpan w:val="5"/>
            <w:shd w:val="clear" w:color="auto" w:fill="FFFFFF" w:themeFill="background1"/>
            <w:vAlign w:val="center"/>
          </w:tcPr>
          <w:p w:rsidR="003751A3" w:rsidRPr="00A34D8D" w:rsidRDefault="003751A3" w:rsidP="009B4C26">
            <w:pPr>
              <w:rPr>
                <w:sz w:val="20"/>
              </w:rPr>
            </w:pPr>
          </w:p>
        </w:tc>
      </w:tr>
      <w:tr w:rsidR="003751A3" w:rsidRPr="00A34D8D" w:rsidTr="00690951">
        <w:trPr>
          <w:trHeight w:val="288"/>
          <w:jc w:val="center"/>
        </w:trPr>
        <w:tc>
          <w:tcPr>
            <w:tcW w:w="2858" w:type="dxa"/>
            <w:gridSpan w:val="4"/>
            <w:shd w:val="clear" w:color="auto" w:fill="C6D9F1" w:themeFill="text2" w:themeFillTint="33"/>
            <w:vAlign w:val="center"/>
          </w:tcPr>
          <w:p w:rsidR="003751A3" w:rsidRPr="00A34D8D" w:rsidRDefault="003751A3" w:rsidP="009B4C26">
            <w:pPr>
              <w:rPr>
                <w:b/>
                <w:sz w:val="20"/>
              </w:rPr>
            </w:pPr>
            <w:r w:rsidRPr="00A34D8D">
              <w:rPr>
                <w:b/>
                <w:sz w:val="20"/>
              </w:rPr>
              <w:t># of Years in Classification:</w:t>
            </w:r>
          </w:p>
        </w:tc>
        <w:tc>
          <w:tcPr>
            <w:tcW w:w="1030" w:type="dxa"/>
            <w:gridSpan w:val="2"/>
            <w:shd w:val="clear" w:color="auto" w:fill="FFFFFF" w:themeFill="background1"/>
            <w:vAlign w:val="center"/>
          </w:tcPr>
          <w:p w:rsidR="003751A3" w:rsidRPr="00A34D8D" w:rsidRDefault="003751A3" w:rsidP="009B4C26">
            <w:pPr>
              <w:rPr>
                <w:sz w:val="20"/>
              </w:rPr>
            </w:pPr>
          </w:p>
        </w:tc>
        <w:tc>
          <w:tcPr>
            <w:tcW w:w="2478" w:type="dxa"/>
            <w:shd w:val="clear" w:color="auto" w:fill="C6D9F1" w:themeFill="text2" w:themeFillTint="33"/>
            <w:vAlign w:val="center"/>
          </w:tcPr>
          <w:p w:rsidR="003751A3" w:rsidRPr="00A34D8D" w:rsidRDefault="003751A3" w:rsidP="009B4C26">
            <w:pPr>
              <w:rPr>
                <w:b/>
                <w:sz w:val="20"/>
              </w:rPr>
            </w:pPr>
            <w:r w:rsidRPr="00A34D8D">
              <w:rPr>
                <w:b/>
                <w:sz w:val="20"/>
              </w:rPr>
              <w:t># of Years with Offeror:</w:t>
            </w:r>
          </w:p>
        </w:tc>
        <w:tc>
          <w:tcPr>
            <w:tcW w:w="1120" w:type="dxa"/>
            <w:shd w:val="clear" w:color="auto" w:fill="FFFFFF" w:themeFill="background1"/>
            <w:vAlign w:val="center"/>
          </w:tcPr>
          <w:p w:rsidR="003751A3" w:rsidRPr="00A34D8D" w:rsidRDefault="003751A3" w:rsidP="009B4C26">
            <w:pPr>
              <w:rPr>
                <w:sz w:val="20"/>
              </w:rPr>
            </w:pPr>
          </w:p>
        </w:tc>
      </w:tr>
      <w:tr w:rsidR="007877E3" w:rsidRPr="00A34D8D" w:rsidTr="00690951">
        <w:trPr>
          <w:trHeight w:val="288"/>
          <w:jc w:val="center"/>
        </w:trPr>
        <w:tc>
          <w:tcPr>
            <w:tcW w:w="3635" w:type="dxa"/>
            <w:gridSpan w:val="5"/>
            <w:shd w:val="clear" w:color="auto" w:fill="C6D9F1" w:themeFill="text2" w:themeFillTint="33"/>
            <w:vAlign w:val="center"/>
          </w:tcPr>
          <w:p w:rsidR="007877E3" w:rsidRPr="007877E3" w:rsidRDefault="007877E3" w:rsidP="009B4C26">
            <w:pPr>
              <w:rPr>
                <w:b/>
                <w:sz w:val="20"/>
              </w:rPr>
            </w:pPr>
            <w:r w:rsidRPr="007877E3">
              <w:rPr>
                <w:b/>
                <w:sz w:val="20"/>
              </w:rPr>
              <w:t xml:space="preserve">% of Time Designated to this Role: </w:t>
            </w:r>
          </w:p>
        </w:tc>
        <w:tc>
          <w:tcPr>
            <w:tcW w:w="3851" w:type="dxa"/>
            <w:gridSpan w:val="3"/>
            <w:shd w:val="clear" w:color="auto" w:fill="FFFFFF" w:themeFill="background1"/>
            <w:vAlign w:val="center"/>
          </w:tcPr>
          <w:p w:rsidR="007877E3" w:rsidRPr="00A34D8D" w:rsidRDefault="007877E3" w:rsidP="009B4C26">
            <w:pPr>
              <w:rPr>
                <w:sz w:val="20"/>
              </w:rPr>
            </w:pPr>
          </w:p>
        </w:tc>
      </w:tr>
    </w:tbl>
    <w:p w:rsidR="003751A3" w:rsidRDefault="003751A3" w:rsidP="00A34D8D">
      <w:pPr>
        <w:rPr>
          <w:rFonts w:cs="Arial"/>
          <w:sz w:val="22"/>
          <w:szCs w:val="22"/>
        </w:rPr>
      </w:pPr>
    </w:p>
    <w:p w:rsidR="003751A3" w:rsidRDefault="003751A3" w:rsidP="003751A3">
      <w:pPr>
        <w:rPr>
          <w:rFonts w:cs="Arial"/>
          <w:sz w:val="22"/>
          <w:szCs w:val="22"/>
        </w:rPr>
      </w:pPr>
    </w:p>
    <w:tbl>
      <w:tblPr>
        <w:tblStyle w:val="TableGrid"/>
        <w:tblW w:w="0" w:type="auto"/>
        <w:jc w:val="center"/>
        <w:shd w:val="clear" w:color="auto" w:fill="C6D9F1" w:themeFill="text2" w:themeFillTint="33"/>
        <w:tblLook w:val="04A0"/>
      </w:tblPr>
      <w:tblGrid>
        <w:gridCol w:w="10152"/>
      </w:tblGrid>
      <w:tr w:rsidR="003751A3" w:rsidTr="003561F6">
        <w:trPr>
          <w:jc w:val="center"/>
        </w:trPr>
        <w:tc>
          <w:tcPr>
            <w:tcW w:w="10152" w:type="dxa"/>
            <w:shd w:val="clear" w:color="auto" w:fill="C6D9F1" w:themeFill="text2" w:themeFillTint="33"/>
          </w:tcPr>
          <w:p w:rsidR="003751A3" w:rsidRPr="00A34D8D" w:rsidRDefault="003751A3" w:rsidP="009B4C26">
            <w:pPr>
              <w:widowControl/>
              <w:autoSpaceDE/>
              <w:autoSpaceDN/>
              <w:adjustRightInd/>
              <w:spacing w:before="60"/>
              <w:jc w:val="center"/>
              <w:rPr>
                <w:rFonts w:eastAsiaTheme="minorHAnsi" w:cs="Arial"/>
                <w:b/>
                <w:sz w:val="20"/>
              </w:rPr>
            </w:pPr>
            <w:r w:rsidRPr="00A34D8D">
              <w:rPr>
                <w:rFonts w:eastAsiaTheme="minorHAnsi" w:cs="Arial"/>
                <w:b/>
                <w:sz w:val="20"/>
              </w:rPr>
              <w:t>BRIEF SUMMARY OF PROFESSIONAL EXPERIENCE</w:t>
            </w:r>
          </w:p>
          <w:p w:rsidR="003751A3" w:rsidRPr="00A34D8D" w:rsidRDefault="003751A3" w:rsidP="009B4C26">
            <w:pPr>
              <w:widowControl/>
              <w:autoSpaceDE/>
              <w:autoSpaceDN/>
              <w:adjustRightInd/>
              <w:spacing w:after="60"/>
              <w:jc w:val="center"/>
              <w:rPr>
                <w:rFonts w:asciiTheme="minorHAnsi" w:eastAsiaTheme="minorHAnsi" w:hAnsiTheme="minorHAnsi" w:cstheme="minorBidi"/>
                <w:b/>
                <w:i/>
                <w:sz w:val="18"/>
                <w:szCs w:val="18"/>
              </w:rPr>
            </w:pPr>
            <w:r w:rsidRPr="00A34D8D">
              <w:rPr>
                <w:rFonts w:eastAsiaTheme="minorHAnsi" w:cs="Arial"/>
                <w:b/>
                <w:i/>
                <w:sz w:val="18"/>
                <w:szCs w:val="18"/>
              </w:rPr>
              <w:t>Information should include a brief summary of the individual’s professional experience</w:t>
            </w:r>
          </w:p>
        </w:tc>
      </w:tr>
    </w:tbl>
    <w:p w:rsidR="003751A3" w:rsidRPr="00EC703B" w:rsidRDefault="003561F6" w:rsidP="003751A3">
      <w:pPr>
        <w:rPr>
          <w:rFonts w:cs="Arial"/>
          <w:sz w:val="20"/>
        </w:rPr>
      </w:pPr>
      <w:r>
        <w:rPr>
          <w:rFonts w:cs="Arial"/>
          <w:sz w:val="20"/>
        </w:rPr>
        <w:tab/>
      </w:r>
      <w:r w:rsidR="003751A3" w:rsidRPr="00EC703B">
        <w:rPr>
          <w:rFonts w:cs="Arial"/>
          <w:sz w:val="20"/>
        </w:rPr>
        <w:t>Insert information here</w:t>
      </w:r>
    </w:p>
    <w:p w:rsidR="003751A3" w:rsidRDefault="003751A3" w:rsidP="003751A3">
      <w:pPr>
        <w:rPr>
          <w:rFonts w:cs="Arial"/>
          <w:sz w:val="22"/>
          <w:szCs w:val="22"/>
        </w:rPr>
      </w:pPr>
    </w:p>
    <w:p w:rsidR="003751A3" w:rsidRDefault="003751A3" w:rsidP="003751A3">
      <w:pPr>
        <w:rPr>
          <w:rFonts w:cs="Arial"/>
          <w:sz w:val="22"/>
          <w:szCs w:val="22"/>
        </w:rPr>
      </w:pPr>
    </w:p>
    <w:p w:rsidR="003751A3" w:rsidRDefault="003751A3" w:rsidP="003751A3">
      <w:pPr>
        <w:rPr>
          <w:rFonts w:cs="Arial"/>
          <w:sz w:val="22"/>
          <w:szCs w:val="22"/>
        </w:rPr>
      </w:pPr>
    </w:p>
    <w:tbl>
      <w:tblPr>
        <w:tblStyle w:val="TableGrid"/>
        <w:tblW w:w="0" w:type="auto"/>
        <w:jc w:val="center"/>
        <w:shd w:val="clear" w:color="auto" w:fill="C6D9F1" w:themeFill="text2" w:themeFillTint="33"/>
        <w:tblLook w:val="04A0"/>
      </w:tblPr>
      <w:tblGrid>
        <w:gridCol w:w="10152"/>
      </w:tblGrid>
      <w:tr w:rsidR="003751A3" w:rsidTr="003561F6">
        <w:trPr>
          <w:jc w:val="center"/>
        </w:trPr>
        <w:tc>
          <w:tcPr>
            <w:tcW w:w="10152" w:type="dxa"/>
            <w:shd w:val="clear" w:color="auto" w:fill="C6D9F1" w:themeFill="text2" w:themeFillTint="33"/>
          </w:tcPr>
          <w:p w:rsidR="003751A3" w:rsidRPr="00A34D8D" w:rsidRDefault="003751A3" w:rsidP="009B4C26">
            <w:pPr>
              <w:widowControl/>
              <w:autoSpaceDE/>
              <w:autoSpaceDN/>
              <w:adjustRightInd/>
              <w:spacing w:before="60"/>
              <w:jc w:val="center"/>
              <w:rPr>
                <w:rFonts w:eastAsiaTheme="minorHAnsi" w:cs="Arial"/>
                <w:b/>
                <w:sz w:val="20"/>
              </w:rPr>
            </w:pPr>
            <w:r w:rsidRPr="00A34D8D">
              <w:rPr>
                <w:rFonts w:eastAsiaTheme="minorHAnsi" w:cs="Arial"/>
                <w:b/>
                <w:sz w:val="20"/>
              </w:rPr>
              <w:t>RELEVANT EXPERIENCE</w:t>
            </w:r>
          </w:p>
          <w:p w:rsidR="003751A3" w:rsidRPr="00A34D8D" w:rsidRDefault="003751A3" w:rsidP="009B4C26">
            <w:pPr>
              <w:widowControl/>
              <w:autoSpaceDE/>
              <w:autoSpaceDN/>
              <w:adjustRightInd/>
              <w:spacing w:after="60"/>
              <w:jc w:val="center"/>
              <w:rPr>
                <w:rFonts w:eastAsiaTheme="minorHAnsi" w:cs="Arial"/>
                <w:b/>
                <w:i/>
                <w:sz w:val="18"/>
                <w:szCs w:val="18"/>
              </w:rPr>
            </w:pPr>
            <w:r w:rsidRPr="00A34D8D">
              <w:rPr>
                <w:rFonts w:eastAsiaTheme="minorHAnsi" w:cs="Arial"/>
                <w:b/>
                <w:i/>
                <w:sz w:val="18"/>
                <w:szCs w:val="18"/>
              </w:rPr>
              <w:t>Information should include comparable contract engagements with other cooperatives and experience working with multiple states on varying needs, requirements and contractual terms and conditions.</w:t>
            </w:r>
          </w:p>
        </w:tc>
      </w:tr>
    </w:tbl>
    <w:p w:rsidR="003751A3" w:rsidRPr="00EC703B" w:rsidRDefault="003561F6" w:rsidP="003751A3">
      <w:pPr>
        <w:rPr>
          <w:rFonts w:cs="Arial"/>
          <w:sz w:val="20"/>
        </w:rPr>
      </w:pPr>
      <w:r>
        <w:rPr>
          <w:rFonts w:cs="Arial"/>
          <w:sz w:val="20"/>
        </w:rPr>
        <w:tab/>
      </w:r>
      <w:r w:rsidR="003751A3" w:rsidRPr="00EC703B">
        <w:rPr>
          <w:rFonts w:cs="Arial"/>
          <w:sz w:val="20"/>
        </w:rPr>
        <w:t>Insert information here</w:t>
      </w:r>
    </w:p>
    <w:p w:rsidR="003751A3" w:rsidRDefault="003751A3" w:rsidP="003751A3">
      <w:pPr>
        <w:rPr>
          <w:rFonts w:cs="Arial"/>
          <w:sz w:val="22"/>
          <w:szCs w:val="22"/>
        </w:rPr>
      </w:pPr>
    </w:p>
    <w:p w:rsidR="003751A3" w:rsidRDefault="003751A3" w:rsidP="003751A3">
      <w:pPr>
        <w:rPr>
          <w:rFonts w:cs="Arial"/>
          <w:sz w:val="22"/>
          <w:szCs w:val="22"/>
        </w:rPr>
      </w:pPr>
    </w:p>
    <w:p w:rsidR="003751A3" w:rsidRDefault="003751A3" w:rsidP="003751A3">
      <w:pPr>
        <w:rPr>
          <w:rFonts w:cs="Arial"/>
          <w:sz w:val="22"/>
          <w:szCs w:val="22"/>
        </w:rPr>
      </w:pPr>
    </w:p>
    <w:tbl>
      <w:tblPr>
        <w:tblStyle w:val="TableGrid"/>
        <w:tblW w:w="0" w:type="auto"/>
        <w:jc w:val="center"/>
        <w:shd w:val="clear" w:color="auto" w:fill="C6D9F1" w:themeFill="text2" w:themeFillTint="33"/>
        <w:tblLook w:val="04A0"/>
      </w:tblPr>
      <w:tblGrid>
        <w:gridCol w:w="10152"/>
      </w:tblGrid>
      <w:tr w:rsidR="003751A3" w:rsidTr="009B4C26">
        <w:trPr>
          <w:jc w:val="center"/>
        </w:trPr>
        <w:tc>
          <w:tcPr>
            <w:tcW w:w="10152" w:type="dxa"/>
            <w:shd w:val="clear" w:color="auto" w:fill="C6D9F1" w:themeFill="text2" w:themeFillTint="33"/>
          </w:tcPr>
          <w:p w:rsidR="003751A3" w:rsidRPr="00A34D8D" w:rsidRDefault="003751A3" w:rsidP="009B4C26">
            <w:pPr>
              <w:widowControl/>
              <w:autoSpaceDE/>
              <w:autoSpaceDN/>
              <w:adjustRightInd/>
              <w:spacing w:before="60"/>
              <w:jc w:val="center"/>
              <w:rPr>
                <w:rFonts w:eastAsiaTheme="minorHAnsi" w:cs="Arial"/>
                <w:b/>
                <w:sz w:val="20"/>
              </w:rPr>
            </w:pPr>
            <w:r w:rsidRPr="00A34D8D">
              <w:rPr>
                <w:rFonts w:eastAsiaTheme="minorHAnsi" w:cs="Arial"/>
                <w:b/>
                <w:sz w:val="20"/>
              </w:rPr>
              <w:t>EDUCATION</w:t>
            </w:r>
          </w:p>
          <w:p w:rsidR="003751A3" w:rsidRPr="00A34D8D" w:rsidRDefault="003751A3" w:rsidP="009B4C26">
            <w:pPr>
              <w:widowControl/>
              <w:autoSpaceDE/>
              <w:autoSpaceDN/>
              <w:adjustRightInd/>
              <w:spacing w:after="60"/>
              <w:jc w:val="center"/>
              <w:rPr>
                <w:rFonts w:eastAsiaTheme="minorHAnsi" w:cs="Arial"/>
                <w:b/>
                <w:i/>
                <w:sz w:val="18"/>
                <w:szCs w:val="18"/>
              </w:rPr>
            </w:pPr>
            <w:r w:rsidRPr="00A34D8D">
              <w:rPr>
                <w:rFonts w:eastAsiaTheme="minorHAnsi" w:cs="Arial"/>
                <w:b/>
                <w:i/>
                <w:sz w:val="18"/>
                <w:szCs w:val="18"/>
              </w:rPr>
              <w:t>Information should include the institution name, city, state, degree (if awarded) and date of award.</w:t>
            </w:r>
          </w:p>
        </w:tc>
      </w:tr>
    </w:tbl>
    <w:p w:rsidR="003751A3" w:rsidRPr="00EC703B" w:rsidRDefault="003561F6" w:rsidP="003751A3">
      <w:pPr>
        <w:rPr>
          <w:rFonts w:cs="Arial"/>
          <w:sz w:val="20"/>
        </w:rPr>
      </w:pPr>
      <w:r>
        <w:rPr>
          <w:rFonts w:cs="Arial"/>
          <w:sz w:val="20"/>
        </w:rPr>
        <w:tab/>
      </w:r>
      <w:r w:rsidR="003751A3" w:rsidRPr="00EC703B">
        <w:rPr>
          <w:rFonts w:cs="Arial"/>
          <w:sz w:val="20"/>
        </w:rPr>
        <w:t>Insert information here</w:t>
      </w:r>
    </w:p>
    <w:p w:rsidR="003751A3" w:rsidRDefault="003751A3" w:rsidP="003751A3">
      <w:pPr>
        <w:rPr>
          <w:rFonts w:cs="Arial"/>
          <w:sz w:val="22"/>
          <w:szCs w:val="22"/>
        </w:rPr>
      </w:pPr>
    </w:p>
    <w:p w:rsidR="003751A3" w:rsidRDefault="003751A3" w:rsidP="003751A3">
      <w:pPr>
        <w:rPr>
          <w:rFonts w:cs="Arial"/>
          <w:sz w:val="22"/>
          <w:szCs w:val="22"/>
        </w:rPr>
      </w:pPr>
    </w:p>
    <w:p w:rsidR="003751A3" w:rsidRDefault="003751A3" w:rsidP="003751A3">
      <w:pPr>
        <w:rPr>
          <w:rFonts w:cs="Arial"/>
          <w:sz w:val="22"/>
          <w:szCs w:val="22"/>
        </w:rPr>
      </w:pPr>
    </w:p>
    <w:tbl>
      <w:tblPr>
        <w:tblStyle w:val="TableGrid"/>
        <w:tblW w:w="0" w:type="auto"/>
        <w:jc w:val="center"/>
        <w:shd w:val="clear" w:color="auto" w:fill="C6D9F1" w:themeFill="text2" w:themeFillTint="33"/>
        <w:tblLook w:val="04A0"/>
      </w:tblPr>
      <w:tblGrid>
        <w:gridCol w:w="10152"/>
      </w:tblGrid>
      <w:tr w:rsidR="003751A3" w:rsidTr="009B4C26">
        <w:trPr>
          <w:jc w:val="center"/>
        </w:trPr>
        <w:tc>
          <w:tcPr>
            <w:tcW w:w="10152" w:type="dxa"/>
            <w:shd w:val="clear" w:color="auto" w:fill="C6D9F1" w:themeFill="text2" w:themeFillTint="33"/>
          </w:tcPr>
          <w:p w:rsidR="003751A3" w:rsidRPr="00A34D8D" w:rsidRDefault="003751A3" w:rsidP="009B4C26">
            <w:pPr>
              <w:widowControl/>
              <w:autoSpaceDE/>
              <w:autoSpaceDN/>
              <w:adjustRightInd/>
              <w:spacing w:before="60"/>
              <w:jc w:val="center"/>
              <w:rPr>
                <w:rFonts w:eastAsiaTheme="minorHAnsi" w:cs="Arial"/>
                <w:b/>
                <w:sz w:val="20"/>
              </w:rPr>
            </w:pPr>
            <w:r w:rsidRPr="00A34D8D">
              <w:rPr>
                <w:rFonts w:eastAsiaTheme="minorHAnsi" w:cs="Arial"/>
                <w:b/>
                <w:sz w:val="20"/>
              </w:rPr>
              <w:t>CERTIFICATIONS</w:t>
            </w:r>
          </w:p>
          <w:p w:rsidR="003751A3" w:rsidRPr="00A34D8D" w:rsidRDefault="003751A3" w:rsidP="009B4C26">
            <w:pPr>
              <w:widowControl/>
              <w:autoSpaceDE/>
              <w:autoSpaceDN/>
              <w:adjustRightInd/>
              <w:spacing w:after="60"/>
              <w:jc w:val="center"/>
              <w:rPr>
                <w:rFonts w:eastAsiaTheme="minorHAnsi" w:cs="Arial"/>
                <w:b/>
                <w:i/>
                <w:sz w:val="20"/>
              </w:rPr>
            </w:pPr>
            <w:r w:rsidRPr="00A34D8D">
              <w:rPr>
                <w:rFonts w:eastAsiaTheme="minorHAnsi" w:cs="Arial"/>
                <w:b/>
                <w:i/>
                <w:sz w:val="20"/>
              </w:rPr>
              <w:t>Information should include the type of certification and date it was completed/received.</w:t>
            </w:r>
          </w:p>
        </w:tc>
      </w:tr>
    </w:tbl>
    <w:p w:rsidR="003751A3" w:rsidRPr="00EC703B" w:rsidRDefault="003561F6" w:rsidP="003751A3">
      <w:pPr>
        <w:rPr>
          <w:rFonts w:cs="Arial"/>
          <w:sz w:val="20"/>
        </w:rPr>
      </w:pPr>
      <w:r>
        <w:rPr>
          <w:rFonts w:cs="Arial"/>
          <w:sz w:val="20"/>
        </w:rPr>
        <w:tab/>
      </w:r>
      <w:r w:rsidR="003751A3" w:rsidRPr="00EC703B">
        <w:rPr>
          <w:rFonts w:cs="Arial"/>
          <w:sz w:val="20"/>
        </w:rPr>
        <w:t>Insert information here</w:t>
      </w:r>
    </w:p>
    <w:p w:rsidR="003751A3" w:rsidRDefault="003751A3" w:rsidP="00A34D8D">
      <w:pPr>
        <w:rPr>
          <w:rFonts w:cs="Arial"/>
          <w:sz w:val="22"/>
          <w:szCs w:val="22"/>
        </w:rPr>
      </w:pPr>
    </w:p>
    <w:p w:rsidR="00321441" w:rsidRDefault="00321441" w:rsidP="00A34D8D">
      <w:pPr>
        <w:rPr>
          <w:rFonts w:cs="Arial"/>
          <w:sz w:val="22"/>
          <w:szCs w:val="22"/>
        </w:rPr>
      </w:pPr>
    </w:p>
    <w:p w:rsidR="00321441" w:rsidRDefault="00321441" w:rsidP="00A34D8D">
      <w:pPr>
        <w:rPr>
          <w:rFonts w:cs="Arial"/>
          <w:sz w:val="22"/>
          <w:szCs w:val="22"/>
        </w:rPr>
      </w:pPr>
    </w:p>
    <w:p w:rsidR="00321441" w:rsidRDefault="00321441" w:rsidP="00A34D8D">
      <w:pPr>
        <w:rPr>
          <w:rFonts w:cs="Arial"/>
          <w:sz w:val="22"/>
          <w:szCs w:val="22"/>
        </w:rPr>
      </w:pPr>
    </w:p>
    <w:p w:rsidR="0093506A" w:rsidRDefault="0093506A">
      <w:pPr>
        <w:widowControl/>
        <w:autoSpaceDE/>
        <w:autoSpaceDN/>
        <w:adjustRightInd/>
        <w:rPr>
          <w:rFonts w:cs="Arial"/>
          <w:sz w:val="22"/>
          <w:szCs w:val="22"/>
        </w:rPr>
      </w:pPr>
      <w:r>
        <w:rPr>
          <w:rFonts w:cs="Arial"/>
          <w:sz w:val="22"/>
          <w:szCs w:val="22"/>
        </w:rPr>
        <w:br w:type="page"/>
      </w:r>
    </w:p>
    <w:p w:rsidR="0093506A" w:rsidRPr="0093506A" w:rsidRDefault="0093506A" w:rsidP="0093506A">
      <w:pPr>
        <w:pStyle w:val="Heading1"/>
        <w:jc w:val="center"/>
        <w:rPr>
          <w:sz w:val="24"/>
          <w:szCs w:val="24"/>
        </w:rPr>
      </w:pPr>
      <w:bookmarkStart w:id="128" w:name="_Toc528661789"/>
      <w:r w:rsidRPr="0093506A">
        <w:rPr>
          <w:sz w:val="24"/>
          <w:szCs w:val="24"/>
        </w:rPr>
        <w:lastRenderedPageBreak/>
        <w:t>Attachment L – eMarket Center Compliance</w:t>
      </w:r>
      <w:bookmarkEnd w:id="128"/>
    </w:p>
    <w:p w:rsidR="0093506A" w:rsidRDefault="0093506A" w:rsidP="0093506A">
      <w:pPr>
        <w:jc w:val="center"/>
        <w:rPr>
          <w:rFonts w:cs="Arial"/>
          <w:b/>
          <w:szCs w:val="24"/>
        </w:rPr>
      </w:pPr>
    </w:p>
    <w:p w:rsidR="0093506A" w:rsidRDefault="0093506A" w:rsidP="0093506A">
      <w:pPr>
        <w:jc w:val="center"/>
        <w:rPr>
          <w:rFonts w:cs="Arial"/>
          <w:b/>
          <w:szCs w:val="24"/>
        </w:rPr>
      </w:pPr>
      <w:r w:rsidRPr="00A34D8D">
        <w:rPr>
          <w:rFonts w:cs="Arial"/>
          <w:b/>
          <w:szCs w:val="24"/>
        </w:rPr>
        <w:t>RFP-NP-18-001</w:t>
      </w:r>
      <w:r w:rsidRPr="00A34D8D">
        <w:rPr>
          <w:rFonts w:cs="Arial"/>
          <w:b/>
          <w:szCs w:val="24"/>
        </w:rPr>
        <w:br/>
        <w:t>Copiers and Managed Print Services</w:t>
      </w:r>
    </w:p>
    <w:p w:rsidR="00321441" w:rsidRDefault="00321441" w:rsidP="00A34D8D">
      <w:pPr>
        <w:rPr>
          <w:rFonts w:cs="Arial"/>
          <w:sz w:val="22"/>
          <w:szCs w:val="22"/>
        </w:rPr>
      </w:pPr>
    </w:p>
    <w:p w:rsidR="00AE4581" w:rsidRDefault="00AE4581" w:rsidP="00A34D8D">
      <w:pPr>
        <w:rPr>
          <w:rFonts w:cs="Arial"/>
          <w:sz w:val="22"/>
          <w:szCs w:val="22"/>
        </w:rPr>
      </w:pPr>
    </w:p>
    <w:p w:rsidR="0093506A" w:rsidRPr="00A34D8D" w:rsidRDefault="0093506A" w:rsidP="0093506A">
      <w:pPr>
        <w:rPr>
          <w:sz w:val="22"/>
          <w:szCs w:val="22"/>
        </w:rPr>
      </w:pPr>
      <w:r w:rsidRPr="00AE4581">
        <w:rPr>
          <w:b/>
          <w:sz w:val="22"/>
          <w:szCs w:val="22"/>
        </w:rPr>
        <w:t>Offeror Name:</w:t>
      </w:r>
      <w:r w:rsidRPr="00A34D8D">
        <w:rPr>
          <w:sz w:val="22"/>
          <w:szCs w:val="22"/>
        </w:rPr>
        <w:t xml:space="preserve"> _______________________________________________________</w:t>
      </w:r>
    </w:p>
    <w:p w:rsidR="0093506A" w:rsidRDefault="0093506A" w:rsidP="0093506A">
      <w:pPr>
        <w:rPr>
          <w:sz w:val="22"/>
          <w:szCs w:val="22"/>
        </w:rPr>
      </w:pPr>
    </w:p>
    <w:p w:rsidR="00AE4581" w:rsidRPr="00A34D8D" w:rsidRDefault="00AE4581" w:rsidP="0093506A">
      <w:pPr>
        <w:rPr>
          <w:sz w:val="22"/>
          <w:szCs w:val="22"/>
        </w:rPr>
      </w:pPr>
    </w:p>
    <w:p w:rsidR="0054009D" w:rsidRDefault="00AE4581" w:rsidP="0054009D">
      <w:pPr>
        <w:spacing w:after="60"/>
        <w:rPr>
          <w:sz w:val="22"/>
          <w:szCs w:val="22"/>
        </w:rPr>
      </w:pPr>
      <w:r>
        <w:rPr>
          <w:sz w:val="22"/>
          <w:szCs w:val="22"/>
        </w:rPr>
        <w:t xml:space="preserve">Per </w:t>
      </w:r>
      <w:r w:rsidRPr="00AE4581">
        <w:rPr>
          <w:b/>
          <w:sz w:val="22"/>
          <w:szCs w:val="22"/>
        </w:rPr>
        <w:t>Subsection 3.10.6</w:t>
      </w:r>
      <w:r>
        <w:rPr>
          <w:sz w:val="22"/>
          <w:szCs w:val="22"/>
        </w:rPr>
        <w:t xml:space="preserve">, and </w:t>
      </w:r>
      <w:r w:rsidRPr="00AE4581">
        <w:rPr>
          <w:b/>
          <w:sz w:val="22"/>
          <w:szCs w:val="22"/>
        </w:rPr>
        <w:t>Exhibit C (NASPO ValuePoint Master Agreement Terms and Conditions)</w:t>
      </w:r>
      <w:r>
        <w:rPr>
          <w:sz w:val="22"/>
          <w:szCs w:val="22"/>
        </w:rPr>
        <w:t xml:space="preserve">, </w:t>
      </w:r>
      <w:r w:rsidRPr="00AE4581">
        <w:rPr>
          <w:sz w:val="22"/>
          <w:szCs w:val="22"/>
        </w:rPr>
        <w:t xml:space="preserve">Offeror must indicate if they will support the eMarket Center through </w:t>
      </w:r>
      <w:r w:rsidRPr="00AE4581">
        <w:rPr>
          <w:b/>
          <w:sz w:val="22"/>
          <w:szCs w:val="22"/>
        </w:rPr>
        <w:t>1)</w:t>
      </w:r>
      <w:r w:rsidRPr="00AE4581">
        <w:rPr>
          <w:sz w:val="22"/>
          <w:szCs w:val="22"/>
        </w:rPr>
        <w:t xml:space="preserve"> A hosted catalog</w:t>
      </w:r>
      <w:r>
        <w:rPr>
          <w:sz w:val="22"/>
          <w:szCs w:val="22"/>
        </w:rPr>
        <w:t>,</w:t>
      </w:r>
      <w:r w:rsidRPr="00AE4581">
        <w:rPr>
          <w:sz w:val="22"/>
          <w:szCs w:val="22"/>
        </w:rPr>
        <w:t xml:space="preserve"> </w:t>
      </w:r>
      <w:r w:rsidRPr="00AE4581">
        <w:rPr>
          <w:b/>
          <w:sz w:val="22"/>
          <w:szCs w:val="22"/>
        </w:rPr>
        <w:t>2)</w:t>
      </w:r>
      <w:r w:rsidRPr="00AE4581">
        <w:rPr>
          <w:sz w:val="22"/>
          <w:szCs w:val="22"/>
        </w:rPr>
        <w:t xml:space="preserve"> A Punch-out site</w:t>
      </w:r>
      <w:r>
        <w:rPr>
          <w:sz w:val="22"/>
          <w:szCs w:val="22"/>
        </w:rPr>
        <w:t>,</w:t>
      </w:r>
      <w:r w:rsidRPr="00AE4581">
        <w:rPr>
          <w:sz w:val="22"/>
          <w:szCs w:val="22"/>
        </w:rPr>
        <w:t xml:space="preserve"> or </w:t>
      </w:r>
      <w:r w:rsidRPr="00AE4581">
        <w:rPr>
          <w:b/>
          <w:sz w:val="22"/>
          <w:szCs w:val="22"/>
        </w:rPr>
        <w:t>3)</w:t>
      </w:r>
      <w:r w:rsidRPr="00AE4581">
        <w:rPr>
          <w:sz w:val="22"/>
          <w:szCs w:val="22"/>
        </w:rPr>
        <w:t xml:space="preserve"> Ordering Instructions</w:t>
      </w:r>
      <w:r>
        <w:rPr>
          <w:sz w:val="22"/>
          <w:szCs w:val="22"/>
        </w:rPr>
        <w:t>, and what allows your organization to support such capabilities.</w:t>
      </w:r>
    </w:p>
    <w:p w:rsidR="00AE4581" w:rsidRPr="0054009D" w:rsidRDefault="0054009D" w:rsidP="0054009D">
      <w:pPr>
        <w:jc w:val="center"/>
        <w:rPr>
          <w:b/>
          <w:i/>
          <w:color w:val="0000CC"/>
          <w:sz w:val="22"/>
          <w:szCs w:val="22"/>
        </w:rPr>
      </w:pPr>
      <w:r w:rsidRPr="0054009D">
        <w:rPr>
          <w:b/>
          <w:i/>
          <w:color w:val="0000CC"/>
          <w:sz w:val="20"/>
        </w:rPr>
        <w:t>(Please limit response to this page only)</w:t>
      </w:r>
    </w:p>
    <w:p w:rsidR="00AE4581" w:rsidRDefault="00AE4581" w:rsidP="00AE4581">
      <w:pPr>
        <w:pStyle w:val="ListParagraph"/>
        <w:ind w:left="768"/>
        <w:rPr>
          <w:sz w:val="22"/>
          <w:szCs w:val="22"/>
        </w:rPr>
      </w:pPr>
    </w:p>
    <w:p w:rsidR="0054009D" w:rsidRDefault="0054009D" w:rsidP="00AE4581">
      <w:pPr>
        <w:pStyle w:val="ListParagraph"/>
        <w:ind w:left="768"/>
        <w:rPr>
          <w:sz w:val="22"/>
          <w:szCs w:val="22"/>
        </w:rPr>
      </w:pPr>
    </w:p>
    <w:p w:rsidR="00AE4581" w:rsidRPr="0054009D" w:rsidRDefault="0054009D" w:rsidP="0054009D">
      <w:pPr>
        <w:pStyle w:val="ListParagraph"/>
        <w:ind w:left="0"/>
        <w:rPr>
          <w:sz w:val="22"/>
          <w:szCs w:val="22"/>
        </w:rPr>
      </w:pPr>
      <w:r w:rsidRPr="0054009D">
        <w:rPr>
          <w:b/>
          <w:sz w:val="22"/>
          <w:szCs w:val="22"/>
        </w:rPr>
        <w:t>Response:</w:t>
      </w:r>
      <w:r>
        <w:rPr>
          <w:b/>
          <w:sz w:val="22"/>
          <w:szCs w:val="22"/>
        </w:rPr>
        <w:t xml:space="preserve">  </w:t>
      </w:r>
      <w:r w:rsidR="001C4537">
        <w:rPr>
          <w:sz w:val="22"/>
          <w:szCs w:val="22"/>
        </w:rPr>
        <w:fldChar w:fldCharType="begin">
          <w:ffData>
            <w:name w:val="Text71"/>
            <w:enabled/>
            <w:calcOnExit w:val="0"/>
            <w:textInput/>
          </w:ffData>
        </w:fldChar>
      </w:r>
      <w:bookmarkStart w:id="129" w:name="Text71"/>
      <w:r>
        <w:rPr>
          <w:sz w:val="22"/>
          <w:szCs w:val="22"/>
        </w:rPr>
        <w:instrText xml:space="preserve"> FORMTEXT </w:instrText>
      </w:r>
      <w:r w:rsidR="001C4537">
        <w:rPr>
          <w:sz w:val="22"/>
          <w:szCs w:val="22"/>
        </w:rPr>
      </w:r>
      <w:r w:rsidR="001C453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C4537">
        <w:rPr>
          <w:sz w:val="22"/>
          <w:szCs w:val="22"/>
        </w:rPr>
        <w:fldChar w:fldCharType="end"/>
      </w:r>
      <w:bookmarkEnd w:id="129"/>
    </w:p>
    <w:p w:rsidR="0093506A" w:rsidRDefault="0093506A" w:rsidP="00A34D8D">
      <w:pPr>
        <w:rPr>
          <w:rFonts w:cs="Arial"/>
          <w:sz w:val="22"/>
          <w:szCs w:val="22"/>
        </w:rPr>
      </w:pPr>
    </w:p>
    <w:sectPr w:rsidR="0093506A" w:rsidSect="00E50F87">
      <w:footerReference w:type="default" r:id="rId20"/>
      <w:pgSz w:w="12240" w:h="15840" w:code="1"/>
      <w:pgMar w:top="864" w:right="720" w:bottom="864" w:left="720" w:header="1440" w:footer="144"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E36" w:rsidRDefault="008F1E36">
      <w:r>
        <w:separator/>
      </w:r>
    </w:p>
  </w:endnote>
  <w:endnote w:type="continuationSeparator" w:id="0">
    <w:p w:rsidR="008F1E36" w:rsidRDefault="008F1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23897"/>
      <w:docPartObj>
        <w:docPartGallery w:val="Page Numbers (Bottom of Page)"/>
        <w:docPartUnique/>
      </w:docPartObj>
    </w:sdtPr>
    <w:sdtContent>
      <w:sdt>
        <w:sdtPr>
          <w:id w:val="565050477"/>
          <w:docPartObj>
            <w:docPartGallery w:val="Page Numbers (Top of Page)"/>
            <w:docPartUnique/>
          </w:docPartObj>
        </w:sdtPr>
        <w:sdtContent>
          <w:p w:rsidR="008F1E36" w:rsidRDefault="008F1E36">
            <w:pPr>
              <w:pStyle w:val="Footer"/>
              <w:jc w:val="center"/>
            </w:pPr>
            <w:r w:rsidRPr="00C82B8F">
              <w:rPr>
                <w:sz w:val="18"/>
                <w:szCs w:val="18"/>
              </w:rPr>
              <w:t xml:space="preserve">Page </w:t>
            </w:r>
            <w:r w:rsidRPr="00C82B8F">
              <w:rPr>
                <w:b/>
                <w:sz w:val="18"/>
                <w:szCs w:val="18"/>
              </w:rPr>
              <w:fldChar w:fldCharType="begin"/>
            </w:r>
            <w:r w:rsidRPr="00C82B8F">
              <w:rPr>
                <w:b/>
                <w:sz w:val="18"/>
                <w:szCs w:val="18"/>
              </w:rPr>
              <w:instrText xml:space="preserve"> PAGE </w:instrText>
            </w:r>
            <w:r w:rsidRPr="00C82B8F">
              <w:rPr>
                <w:b/>
                <w:sz w:val="18"/>
                <w:szCs w:val="18"/>
              </w:rPr>
              <w:fldChar w:fldCharType="separate"/>
            </w:r>
            <w:r w:rsidR="00006012">
              <w:rPr>
                <w:b/>
                <w:noProof/>
                <w:sz w:val="18"/>
                <w:szCs w:val="18"/>
              </w:rPr>
              <w:t>4</w:t>
            </w:r>
            <w:r w:rsidRPr="00C82B8F">
              <w:rPr>
                <w:b/>
                <w:sz w:val="18"/>
                <w:szCs w:val="18"/>
              </w:rPr>
              <w:fldChar w:fldCharType="end"/>
            </w:r>
            <w:r w:rsidRPr="00C82B8F">
              <w:rPr>
                <w:sz w:val="18"/>
                <w:szCs w:val="18"/>
              </w:rPr>
              <w:t xml:space="preserve"> of </w:t>
            </w:r>
            <w:r w:rsidRPr="00C82B8F">
              <w:rPr>
                <w:b/>
                <w:sz w:val="18"/>
                <w:szCs w:val="18"/>
              </w:rPr>
              <w:fldChar w:fldCharType="begin"/>
            </w:r>
            <w:r w:rsidRPr="00C82B8F">
              <w:rPr>
                <w:b/>
                <w:sz w:val="18"/>
                <w:szCs w:val="18"/>
              </w:rPr>
              <w:instrText xml:space="preserve"> NUMPAGES  </w:instrText>
            </w:r>
            <w:r w:rsidRPr="00C82B8F">
              <w:rPr>
                <w:b/>
                <w:sz w:val="18"/>
                <w:szCs w:val="18"/>
              </w:rPr>
              <w:fldChar w:fldCharType="separate"/>
            </w:r>
            <w:r w:rsidR="00006012">
              <w:rPr>
                <w:b/>
                <w:noProof/>
                <w:sz w:val="18"/>
                <w:szCs w:val="18"/>
              </w:rPr>
              <w:t>84</w:t>
            </w:r>
            <w:r w:rsidRPr="00C82B8F">
              <w:rPr>
                <w:b/>
                <w:sz w:val="18"/>
                <w:szCs w:val="18"/>
              </w:rPr>
              <w:fldChar w:fldCharType="end"/>
            </w:r>
          </w:p>
        </w:sdtContent>
      </w:sdt>
    </w:sdtContent>
  </w:sdt>
  <w:p w:rsidR="008F1E36" w:rsidRPr="002C1EC2" w:rsidRDefault="008F1E36" w:rsidP="002C1EC2">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E36" w:rsidRDefault="008F1E36">
      <w:r>
        <w:separator/>
      </w:r>
    </w:p>
  </w:footnote>
  <w:footnote w:type="continuationSeparator" w:id="0">
    <w:p w:rsidR="008F1E36" w:rsidRDefault="008F1E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350"/>
        </w:tabs>
        <w:ind w:left="350" w:hanging="350"/>
      </w:pPr>
      <w:rPr>
        <w:rFonts w:ascii="Times New Roman" w:hAnsi="Times New Roman" w:cs="Times New Roman"/>
        <w:b/>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7400E9"/>
    <w:multiLevelType w:val="hybridMultilevel"/>
    <w:tmpl w:val="CFEADBD2"/>
    <w:name w:val="AutoList2"/>
    <w:lvl w:ilvl="0" w:tplc="86E2F29A">
      <w:start w:val="1"/>
      <w:numFmt w:val="lowerLetter"/>
      <w:lvlText w:val="%1."/>
      <w:lvlJc w:val="left"/>
      <w:pPr>
        <w:ind w:left="1395" w:hanging="360"/>
      </w:pPr>
      <w:rPr>
        <w:rFonts w:hint="default"/>
        <w:b/>
        <w:bCs/>
      </w:rPr>
    </w:lvl>
    <w:lvl w:ilvl="1" w:tplc="9D6A9A8C" w:tentative="1">
      <w:start w:val="1"/>
      <w:numFmt w:val="lowerLetter"/>
      <w:lvlText w:val="%2."/>
      <w:lvlJc w:val="left"/>
      <w:pPr>
        <w:ind w:left="2115" w:hanging="360"/>
      </w:pPr>
    </w:lvl>
    <w:lvl w:ilvl="2" w:tplc="8DE06438" w:tentative="1">
      <w:start w:val="1"/>
      <w:numFmt w:val="lowerRoman"/>
      <w:lvlText w:val="%3."/>
      <w:lvlJc w:val="right"/>
      <w:pPr>
        <w:ind w:left="2835" w:hanging="180"/>
      </w:pPr>
    </w:lvl>
    <w:lvl w:ilvl="3" w:tplc="4E32515A" w:tentative="1">
      <w:start w:val="1"/>
      <w:numFmt w:val="decimal"/>
      <w:lvlText w:val="%4."/>
      <w:lvlJc w:val="left"/>
      <w:pPr>
        <w:ind w:left="3555" w:hanging="360"/>
      </w:pPr>
    </w:lvl>
    <w:lvl w:ilvl="4" w:tplc="736C7166" w:tentative="1">
      <w:start w:val="1"/>
      <w:numFmt w:val="lowerLetter"/>
      <w:lvlText w:val="%5."/>
      <w:lvlJc w:val="left"/>
      <w:pPr>
        <w:ind w:left="4275" w:hanging="360"/>
      </w:pPr>
    </w:lvl>
    <w:lvl w:ilvl="5" w:tplc="BC826E98" w:tentative="1">
      <w:start w:val="1"/>
      <w:numFmt w:val="lowerRoman"/>
      <w:lvlText w:val="%6."/>
      <w:lvlJc w:val="right"/>
      <w:pPr>
        <w:ind w:left="4995" w:hanging="180"/>
      </w:pPr>
    </w:lvl>
    <w:lvl w:ilvl="6" w:tplc="5396FB6E" w:tentative="1">
      <w:start w:val="1"/>
      <w:numFmt w:val="decimal"/>
      <w:lvlText w:val="%7."/>
      <w:lvlJc w:val="left"/>
      <w:pPr>
        <w:ind w:left="5715" w:hanging="360"/>
      </w:pPr>
    </w:lvl>
    <w:lvl w:ilvl="7" w:tplc="3E744DEA" w:tentative="1">
      <w:start w:val="1"/>
      <w:numFmt w:val="lowerLetter"/>
      <w:lvlText w:val="%8."/>
      <w:lvlJc w:val="left"/>
      <w:pPr>
        <w:ind w:left="6435" w:hanging="360"/>
      </w:pPr>
    </w:lvl>
    <w:lvl w:ilvl="8" w:tplc="82A6A438" w:tentative="1">
      <w:start w:val="1"/>
      <w:numFmt w:val="lowerRoman"/>
      <w:lvlText w:val="%9."/>
      <w:lvlJc w:val="right"/>
      <w:pPr>
        <w:ind w:left="7155" w:hanging="180"/>
      </w:pPr>
    </w:lvl>
  </w:abstractNum>
  <w:abstractNum w:abstractNumId="2">
    <w:nsid w:val="010C6350"/>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3">
    <w:nsid w:val="01287987"/>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4">
    <w:nsid w:val="03237730"/>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D472D3"/>
    <w:multiLevelType w:val="hybridMultilevel"/>
    <w:tmpl w:val="ABE039DE"/>
    <w:lvl w:ilvl="0" w:tplc="4C2A5C9E">
      <w:start w:val="1"/>
      <w:numFmt w:val="lowerLetter"/>
      <w:lvlText w:val="%1)"/>
      <w:lvlJc w:val="left"/>
      <w:pPr>
        <w:ind w:left="2304" w:hanging="360"/>
      </w:pPr>
      <w:rPr>
        <w:b/>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6">
    <w:nsid w:val="04D762FC"/>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7">
    <w:nsid w:val="05B93366"/>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6E57AC"/>
    <w:multiLevelType w:val="multilevel"/>
    <w:tmpl w:val="CC4AABF2"/>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i w:val="0"/>
        <w:sz w:val="22"/>
        <w:szCs w:val="22"/>
      </w:rPr>
    </w:lvl>
    <w:lvl w:ilvl="2">
      <w:start w:val="1"/>
      <w:numFmt w:val="decimal"/>
      <w:lvlText w:val="%1.%2.%3"/>
      <w:lvlJc w:val="left"/>
      <w:pPr>
        <w:tabs>
          <w:tab w:val="num" w:pos="720"/>
        </w:tabs>
        <w:ind w:left="1080" w:hanging="720"/>
      </w:pPr>
      <w:rPr>
        <w:rFonts w:hint="default"/>
        <w:b/>
        <w:i w:val="0"/>
        <w:sz w:val="22"/>
      </w:rPr>
    </w:lvl>
    <w:lvl w:ilvl="3">
      <w:start w:val="1"/>
      <w:numFmt w:val="decimal"/>
      <w:lvlText w:val="%1.%2.%3.%4"/>
      <w:lvlJc w:val="left"/>
      <w:pPr>
        <w:tabs>
          <w:tab w:val="num" w:pos="1800"/>
        </w:tabs>
        <w:ind w:left="1800" w:hanging="1080"/>
      </w:pPr>
      <w:rPr>
        <w:rFonts w:hint="default"/>
        <w:sz w:val="22"/>
      </w:rPr>
    </w:lvl>
    <w:lvl w:ilvl="4">
      <w:start w:val="1"/>
      <w:numFmt w:val="none"/>
      <w:lvlText w:val=""/>
      <w:lvlJc w:val="left"/>
      <w:pPr>
        <w:tabs>
          <w:tab w:val="num" w:pos="1080"/>
        </w:tabs>
        <w:ind w:left="1080" w:firstLine="0"/>
      </w:pPr>
      <w:rPr>
        <w:rFonts w:hint="default"/>
        <w:sz w:val="22"/>
      </w:rPr>
    </w:lvl>
    <w:lvl w:ilvl="5">
      <w:start w:val="1"/>
      <w:numFmt w:val="decimal"/>
      <w:lvlText w:val="%1.%2.%3.%4.%6"/>
      <w:lvlJc w:val="left"/>
      <w:pPr>
        <w:tabs>
          <w:tab w:val="num" w:pos="2448"/>
        </w:tabs>
        <w:ind w:left="2448" w:hanging="1008"/>
      </w:pPr>
      <w:rPr>
        <w:rFonts w:hint="default"/>
        <w:sz w:val="22"/>
      </w:rPr>
    </w:lvl>
    <w:lvl w:ilvl="6">
      <w:start w:val="1"/>
      <w:numFmt w:val="lowerLetter"/>
      <w:lvlText w:val="%7)"/>
      <w:lvlJc w:val="left"/>
      <w:pPr>
        <w:tabs>
          <w:tab w:val="num" w:pos="2160"/>
        </w:tabs>
        <w:ind w:left="2160" w:hanging="36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nsid w:val="07D11F0B"/>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432A79"/>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084F6AC7"/>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BF6E93"/>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92235B"/>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14">
    <w:nsid w:val="0EA9294A"/>
    <w:multiLevelType w:val="hybridMultilevel"/>
    <w:tmpl w:val="FD9027F4"/>
    <w:lvl w:ilvl="0" w:tplc="5032E726">
      <w:start w:val="1"/>
      <w:numFmt w:val="decimal"/>
      <w:lvlText w:val="%1)"/>
      <w:lvlJc w:val="left"/>
      <w:pPr>
        <w:ind w:left="225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0FBB195B"/>
    <w:multiLevelType w:val="hybridMultilevel"/>
    <w:tmpl w:val="E3584966"/>
    <w:lvl w:ilvl="0" w:tplc="22D6BB02">
      <w:start w:val="1"/>
      <w:numFmt w:val="upperLetter"/>
      <w:lvlText w:val="%1."/>
      <w:lvlJc w:val="left"/>
      <w:pPr>
        <w:tabs>
          <w:tab w:val="num" w:pos="360"/>
        </w:tabs>
        <w:ind w:left="360" w:hanging="360"/>
      </w:pPr>
      <w:rPr>
        <w:b/>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6">
    <w:nsid w:val="101C287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2B64E3"/>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18">
    <w:nsid w:val="11F17685"/>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19">
    <w:nsid w:val="123D71B8"/>
    <w:multiLevelType w:val="hybridMultilevel"/>
    <w:tmpl w:val="7B96CDC6"/>
    <w:lvl w:ilvl="0" w:tplc="B2EA718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24223D7"/>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1">
    <w:nsid w:val="124A41CC"/>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2">
    <w:nsid w:val="1358479F"/>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136B1AAB"/>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4">
    <w:nsid w:val="14A4106F"/>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5145CA5"/>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5C60038"/>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16283756"/>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8">
    <w:nsid w:val="17474400"/>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1753709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9586F07"/>
    <w:multiLevelType w:val="hybridMultilevel"/>
    <w:tmpl w:val="5C36FB86"/>
    <w:lvl w:ilvl="0" w:tplc="404E3BEC">
      <w:start w:val="1"/>
      <w:numFmt w:val="lowerLetter"/>
      <w:lvlText w:val="%1)"/>
      <w:lvlJc w:val="left"/>
      <w:pPr>
        <w:ind w:left="1800" w:hanging="360"/>
      </w:pPr>
      <w:rPr>
        <w:b/>
      </w:rPr>
    </w:lvl>
    <w:lvl w:ilvl="1" w:tplc="5CFCC372" w:tentative="1">
      <w:start w:val="1"/>
      <w:numFmt w:val="lowerLetter"/>
      <w:lvlText w:val="%2."/>
      <w:lvlJc w:val="left"/>
      <w:pPr>
        <w:ind w:left="2520" w:hanging="360"/>
      </w:pPr>
    </w:lvl>
    <w:lvl w:ilvl="2" w:tplc="950A05AC" w:tentative="1">
      <w:start w:val="1"/>
      <w:numFmt w:val="lowerRoman"/>
      <w:lvlText w:val="%3."/>
      <w:lvlJc w:val="right"/>
      <w:pPr>
        <w:ind w:left="3240" w:hanging="180"/>
      </w:pPr>
    </w:lvl>
    <w:lvl w:ilvl="3" w:tplc="DC4842BE" w:tentative="1">
      <w:start w:val="1"/>
      <w:numFmt w:val="decimal"/>
      <w:lvlText w:val="%4."/>
      <w:lvlJc w:val="left"/>
      <w:pPr>
        <w:ind w:left="3960" w:hanging="360"/>
      </w:pPr>
    </w:lvl>
    <w:lvl w:ilvl="4" w:tplc="E808425C" w:tentative="1">
      <w:start w:val="1"/>
      <w:numFmt w:val="lowerLetter"/>
      <w:lvlText w:val="%5."/>
      <w:lvlJc w:val="left"/>
      <w:pPr>
        <w:ind w:left="4680" w:hanging="360"/>
      </w:pPr>
    </w:lvl>
    <w:lvl w:ilvl="5" w:tplc="29C27B18" w:tentative="1">
      <w:start w:val="1"/>
      <w:numFmt w:val="lowerRoman"/>
      <w:lvlText w:val="%6."/>
      <w:lvlJc w:val="right"/>
      <w:pPr>
        <w:ind w:left="5400" w:hanging="180"/>
      </w:pPr>
    </w:lvl>
    <w:lvl w:ilvl="6" w:tplc="D0340898" w:tentative="1">
      <w:start w:val="1"/>
      <w:numFmt w:val="decimal"/>
      <w:lvlText w:val="%7."/>
      <w:lvlJc w:val="left"/>
      <w:pPr>
        <w:ind w:left="6120" w:hanging="360"/>
      </w:pPr>
    </w:lvl>
    <w:lvl w:ilvl="7" w:tplc="0FA69E60" w:tentative="1">
      <w:start w:val="1"/>
      <w:numFmt w:val="lowerLetter"/>
      <w:lvlText w:val="%8."/>
      <w:lvlJc w:val="left"/>
      <w:pPr>
        <w:ind w:left="6840" w:hanging="360"/>
      </w:pPr>
    </w:lvl>
    <w:lvl w:ilvl="8" w:tplc="3490D1C6" w:tentative="1">
      <w:start w:val="1"/>
      <w:numFmt w:val="lowerRoman"/>
      <w:lvlText w:val="%9."/>
      <w:lvlJc w:val="right"/>
      <w:pPr>
        <w:ind w:left="7560" w:hanging="180"/>
      </w:pPr>
    </w:lvl>
  </w:abstractNum>
  <w:abstractNum w:abstractNumId="31">
    <w:nsid w:val="19B3168D"/>
    <w:multiLevelType w:val="hybridMultilevel"/>
    <w:tmpl w:val="F1EEDD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1AC10635"/>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1B791DD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B990512"/>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1DAE5C22"/>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pStyle w:val="StyleHeading2Before0pt"/>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lowerRoman"/>
      <w:pStyle w:val="StyleText1"/>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37">
    <w:nsid w:val="1F5243EA"/>
    <w:multiLevelType w:val="hybridMultilevel"/>
    <w:tmpl w:val="EA02DA54"/>
    <w:lvl w:ilvl="0" w:tplc="446A2C86">
      <w:start w:val="1"/>
      <w:numFmt w:val="lowerLetter"/>
      <w:lvlText w:val="%1)"/>
      <w:lvlJc w:val="left"/>
      <w:pPr>
        <w:ind w:left="1800" w:hanging="360"/>
      </w:pPr>
      <w:rPr>
        <w:b/>
      </w:rPr>
    </w:lvl>
    <w:lvl w:ilvl="1" w:tplc="3112E4A0" w:tentative="1">
      <w:start w:val="1"/>
      <w:numFmt w:val="lowerLetter"/>
      <w:lvlText w:val="%2."/>
      <w:lvlJc w:val="left"/>
      <w:pPr>
        <w:ind w:left="2520" w:hanging="360"/>
      </w:pPr>
    </w:lvl>
    <w:lvl w:ilvl="2" w:tplc="57D4F3CE" w:tentative="1">
      <w:start w:val="1"/>
      <w:numFmt w:val="lowerRoman"/>
      <w:lvlText w:val="%3."/>
      <w:lvlJc w:val="right"/>
      <w:pPr>
        <w:ind w:left="3240" w:hanging="180"/>
      </w:pPr>
    </w:lvl>
    <w:lvl w:ilvl="3" w:tplc="C5C6DA4C" w:tentative="1">
      <w:start w:val="1"/>
      <w:numFmt w:val="decimal"/>
      <w:lvlText w:val="%4."/>
      <w:lvlJc w:val="left"/>
      <w:pPr>
        <w:ind w:left="3960" w:hanging="360"/>
      </w:pPr>
    </w:lvl>
    <w:lvl w:ilvl="4" w:tplc="20942A0A" w:tentative="1">
      <w:start w:val="1"/>
      <w:numFmt w:val="lowerLetter"/>
      <w:lvlText w:val="%5."/>
      <w:lvlJc w:val="left"/>
      <w:pPr>
        <w:ind w:left="4680" w:hanging="360"/>
      </w:pPr>
    </w:lvl>
    <w:lvl w:ilvl="5" w:tplc="3C363548" w:tentative="1">
      <w:start w:val="1"/>
      <w:numFmt w:val="lowerRoman"/>
      <w:lvlText w:val="%6."/>
      <w:lvlJc w:val="right"/>
      <w:pPr>
        <w:ind w:left="5400" w:hanging="180"/>
      </w:pPr>
    </w:lvl>
    <w:lvl w:ilvl="6" w:tplc="7C3C9DD8" w:tentative="1">
      <w:start w:val="1"/>
      <w:numFmt w:val="decimal"/>
      <w:lvlText w:val="%7."/>
      <w:lvlJc w:val="left"/>
      <w:pPr>
        <w:ind w:left="6120" w:hanging="360"/>
      </w:pPr>
    </w:lvl>
    <w:lvl w:ilvl="7" w:tplc="DDB031A4" w:tentative="1">
      <w:start w:val="1"/>
      <w:numFmt w:val="lowerLetter"/>
      <w:lvlText w:val="%8."/>
      <w:lvlJc w:val="left"/>
      <w:pPr>
        <w:ind w:left="6840" w:hanging="360"/>
      </w:pPr>
    </w:lvl>
    <w:lvl w:ilvl="8" w:tplc="EDD483AC" w:tentative="1">
      <w:start w:val="1"/>
      <w:numFmt w:val="lowerRoman"/>
      <w:lvlText w:val="%9."/>
      <w:lvlJc w:val="right"/>
      <w:pPr>
        <w:ind w:left="7560" w:hanging="180"/>
      </w:pPr>
    </w:lvl>
  </w:abstractNum>
  <w:abstractNum w:abstractNumId="38">
    <w:nsid w:val="2173707E"/>
    <w:multiLevelType w:val="multilevel"/>
    <w:tmpl w:val="39B41F9C"/>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bCs/>
        <w:i w:val="0"/>
        <w:spacing w:val="-2"/>
        <w:w w:val="99"/>
        <w:sz w:val="24"/>
        <w:szCs w:val="24"/>
      </w:rPr>
    </w:lvl>
    <w:lvl w:ilvl="2">
      <w:start w:val="1"/>
      <w:numFmt w:val="decimal"/>
      <w:lvlText w:val="%1.%2.%3"/>
      <w:lvlJc w:val="left"/>
      <w:pPr>
        <w:tabs>
          <w:tab w:val="num" w:pos="720"/>
        </w:tabs>
        <w:ind w:left="1080" w:hanging="720"/>
      </w:pPr>
      <w:rPr>
        <w:rFonts w:hint="default"/>
        <w:b/>
        <w:bCs/>
        <w:i w:val="0"/>
        <w:spacing w:val="-4"/>
        <w:w w:val="99"/>
        <w:sz w:val="22"/>
        <w:szCs w:val="24"/>
      </w:rPr>
    </w:lvl>
    <w:lvl w:ilvl="3">
      <w:start w:val="1"/>
      <w:numFmt w:val="decimal"/>
      <w:lvlText w:val="%1.%2.%3.%4"/>
      <w:lvlJc w:val="left"/>
      <w:pPr>
        <w:tabs>
          <w:tab w:val="num" w:pos="1800"/>
        </w:tabs>
        <w:ind w:left="1800" w:hanging="1080"/>
      </w:pPr>
      <w:rPr>
        <w:rFonts w:hint="default"/>
        <w:sz w:val="22"/>
      </w:rPr>
    </w:lvl>
    <w:lvl w:ilvl="4">
      <w:start w:val="1"/>
      <w:numFmt w:val="none"/>
      <w:lvlText w:val=""/>
      <w:lvlJc w:val="left"/>
      <w:pPr>
        <w:tabs>
          <w:tab w:val="num" w:pos="1080"/>
        </w:tabs>
        <w:ind w:left="1080" w:firstLine="0"/>
      </w:pPr>
      <w:rPr>
        <w:rFonts w:hint="default"/>
        <w:sz w:val="22"/>
      </w:rPr>
    </w:lvl>
    <w:lvl w:ilvl="5">
      <w:start w:val="1"/>
      <w:numFmt w:val="decimal"/>
      <w:lvlText w:val="%1.%2.%3.%4.%6"/>
      <w:lvlJc w:val="left"/>
      <w:pPr>
        <w:tabs>
          <w:tab w:val="num" w:pos="2448"/>
        </w:tabs>
        <w:ind w:left="2448" w:hanging="1008"/>
      </w:pPr>
      <w:rPr>
        <w:rFonts w:hint="default"/>
        <w:sz w:val="22"/>
      </w:rPr>
    </w:lvl>
    <w:lvl w:ilvl="6">
      <w:start w:val="1"/>
      <w:numFmt w:val="lowerLetter"/>
      <w:lvlText w:val="%7)"/>
      <w:lvlJc w:val="left"/>
      <w:pPr>
        <w:tabs>
          <w:tab w:val="num" w:pos="2160"/>
        </w:tabs>
        <w:ind w:left="2160" w:hanging="36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9">
    <w:nsid w:val="21FC7DF7"/>
    <w:multiLevelType w:val="hybridMultilevel"/>
    <w:tmpl w:val="7E8AFA14"/>
    <w:lvl w:ilvl="0" w:tplc="8660B6DE">
      <w:start w:val="1"/>
      <w:numFmt w:val="decimal"/>
      <w:lvlText w:val="%1."/>
      <w:lvlJc w:val="left"/>
      <w:pPr>
        <w:ind w:left="360" w:hanging="360"/>
      </w:pPr>
      <w:rPr>
        <w:rFonts w:asciiTheme="minorHAnsi" w:hAnsiTheme="minorHAnsi"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38B407B"/>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1B6AD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CE0DF4"/>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25DD4C81"/>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282964D1"/>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28DF1B96"/>
    <w:multiLevelType w:val="hybridMultilevel"/>
    <w:tmpl w:val="FD9027F4"/>
    <w:lvl w:ilvl="0" w:tplc="5032E726">
      <w:start w:val="1"/>
      <w:numFmt w:val="decimal"/>
      <w:lvlText w:val="%1)"/>
      <w:lvlJc w:val="left"/>
      <w:pPr>
        <w:ind w:left="225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2D500A4D"/>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D5A17A3"/>
    <w:multiLevelType w:val="hybridMultilevel"/>
    <w:tmpl w:val="D6143D54"/>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nsid w:val="2E994EAF"/>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F283DA8"/>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FCE2DEF"/>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nsid w:val="305E325F"/>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17924BB"/>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53">
    <w:nsid w:val="325D4B0E"/>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54">
    <w:nsid w:val="34420F5E"/>
    <w:multiLevelType w:val="hybridMultilevel"/>
    <w:tmpl w:val="8DB25EF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5">
      <w:start w:val="1"/>
      <w:numFmt w:val="bullet"/>
      <w:lvlText w:val=""/>
      <w:lvlJc w:val="left"/>
      <w:pPr>
        <w:ind w:left="5400" w:hanging="360"/>
      </w:pPr>
      <w:rPr>
        <w:rFonts w:ascii="Wingdings" w:hAnsi="Wingdings"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5">
    <w:nsid w:val="37EC0F31"/>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38B24979"/>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39860B19"/>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3A13348B"/>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B2E0E7B"/>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60">
    <w:nsid w:val="3BA44F44"/>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nsid w:val="3D3153F2"/>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62">
    <w:nsid w:val="3F19761F"/>
    <w:multiLevelType w:val="hybridMultilevel"/>
    <w:tmpl w:val="A892801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41BA42C8"/>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41C032FC"/>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65">
    <w:nsid w:val="41D97370"/>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3B35E3F"/>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nsid w:val="45B85827"/>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68">
    <w:nsid w:val="463E0EEB"/>
    <w:multiLevelType w:val="hybridMultilevel"/>
    <w:tmpl w:val="025034C0"/>
    <w:lvl w:ilvl="0" w:tplc="FC609BF6">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7AA7EA7"/>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142924"/>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nsid w:val="4BCE5ED2"/>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nsid w:val="4C180407"/>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73">
    <w:nsid w:val="4E0C7A8D"/>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74">
    <w:nsid w:val="4F91323A"/>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nsid w:val="50C54B69"/>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76">
    <w:nsid w:val="50F806BA"/>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77">
    <w:nsid w:val="51CF377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2695758"/>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
    <w:nsid w:val="528C1009"/>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80">
    <w:nsid w:val="53EA6D10"/>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81">
    <w:nsid w:val="56B653F9"/>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7855306"/>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3">
    <w:nsid w:val="58F921EC"/>
    <w:multiLevelType w:val="multilevel"/>
    <w:tmpl w:val="3B78CDC6"/>
    <w:styleLink w:val="StyleNumbered"/>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4">
    <w:nsid w:val="5A7630E1"/>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nsid w:val="5D74006A"/>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5D7C195E"/>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F312E20"/>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0555C5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89">
    <w:nsid w:val="613C1075"/>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1942ABE"/>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1E55BBB"/>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nsid w:val="64671FEB"/>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nsid w:val="64763E95"/>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5AF429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95">
    <w:nsid w:val="660B0431"/>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96">
    <w:nsid w:val="688E62EF"/>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A6E4283"/>
    <w:multiLevelType w:val="multilevel"/>
    <w:tmpl w:val="CC4AABF2"/>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i w:val="0"/>
      </w:rPr>
    </w:lvl>
    <w:lvl w:ilvl="2">
      <w:start w:val="1"/>
      <w:numFmt w:val="decimal"/>
      <w:lvlText w:val="%1.%2.%3"/>
      <w:lvlJc w:val="left"/>
      <w:pPr>
        <w:tabs>
          <w:tab w:val="num" w:pos="720"/>
        </w:tabs>
        <w:ind w:left="1080" w:hanging="720"/>
      </w:pPr>
      <w:rPr>
        <w:rFonts w:hint="default"/>
        <w:b/>
        <w:i w:val="0"/>
      </w:rPr>
    </w:lvl>
    <w:lvl w:ilvl="3">
      <w:start w:val="1"/>
      <w:numFmt w:val="decimal"/>
      <w:lvlText w:val="%1.%2.%3.%4"/>
      <w:lvlJc w:val="left"/>
      <w:pPr>
        <w:tabs>
          <w:tab w:val="num" w:pos="1800"/>
        </w:tabs>
        <w:ind w:left="1800" w:hanging="1080"/>
      </w:pPr>
      <w:rPr>
        <w:rFonts w:hint="default"/>
      </w:rPr>
    </w:lvl>
    <w:lvl w:ilvl="4">
      <w:start w:val="1"/>
      <w:numFmt w:val="none"/>
      <w:pStyle w:val="RFP-L4Text"/>
      <w:lvlText w:val=""/>
      <w:lvlJc w:val="left"/>
      <w:pPr>
        <w:tabs>
          <w:tab w:val="num" w:pos="1080"/>
        </w:tabs>
        <w:ind w:left="1080" w:firstLine="0"/>
      </w:pPr>
      <w:rPr>
        <w:rFonts w:hint="default"/>
      </w:rPr>
    </w:lvl>
    <w:lvl w:ilvl="5">
      <w:start w:val="1"/>
      <w:numFmt w:val="decimal"/>
      <w:lvlText w:val="%1.%2.%3.%4.%6"/>
      <w:lvlJc w:val="left"/>
      <w:pPr>
        <w:tabs>
          <w:tab w:val="num" w:pos="2448"/>
        </w:tabs>
        <w:ind w:left="2448" w:hanging="1008"/>
      </w:pPr>
      <w:rPr>
        <w:rFonts w:hint="default"/>
      </w:rPr>
    </w:lvl>
    <w:lvl w:ilvl="6">
      <w:start w:val="1"/>
      <w:numFmt w:val="lowerLetter"/>
      <w:lvlText w:val="%7)"/>
      <w:lvlJc w:val="left"/>
      <w:pPr>
        <w:tabs>
          <w:tab w:val="num" w:pos="2160"/>
        </w:tabs>
        <w:ind w:left="2160" w:hanging="36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6B17250D"/>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99">
    <w:nsid w:val="6B2527AD"/>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100">
    <w:nsid w:val="6B4A40F7"/>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1">
    <w:nsid w:val="6B4E6724"/>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D2204DF"/>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3">
    <w:nsid w:val="6DBD287E"/>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4">
    <w:nsid w:val="6DD97634"/>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E573E8F"/>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6">
    <w:nsid w:val="6F8C0C09"/>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032053B"/>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108">
    <w:nsid w:val="73BA084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4E2498C"/>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53C5CC5"/>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111">
    <w:nsid w:val="76475437"/>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2">
    <w:nsid w:val="76AA17DD"/>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B720FD8"/>
    <w:multiLevelType w:val="hybridMultilevel"/>
    <w:tmpl w:val="2688AD0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7C1504E2"/>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115">
    <w:nsid w:val="7D9B7010"/>
    <w:multiLevelType w:val="hybridMultilevel"/>
    <w:tmpl w:val="FD9027F4"/>
    <w:lvl w:ilvl="0" w:tplc="5032E726">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6">
    <w:nsid w:val="7E8E6807"/>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7"/>
  </w:num>
  <w:num w:numId="3">
    <w:abstractNumId w:val="24"/>
  </w:num>
  <w:num w:numId="4">
    <w:abstractNumId w:val="59"/>
  </w:num>
  <w:num w:numId="5">
    <w:abstractNumId w:val="30"/>
  </w:num>
  <w:num w:numId="6">
    <w:abstractNumId w:val="66"/>
  </w:num>
  <w:num w:numId="7">
    <w:abstractNumId w:val="57"/>
  </w:num>
  <w:num w:numId="8">
    <w:abstractNumId w:val="36"/>
  </w:num>
  <w:num w:numId="9">
    <w:abstractNumId w:val="83"/>
  </w:num>
  <w:num w:numId="10">
    <w:abstractNumId w:val="55"/>
  </w:num>
  <w:num w:numId="11">
    <w:abstractNumId w:val="92"/>
  </w:num>
  <w:num w:numId="12">
    <w:abstractNumId w:val="116"/>
  </w:num>
  <w:num w:numId="13">
    <w:abstractNumId w:val="76"/>
  </w:num>
  <w:num w:numId="14">
    <w:abstractNumId w:val="85"/>
  </w:num>
  <w:num w:numId="15">
    <w:abstractNumId w:val="37"/>
  </w:num>
  <w:num w:numId="16">
    <w:abstractNumId w:val="19"/>
  </w:num>
  <w:num w:numId="17">
    <w:abstractNumId w:val="8"/>
  </w:num>
  <w:num w:numId="18">
    <w:abstractNumId w:val="38"/>
  </w:num>
  <w:num w:numId="19">
    <w:abstractNumId w:val="31"/>
  </w:num>
  <w:num w:numId="20">
    <w:abstractNumId w:val="73"/>
  </w:num>
  <w:num w:numId="21">
    <w:abstractNumId w:val="82"/>
  </w:num>
  <w:num w:numId="22">
    <w:abstractNumId w:val="18"/>
  </w:num>
  <w:num w:numId="23">
    <w:abstractNumId w:val="88"/>
  </w:num>
  <w:num w:numId="24">
    <w:abstractNumId w:val="26"/>
  </w:num>
  <w:num w:numId="25">
    <w:abstractNumId w:val="53"/>
  </w:num>
  <w:num w:numId="26">
    <w:abstractNumId w:val="99"/>
  </w:num>
  <w:num w:numId="27">
    <w:abstractNumId w:val="6"/>
  </w:num>
  <w:num w:numId="28">
    <w:abstractNumId w:val="79"/>
  </w:num>
  <w:num w:numId="29">
    <w:abstractNumId w:val="3"/>
  </w:num>
  <w:num w:numId="30">
    <w:abstractNumId w:val="64"/>
  </w:num>
  <w:num w:numId="31">
    <w:abstractNumId w:val="20"/>
  </w:num>
  <w:num w:numId="32">
    <w:abstractNumId w:val="13"/>
  </w:num>
  <w:num w:numId="33">
    <w:abstractNumId w:val="67"/>
  </w:num>
  <w:num w:numId="34">
    <w:abstractNumId w:val="21"/>
  </w:num>
  <w:num w:numId="35">
    <w:abstractNumId w:val="94"/>
  </w:num>
  <w:num w:numId="36">
    <w:abstractNumId w:val="75"/>
  </w:num>
  <w:num w:numId="37">
    <w:abstractNumId w:val="72"/>
  </w:num>
  <w:num w:numId="38">
    <w:abstractNumId w:val="27"/>
  </w:num>
  <w:num w:numId="39">
    <w:abstractNumId w:val="98"/>
  </w:num>
  <w:num w:numId="40">
    <w:abstractNumId w:val="107"/>
  </w:num>
  <w:num w:numId="41">
    <w:abstractNumId w:val="114"/>
  </w:num>
  <w:num w:numId="42">
    <w:abstractNumId w:val="61"/>
  </w:num>
  <w:num w:numId="43">
    <w:abstractNumId w:val="80"/>
  </w:num>
  <w:num w:numId="44">
    <w:abstractNumId w:val="110"/>
  </w:num>
  <w:num w:numId="45">
    <w:abstractNumId w:val="113"/>
  </w:num>
  <w:num w:numId="46">
    <w:abstractNumId w:val="39"/>
  </w:num>
  <w:num w:numId="47">
    <w:abstractNumId w:val="47"/>
  </w:num>
  <w:num w:numId="48">
    <w:abstractNumId w:val="2"/>
  </w:num>
  <w:num w:numId="49">
    <w:abstractNumId w:val="22"/>
  </w:num>
  <w:num w:numId="50">
    <w:abstractNumId w:val="101"/>
  </w:num>
  <w:num w:numId="51">
    <w:abstractNumId w:val="17"/>
  </w:num>
  <w:num w:numId="52">
    <w:abstractNumId w:val="56"/>
  </w:num>
  <w:num w:numId="53">
    <w:abstractNumId w:val="52"/>
  </w:num>
  <w:num w:numId="54">
    <w:abstractNumId w:val="23"/>
  </w:num>
  <w:num w:numId="55">
    <w:abstractNumId w:val="95"/>
  </w:num>
  <w:num w:numId="56">
    <w:abstractNumId w:val="45"/>
  </w:num>
  <w:num w:numId="57">
    <w:abstractNumId w:val="14"/>
  </w:num>
  <w:num w:numId="58">
    <w:abstractNumId w:val="54"/>
  </w:num>
  <w:num w:numId="59">
    <w:abstractNumId w:val="15"/>
  </w:num>
  <w:num w:numId="60">
    <w:abstractNumId w:val="62"/>
  </w:num>
  <w:num w:numId="61">
    <w:abstractNumId w:val="70"/>
  </w:num>
  <w:num w:numId="62">
    <w:abstractNumId w:val="63"/>
  </w:num>
  <w:num w:numId="63">
    <w:abstractNumId w:val="69"/>
  </w:num>
  <w:num w:numId="64">
    <w:abstractNumId w:val="51"/>
  </w:num>
  <w:num w:numId="65">
    <w:abstractNumId w:val="50"/>
  </w:num>
  <w:num w:numId="66">
    <w:abstractNumId w:val="25"/>
  </w:num>
  <w:num w:numId="67">
    <w:abstractNumId w:val="86"/>
  </w:num>
  <w:num w:numId="68">
    <w:abstractNumId w:val="40"/>
  </w:num>
  <w:num w:numId="69">
    <w:abstractNumId w:val="112"/>
  </w:num>
  <w:num w:numId="70">
    <w:abstractNumId w:val="12"/>
  </w:num>
  <w:num w:numId="71">
    <w:abstractNumId w:val="48"/>
  </w:num>
  <w:num w:numId="72">
    <w:abstractNumId w:val="58"/>
  </w:num>
  <w:num w:numId="73">
    <w:abstractNumId w:val="46"/>
  </w:num>
  <w:num w:numId="74">
    <w:abstractNumId w:val="11"/>
  </w:num>
  <w:num w:numId="75">
    <w:abstractNumId w:val="111"/>
  </w:num>
  <w:num w:numId="76">
    <w:abstractNumId w:val="43"/>
  </w:num>
  <w:num w:numId="77">
    <w:abstractNumId w:val="34"/>
  </w:num>
  <w:num w:numId="78">
    <w:abstractNumId w:val="93"/>
  </w:num>
  <w:num w:numId="79">
    <w:abstractNumId w:val="7"/>
  </w:num>
  <w:num w:numId="80">
    <w:abstractNumId w:val="106"/>
  </w:num>
  <w:num w:numId="81">
    <w:abstractNumId w:val="104"/>
  </w:num>
  <w:num w:numId="82">
    <w:abstractNumId w:val="9"/>
  </w:num>
  <w:num w:numId="83">
    <w:abstractNumId w:val="35"/>
  </w:num>
  <w:num w:numId="84">
    <w:abstractNumId w:val="32"/>
  </w:num>
  <w:num w:numId="85">
    <w:abstractNumId w:val="77"/>
  </w:num>
  <w:num w:numId="86">
    <w:abstractNumId w:val="10"/>
  </w:num>
  <w:num w:numId="87">
    <w:abstractNumId w:val="105"/>
  </w:num>
  <w:num w:numId="88">
    <w:abstractNumId w:val="28"/>
  </w:num>
  <w:num w:numId="89">
    <w:abstractNumId w:val="103"/>
  </w:num>
  <w:num w:numId="90">
    <w:abstractNumId w:val="102"/>
  </w:num>
  <w:num w:numId="91">
    <w:abstractNumId w:val="115"/>
  </w:num>
  <w:num w:numId="92">
    <w:abstractNumId w:val="100"/>
  </w:num>
  <w:num w:numId="93">
    <w:abstractNumId w:val="29"/>
  </w:num>
  <w:num w:numId="94">
    <w:abstractNumId w:val="16"/>
  </w:num>
  <w:num w:numId="95">
    <w:abstractNumId w:val="41"/>
  </w:num>
  <w:num w:numId="96">
    <w:abstractNumId w:val="60"/>
  </w:num>
  <w:num w:numId="97">
    <w:abstractNumId w:val="44"/>
  </w:num>
  <w:num w:numId="98">
    <w:abstractNumId w:val="49"/>
  </w:num>
  <w:num w:numId="99">
    <w:abstractNumId w:val="109"/>
  </w:num>
  <w:num w:numId="100">
    <w:abstractNumId w:val="71"/>
  </w:num>
  <w:num w:numId="101">
    <w:abstractNumId w:val="96"/>
  </w:num>
  <w:num w:numId="102">
    <w:abstractNumId w:val="87"/>
  </w:num>
  <w:num w:numId="103">
    <w:abstractNumId w:val="91"/>
  </w:num>
  <w:num w:numId="104">
    <w:abstractNumId w:val="4"/>
  </w:num>
  <w:num w:numId="105">
    <w:abstractNumId w:val="42"/>
  </w:num>
  <w:num w:numId="106">
    <w:abstractNumId w:val="81"/>
  </w:num>
  <w:num w:numId="107">
    <w:abstractNumId w:val="84"/>
  </w:num>
  <w:num w:numId="108">
    <w:abstractNumId w:val="33"/>
  </w:num>
  <w:num w:numId="109">
    <w:abstractNumId w:val="74"/>
  </w:num>
  <w:num w:numId="110">
    <w:abstractNumId w:val="108"/>
  </w:num>
  <w:num w:numId="111">
    <w:abstractNumId w:val="90"/>
  </w:num>
  <w:num w:numId="112">
    <w:abstractNumId w:val="65"/>
  </w:num>
  <w:num w:numId="113">
    <w:abstractNumId w:val="89"/>
  </w:num>
  <w:num w:numId="114">
    <w:abstractNumId w:val="78"/>
  </w:num>
  <w:num w:numId="115">
    <w:abstractNumId w:val="68"/>
  </w:num>
  <w:num w:numId="116">
    <w:abstractNumId w:val="5"/>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stylePaneFormatFilter w:val="3F01"/>
  <w:defaultTabStop w:val="720"/>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7D57F4"/>
    <w:rsid w:val="00001035"/>
    <w:rsid w:val="000012D6"/>
    <w:rsid w:val="0000147A"/>
    <w:rsid w:val="0000181D"/>
    <w:rsid w:val="00001DFC"/>
    <w:rsid w:val="00002B95"/>
    <w:rsid w:val="00003EB7"/>
    <w:rsid w:val="000042F3"/>
    <w:rsid w:val="00005C08"/>
    <w:rsid w:val="00006012"/>
    <w:rsid w:val="00006153"/>
    <w:rsid w:val="000062B3"/>
    <w:rsid w:val="000064F6"/>
    <w:rsid w:val="00006AD4"/>
    <w:rsid w:val="00007924"/>
    <w:rsid w:val="00007EF1"/>
    <w:rsid w:val="00007F50"/>
    <w:rsid w:val="00010A87"/>
    <w:rsid w:val="00011ACB"/>
    <w:rsid w:val="0001250C"/>
    <w:rsid w:val="00012F39"/>
    <w:rsid w:val="000133A8"/>
    <w:rsid w:val="00013468"/>
    <w:rsid w:val="000142BC"/>
    <w:rsid w:val="000142D9"/>
    <w:rsid w:val="0001433E"/>
    <w:rsid w:val="000143A0"/>
    <w:rsid w:val="0001487A"/>
    <w:rsid w:val="00014A03"/>
    <w:rsid w:val="00014CFF"/>
    <w:rsid w:val="00014F15"/>
    <w:rsid w:val="000157A6"/>
    <w:rsid w:val="00016527"/>
    <w:rsid w:val="000168C7"/>
    <w:rsid w:val="00016B3A"/>
    <w:rsid w:val="00016E3D"/>
    <w:rsid w:val="00017381"/>
    <w:rsid w:val="000204F6"/>
    <w:rsid w:val="000215CE"/>
    <w:rsid w:val="000225DF"/>
    <w:rsid w:val="00022881"/>
    <w:rsid w:val="00022BF1"/>
    <w:rsid w:val="00023A43"/>
    <w:rsid w:val="000242EC"/>
    <w:rsid w:val="00024CBB"/>
    <w:rsid w:val="00025225"/>
    <w:rsid w:val="00025A95"/>
    <w:rsid w:val="00026023"/>
    <w:rsid w:val="000260E4"/>
    <w:rsid w:val="00026A31"/>
    <w:rsid w:val="00030096"/>
    <w:rsid w:val="000306D4"/>
    <w:rsid w:val="00031A1F"/>
    <w:rsid w:val="000328BB"/>
    <w:rsid w:val="000331AD"/>
    <w:rsid w:val="00033632"/>
    <w:rsid w:val="0003388D"/>
    <w:rsid w:val="00033EA2"/>
    <w:rsid w:val="000344C0"/>
    <w:rsid w:val="000352FF"/>
    <w:rsid w:val="00035D3C"/>
    <w:rsid w:val="000370D7"/>
    <w:rsid w:val="0003747A"/>
    <w:rsid w:val="00037B90"/>
    <w:rsid w:val="0004037C"/>
    <w:rsid w:val="00040A4E"/>
    <w:rsid w:val="00040C52"/>
    <w:rsid w:val="00040E42"/>
    <w:rsid w:val="000413D3"/>
    <w:rsid w:val="00041BDD"/>
    <w:rsid w:val="00041CBB"/>
    <w:rsid w:val="00042C6C"/>
    <w:rsid w:val="000435D6"/>
    <w:rsid w:val="00043CA3"/>
    <w:rsid w:val="00045EB1"/>
    <w:rsid w:val="00046711"/>
    <w:rsid w:val="00046F30"/>
    <w:rsid w:val="000473C9"/>
    <w:rsid w:val="000476B2"/>
    <w:rsid w:val="00047A74"/>
    <w:rsid w:val="00050615"/>
    <w:rsid w:val="0005086A"/>
    <w:rsid w:val="00050A28"/>
    <w:rsid w:val="00050F26"/>
    <w:rsid w:val="0005134C"/>
    <w:rsid w:val="00051469"/>
    <w:rsid w:val="0005179A"/>
    <w:rsid w:val="00051855"/>
    <w:rsid w:val="00051EE3"/>
    <w:rsid w:val="00052A1B"/>
    <w:rsid w:val="00053336"/>
    <w:rsid w:val="00054015"/>
    <w:rsid w:val="000544CC"/>
    <w:rsid w:val="00055E4E"/>
    <w:rsid w:val="0005600C"/>
    <w:rsid w:val="0005680F"/>
    <w:rsid w:val="00056B04"/>
    <w:rsid w:val="000575A6"/>
    <w:rsid w:val="00060162"/>
    <w:rsid w:val="0006032D"/>
    <w:rsid w:val="00060CFE"/>
    <w:rsid w:val="000625CF"/>
    <w:rsid w:val="0006264A"/>
    <w:rsid w:val="00062880"/>
    <w:rsid w:val="0006323B"/>
    <w:rsid w:val="0006335F"/>
    <w:rsid w:val="0006345F"/>
    <w:rsid w:val="00063FC1"/>
    <w:rsid w:val="000651AF"/>
    <w:rsid w:val="00065372"/>
    <w:rsid w:val="00065506"/>
    <w:rsid w:val="00065BA0"/>
    <w:rsid w:val="00065C4E"/>
    <w:rsid w:val="00065CC2"/>
    <w:rsid w:val="00071BEF"/>
    <w:rsid w:val="00071BFD"/>
    <w:rsid w:val="000735BD"/>
    <w:rsid w:val="00073738"/>
    <w:rsid w:val="000737F6"/>
    <w:rsid w:val="00073B42"/>
    <w:rsid w:val="00073DD6"/>
    <w:rsid w:val="000756C1"/>
    <w:rsid w:val="00076BB9"/>
    <w:rsid w:val="00077C2D"/>
    <w:rsid w:val="00080E63"/>
    <w:rsid w:val="0008158D"/>
    <w:rsid w:val="00081D09"/>
    <w:rsid w:val="0008322C"/>
    <w:rsid w:val="000839D8"/>
    <w:rsid w:val="00084229"/>
    <w:rsid w:val="00085606"/>
    <w:rsid w:val="00085A80"/>
    <w:rsid w:val="00085B79"/>
    <w:rsid w:val="00085C6D"/>
    <w:rsid w:val="00086053"/>
    <w:rsid w:val="00086301"/>
    <w:rsid w:val="00086958"/>
    <w:rsid w:val="00087557"/>
    <w:rsid w:val="00090175"/>
    <w:rsid w:val="0009047E"/>
    <w:rsid w:val="0009121F"/>
    <w:rsid w:val="000918B7"/>
    <w:rsid w:val="00091F67"/>
    <w:rsid w:val="0009215B"/>
    <w:rsid w:val="000933B4"/>
    <w:rsid w:val="00094D90"/>
    <w:rsid w:val="0009643B"/>
    <w:rsid w:val="00096838"/>
    <w:rsid w:val="0009709B"/>
    <w:rsid w:val="0009735C"/>
    <w:rsid w:val="000A0848"/>
    <w:rsid w:val="000A1B75"/>
    <w:rsid w:val="000A229C"/>
    <w:rsid w:val="000A2F42"/>
    <w:rsid w:val="000A3861"/>
    <w:rsid w:val="000A7152"/>
    <w:rsid w:val="000A7363"/>
    <w:rsid w:val="000A7515"/>
    <w:rsid w:val="000A771D"/>
    <w:rsid w:val="000B0017"/>
    <w:rsid w:val="000B10A8"/>
    <w:rsid w:val="000B1273"/>
    <w:rsid w:val="000B1A4E"/>
    <w:rsid w:val="000B2122"/>
    <w:rsid w:val="000B267E"/>
    <w:rsid w:val="000B4289"/>
    <w:rsid w:val="000B4494"/>
    <w:rsid w:val="000B4FA4"/>
    <w:rsid w:val="000B5CAB"/>
    <w:rsid w:val="000B5F15"/>
    <w:rsid w:val="000B6702"/>
    <w:rsid w:val="000B6F3C"/>
    <w:rsid w:val="000B76E0"/>
    <w:rsid w:val="000B7E51"/>
    <w:rsid w:val="000B7F44"/>
    <w:rsid w:val="000C1A8F"/>
    <w:rsid w:val="000C4111"/>
    <w:rsid w:val="000C53D4"/>
    <w:rsid w:val="000C5668"/>
    <w:rsid w:val="000C5D2E"/>
    <w:rsid w:val="000C5F5E"/>
    <w:rsid w:val="000C61EA"/>
    <w:rsid w:val="000C620B"/>
    <w:rsid w:val="000C689E"/>
    <w:rsid w:val="000C69CB"/>
    <w:rsid w:val="000C7ACE"/>
    <w:rsid w:val="000D0BA6"/>
    <w:rsid w:val="000D1888"/>
    <w:rsid w:val="000D1A97"/>
    <w:rsid w:val="000D20BC"/>
    <w:rsid w:val="000D2E5F"/>
    <w:rsid w:val="000D3AFE"/>
    <w:rsid w:val="000D3CA4"/>
    <w:rsid w:val="000D4421"/>
    <w:rsid w:val="000D4A3F"/>
    <w:rsid w:val="000D4DB1"/>
    <w:rsid w:val="000D4F7C"/>
    <w:rsid w:val="000D6DD9"/>
    <w:rsid w:val="000D6EA4"/>
    <w:rsid w:val="000D7743"/>
    <w:rsid w:val="000E0494"/>
    <w:rsid w:val="000E0765"/>
    <w:rsid w:val="000E0F9C"/>
    <w:rsid w:val="000E137B"/>
    <w:rsid w:val="000E184A"/>
    <w:rsid w:val="000E1AF0"/>
    <w:rsid w:val="000E1E87"/>
    <w:rsid w:val="000E2DC5"/>
    <w:rsid w:val="000E2F2B"/>
    <w:rsid w:val="000E3A21"/>
    <w:rsid w:val="000E3EBB"/>
    <w:rsid w:val="000E565E"/>
    <w:rsid w:val="000E58BC"/>
    <w:rsid w:val="000E5EA4"/>
    <w:rsid w:val="000E676D"/>
    <w:rsid w:val="000E6E9F"/>
    <w:rsid w:val="000E7109"/>
    <w:rsid w:val="000E7737"/>
    <w:rsid w:val="000F07E3"/>
    <w:rsid w:val="000F1249"/>
    <w:rsid w:val="000F20FF"/>
    <w:rsid w:val="000F226B"/>
    <w:rsid w:val="000F362F"/>
    <w:rsid w:val="000F3F77"/>
    <w:rsid w:val="000F46A5"/>
    <w:rsid w:val="000F4BB4"/>
    <w:rsid w:val="000F553A"/>
    <w:rsid w:val="000F58BA"/>
    <w:rsid w:val="000F5C6A"/>
    <w:rsid w:val="000F5CBD"/>
    <w:rsid w:val="000F684E"/>
    <w:rsid w:val="000F721E"/>
    <w:rsid w:val="001002DC"/>
    <w:rsid w:val="001019DF"/>
    <w:rsid w:val="00102423"/>
    <w:rsid w:val="00102A36"/>
    <w:rsid w:val="00102D61"/>
    <w:rsid w:val="001036EC"/>
    <w:rsid w:val="00103A34"/>
    <w:rsid w:val="001044A9"/>
    <w:rsid w:val="0010501B"/>
    <w:rsid w:val="00105335"/>
    <w:rsid w:val="00105486"/>
    <w:rsid w:val="00105C96"/>
    <w:rsid w:val="00107246"/>
    <w:rsid w:val="0011000B"/>
    <w:rsid w:val="001100ED"/>
    <w:rsid w:val="001108B1"/>
    <w:rsid w:val="00110C35"/>
    <w:rsid w:val="00111DAF"/>
    <w:rsid w:val="00112206"/>
    <w:rsid w:val="0011334C"/>
    <w:rsid w:val="001137A6"/>
    <w:rsid w:val="00113F1A"/>
    <w:rsid w:val="00114579"/>
    <w:rsid w:val="0011460C"/>
    <w:rsid w:val="00115729"/>
    <w:rsid w:val="00115752"/>
    <w:rsid w:val="00115A0C"/>
    <w:rsid w:val="0011627E"/>
    <w:rsid w:val="00116DF5"/>
    <w:rsid w:val="0011778C"/>
    <w:rsid w:val="00117B85"/>
    <w:rsid w:val="00117F0F"/>
    <w:rsid w:val="0012106E"/>
    <w:rsid w:val="001220A1"/>
    <w:rsid w:val="00122B57"/>
    <w:rsid w:val="001235B5"/>
    <w:rsid w:val="0012386A"/>
    <w:rsid w:val="00123B99"/>
    <w:rsid w:val="00123E2A"/>
    <w:rsid w:val="0012571D"/>
    <w:rsid w:val="00125DA0"/>
    <w:rsid w:val="00126373"/>
    <w:rsid w:val="0013021E"/>
    <w:rsid w:val="00130B2F"/>
    <w:rsid w:val="001314E3"/>
    <w:rsid w:val="00131981"/>
    <w:rsid w:val="00132202"/>
    <w:rsid w:val="0013321F"/>
    <w:rsid w:val="00133280"/>
    <w:rsid w:val="00133446"/>
    <w:rsid w:val="001334AE"/>
    <w:rsid w:val="00133939"/>
    <w:rsid w:val="00134271"/>
    <w:rsid w:val="00135CAE"/>
    <w:rsid w:val="0013665F"/>
    <w:rsid w:val="001366AF"/>
    <w:rsid w:val="00136BD7"/>
    <w:rsid w:val="00136C18"/>
    <w:rsid w:val="00136D79"/>
    <w:rsid w:val="001371F0"/>
    <w:rsid w:val="0013774C"/>
    <w:rsid w:val="0014054E"/>
    <w:rsid w:val="00140F3B"/>
    <w:rsid w:val="0014269D"/>
    <w:rsid w:val="00142A49"/>
    <w:rsid w:val="001431FE"/>
    <w:rsid w:val="00143A7C"/>
    <w:rsid w:val="001448F2"/>
    <w:rsid w:val="00145D8C"/>
    <w:rsid w:val="001464FB"/>
    <w:rsid w:val="00147062"/>
    <w:rsid w:val="0015064C"/>
    <w:rsid w:val="00151ED5"/>
    <w:rsid w:val="001520B2"/>
    <w:rsid w:val="001523D8"/>
    <w:rsid w:val="001538C3"/>
    <w:rsid w:val="00153C3E"/>
    <w:rsid w:val="001547A6"/>
    <w:rsid w:val="001549DF"/>
    <w:rsid w:val="0015700C"/>
    <w:rsid w:val="001576F1"/>
    <w:rsid w:val="001577B9"/>
    <w:rsid w:val="00157D87"/>
    <w:rsid w:val="0016179F"/>
    <w:rsid w:val="00161852"/>
    <w:rsid w:val="00161C17"/>
    <w:rsid w:val="00161DB9"/>
    <w:rsid w:val="00161E0C"/>
    <w:rsid w:val="001623F0"/>
    <w:rsid w:val="00163246"/>
    <w:rsid w:val="001637EA"/>
    <w:rsid w:val="001657D0"/>
    <w:rsid w:val="00165809"/>
    <w:rsid w:val="00166B5E"/>
    <w:rsid w:val="00167F40"/>
    <w:rsid w:val="001714D5"/>
    <w:rsid w:val="00171868"/>
    <w:rsid w:val="00171BBE"/>
    <w:rsid w:val="00172794"/>
    <w:rsid w:val="00172CEE"/>
    <w:rsid w:val="001732D2"/>
    <w:rsid w:val="00174364"/>
    <w:rsid w:val="00174E9D"/>
    <w:rsid w:val="00174FF3"/>
    <w:rsid w:val="0017527B"/>
    <w:rsid w:val="001752BF"/>
    <w:rsid w:val="001756C4"/>
    <w:rsid w:val="0017591B"/>
    <w:rsid w:val="00176CA3"/>
    <w:rsid w:val="001774B8"/>
    <w:rsid w:val="0018001E"/>
    <w:rsid w:val="00180B4A"/>
    <w:rsid w:val="001810C7"/>
    <w:rsid w:val="0018151F"/>
    <w:rsid w:val="001823AC"/>
    <w:rsid w:val="0018241F"/>
    <w:rsid w:val="001828AD"/>
    <w:rsid w:val="00182ACB"/>
    <w:rsid w:val="0018347C"/>
    <w:rsid w:val="0018378C"/>
    <w:rsid w:val="00183BDF"/>
    <w:rsid w:val="00183C53"/>
    <w:rsid w:val="00184676"/>
    <w:rsid w:val="0018471B"/>
    <w:rsid w:val="001849CF"/>
    <w:rsid w:val="00185087"/>
    <w:rsid w:val="0018531C"/>
    <w:rsid w:val="00185706"/>
    <w:rsid w:val="0018673F"/>
    <w:rsid w:val="00186BD1"/>
    <w:rsid w:val="00186CDB"/>
    <w:rsid w:val="0018726D"/>
    <w:rsid w:val="00190F0F"/>
    <w:rsid w:val="0019170C"/>
    <w:rsid w:val="00191988"/>
    <w:rsid w:val="00191EBE"/>
    <w:rsid w:val="00193194"/>
    <w:rsid w:val="0019352E"/>
    <w:rsid w:val="0019391B"/>
    <w:rsid w:val="00193AF4"/>
    <w:rsid w:val="00194316"/>
    <w:rsid w:val="00194AA5"/>
    <w:rsid w:val="00194BC0"/>
    <w:rsid w:val="00194EE3"/>
    <w:rsid w:val="00195FF3"/>
    <w:rsid w:val="00196209"/>
    <w:rsid w:val="001963F6"/>
    <w:rsid w:val="0019650F"/>
    <w:rsid w:val="00196530"/>
    <w:rsid w:val="00196907"/>
    <w:rsid w:val="00196935"/>
    <w:rsid w:val="00196C5D"/>
    <w:rsid w:val="00196FC4"/>
    <w:rsid w:val="001971B3"/>
    <w:rsid w:val="001975DC"/>
    <w:rsid w:val="001976E6"/>
    <w:rsid w:val="001A0507"/>
    <w:rsid w:val="001A06B2"/>
    <w:rsid w:val="001A0770"/>
    <w:rsid w:val="001A2554"/>
    <w:rsid w:val="001A2B22"/>
    <w:rsid w:val="001A2CF3"/>
    <w:rsid w:val="001A32D4"/>
    <w:rsid w:val="001A4CC7"/>
    <w:rsid w:val="001A5EC5"/>
    <w:rsid w:val="001A6720"/>
    <w:rsid w:val="001A6A95"/>
    <w:rsid w:val="001A6C55"/>
    <w:rsid w:val="001A6E7A"/>
    <w:rsid w:val="001A73C5"/>
    <w:rsid w:val="001B209B"/>
    <w:rsid w:val="001B3096"/>
    <w:rsid w:val="001B43F1"/>
    <w:rsid w:val="001B499D"/>
    <w:rsid w:val="001B530B"/>
    <w:rsid w:val="001B5C22"/>
    <w:rsid w:val="001B6021"/>
    <w:rsid w:val="001B68F4"/>
    <w:rsid w:val="001B6922"/>
    <w:rsid w:val="001B69CE"/>
    <w:rsid w:val="001B6AB2"/>
    <w:rsid w:val="001B76FA"/>
    <w:rsid w:val="001B782D"/>
    <w:rsid w:val="001B7B1B"/>
    <w:rsid w:val="001C0A53"/>
    <w:rsid w:val="001C0B15"/>
    <w:rsid w:val="001C1332"/>
    <w:rsid w:val="001C139A"/>
    <w:rsid w:val="001C13DD"/>
    <w:rsid w:val="001C18F2"/>
    <w:rsid w:val="001C240C"/>
    <w:rsid w:val="001C25BC"/>
    <w:rsid w:val="001C41CE"/>
    <w:rsid w:val="001C4537"/>
    <w:rsid w:val="001C4657"/>
    <w:rsid w:val="001C4758"/>
    <w:rsid w:val="001C4C8C"/>
    <w:rsid w:val="001C5E2E"/>
    <w:rsid w:val="001C6295"/>
    <w:rsid w:val="001C6E6A"/>
    <w:rsid w:val="001C7464"/>
    <w:rsid w:val="001C789B"/>
    <w:rsid w:val="001D0D0E"/>
    <w:rsid w:val="001D0E21"/>
    <w:rsid w:val="001D1601"/>
    <w:rsid w:val="001D1A2F"/>
    <w:rsid w:val="001D2D68"/>
    <w:rsid w:val="001D2ED5"/>
    <w:rsid w:val="001D4DA0"/>
    <w:rsid w:val="001D4EEC"/>
    <w:rsid w:val="001D5F16"/>
    <w:rsid w:val="001D65E6"/>
    <w:rsid w:val="001D68CB"/>
    <w:rsid w:val="001D797E"/>
    <w:rsid w:val="001D7A8B"/>
    <w:rsid w:val="001D7BF8"/>
    <w:rsid w:val="001E3456"/>
    <w:rsid w:val="001E4B0A"/>
    <w:rsid w:val="001E5AD4"/>
    <w:rsid w:val="001E6188"/>
    <w:rsid w:val="001E65EB"/>
    <w:rsid w:val="001F05B5"/>
    <w:rsid w:val="001F11BF"/>
    <w:rsid w:val="001F2925"/>
    <w:rsid w:val="001F2933"/>
    <w:rsid w:val="001F3277"/>
    <w:rsid w:val="001F39A0"/>
    <w:rsid w:val="001F3A0E"/>
    <w:rsid w:val="001F4061"/>
    <w:rsid w:val="001F4BAD"/>
    <w:rsid w:val="001F5361"/>
    <w:rsid w:val="001F6070"/>
    <w:rsid w:val="001F635C"/>
    <w:rsid w:val="001F652B"/>
    <w:rsid w:val="001F69E1"/>
    <w:rsid w:val="001F71C4"/>
    <w:rsid w:val="001F75A4"/>
    <w:rsid w:val="001F7815"/>
    <w:rsid w:val="00200564"/>
    <w:rsid w:val="002012B5"/>
    <w:rsid w:val="00201CBB"/>
    <w:rsid w:val="002024AD"/>
    <w:rsid w:val="00202861"/>
    <w:rsid w:val="002029E7"/>
    <w:rsid w:val="00203245"/>
    <w:rsid w:val="002042E3"/>
    <w:rsid w:val="00204A4F"/>
    <w:rsid w:val="00206038"/>
    <w:rsid w:val="0020710F"/>
    <w:rsid w:val="0020730C"/>
    <w:rsid w:val="00207857"/>
    <w:rsid w:val="00207D06"/>
    <w:rsid w:val="002103D0"/>
    <w:rsid w:val="00210732"/>
    <w:rsid w:val="0021080A"/>
    <w:rsid w:val="00210AE3"/>
    <w:rsid w:val="00210E13"/>
    <w:rsid w:val="002110D2"/>
    <w:rsid w:val="002111F7"/>
    <w:rsid w:val="00211318"/>
    <w:rsid w:val="00211824"/>
    <w:rsid w:val="002119A6"/>
    <w:rsid w:val="002126B4"/>
    <w:rsid w:val="00212798"/>
    <w:rsid w:val="00213225"/>
    <w:rsid w:val="00213942"/>
    <w:rsid w:val="00213C8E"/>
    <w:rsid w:val="00213D2B"/>
    <w:rsid w:val="002147DE"/>
    <w:rsid w:val="00214829"/>
    <w:rsid w:val="002148A2"/>
    <w:rsid w:val="00214A83"/>
    <w:rsid w:val="002168EB"/>
    <w:rsid w:val="00216E0A"/>
    <w:rsid w:val="0021746D"/>
    <w:rsid w:val="002174E9"/>
    <w:rsid w:val="002177F0"/>
    <w:rsid w:val="00217D29"/>
    <w:rsid w:val="002212ED"/>
    <w:rsid w:val="0022143C"/>
    <w:rsid w:val="00221443"/>
    <w:rsid w:val="002215F6"/>
    <w:rsid w:val="00221848"/>
    <w:rsid w:val="002223F9"/>
    <w:rsid w:val="0022258A"/>
    <w:rsid w:val="00223EA5"/>
    <w:rsid w:val="002245E0"/>
    <w:rsid w:val="00225888"/>
    <w:rsid w:val="00225C42"/>
    <w:rsid w:val="00225C60"/>
    <w:rsid w:val="00226C36"/>
    <w:rsid w:val="002278FE"/>
    <w:rsid w:val="00227A0F"/>
    <w:rsid w:val="00227F37"/>
    <w:rsid w:val="00230052"/>
    <w:rsid w:val="0023041F"/>
    <w:rsid w:val="002307F2"/>
    <w:rsid w:val="00233DC4"/>
    <w:rsid w:val="0023502E"/>
    <w:rsid w:val="002352C8"/>
    <w:rsid w:val="00237021"/>
    <w:rsid w:val="002375F2"/>
    <w:rsid w:val="002379EA"/>
    <w:rsid w:val="00240501"/>
    <w:rsid w:val="00240F86"/>
    <w:rsid w:val="00241129"/>
    <w:rsid w:val="002412B3"/>
    <w:rsid w:val="002417E3"/>
    <w:rsid w:val="00241C67"/>
    <w:rsid w:val="00243D47"/>
    <w:rsid w:val="00244FD6"/>
    <w:rsid w:val="002454C0"/>
    <w:rsid w:val="002457A3"/>
    <w:rsid w:val="002467A5"/>
    <w:rsid w:val="00246EE5"/>
    <w:rsid w:val="00247F83"/>
    <w:rsid w:val="00250897"/>
    <w:rsid w:val="00251A44"/>
    <w:rsid w:val="002521D2"/>
    <w:rsid w:val="00252A11"/>
    <w:rsid w:val="00253329"/>
    <w:rsid w:val="0025342B"/>
    <w:rsid w:val="002536F9"/>
    <w:rsid w:val="00253A46"/>
    <w:rsid w:val="00256BE2"/>
    <w:rsid w:val="0025743D"/>
    <w:rsid w:val="00257BC1"/>
    <w:rsid w:val="00260670"/>
    <w:rsid w:val="00260865"/>
    <w:rsid w:val="00260960"/>
    <w:rsid w:val="00260A46"/>
    <w:rsid w:val="00261449"/>
    <w:rsid w:val="00261518"/>
    <w:rsid w:val="002615D5"/>
    <w:rsid w:val="0026239A"/>
    <w:rsid w:val="00262671"/>
    <w:rsid w:val="00262801"/>
    <w:rsid w:val="00262C7E"/>
    <w:rsid w:val="00265461"/>
    <w:rsid w:val="002663FA"/>
    <w:rsid w:val="00270102"/>
    <w:rsid w:val="00270D81"/>
    <w:rsid w:val="00270F30"/>
    <w:rsid w:val="00270F3A"/>
    <w:rsid w:val="002715F0"/>
    <w:rsid w:val="002725CE"/>
    <w:rsid w:val="002735F7"/>
    <w:rsid w:val="00273D56"/>
    <w:rsid w:val="002752EB"/>
    <w:rsid w:val="00275C3B"/>
    <w:rsid w:val="00275F51"/>
    <w:rsid w:val="0027783A"/>
    <w:rsid w:val="00280E05"/>
    <w:rsid w:val="002811B0"/>
    <w:rsid w:val="00281688"/>
    <w:rsid w:val="00281C6D"/>
    <w:rsid w:val="002820EE"/>
    <w:rsid w:val="00283D58"/>
    <w:rsid w:val="0028473E"/>
    <w:rsid w:val="00284BFE"/>
    <w:rsid w:val="00284D21"/>
    <w:rsid w:val="00284D9B"/>
    <w:rsid w:val="00285752"/>
    <w:rsid w:val="00285F60"/>
    <w:rsid w:val="0028632C"/>
    <w:rsid w:val="00286508"/>
    <w:rsid w:val="002871F0"/>
    <w:rsid w:val="002878E3"/>
    <w:rsid w:val="00287E59"/>
    <w:rsid w:val="0029122C"/>
    <w:rsid w:val="00291678"/>
    <w:rsid w:val="00291DC6"/>
    <w:rsid w:val="002921AB"/>
    <w:rsid w:val="00292AA2"/>
    <w:rsid w:val="0029317D"/>
    <w:rsid w:val="00293D19"/>
    <w:rsid w:val="0029494B"/>
    <w:rsid w:val="00294ABF"/>
    <w:rsid w:val="00294F65"/>
    <w:rsid w:val="002953E5"/>
    <w:rsid w:val="00296013"/>
    <w:rsid w:val="00297E2D"/>
    <w:rsid w:val="002A00DA"/>
    <w:rsid w:val="002A0373"/>
    <w:rsid w:val="002A0B9D"/>
    <w:rsid w:val="002A23B4"/>
    <w:rsid w:val="002A2B92"/>
    <w:rsid w:val="002A498C"/>
    <w:rsid w:val="002A4C66"/>
    <w:rsid w:val="002A6388"/>
    <w:rsid w:val="002A6477"/>
    <w:rsid w:val="002A6814"/>
    <w:rsid w:val="002A69CA"/>
    <w:rsid w:val="002A70CD"/>
    <w:rsid w:val="002A7546"/>
    <w:rsid w:val="002B026C"/>
    <w:rsid w:val="002B0AB6"/>
    <w:rsid w:val="002B17EB"/>
    <w:rsid w:val="002B19B8"/>
    <w:rsid w:val="002B38AC"/>
    <w:rsid w:val="002B398B"/>
    <w:rsid w:val="002B3BE2"/>
    <w:rsid w:val="002B4C21"/>
    <w:rsid w:val="002B6B83"/>
    <w:rsid w:val="002C01E1"/>
    <w:rsid w:val="002C09A1"/>
    <w:rsid w:val="002C150D"/>
    <w:rsid w:val="002C17F0"/>
    <w:rsid w:val="002C1A3C"/>
    <w:rsid w:val="002C1AEA"/>
    <w:rsid w:val="002C1EC2"/>
    <w:rsid w:val="002C49DA"/>
    <w:rsid w:val="002C56F1"/>
    <w:rsid w:val="002C5D09"/>
    <w:rsid w:val="002C6338"/>
    <w:rsid w:val="002C68F5"/>
    <w:rsid w:val="002C71AC"/>
    <w:rsid w:val="002C7479"/>
    <w:rsid w:val="002C79A7"/>
    <w:rsid w:val="002D010F"/>
    <w:rsid w:val="002D05CE"/>
    <w:rsid w:val="002D0E71"/>
    <w:rsid w:val="002D13DB"/>
    <w:rsid w:val="002D1B91"/>
    <w:rsid w:val="002D2A26"/>
    <w:rsid w:val="002D40CC"/>
    <w:rsid w:val="002D427A"/>
    <w:rsid w:val="002D4839"/>
    <w:rsid w:val="002D4CF7"/>
    <w:rsid w:val="002D586E"/>
    <w:rsid w:val="002D59B0"/>
    <w:rsid w:val="002D7D6C"/>
    <w:rsid w:val="002E089B"/>
    <w:rsid w:val="002E1030"/>
    <w:rsid w:val="002E1900"/>
    <w:rsid w:val="002E1999"/>
    <w:rsid w:val="002E22BB"/>
    <w:rsid w:val="002E2C19"/>
    <w:rsid w:val="002E3AAC"/>
    <w:rsid w:val="002E4B07"/>
    <w:rsid w:val="002E653B"/>
    <w:rsid w:val="002E73CA"/>
    <w:rsid w:val="002E7AF6"/>
    <w:rsid w:val="002E7B03"/>
    <w:rsid w:val="002F00E0"/>
    <w:rsid w:val="002F023A"/>
    <w:rsid w:val="002F0872"/>
    <w:rsid w:val="002F1E12"/>
    <w:rsid w:val="002F2187"/>
    <w:rsid w:val="002F380B"/>
    <w:rsid w:val="002F3EF7"/>
    <w:rsid w:val="002F3F09"/>
    <w:rsid w:val="002F3FCB"/>
    <w:rsid w:val="002F402C"/>
    <w:rsid w:val="002F4781"/>
    <w:rsid w:val="002F4D12"/>
    <w:rsid w:val="002F4DAB"/>
    <w:rsid w:val="002F578C"/>
    <w:rsid w:val="002F6821"/>
    <w:rsid w:val="002F6F87"/>
    <w:rsid w:val="002F796D"/>
    <w:rsid w:val="002F7D6C"/>
    <w:rsid w:val="003007D7"/>
    <w:rsid w:val="0030247C"/>
    <w:rsid w:val="003028AF"/>
    <w:rsid w:val="00303B94"/>
    <w:rsid w:val="00305393"/>
    <w:rsid w:val="00305709"/>
    <w:rsid w:val="00307163"/>
    <w:rsid w:val="0030742D"/>
    <w:rsid w:val="00307A5C"/>
    <w:rsid w:val="00307B33"/>
    <w:rsid w:val="00307FED"/>
    <w:rsid w:val="003102C4"/>
    <w:rsid w:val="003118BB"/>
    <w:rsid w:val="00312521"/>
    <w:rsid w:val="00313771"/>
    <w:rsid w:val="00314307"/>
    <w:rsid w:val="0031474D"/>
    <w:rsid w:val="003147BD"/>
    <w:rsid w:val="00314EC6"/>
    <w:rsid w:val="00317172"/>
    <w:rsid w:val="00317E0E"/>
    <w:rsid w:val="00320F74"/>
    <w:rsid w:val="0032127F"/>
    <w:rsid w:val="00321441"/>
    <w:rsid w:val="00321C71"/>
    <w:rsid w:val="003224C9"/>
    <w:rsid w:val="00323B1D"/>
    <w:rsid w:val="00323E37"/>
    <w:rsid w:val="00323ED1"/>
    <w:rsid w:val="0032418A"/>
    <w:rsid w:val="003241F3"/>
    <w:rsid w:val="003249B0"/>
    <w:rsid w:val="003249B5"/>
    <w:rsid w:val="00324F05"/>
    <w:rsid w:val="0032565F"/>
    <w:rsid w:val="003256C0"/>
    <w:rsid w:val="0032591E"/>
    <w:rsid w:val="00327336"/>
    <w:rsid w:val="00327991"/>
    <w:rsid w:val="00327E50"/>
    <w:rsid w:val="00327FEB"/>
    <w:rsid w:val="003310F1"/>
    <w:rsid w:val="00331614"/>
    <w:rsid w:val="00331AC2"/>
    <w:rsid w:val="00331EEA"/>
    <w:rsid w:val="0033294C"/>
    <w:rsid w:val="00332FA5"/>
    <w:rsid w:val="00333236"/>
    <w:rsid w:val="0033423B"/>
    <w:rsid w:val="00334326"/>
    <w:rsid w:val="003346DA"/>
    <w:rsid w:val="00334782"/>
    <w:rsid w:val="00334B64"/>
    <w:rsid w:val="003356EB"/>
    <w:rsid w:val="00336086"/>
    <w:rsid w:val="00336157"/>
    <w:rsid w:val="00336418"/>
    <w:rsid w:val="00336CE5"/>
    <w:rsid w:val="00336F36"/>
    <w:rsid w:val="00337AE4"/>
    <w:rsid w:val="00340094"/>
    <w:rsid w:val="00341628"/>
    <w:rsid w:val="00341DB0"/>
    <w:rsid w:val="003421AE"/>
    <w:rsid w:val="00343E65"/>
    <w:rsid w:val="003449FF"/>
    <w:rsid w:val="00345572"/>
    <w:rsid w:val="0034559A"/>
    <w:rsid w:val="003456DA"/>
    <w:rsid w:val="00346872"/>
    <w:rsid w:val="00350CE3"/>
    <w:rsid w:val="00351FBC"/>
    <w:rsid w:val="00352299"/>
    <w:rsid w:val="003529A9"/>
    <w:rsid w:val="00352DD1"/>
    <w:rsid w:val="0035314C"/>
    <w:rsid w:val="00353D3D"/>
    <w:rsid w:val="0035503E"/>
    <w:rsid w:val="003560FC"/>
    <w:rsid w:val="003561BC"/>
    <w:rsid w:val="003561F6"/>
    <w:rsid w:val="00356327"/>
    <w:rsid w:val="00356395"/>
    <w:rsid w:val="00356DBC"/>
    <w:rsid w:val="00357ED4"/>
    <w:rsid w:val="00361328"/>
    <w:rsid w:val="003615B2"/>
    <w:rsid w:val="00361897"/>
    <w:rsid w:val="00361A2E"/>
    <w:rsid w:val="00361AE7"/>
    <w:rsid w:val="00361BDE"/>
    <w:rsid w:val="00361D01"/>
    <w:rsid w:val="003626FA"/>
    <w:rsid w:val="0036354F"/>
    <w:rsid w:val="00363D4E"/>
    <w:rsid w:val="0036468B"/>
    <w:rsid w:val="00366640"/>
    <w:rsid w:val="003676E7"/>
    <w:rsid w:val="00367ADB"/>
    <w:rsid w:val="00367FC7"/>
    <w:rsid w:val="0037035C"/>
    <w:rsid w:val="0037098F"/>
    <w:rsid w:val="00370AE2"/>
    <w:rsid w:val="00370F3E"/>
    <w:rsid w:val="0037237D"/>
    <w:rsid w:val="00372694"/>
    <w:rsid w:val="00373270"/>
    <w:rsid w:val="003736BD"/>
    <w:rsid w:val="00373C51"/>
    <w:rsid w:val="00373D05"/>
    <w:rsid w:val="00373E44"/>
    <w:rsid w:val="00374BD4"/>
    <w:rsid w:val="00374CC8"/>
    <w:rsid w:val="00374FD4"/>
    <w:rsid w:val="0037506E"/>
    <w:rsid w:val="003751A3"/>
    <w:rsid w:val="00375BA9"/>
    <w:rsid w:val="00375E9E"/>
    <w:rsid w:val="0037606B"/>
    <w:rsid w:val="00376121"/>
    <w:rsid w:val="0037798F"/>
    <w:rsid w:val="00377C93"/>
    <w:rsid w:val="0038134B"/>
    <w:rsid w:val="0038288E"/>
    <w:rsid w:val="00384630"/>
    <w:rsid w:val="00384C9F"/>
    <w:rsid w:val="00384EF3"/>
    <w:rsid w:val="003851A7"/>
    <w:rsid w:val="00386401"/>
    <w:rsid w:val="00386FDF"/>
    <w:rsid w:val="00387144"/>
    <w:rsid w:val="003875D0"/>
    <w:rsid w:val="00391B9B"/>
    <w:rsid w:val="00393EB0"/>
    <w:rsid w:val="003947AF"/>
    <w:rsid w:val="003950FB"/>
    <w:rsid w:val="0039518C"/>
    <w:rsid w:val="00395837"/>
    <w:rsid w:val="00397537"/>
    <w:rsid w:val="00397A37"/>
    <w:rsid w:val="003A15AF"/>
    <w:rsid w:val="003A1A1A"/>
    <w:rsid w:val="003A1B3D"/>
    <w:rsid w:val="003A28C0"/>
    <w:rsid w:val="003A5DD6"/>
    <w:rsid w:val="003A63C6"/>
    <w:rsid w:val="003A6584"/>
    <w:rsid w:val="003A6DB5"/>
    <w:rsid w:val="003A7981"/>
    <w:rsid w:val="003B0F70"/>
    <w:rsid w:val="003B1C3A"/>
    <w:rsid w:val="003B2899"/>
    <w:rsid w:val="003B2DC5"/>
    <w:rsid w:val="003B3A1B"/>
    <w:rsid w:val="003B3B10"/>
    <w:rsid w:val="003B4C48"/>
    <w:rsid w:val="003B5352"/>
    <w:rsid w:val="003B606B"/>
    <w:rsid w:val="003B6A7D"/>
    <w:rsid w:val="003B7BBB"/>
    <w:rsid w:val="003C1C34"/>
    <w:rsid w:val="003C1DB1"/>
    <w:rsid w:val="003C25CA"/>
    <w:rsid w:val="003C2613"/>
    <w:rsid w:val="003C2F58"/>
    <w:rsid w:val="003C422B"/>
    <w:rsid w:val="003C4A2D"/>
    <w:rsid w:val="003C52A8"/>
    <w:rsid w:val="003C5A34"/>
    <w:rsid w:val="003C6AFC"/>
    <w:rsid w:val="003C6B35"/>
    <w:rsid w:val="003C7DC4"/>
    <w:rsid w:val="003C7FB8"/>
    <w:rsid w:val="003D004A"/>
    <w:rsid w:val="003D0511"/>
    <w:rsid w:val="003D0810"/>
    <w:rsid w:val="003D0A24"/>
    <w:rsid w:val="003D19D5"/>
    <w:rsid w:val="003D2953"/>
    <w:rsid w:val="003D2A82"/>
    <w:rsid w:val="003D2A92"/>
    <w:rsid w:val="003D318C"/>
    <w:rsid w:val="003D5113"/>
    <w:rsid w:val="003D5DBA"/>
    <w:rsid w:val="003D75CC"/>
    <w:rsid w:val="003D7983"/>
    <w:rsid w:val="003E011C"/>
    <w:rsid w:val="003E0AEA"/>
    <w:rsid w:val="003E0C9D"/>
    <w:rsid w:val="003E0E2B"/>
    <w:rsid w:val="003E106F"/>
    <w:rsid w:val="003E17A4"/>
    <w:rsid w:val="003E192C"/>
    <w:rsid w:val="003E25C5"/>
    <w:rsid w:val="003E30BD"/>
    <w:rsid w:val="003E3E4F"/>
    <w:rsid w:val="003E3F04"/>
    <w:rsid w:val="003E569C"/>
    <w:rsid w:val="003E5A2A"/>
    <w:rsid w:val="003E6381"/>
    <w:rsid w:val="003E6488"/>
    <w:rsid w:val="003E663A"/>
    <w:rsid w:val="003E6A23"/>
    <w:rsid w:val="003E6A6F"/>
    <w:rsid w:val="003E7286"/>
    <w:rsid w:val="003E7613"/>
    <w:rsid w:val="003E7DB7"/>
    <w:rsid w:val="003F0649"/>
    <w:rsid w:val="003F0B68"/>
    <w:rsid w:val="003F0B7C"/>
    <w:rsid w:val="003F499A"/>
    <w:rsid w:val="003F5055"/>
    <w:rsid w:val="003F5081"/>
    <w:rsid w:val="003F707C"/>
    <w:rsid w:val="003F7328"/>
    <w:rsid w:val="003F7C95"/>
    <w:rsid w:val="00400C7F"/>
    <w:rsid w:val="00401679"/>
    <w:rsid w:val="00401BED"/>
    <w:rsid w:val="00402282"/>
    <w:rsid w:val="0040268B"/>
    <w:rsid w:val="004049C6"/>
    <w:rsid w:val="00405C55"/>
    <w:rsid w:val="00407B9B"/>
    <w:rsid w:val="00407C72"/>
    <w:rsid w:val="004103A2"/>
    <w:rsid w:val="004107B4"/>
    <w:rsid w:val="00410E26"/>
    <w:rsid w:val="00410EC6"/>
    <w:rsid w:val="0041193D"/>
    <w:rsid w:val="0041215B"/>
    <w:rsid w:val="004137E8"/>
    <w:rsid w:val="004141EB"/>
    <w:rsid w:val="00414388"/>
    <w:rsid w:val="004144E2"/>
    <w:rsid w:val="0041586E"/>
    <w:rsid w:val="0041624E"/>
    <w:rsid w:val="00416250"/>
    <w:rsid w:val="0041644C"/>
    <w:rsid w:val="0041660C"/>
    <w:rsid w:val="00420B41"/>
    <w:rsid w:val="00420E0C"/>
    <w:rsid w:val="00423509"/>
    <w:rsid w:val="00423991"/>
    <w:rsid w:val="00424026"/>
    <w:rsid w:val="00424762"/>
    <w:rsid w:val="004248EC"/>
    <w:rsid w:val="00425226"/>
    <w:rsid w:val="00425934"/>
    <w:rsid w:val="00426456"/>
    <w:rsid w:val="00426D29"/>
    <w:rsid w:val="00427719"/>
    <w:rsid w:val="00431675"/>
    <w:rsid w:val="00431792"/>
    <w:rsid w:val="00431D1C"/>
    <w:rsid w:val="00434642"/>
    <w:rsid w:val="00437CAA"/>
    <w:rsid w:val="00440098"/>
    <w:rsid w:val="00440239"/>
    <w:rsid w:val="004403A2"/>
    <w:rsid w:val="0044040D"/>
    <w:rsid w:val="004407CC"/>
    <w:rsid w:val="00441891"/>
    <w:rsid w:val="00441EFC"/>
    <w:rsid w:val="004425A2"/>
    <w:rsid w:val="00442B3E"/>
    <w:rsid w:val="00444389"/>
    <w:rsid w:val="00444AC6"/>
    <w:rsid w:val="00445D1C"/>
    <w:rsid w:val="00445FE0"/>
    <w:rsid w:val="004468A0"/>
    <w:rsid w:val="00447301"/>
    <w:rsid w:val="0044738C"/>
    <w:rsid w:val="004474C6"/>
    <w:rsid w:val="00447601"/>
    <w:rsid w:val="004506A7"/>
    <w:rsid w:val="00450843"/>
    <w:rsid w:val="004509A0"/>
    <w:rsid w:val="00451771"/>
    <w:rsid w:val="00452A81"/>
    <w:rsid w:val="004538F6"/>
    <w:rsid w:val="00454EE9"/>
    <w:rsid w:val="0045561E"/>
    <w:rsid w:val="00456EB0"/>
    <w:rsid w:val="00457E01"/>
    <w:rsid w:val="00460EBB"/>
    <w:rsid w:val="00461232"/>
    <w:rsid w:val="0046271E"/>
    <w:rsid w:val="0046290E"/>
    <w:rsid w:val="004632FD"/>
    <w:rsid w:val="004644FC"/>
    <w:rsid w:val="00464959"/>
    <w:rsid w:val="004666F7"/>
    <w:rsid w:val="00466893"/>
    <w:rsid w:val="004668E0"/>
    <w:rsid w:val="00466D10"/>
    <w:rsid w:val="00466FBE"/>
    <w:rsid w:val="00467155"/>
    <w:rsid w:val="00470490"/>
    <w:rsid w:val="004707DE"/>
    <w:rsid w:val="00470E96"/>
    <w:rsid w:val="00470EF3"/>
    <w:rsid w:val="0047180F"/>
    <w:rsid w:val="00471818"/>
    <w:rsid w:val="004721E1"/>
    <w:rsid w:val="004731B3"/>
    <w:rsid w:val="00473327"/>
    <w:rsid w:val="00473E72"/>
    <w:rsid w:val="004744DF"/>
    <w:rsid w:val="0047460F"/>
    <w:rsid w:val="00474835"/>
    <w:rsid w:val="00474922"/>
    <w:rsid w:val="00475192"/>
    <w:rsid w:val="004756CB"/>
    <w:rsid w:val="00475B61"/>
    <w:rsid w:val="00475BE1"/>
    <w:rsid w:val="00476BAD"/>
    <w:rsid w:val="00476E9D"/>
    <w:rsid w:val="00476FFF"/>
    <w:rsid w:val="004775FE"/>
    <w:rsid w:val="004778D8"/>
    <w:rsid w:val="00477A1D"/>
    <w:rsid w:val="00477BD4"/>
    <w:rsid w:val="004803AD"/>
    <w:rsid w:val="00481134"/>
    <w:rsid w:val="00481736"/>
    <w:rsid w:val="00482297"/>
    <w:rsid w:val="0048291E"/>
    <w:rsid w:val="00482B6C"/>
    <w:rsid w:val="00482B9A"/>
    <w:rsid w:val="00482D01"/>
    <w:rsid w:val="0048347C"/>
    <w:rsid w:val="00485988"/>
    <w:rsid w:val="00486416"/>
    <w:rsid w:val="00486550"/>
    <w:rsid w:val="00486AE6"/>
    <w:rsid w:val="00486F93"/>
    <w:rsid w:val="0048728A"/>
    <w:rsid w:val="004875EB"/>
    <w:rsid w:val="00491817"/>
    <w:rsid w:val="00491850"/>
    <w:rsid w:val="00492420"/>
    <w:rsid w:val="00492932"/>
    <w:rsid w:val="004946D3"/>
    <w:rsid w:val="00494D31"/>
    <w:rsid w:val="00495AA3"/>
    <w:rsid w:val="00495BF5"/>
    <w:rsid w:val="00495DAC"/>
    <w:rsid w:val="00497371"/>
    <w:rsid w:val="004974AA"/>
    <w:rsid w:val="004976F4"/>
    <w:rsid w:val="00497847"/>
    <w:rsid w:val="004A0BF4"/>
    <w:rsid w:val="004A1232"/>
    <w:rsid w:val="004A25CD"/>
    <w:rsid w:val="004A2883"/>
    <w:rsid w:val="004A2A44"/>
    <w:rsid w:val="004A32A0"/>
    <w:rsid w:val="004A385E"/>
    <w:rsid w:val="004A3CBD"/>
    <w:rsid w:val="004A3ECF"/>
    <w:rsid w:val="004A55E6"/>
    <w:rsid w:val="004A5899"/>
    <w:rsid w:val="004A699F"/>
    <w:rsid w:val="004B012E"/>
    <w:rsid w:val="004B09AA"/>
    <w:rsid w:val="004B09B7"/>
    <w:rsid w:val="004B1495"/>
    <w:rsid w:val="004B18F3"/>
    <w:rsid w:val="004B1F86"/>
    <w:rsid w:val="004B27ED"/>
    <w:rsid w:val="004B368C"/>
    <w:rsid w:val="004B3E9F"/>
    <w:rsid w:val="004B3F24"/>
    <w:rsid w:val="004B5BE0"/>
    <w:rsid w:val="004B5E1E"/>
    <w:rsid w:val="004B67FF"/>
    <w:rsid w:val="004B72A5"/>
    <w:rsid w:val="004B7961"/>
    <w:rsid w:val="004B7B76"/>
    <w:rsid w:val="004B7BB4"/>
    <w:rsid w:val="004B7C14"/>
    <w:rsid w:val="004C0C0D"/>
    <w:rsid w:val="004C1D35"/>
    <w:rsid w:val="004C1D7E"/>
    <w:rsid w:val="004C21BA"/>
    <w:rsid w:val="004C28DC"/>
    <w:rsid w:val="004C2C3C"/>
    <w:rsid w:val="004C3406"/>
    <w:rsid w:val="004C3918"/>
    <w:rsid w:val="004C4192"/>
    <w:rsid w:val="004C5781"/>
    <w:rsid w:val="004C730E"/>
    <w:rsid w:val="004D00E4"/>
    <w:rsid w:val="004D02F3"/>
    <w:rsid w:val="004D0E73"/>
    <w:rsid w:val="004D15F5"/>
    <w:rsid w:val="004D1A2A"/>
    <w:rsid w:val="004D2394"/>
    <w:rsid w:val="004D44D5"/>
    <w:rsid w:val="004D455B"/>
    <w:rsid w:val="004D46AC"/>
    <w:rsid w:val="004D5890"/>
    <w:rsid w:val="004D5B39"/>
    <w:rsid w:val="004D68B4"/>
    <w:rsid w:val="004D6A45"/>
    <w:rsid w:val="004D7D16"/>
    <w:rsid w:val="004D7DE2"/>
    <w:rsid w:val="004D7E88"/>
    <w:rsid w:val="004E05E8"/>
    <w:rsid w:val="004E0910"/>
    <w:rsid w:val="004E094F"/>
    <w:rsid w:val="004E1014"/>
    <w:rsid w:val="004E135E"/>
    <w:rsid w:val="004E1468"/>
    <w:rsid w:val="004E28AF"/>
    <w:rsid w:val="004E2AE9"/>
    <w:rsid w:val="004E2BC9"/>
    <w:rsid w:val="004E4B03"/>
    <w:rsid w:val="004E6858"/>
    <w:rsid w:val="004E738A"/>
    <w:rsid w:val="004E7EE4"/>
    <w:rsid w:val="004F008E"/>
    <w:rsid w:val="004F18C7"/>
    <w:rsid w:val="004F1BB9"/>
    <w:rsid w:val="004F2039"/>
    <w:rsid w:val="004F2539"/>
    <w:rsid w:val="004F2670"/>
    <w:rsid w:val="004F2A84"/>
    <w:rsid w:val="004F300B"/>
    <w:rsid w:val="004F3507"/>
    <w:rsid w:val="004F3C80"/>
    <w:rsid w:val="004F47D0"/>
    <w:rsid w:val="004F5581"/>
    <w:rsid w:val="004F5B4E"/>
    <w:rsid w:val="004F6050"/>
    <w:rsid w:val="004F70F9"/>
    <w:rsid w:val="004F7FE4"/>
    <w:rsid w:val="00500080"/>
    <w:rsid w:val="005009F8"/>
    <w:rsid w:val="00502FB0"/>
    <w:rsid w:val="00503090"/>
    <w:rsid w:val="00503935"/>
    <w:rsid w:val="00504610"/>
    <w:rsid w:val="00504EDC"/>
    <w:rsid w:val="005050B8"/>
    <w:rsid w:val="00505E14"/>
    <w:rsid w:val="0050628E"/>
    <w:rsid w:val="00506433"/>
    <w:rsid w:val="0050646E"/>
    <w:rsid w:val="005100AE"/>
    <w:rsid w:val="005124BE"/>
    <w:rsid w:val="00512A38"/>
    <w:rsid w:val="00512C95"/>
    <w:rsid w:val="00512CD1"/>
    <w:rsid w:val="00514365"/>
    <w:rsid w:val="0051494E"/>
    <w:rsid w:val="005150A5"/>
    <w:rsid w:val="00515446"/>
    <w:rsid w:val="00515778"/>
    <w:rsid w:val="005160D8"/>
    <w:rsid w:val="00516868"/>
    <w:rsid w:val="00516A25"/>
    <w:rsid w:val="00517EDD"/>
    <w:rsid w:val="00520591"/>
    <w:rsid w:val="00520A4E"/>
    <w:rsid w:val="00521843"/>
    <w:rsid w:val="005219D8"/>
    <w:rsid w:val="005220AA"/>
    <w:rsid w:val="005220C4"/>
    <w:rsid w:val="0052229D"/>
    <w:rsid w:val="00522482"/>
    <w:rsid w:val="0052259F"/>
    <w:rsid w:val="00523A23"/>
    <w:rsid w:val="005251A5"/>
    <w:rsid w:val="00525513"/>
    <w:rsid w:val="005257D6"/>
    <w:rsid w:val="00525FE7"/>
    <w:rsid w:val="005268F0"/>
    <w:rsid w:val="005274A2"/>
    <w:rsid w:val="005305F8"/>
    <w:rsid w:val="005314FB"/>
    <w:rsid w:val="00534922"/>
    <w:rsid w:val="00535586"/>
    <w:rsid w:val="005368FC"/>
    <w:rsid w:val="005377CA"/>
    <w:rsid w:val="00537F67"/>
    <w:rsid w:val="0054009D"/>
    <w:rsid w:val="0054017C"/>
    <w:rsid w:val="005407E2"/>
    <w:rsid w:val="005421E2"/>
    <w:rsid w:val="0054229A"/>
    <w:rsid w:val="005439CA"/>
    <w:rsid w:val="0054421B"/>
    <w:rsid w:val="00544395"/>
    <w:rsid w:val="005443EA"/>
    <w:rsid w:val="00544B55"/>
    <w:rsid w:val="00545642"/>
    <w:rsid w:val="00545D4C"/>
    <w:rsid w:val="005465CB"/>
    <w:rsid w:val="00546681"/>
    <w:rsid w:val="005469FA"/>
    <w:rsid w:val="005472EF"/>
    <w:rsid w:val="005475D9"/>
    <w:rsid w:val="00547715"/>
    <w:rsid w:val="00547FD8"/>
    <w:rsid w:val="00550F5F"/>
    <w:rsid w:val="0055238A"/>
    <w:rsid w:val="00552778"/>
    <w:rsid w:val="00552C4C"/>
    <w:rsid w:val="00552F91"/>
    <w:rsid w:val="00553969"/>
    <w:rsid w:val="0055411D"/>
    <w:rsid w:val="0055486D"/>
    <w:rsid w:val="005549A5"/>
    <w:rsid w:val="00554D43"/>
    <w:rsid w:val="00555679"/>
    <w:rsid w:val="005558C1"/>
    <w:rsid w:val="005558D1"/>
    <w:rsid w:val="00556D3A"/>
    <w:rsid w:val="00560214"/>
    <w:rsid w:val="00560A00"/>
    <w:rsid w:val="00560EE9"/>
    <w:rsid w:val="005617DB"/>
    <w:rsid w:val="00562374"/>
    <w:rsid w:val="00562436"/>
    <w:rsid w:val="00562674"/>
    <w:rsid w:val="005632B1"/>
    <w:rsid w:val="00563F0A"/>
    <w:rsid w:val="0056466C"/>
    <w:rsid w:val="0056491B"/>
    <w:rsid w:val="005652DC"/>
    <w:rsid w:val="00565B76"/>
    <w:rsid w:val="00565D83"/>
    <w:rsid w:val="00566C24"/>
    <w:rsid w:val="00567611"/>
    <w:rsid w:val="005701B3"/>
    <w:rsid w:val="005715A6"/>
    <w:rsid w:val="00571E87"/>
    <w:rsid w:val="00573EA7"/>
    <w:rsid w:val="00574A82"/>
    <w:rsid w:val="0057510D"/>
    <w:rsid w:val="00575605"/>
    <w:rsid w:val="0057615C"/>
    <w:rsid w:val="005765A6"/>
    <w:rsid w:val="00576D22"/>
    <w:rsid w:val="0057719B"/>
    <w:rsid w:val="005771F1"/>
    <w:rsid w:val="00577BD3"/>
    <w:rsid w:val="00580064"/>
    <w:rsid w:val="00581619"/>
    <w:rsid w:val="0058291B"/>
    <w:rsid w:val="00583566"/>
    <w:rsid w:val="00583875"/>
    <w:rsid w:val="005856FA"/>
    <w:rsid w:val="00586485"/>
    <w:rsid w:val="0058682D"/>
    <w:rsid w:val="00586E39"/>
    <w:rsid w:val="005906FC"/>
    <w:rsid w:val="00591F5E"/>
    <w:rsid w:val="005923A3"/>
    <w:rsid w:val="00592F67"/>
    <w:rsid w:val="0059307D"/>
    <w:rsid w:val="00593AC0"/>
    <w:rsid w:val="00593EBE"/>
    <w:rsid w:val="00594203"/>
    <w:rsid w:val="00595191"/>
    <w:rsid w:val="005951F6"/>
    <w:rsid w:val="00595219"/>
    <w:rsid w:val="00595B6B"/>
    <w:rsid w:val="00595D38"/>
    <w:rsid w:val="0059624F"/>
    <w:rsid w:val="005A03F2"/>
    <w:rsid w:val="005A0E3F"/>
    <w:rsid w:val="005A1A97"/>
    <w:rsid w:val="005A26F0"/>
    <w:rsid w:val="005A294D"/>
    <w:rsid w:val="005A2DF4"/>
    <w:rsid w:val="005A32EA"/>
    <w:rsid w:val="005A3F74"/>
    <w:rsid w:val="005A4ECF"/>
    <w:rsid w:val="005A566B"/>
    <w:rsid w:val="005A5B64"/>
    <w:rsid w:val="005A5BCE"/>
    <w:rsid w:val="005A6D3B"/>
    <w:rsid w:val="005A709D"/>
    <w:rsid w:val="005A7260"/>
    <w:rsid w:val="005B0430"/>
    <w:rsid w:val="005B0661"/>
    <w:rsid w:val="005B0769"/>
    <w:rsid w:val="005B177A"/>
    <w:rsid w:val="005B1B3C"/>
    <w:rsid w:val="005B259B"/>
    <w:rsid w:val="005B2927"/>
    <w:rsid w:val="005B39B5"/>
    <w:rsid w:val="005B4423"/>
    <w:rsid w:val="005B4CE7"/>
    <w:rsid w:val="005B60F5"/>
    <w:rsid w:val="005B62D8"/>
    <w:rsid w:val="005B64EB"/>
    <w:rsid w:val="005B6616"/>
    <w:rsid w:val="005B670E"/>
    <w:rsid w:val="005B6984"/>
    <w:rsid w:val="005C01B0"/>
    <w:rsid w:val="005C0F92"/>
    <w:rsid w:val="005C1C66"/>
    <w:rsid w:val="005C2FCC"/>
    <w:rsid w:val="005C3753"/>
    <w:rsid w:val="005C47A2"/>
    <w:rsid w:val="005C555B"/>
    <w:rsid w:val="005C55E7"/>
    <w:rsid w:val="005C5630"/>
    <w:rsid w:val="005C5E6C"/>
    <w:rsid w:val="005C79E5"/>
    <w:rsid w:val="005C7E50"/>
    <w:rsid w:val="005D01AE"/>
    <w:rsid w:val="005D07DC"/>
    <w:rsid w:val="005D17C6"/>
    <w:rsid w:val="005D1E6A"/>
    <w:rsid w:val="005D219E"/>
    <w:rsid w:val="005D3AEE"/>
    <w:rsid w:val="005D525F"/>
    <w:rsid w:val="005D5A05"/>
    <w:rsid w:val="005D5E59"/>
    <w:rsid w:val="005D6041"/>
    <w:rsid w:val="005D62E5"/>
    <w:rsid w:val="005D6397"/>
    <w:rsid w:val="005D6427"/>
    <w:rsid w:val="005D660D"/>
    <w:rsid w:val="005D672D"/>
    <w:rsid w:val="005D6E66"/>
    <w:rsid w:val="005D7242"/>
    <w:rsid w:val="005D7AFD"/>
    <w:rsid w:val="005E04DF"/>
    <w:rsid w:val="005E0696"/>
    <w:rsid w:val="005E0820"/>
    <w:rsid w:val="005E1400"/>
    <w:rsid w:val="005E1F77"/>
    <w:rsid w:val="005E221C"/>
    <w:rsid w:val="005E2520"/>
    <w:rsid w:val="005E2EE9"/>
    <w:rsid w:val="005E2FD3"/>
    <w:rsid w:val="005E46D2"/>
    <w:rsid w:val="005E4C88"/>
    <w:rsid w:val="005E4DB8"/>
    <w:rsid w:val="005E6674"/>
    <w:rsid w:val="005E6A31"/>
    <w:rsid w:val="005E6FB7"/>
    <w:rsid w:val="005E7BF6"/>
    <w:rsid w:val="005F0421"/>
    <w:rsid w:val="005F04BF"/>
    <w:rsid w:val="005F2654"/>
    <w:rsid w:val="005F36FD"/>
    <w:rsid w:val="005F426C"/>
    <w:rsid w:val="005F4590"/>
    <w:rsid w:val="005F5662"/>
    <w:rsid w:val="005F60B1"/>
    <w:rsid w:val="005F6351"/>
    <w:rsid w:val="005F6D94"/>
    <w:rsid w:val="00600E1F"/>
    <w:rsid w:val="00600E86"/>
    <w:rsid w:val="00601E81"/>
    <w:rsid w:val="006027CB"/>
    <w:rsid w:val="00602AE1"/>
    <w:rsid w:val="006033DB"/>
    <w:rsid w:val="006033E8"/>
    <w:rsid w:val="00603459"/>
    <w:rsid w:val="00603E06"/>
    <w:rsid w:val="00604178"/>
    <w:rsid w:val="006045F7"/>
    <w:rsid w:val="0060549C"/>
    <w:rsid w:val="006056EB"/>
    <w:rsid w:val="00605886"/>
    <w:rsid w:val="0060593E"/>
    <w:rsid w:val="00605ADC"/>
    <w:rsid w:val="00607141"/>
    <w:rsid w:val="0061026D"/>
    <w:rsid w:val="00610BAC"/>
    <w:rsid w:val="00611985"/>
    <w:rsid w:val="00612BBA"/>
    <w:rsid w:val="006147D7"/>
    <w:rsid w:val="00616078"/>
    <w:rsid w:val="006163AA"/>
    <w:rsid w:val="006177AB"/>
    <w:rsid w:val="00620B05"/>
    <w:rsid w:val="00622E23"/>
    <w:rsid w:val="00623551"/>
    <w:rsid w:val="00623D07"/>
    <w:rsid w:val="00624EC9"/>
    <w:rsid w:val="00625422"/>
    <w:rsid w:val="00625D6F"/>
    <w:rsid w:val="00625D8A"/>
    <w:rsid w:val="006262F3"/>
    <w:rsid w:val="006267A4"/>
    <w:rsid w:val="006269DE"/>
    <w:rsid w:val="006304DD"/>
    <w:rsid w:val="00631B74"/>
    <w:rsid w:val="00631D3E"/>
    <w:rsid w:val="00631DA3"/>
    <w:rsid w:val="006324A4"/>
    <w:rsid w:val="00632B9A"/>
    <w:rsid w:val="0063320F"/>
    <w:rsid w:val="0063376F"/>
    <w:rsid w:val="00633DAF"/>
    <w:rsid w:val="00634C82"/>
    <w:rsid w:val="0063659C"/>
    <w:rsid w:val="006366CE"/>
    <w:rsid w:val="006372F4"/>
    <w:rsid w:val="00637377"/>
    <w:rsid w:val="00640346"/>
    <w:rsid w:val="0064046D"/>
    <w:rsid w:val="006404C7"/>
    <w:rsid w:val="00640EBB"/>
    <w:rsid w:val="00641A63"/>
    <w:rsid w:val="006423A1"/>
    <w:rsid w:val="006428D0"/>
    <w:rsid w:val="0064389D"/>
    <w:rsid w:val="00644009"/>
    <w:rsid w:val="0064419E"/>
    <w:rsid w:val="00644B1E"/>
    <w:rsid w:val="00644DC1"/>
    <w:rsid w:val="00644F9D"/>
    <w:rsid w:val="00645F2B"/>
    <w:rsid w:val="00647EFA"/>
    <w:rsid w:val="00650971"/>
    <w:rsid w:val="0065261D"/>
    <w:rsid w:val="0065283A"/>
    <w:rsid w:val="00652F5E"/>
    <w:rsid w:val="006547C7"/>
    <w:rsid w:val="006551ED"/>
    <w:rsid w:val="00656C1C"/>
    <w:rsid w:val="006574DB"/>
    <w:rsid w:val="006611E5"/>
    <w:rsid w:val="00661432"/>
    <w:rsid w:val="00662487"/>
    <w:rsid w:val="00662D34"/>
    <w:rsid w:val="00662F14"/>
    <w:rsid w:val="00662F19"/>
    <w:rsid w:val="006630FE"/>
    <w:rsid w:val="006635AE"/>
    <w:rsid w:val="006639E6"/>
    <w:rsid w:val="00663F27"/>
    <w:rsid w:val="006642E9"/>
    <w:rsid w:val="00664B76"/>
    <w:rsid w:val="00664BD3"/>
    <w:rsid w:val="00664BD6"/>
    <w:rsid w:val="00665BC1"/>
    <w:rsid w:val="00665DBF"/>
    <w:rsid w:val="00665E03"/>
    <w:rsid w:val="00665EB6"/>
    <w:rsid w:val="006664E8"/>
    <w:rsid w:val="00667FFC"/>
    <w:rsid w:val="0067171D"/>
    <w:rsid w:val="00671A18"/>
    <w:rsid w:val="0067255D"/>
    <w:rsid w:val="00673E48"/>
    <w:rsid w:val="00673EBE"/>
    <w:rsid w:val="00674654"/>
    <w:rsid w:val="00674753"/>
    <w:rsid w:val="006760D6"/>
    <w:rsid w:val="0067627C"/>
    <w:rsid w:val="00676A0A"/>
    <w:rsid w:val="0067711C"/>
    <w:rsid w:val="00677A07"/>
    <w:rsid w:val="006800F5"/>
    <w:rsid w:val="006807E2"/>
    <w:rsid w:val="00680AE7"/>
    <w:rsid w:val="0068198B"/>
    <w:rsid w:val="0068222C"/>
    <w:rsid w:val="00682676"/>
    <w:rsid w:val="00682FFF"/>
    <w:rsid w:val="00683382"/>
    <w:rsid w:val="00685806"/>
    <w:rsid w:val="00685BA9"/>
    <w:rsid w:val="00685D00"/>
    <w:rsid w:val="00686205"/>
    <w:rsid w:val="00686438"/>
    <w:rsid w:val="0068666A"/>
    <w:rsid w:val="00687623"/>
    <w:rsid w:val="00687E44"/>
    <w:rsid w:val="00690213"/>
    <w:rsid w:val="0069051C"/>
    <w:rsid w:val="00690951"/>
    <w:rsid w:val="0069128F"/>
    <w:rsid w:val="00691C85"/>
    <w:rsid w:val="0069205A"/>
    <w:rsid w:val="00692991"/>
    <w:rsid w:val="006930E1"/>
    <w:rsid w:val="00693591"/>
    <w:rsid w:val="006937A8"/>
    <w:rsid w:val="00693A5E"/>
    <w:rsid w:val="00693B66"/>
    <w:rsid w:val="00693B9B"/>
    <w:rsid w:val="00693E28"/>
    <w:rsid w:val="00693EB5"/>
    <w:rsid w:val="006941BB"/>
    <w:rsid w:val="00696CB2"/>
    <w:rsid w:val="006971B7"/>
    <w:rsid w:val="00697538"/>
    <w:rsid w:val="00697F42"/>
    <w:rsid w:val="006A010F"/>
    <w:rsid w:val="006A04B3"/>
    <w:rsid w:val="006A0C10"/>
    <w:rsid w:val="006A0D70"/>
    <w:rsid w:val="006A136B"/>
    <w:rsid w:val="006A21AA"/>
    <w:rsid w:val="006A2792"/>
    <w:rsid w:val="006A2CE4"/>
    <w:rsid w:val="006A395A"/>
    <w:rsid w:val="006A4731"/>
    <w:rsid w:val="006A4AB1"/>
    <w:rsid w:val="006A552D"/>
    <w:rsid w:val="006A587A"/>
    <w:rsid w:val="006A59FC"/>
    <w:rsid w:val="006A5AF9"/>
    <w:rsid w:val="006A62B5"/>
    <w:rsid w:val="006A6A77"/>
    <w:rsid w:val="006A7745"/>
    <w:rsid w:val="006A7F17"/>
    <w:rsid w:val="006B1065"/>
    <w:rsid w:val="006B118E"/>
    <w:rsid w:val="006B1908"/>
    <w:rsid w:val="006B256F"/>
    <w:rsid w:val="006B2930"/>
    <w:rsid w:val="006B2BC5"/>
    <w:rsid w:val="006B31C3"/>
    <w:rsid w:val="006B4B12"/>
    <w:rsid w:val="006B5226"/>
    <w:rsid w:val="006B5979"/>
    <w:rsid w:val="006B609F"/>
    <w:rsid w:val="006B6217"/>
    <w:rsid w:val="006C0E08"/>
    <w:rsid w:val="006C2EC0"/>
    <w:rsid w:val="006C503B"/>
    <w:rsid w:val="006C5426"/>
    <w:rsid w:val="006C5A9D"/>
    <w:rsid w:val="006C6188"/>
    <w:rsid w:val="006C6632"/>
    <w:rsid w:val="006C6A68"/>
    <w:rsid w:val="006C7D24"/>
    <w:rsid w:val="006D02D8"/>
    <w:rsid w:val="006D03D2"/>
    <w:rsid w:val="006D065E"/>
    <w:rsid w:val="006D116F"/>
    <w:rsid w:val="006D2773"/>
    <w:rsid w:val="006D3007"/>
    <w:rsid w:val="006D6495"/>
    <w:rsid w:val="006D6EBB"/>
    <w:rsid w:val="006D7290"/>
    <w:rsid w:val="006D75A8"/>
    <w:rsid w:val="006D7EB8"/>
    <w:rsid w:val="006E06F4"/>
    <w:rsid w:val="006E0E66"/>
    <w:rsid w:val="006E2870"/>
    <w:rsid w:val="006E2B73"/>
    <w:rsid w:val="006E3092"/>
    <w:rsid w:val="006E4105"/>
    <w:rsid w:val="006E4237"/>
    <w:rsid w:val="006E4597"/>
    <w:rsid w:val="006E4B64"/>
    <w:rsid w:val="006E745F"/>
    <w:rsid w:val="006E759B"/>
    <w:rsid w:val="006F09D9"/>
    <w:rsid w:val="006F0E0A"/>
    <w:rsid w:val="006F0F9C"/>
    <w:rsid w:val="006F1654"/>
    <w:rsid w:val="006F20C3"/>
    <w:rsid w:val="006F2833"/>
    <w:rsid w:val="006F29DB"/>
    <w:rsid w:val="006F37EA"/>
    <w:rsid w:val="006F3B47"/>
    <w:rsid w:val="006F4159"/>
    <w:rsid w:val="006F5571"/>
    <w:rsid w:val="006F5CFF"/>
    <w:rsid w:val="006F77FF"/>
    <w:rsid w:val="00702271"/>
    <w:rsid w:val="0070283A"/>
    <w:rsid w:val="00702B93"/>
    <w:rsid w:val="00703669"/>
    <w:rsid w:val="00703A15"/>
    <w:rsid w:val="00703CAB"/>
    <w:rsid w:val="00703E4A"/>
    <w:rsid w:val="00704EB0"/>
    <w:rsid w:val="00705311"/>
    <w:rsid w:val="00705469"/>
    <w:rsid w:val="00705909"/>
    <w:rsid w:val="00705F48"/>
    <w:rsid w:val="007063F2"/>
    <w:rsid w:val="00706D43"/>
    <w:rsid w:val="00707E73"/>
    <w:rsid w:val="0071067B"/>
    <w:rsid w:val="00711083"/>
    <w:rsid w:val="0071137E"/>
    <w:rsid w:val="0071163A"/>
    <w:rsid w:val="00711651"/>
    <w:rsid w:val="00711D1F"/>
    <w:rsid w:val="007126C8"/>
    <w:rsid w:val="00712891"/>
    <w:rsid w:val="00712D31"/>
    <w:rsid w:val="00713E7D"/>
    <w:rsid w:val="007148EF"/>
    <w:rsid w:val="00715B04"/>
    <w:rsid w:val="00715CED"/>
    <w:rsid w:val="007165B5"/>
    <w:rsid w:val="00716AC6"/>
    <w:rsid w:val="007177B2"/>
    <w:rsid w:val="0072046C"/>
    <w:rsid w:val="00721F6D"/>
    <w:rsid w:val="00722456"/>
    <w:rsid w:val="00723364"/>
    <w:rsid w:val="007236FE"/>
    <w:rsid w:val="007241D8"/>
    <w:rsid w:val="00724EC6"/>
    <w:rsid w:val="0072605E"/>
    <w:rsid w:val="00726477"/>
    <w:rsid w:val="007267D2"/>
    <w:rsid w:val="00726982"/>
    <w:rsid w:val="0072708B"/>
    <w:rsid w:val="007270D0"/>
    <w:rsid w:val="007273C0"/>
    <w:rsid w:val="00727558"/>
    <w:rsid w:val="007305F8"/>
    <w:rsid w:val="0073111D"/>
    <w:rsid w:val="007317BA"/>
    <w:rsid w:val="0073335C"/>
    <w:rsid w:val="00734529"/>
    <w:rsid w:val="00735EDA"/>
    <w:rsid w:val="00737AB2"/>
    <w:rsid w:val="007400B6"/>
    <w:rsid w:val="00740F9E"/>
    <w:rsid w:val="00742A34"/>
    <w:rsid w:val="00742BAF"/>
    <w:rsid w:val="00743A1E"/>
    <w:rsid w:val="0074557E"/>
    <w:rsid w:val="00745941"/>
    <w:rsid w:val="00745B32"/>
    <w:rsid w:val="007465DC"/>
    <w:rsid w:val="00746B32"/>
    <w:rsid w:val="00747857"/>
    <w:rsid w:val="007479BB"/>
    <w:rsid w:val="00747E6E"/>
    <w:rsid w:val="0075046F"/>
    <w:rsid w:val="0075082F"/>
    <w:rsid w:val="00751A79"/>
    <w:rsid w:val="00751C9E"/>
    <w:rsid w:val="00751F22"/>
    <w:rsid w:val="007525D6"/>
    <w:rsid w:val="00752FD3"/>
    <w:rsid w:val="0075305F"/>
    <w:rsid w:val="00753440"/>
    <w:rsid w:val="00754CC2"/>
    <w:rsid w:val="007552C8"/>
    <w:rsid w:val="007552D3"/>
    <w:rsid w:val="00756AD7"/>
    <w:rsid w:val="00756C45"/>
    <w:rsid w:val="00756E9F"/>
    <w:rsid w:val="00757095"/>
    <w:rsid w:val="00757A26"/>
    <w:rsid w:val="00762A7A"/>
    <w:rsid w:val="007636E6"/>
    <w:rsid w:val="00763EA6"/>
    <w:rsid w:val="0076437A"/>
    <w:rsid w:val="00764810"/>
    <w:rsid w:val="00765401"/>
    <w:rsid w:val="00767766"/>
    <w:rsid w:val="00767983"/>
    <w:rsid w:val="00767BE4"/>
    <w:rsid w:val="00767FC0"/>
    <w:rsid w:val="00770F02"/>
    <w:rsid w:val="00772353"/>
    <w:rsid w:val="00772627"/>
    <w:rsid w:val="00772BB3"/>
    <w:rsid w:val="00772DE5"/>
    <w:rsid w:val="00772E04"/>
    <w:rsid w:val="00773081"/>
    <w:rsid w:val="00774973"/>
    <w:rsid w:val="007749C6"/>
    <w:rsid w:val="00774F5A"/>
    <w:rsid w:val="00776191"/>
    <w:rsid w:val="00776581"/>
    <w:rsid w:val="00777C57"/>
    <w:rsid w:val="0078002A"/>
    <w:rsid w:val="007806D6"/>
    <w:rsid w:val="007810A0"/>
    <w:rsid w:val="00782E1E"/>
    <w:rsid w:val="00782E8F"/>
    <w:rsid w:val="0078345F"/>
    <w:rsid w:val="0078370E"/>
    <w:rsid w:val="007841F9"/>
    <w:rsid w:val="00785614"/>
    <w:rsid w:val="00786B30"/>
    <w:rsid w:val="0078728B"/>
    <w:rsid w:val="00787779"/>
    <w:rsid w:val="007877E3"/>
    <w:rsid w:val="007879DF"/>
    <w:rsid w:val="007905C8"/>
    <w:rsid w:val="007905F2"/>
    <w:rsid w:val="007917F2"/>
    <w:rsid w:val="00791ABA"/>
    <w:rsid w:val="00791E87"/>
    <w:rsid w:val="00791FE6"/>
    <w:rsid w:val="00792CB5"/>
    <w:rsid w:val="007933A2"/>
    <w:rsid w:val="00793782"/>
    <w:rsid w:val="00794952"/>
    <w:rsid w:val="00794ADF"/>
    <w:rsid w:val="007958FC"/>
    <w:rsid w:val="00795FD6"/>
    <w:rsid w:val="0079741C"/>
    <w:rsid w:val="007A0759"/>
    <w:rsid w:val="007A0EA2"/>
    <w:rsid w:val="007A132C"/>
    <w:rsid w:val="007A1964"/>
    <w:rsid w:val="007A1AA8"/>
    <w:rsid w:val="007A20A5"/>
    <w:rsid w:val="007A24D8"/>
    <w:rsid w:val="007A262C"/>
    <w:rsid w:val="007A2C34"/>
    <w:rsid w:val="007A3A89"/>
    <w:rsid w:val="007A3A99"/>
    <w:rsid w:val="007A5955"/>
    <w:rsid w:val="007A5FD3"/>
    <w:rsid w:val="007A6912"/>
    <w:rsid w:val="007A6B6B"/>
    <w:rsid w:val="007A6DDF"/>
    <w:rsid w:val="007A7054"/>
    <w:rsid w:val="007A71E9"/>
    <w:rsid w:val="007A72A4"/>
    <w:rsid w:val="007A7980"/>
    <w:rsid w:val="007B07BA"/>
    <w:rsid w:val="007B122F"/>
    <w:rsid w:val="007B1D96"/>
    <w:rsid w:val="007B2459"/>
    <w:rsid w:val="007B2C00"/>
    <w:rsid w:val="007B305C"/>
    <w:rsid w:val="007B30AD"/>
    <w:rsid w:val="007B3608"/>
    <w:rsid w:val="007B373A"/>
    <w:rsid w:val="007B3845"/>
    <w:rsid w:val="007B508E"/>
    <w:rsid w:val="007B57C3"/>
    <w:rsid w:val="007B5A0A"/>
    <w:rsid w:val="007B7A52"/>
    <w:rsid w:val="007C19B0"/>
    <w:rsid w:val="007C23C7"/>
    <w:rsid w:val="007C2D67"/>
    <w:rsid w:val="007C378C"/>
    <w:rsid w:val="007C397A"/>
    <w:rsid w:val="007C39C2"/>
    <w:rsid w:val="007C3C30"/>
    <w:rsid w:val="007C4255"/>
    <w:rsid w:val="007C56A2"/>
    <w:rsid w:val="007C5785"/>
    <w:rsid w:val="007C5EBD"/>
    <w:rsid w:val="007C6096"/>
    <w:rsid w:val="007C7E4C"/>
    <w:rsid w:val="007D109F"/>
    <w:rsid w:val="007D19BE"/>
    <w:rsid w:val="007D1CB2"/>
    <w:rsid w:val="007D29E4"/>
    <w:rsid w:val="007D301F"/>
    <w:rsid w:val="007D308E"/>
    <w:rsid w:val="007D31A9"/>
    <w:rsid w:val="007D3713"/>
    <w:rsid w:val="007D3772"/>
    <w:rsid w:val="007D5750"/>
    <w:rsid w:val="007D57F4"/>
    <w:rsid w:val="007D62F0"/>
    <w:rsid w:val="007D63DC"/>
    <w:rsid w:val="007D781C"/>
    <w:rsid w:val="007E0087"/>
    <w:rsid w:val="007E0649"/>
    <w:rsid w:val="007E0DEC"/>
    <w:rsid w:val="007E120C"/>
    <w:rsid w:val="007E1B45"/>
    <w:rsid w:val="007E1E20"/>
    <w:rsid w:val="007E213E"/>
    <w:rsid w:val="007E28E5"/>
    <w:rsid w:val="007E4197"/>
    <w:rsid w:val="007E43E4"/>
    <w:rsid w:val="007E4507"/>
    <w:rsid w:val="007E560D"/>
    <w:rsid w:val="007E5A70"/>
    <w:rsid w:val="007E5D9A"/>
    <w:rsid w:val="007E5F56"/>
    <w:rsid w:val="007E6C92"/>
    <w:rsid w:val="007E6EF7"/>
    <w:rsid w:val="007E7748"/>
    <w:rsid w:val="007F02B3"/>
    <w:rsid w:val="007F2DCB"/>
    <w:rsid w:val="007F42F2"/>
    <w:rsid w:val="007F4406"/>
    <w:rsid w:val="007F47CA"/>
    <w:rsid w:val="007F4E05"/>
    <w:rsid w:val="007F507F"/>
    <w:rsid w:val="007F72A9"/>
    <w:rsid w:val="007F7E69"/>
    <w:rsid w:val="00800094"/>
    <w:rsid w:val="00800816"/>
    <w:rsid w:val="00800F4A"/>
    <w:rsid w:val="008010C6"/>
    <w:rsid w:val="00802A0B"/>
    <w:rsid w:val="00803393"/>
    <w:rsid w:val="0080429C"/>
    <w:rsid w:val="00804701"/>
    <w:rsid w:val="008058EE"/>
    <w:rsid w:val="00805D66"/>
    <w:rsid w:val="00807789"/>
    <w:rsid w:val="00810153"/>
    <w:rsid w:val="00810C45"/>
    <w:rsid w:val="00812A1D"/>
    <w:rsid w:val="00812A1F"/>
    <w:rsid w:val="00813359"/>
    <w:rsid w:val="0081391D"/>
    <w:rsid w:val="0081444B"/>
    <w:rsid w:val="00815C76"/>
    <w:rsid w:val="00821250"/>
    <w:rsid w:val="0082171E"/>
    <w:rsid w:val="00822F65"/>
    <w:rsid w:val="0082340E"/>
    <w:rsid w:val="00823BE7"/>
    <w:rsid w:val="00824968"/>
    <w:rsid w:val="00824A12"/>
    <w:rsid w:val="00825032"/>
    <w:rsid w:val="008273E1"/>
    <w:rsid w:val="00827DC5"/>
    <w:rsid w:val="008307C2"/>
    <w:rsid w:val="0083172C"/>
    <w:rsid w:val="008319F6"/>
    <w:rsid w:val="008323E4"/>
    <w:rsid w:val="00833B31"/>
    <w:rsid w:val="0083470C"/>
    <w:rsid w:val="0083525C"/>
    <w:rsid w:val="00835BC5"/>
    <w:rsid w:val="00835C01"/>
    <w:rsid w:val="00835CC5"/>
    <w:rsid w:val="0083633E"/>
    <w:rsid w:val="008366D9"/>
    <w:rsid w:val="00836DBA"/>
    <w:rsid w:val="0083748F"/>
    <w:rsid w:val="00837888"/>
    <w:rsid w:val="00837ADF"/>
    <w:rsid w:val="00840521"/>
    <w:rsid w:val="00840B84"/>
    <w:rsid w:val="008425DD"/>
    <w:rsid w:val="00842D98"/>
    <w:rsid w:val="008433B5"/>
    <w:rsid w:val="00844CAB"/>
    <w:rsid w:val="00844F26"/>
    <w:rsid w:val="00845672"/>
    <w:rsid w:val="00845785"/>
    <w:rsid w:val="00845BBD"/>
    <w:rsid w:val="00845DE9"/>
    <w:rsid w:val="00846200"/>
    <w:rsid w:val="00846FE3"/>
    <w:rsid w:val="008471BE"/>
    <w:rsid w:val="008475DF"/>
    <w:rsid w:val="008477C8"/>
    <w:rsid w:val="0085058C"/>
    <w:rsid w:val="008506AC"/>
    <w:rsid w:val="00851172"/>
    <w:rsid w:val="00851EFE"/>
    <w:rsid w:val="00852CAD"/>
    <w:rsid w:val="0085466F"/>
    <w:rsid w:val="00854DAC"/>
    <w:rsid w:val="0085573E"/>
    <w:rsid w:val="008564DC"/>
    <w:rsid w:val="00860273"/>
    <w:rsid w:val="00860518"/>
    <w:rsid w:val="00860665"/>
    <w:rsid w:val="00861591"/>
    <w:rsid w:val="00861EC6"/>
    <w:rsid w:val="0086241E"/>
    <w:rsid w:val="0086243E"/>
    <w:rsid w:val="00862D99"/>
    <w:rsid w:val="0086301B"/>
    <w:rsid w:val="00864015"/>
    <w:rsid w:val="00864AFD"/>
    <w:rsid w:val="00864B11"/>
    <w:rsid w:val="008652E5"/>
    <w:rsid w:val="00865E56"/>
    <w:rsid w:val="00865F95"/>
    <w:rsid w:val="008665ED"/>
    <w:rsid w:val="00866C2D"/>
    <w:rsid w:val="00867A2F"/>
    <w:rsid w:val="00867D9C"/>
    <w:rsid w:val="00867FD9"/>
    <w:rsid w:val="00870B51"/>
    <w:rsid w:val="008711AC"/>
    <w:rsid w:val="008711C6"/>
    <w:rsid w:val="00872369"/>
    <w:rsid w:val="00872AB5"/>
    <w:rsid w:val="00872F53"/>
    <w:rsid w:val="0087375C"/>
    <w:rsid w:val="00873DE3"/>
    <w:rsid w:val="00875193"/>
    <w:rsid w:val="00875552"/>
    <w:rsid w:val="008757D9"/>
    <w:rsid w:val="008763F7"/>
    <w:rsid w:val="00876595"/>
    <w:rsid w:val="008766E1"/>
    <w:rsid w:val="008814C1"/>
    <w:rsid w:val="00882969"/>
    <w:rsid w:val="00883010"/>
    <w:rsid w:val="00883099"/>
    <w:rsid w:val="00883881"/>
    <w:rsid w:val="00884876"/>
    <w:rsid w:val="00884A91"/>
    <w:rsid w:val="00885A6C"/>
    <w:rsid w:val="00885C1C"/>
    <w:rsid w:val="00886A3F"/>
    <w:rsid w:val="00886C7F"/>
    <w:rsid w:val="00887213"/>
    <w:rsid w:val="00887492"/>
    <w:rsid w:val="008875BE"/>
    <w:rsid w:val="00887914"/>
    <w:rsid w:val="00887C15"/>
    <w:rsid w:val="00887C79"/>
    <w:rsid w:val="00890292"/>
    <w:rsid w:val="00890625"/>
    <w:rsid w:val="0089080A"/>
    <w:rsid w:val="00890ACF"/>
    <w:rsid w:val="00890B2C"/>
    <w:rsid w:val="008924FF"/>
    <w:rsid w:val="008925E4"/>
    <w:rsid w:val="0089264B"/>
    <w:rsid w:val="00894C4C"/>
    <w:rsid w:val="0089514C"/>
    <w:rsid w:val="0089599C"/>
    <w:rsid w:val="00895BD1"/>
    <w:rsid w:val="00895FA6"/>
    <w:rsid w:val="00896345"/>
    <w:rsid w:val="00896DC5"/>
    <w:rsid w:val="00897853"/>
    <w:rsid w:val="008A020A"/>
    <w:rsid w:val="008A05EA"/>
    <w:rsid w:val="008A0B6B"/>
    <w:rsid w:val="008A13E5"/>
    <w:rsid w:val="008A18B3"/>
    <w:rsid w:val="008A2C26"/>
    <w:rsid w:val="008A2EF7"/>
    <w:rsid w:val="008A2FC2"/>
    <w:rsid w:val="008A398D"/>
    <w:rsid w:val="008A458C"/>
    <w:rsid w:val="008A4B76"/>
    <w:rsid w:val="008A5360"/>
    <w:rsid w:val="008A59E9"/>
    <w:rsid w:val="008A5D2C"/>
    <w:rsid w:val="008A6B0B"/>
    <w:rsid w:val="008A6E00"/>
    <w:rsid w:val="008A6F70"/>
    <w:rsid w:val="008B0C38"/>
    <w:rsid w:val="008B130F"/>
    <w:rsid w:val="008B18C3"/>
    <w:rsid w:val="008B1E34"/>
    <w:rsid w:val="008B39FD"/>
    <w:rsid w:val="008B4915"/>
    <w:rsid w:val="008B4B4A"/>
    <w:rsid w:val="008B532F"/>
    <w:rsid w:val="008B5A50"/>
    <w:rsid w:val="008C0CB4"/>
    <w:rsid w:val="008C0E29"/>
    <w:rsid w:val="008C319B"/>
    <w:rsid w:val="008C3263"/>
    <w:rsid w:val="008C3801"/>
    <w:rsid w:val="008C3DB3"/>
    <w:rsid w:val="008C48D6"/>
    <w:rsid w:val="008C57B1"/>
    <w:rsid w:val="008C70E0"/>
    <w:rsid w:val="008C74B6"/>
    <w:rsid w:val="008D0114"/>
    <w:rsid w:val="008D1704"/>
    <w:rsid w:val="008D1AF2"/>
    <w:rsid w:val="008D1D8C"/>
    <w:rsid w:val="008D21D4"/>
    <w:rsid w:val="008D2504"/>
    <w:rsid w:val="008D2935"/>
    <w:rsid w:val="008D2C71"/>
    <w:rsid w:val="008D3155"/>
    <w:rsid w:val="008D5041"/>
    <w:rsid w:val="008D5979"/>
    <w:rsid w:val="008D65D9"/>
    <w:rsid w:val="008D6CE8"/>
    <w:rsid w:val="008D706A"/>
    <w:rsid w:val="008D76EF"/>
    <w:rsid w:val="008D79FA"/>
    <w:rsid w:val="008E0247"/>
    <w:rsid w:val="008E02A3"/>
    <w:rsid w:val="008E045A"/>
    <w:rsid w:val="008E1CEB"/>
    <w:rsid w:val="008E26D3"/>
    <w:rsid w:val="008E2B17"/>
    <w:rsid w:val="008E3015"/>
    <w:rsid w:val="008E3A54"/>
    <w:rsid w:val="008E413E"/>
    <w:rsid w:val="008E41D5"/>
    <w:rsid w:val="008E49AC"/>
    <w:rsid w:val="008E5EE7"/>
    <w:rsid w:val="008E64E1"/>
    <w:rsid w:val="008E6C77"/>
    <w:rsid w:val="008E6D43"/>
    <w:rsid w:val="008E6D7C"/>
    <w:rsid w:val="008E6EF0"/>
    <w:rsid w:val="008E721C"/>
    <w:rsid w:val="008E779B"/>
    <w:rsid w:val="008E793B"/>
    <w:rsid w:val="008F06E6"/>
    <w:rsid w:val="008F07AC"/>
    <w:rsid w:val="008F085E"/>
    <w:rsid w:val="008F1123"/>
    <w:rsid w:val="008F1E36"/>
    <w:rsid w:val="008F2FE2"/>
    <w:rsid w:val="008F375C"/>
    <w:rsid w:val="008F37C8"/>
    <w:rsid w:val="008F452A"/>
    <w:rsid w:val="008F500D"/>
    <w:rsid w:val="008F62A1"/>
    <w:rsid w:val="008F6B0E"/>
    <w:rsid w:val="008F6C24"/>
    <w:rsid w:val="008F7625"/>
    <w:rsid w:val="008F7D85"/>
    <w:rsid w:val="0090005F"/>
    <w:rsid w:val="009023F7"/>
    <w:rsid w:val="00903137"/>
    <w:rsid w:val="00903A03"/>
    <w:rsid w:val="00904316"/>
    <w:rsid w:val="00904521"/>
    <w:rsid w:val="0090466C"/>
    <w:rsid w:val="00904D60"/>
    <w:rsid w:val="009050A6"/>
    <w:rsid w:val="00905179"/>
    <w:rsid w:val="00905FBE"/>
    <w:rsid w:val="00906B16"/>
    <w:rsid w:val="00906C77"/>
    <w:rsid w:val="009105B6"/>
    <w:rsid w:val="009112F4"/>
    <w:rsid w:val="009119A8"/>
    <w:rsid w:val="00912ABA"/>
    <w:rsid w:val="00912D23"/>
    <w:rsid w:val="00914084"/>
    <w:rsid w:val="009140C6"/>
    <w:rsid w:val="00915258"/>
    <w:rsid w:val="00915868"/>
    <w:rsid w:val="009161D6"/>
    <w:rsid w:val="00917E8E"/>
    <w:rsid w:val="00920E83"/>
    <w:rsid w:val="00921B17"/>
    <w:rsid w:val="00921F3B"/>
    <w:rsid w:val="0092382D"/>
    <w:rsid w:val="00923ABA"/>
    <w:rsid w:val="00923C07"/>
    <w:rsid w:val="00923CEF"/>
    <w:rsid w:val="0092477E"/>
    <w:rsid w:val="00924F30"/>
    <w:rsid w:val="00925891"/>
    <w:rsid w:val="00926139"/>
    <w:rsid w:val="009261B6"/>
    <w:rsid w:val="0092628B"/>
    <w:rsid w:val="00927A87"/>
    <w:rsid w:val="00930C51"/>
    <w:rsid w:val="00931192"/>
    <w:rsid w:val="00931426"/>
    <w:rsid w:val="00933560"/>
    <w:rsid w:val="00933F6D"/>
    <w:rsid w:val="009346C4"/>
    <w:rsid w:val="0093506A"/>
    <w:rsid w:val="009358B4"/>
    <w:rsid w:val="009361A1"/>
    <w:rsid w:val="00936BF6"/>
    <w:rsid w:val="009370BC"/>
    <w:rsid w:val="00937AEB"/>
    <w:rsid w:val="0094072F"/>
    <w:rsid w:val="009416DE"/>
    <w:rsid w:val="009428C7"/>
    <w:rsid w:val="009434D1"/>
    <w:rsid w:val="0094461F"/>
    <w:rsid w:val="00944D53"/>
    <w:rsid w:val="00947A20"/>
    <w:rsid w:val="00947C01"/>
    <w:rsid w:val="00947C32"/>
    <w:rsid w:val="00950C93"/>
    <w:rsid w:val="00951956"/>
    <w:rsid w:val="0095273B"/>
    <w:rsid w:val="009527D9"/>
    <w:rsid w:val="00953322"/>
    <w:rsid w:val="00953395"/>
    <w:rsid w:val="0095345F"/>
    <w:rsid w:val="00954750"/>
    <w:rsid w:val="00955089"/>
    <w:rsid w:val="00955E06"/>
    <w:rsid w:val="00956A12"/>
    <w:rsid w:val="00956FD6"/>
    <w:rsid w:val="00957E31"/>
    <w:rsid w:val="00961C9C"/>
    <w:rsid w:val="00961D3F"/>
    <w:rsid w:val="00962004"/>
    <w:rsid w:val="0096268F"/>
    <w:rsid w:val="009655BF"/>
    <w:rsid w:val="00967169"/>
    <w:rsid w:val="0096784E"/>
    <w:rsid w:val="009678FF"/>
    <w:rsid w:val="0096795C"/>
    <w:rsid w:val="0097007C"/>
    <w:rsid w:val="00970D37"/>
    <w:rsid w:val="00970F57"/>
    <w:rsid w:val="00972A0D"/>
    <w:rsid w:val="00972C5F"/>
    <w:rsid w:val="00972D8D"/>
    <w:rsid w:val="0097366B"/>
    <w:rsid w:val="009736EE"/>
    <w:rsid w:val="00973A8E"/>
    <w:rsid w:val="00974918"/>
    <w:rsid w:val="009753D4"/>
    <w:rsid w:val="009758FF"/>
    <w:rsid w:val="00975986"/>
    <w:rsid w:val="0097639E"/>
    <w:rsid w:val="009771B5"/>
    <w:rsid w:val="009773A1"/>
    <w:rsid w:val="00980D33"/>
    <w:rsid w:val="0098139F"/>
    <w:rsid w:val="00981EA0"/>
    <w:rsid w:val="0098253A"/>
    <w:rsid w:val="00983404"/>
    <w:rsid w:val="0098352C"/>
    <w:rsid w:val="009837D7"/>
    <w:rsid w:val="0098584A"/>
    <w:rsid w:val="009861A2"/>
    <w:rsid w:val="00986F29"/>
    <w:rsid w:val="00986F84"/>
    <w:rsid w:val="00987912"/>
    <w:rsid w:val="00990E5B"/>
    <w:rsid w:val="009910C3"/>
    <w:rsid w:val="00991986"/>
    <w:rsid w:val="00991D41"/>
    <w:rsid w:val="00991E1C"/>
    <w:rsid w:val="00992BD2"/>
    <w:rsid w:val="009945A6"/>
    <w:rsid w:val="0099474A"/>
    <w:rsid w:val="00995C9B"/>
    <w:rsid w:val="00997703"/>
    <w:rsid w:val="00997A2F"/>
    <w:rsid w:val="009A0011"/>
    <w:rsid w:val="009A0747"/>
    <w:rsid w:val="009A2919"/>
    <w:rsid w:val="009A3597"/>
    <w:rsid w:val="009A4312"/>
    <w:rsid w:val="009A4883"/>
    <w:rsid w:val="009A536E"/>
    <w:rsid w:val="009A68AE"/>
    <w:rsid w:val="009A6B41"/>
    <w:rsid w:val="009A7BBF"/>
    <w:rsid w:val="009B0107"/>
    <w:rsid w:val="009B0B02"/>
    <w:rsid w:val="009B17C2"/>
    <w:rsid w:val="009B3C00"/>
    <w:rsid w:val="009B4872"/>
    <w:rsid w:val="009B4B1E"/>
    <w:rsid w:val="009B4C26"/>
    <w:rsid w:val="009B5E51"/>
    <w:rsid w:val="009B6502"/>
    <w:rsid w:val="009B798D"/>
    <w:rsid w:val="009B7BFC"/>
    <w:rsid w:val="009C027B"/>
    <w:rsid w:val="009C067C"/>
    <w:rsid w:val="009C1029"/>
    <w:rsid w:val="009C1134"/>
    <w:rsid w:val="009C52F5"/>
    <w:rsid w:val="009C5EAF"/>
    <w:rsid w:val="009C60FD"/>
    <w:rsid w:val="009C677F"/>
    <w:rsid w:val="009C742D"/>
    <w:rsid w:val="009C7901"/>
    <w:rsid w:val="009C79B1"/>
    <w:rsid w:val="009D07BA"/>
    <w:rsid w:val="009D0D80"/>
    <w:rsid w:val="009D0DB7"/>
    <w:rsid w:val="009D1594"/>
    <w:rsid w:val="009D1ABE"/>
    <w:rsid w:val="009D24BD"/>
    <w:rsid w:val="009D35FF"/>
    <w:rsid w:val="009D414D"/>
    <w:rsid w:val="009D4249"/>
    <w:rsid w:val="009D43C5"/>
    <w:rsid w:val="009D4563"/>
    <w:rsid w:val="009D547D"/>
    <w:rsid w:val="009D563B"/>
    <w:rsid w:val="009D5AC8"/>
    <w:rsid w:val="009D68DE"/>
    <w:rsid w:val="009D7EC1"/>
    <w:rsid w:val="009E0390"/>
    <w:rsid w:val="009E03E2"/>
    <w:rsid w:val="009E193C"/>
    <w:rsid w:val="009E1A80"/>
    <w:rsid w:val="009E2D78"/>
    <w:rsid w:val="009E313D"/>
    <w:rsid w:val="009E3525"/>
    <w:rsid w:val="009E3E0F"/>
    <w:rsid w:val="009E422D"/>
    <w:rsid w:val="009E43B6"/>
    <w:rsid w:val="009E5272"/>
    <w:rsid w:val="009E5730"/>
    <w:rsid w:val="009E5D78"/>
    <w:rsid w:val="009E6A13"/>
    <w:rsid w:val="009E6ECC"/>
    <w:rsid w:val="009E7B39"/>
    <w:rsid w:val="009F009F"/>
    <w:rsid w:val="009F01C9"/>
    <w:rsid w:val="009F0266"/>
    <w:rsid w:val="009F04B6"/>
    <w:rsid w:val="009F1B1C"/>
    <w:rsid w:val="009F1C2F"/>
    <w:rsid w:val="009F2432"/>
    <w:rsid w:val="009F2FEF"/>
    <w:rsid w:val="009F3CA5"/>
    <w:rsid w:val="009F4588"/>
    <w:rsid w:val="009F4AAE"/>
    <w:rsid w:val="009F4DFC"/>
    <w:rsid w:val="009F5055"/>
    <w:rsid w:val="009F51F8"/>
    <w:rsid w:val="009F5B59"/>
    <w:rsid w:val="009F6624"/>
    <w:rsid w:val="009F68A0"/>
    <w:rsid w:val="009F6D6E"/>
    <w:rsid w:val="009F7900"/>
    <w:rsid w:val="009F7BEF"/>
    <w:rsid w:val="009F7F5B"/>
    <w:rsid w:val="009F7FC3"/>
    <w:rsid w:val="00A00102"/>
    <w:rsid w:val="00A00EDE"/>
    <w:rsid w:val="00A01637"/>
    <w:rsid w:val="00A0190F"/>
    <w:rsid w:val="00A01B0D"/>
    <w:rsid w:val="00A03486"/>
    <w:rsid w:val="00A0403A"/>
    <w:rsid w:val="00A041B1"/>
    <w:rsid w:val="00A04D78"/>
    <w:rsid w:val="00A05196"/>
    <w:rsid w:val="00A07402"/>
    <w:rsid w:val="00A113B2"/>
    <w:rsid w:val="00A11E62"/>
    <w:rsid w:val="00A12EA6"/>
    <w:rsid w:val="00A137F9"/>
    <w:rsid w:val="00A15516"/>
    <w:rsid w:val="00A156AA"/>
    <w:rsid w:val="00A15709"/>
    <w:rsid w:val="00A159A1"/>
    <w:rsid w:val="00A1698B"/>
    <w:rsid w:val="00A16C73"/>
    <w:rsid w:val="00A16EC7"/>
    <w:rsid w:val="00A17270"/>
    <w:rsid w:val="00A17875"/>
    <w:rsid w:val="00A17999"/>
    <w:rsid w:val="00A17D5F"/>
    <w:rsid w:val="00A204BD"/>
    <w:rsid w:val="00A2080D"/>
    <w:rsid w:val="00A21B2E"/>
    <w:rsid w:val="00A22DC1"/>
    <w:rsid w:val="00A236C8"/>
    <w:rsid w:val="00A23CB7"/>
    <w:rsid w:val="00A2579D"/>
    <w:rsid w:val="00A26B5E"/>
    <w:rsid w:val="00A275EF"/>
    <w:rsid w:val="00A312D8"/>
    <w:rsid w:val="00A315E7"/>
    <w:rsid w:val="00A320A3"/>
    <w:rsid w:val="00A33AB8"/>
    <w:rsid w:val="00A34537"/>
    <w:rsid w:val="00A34BA1"/>
    <w:rsid w:val="00A34D8D"/>
    <w:rsid w:val="00A34F71"/>
    <w:rsid w:val="00A350BE"/>
    <w:rsid w:val="00A351AE"/>
    <w:rsid w:val="00A3533F"/>
    <w:rsid w:val="00A365E9"/>
    <w:rsid w:val="00A36911"/>
    <w:rsid w:val="00A36959"/>
    <w:rsid w:val="00A37545"/>
    <w:rsid w:val="00A37FED"/>
    <w:rsid w:val="00A42102"/>
    <w:rsid w:val="00A4221F"/>
    <w:rsid w:val="00A42F45"/>
    <w:rsid w:val="00A443FC"/>
    <w:rsid w:val="00A45129"/>
    <w:rsid w:val="00A451FF"/>
    <w:rsid w:val="00A457B8"/>
    <w:rsid w:val="00A461EA"/>
    <w:rsid w:val="00A464B2"/>
    <w:rsid w:val="00A46DA3"/>
    <w:rsid w:val="00A4704B"/>
    <w:rsid w:val="00A5036C"/>
    <w:rsid w:val="00A50BA3"/>
    <w:rsid w:val="00A50CC5"/>
    <w:rsid w:val="00A515A6"/>
    <w:rsid w:val="00A517FF"/>
    <w:rsid w:val="00A51BFE"/>
    <w:rsid w:val="00A5210C"/>
    <w:rsid w:val="00A52469"/>
    <w:rsid w:val="00A53367"/>
    <w:rsid w:val="00A53C3A"/>
    <w:rsid w:val="00A55CC8"/>
    <w:rsid w:val="00A55F7E"/>
    <w:rsid w:val="00A56422"/>
    <w:rsid w:val="00A567D1"/>
    <w:rsid w:val="00A56DB4"/>
    <w:rsid w:val="00A60A00"/>
    <w:rsid w:val="00A61243"/>
    <w:rsid w:val="00A61475"/>
    <w:rsid w:val="00A61FC8"/>
    <w:rsid w:val="00A6235F"/>
    <w:rsid w:val="00A624DC"/>
    <w:rsid w:val="00A6366A"/>
    <w:rsid w:val="00A63DD1"/>
    <w:rsid w:val="00A64543"/>
    <w:rsid w:val="00A65E51"/>
    <w:rsid w:val="00A65E7A"/>
    <w:rsid w:val="00A67D5E"/>
    <w:rsid w:val="00A67E7A"/>
    <w:rsid w:val="00A7119D"/>
    <w:rsid w:val="00A71F96"/>
    <w:rsid w:val="00A72116"/>
    <w:rsid w:val="00A72874"/>
    <w:rsid w:val="00A739E7"/>
    <w:rsid w:val="00A741B4"/>
    <w:rsid w:val="00A741B5"/>
    <w:rsid w:val="00A74B9D"/>
    <w:rsid w:val="00A74F5D"/>
    <w:rsid w:val="00A759D2"/>
    <w:rsid w:val="00A76337"/>
    <w:rsid w:val="00A76661"/>
    <w:rsid w:val="00A766CE"/>
    <w:rsid w:val="00A76754"/>
    <w:rsid w:val="00A767BC"/>
    <w:rsid w:val="00A774BE"/>
    <w:rsid w:val="00A77C04"/>
    <w:rsid w:val="00A80601"/>
    <w:rsid w:val="00A80E4A"/>
    <w:rsid w:val="00A8122C"/>
    <w:rsid w:val="00A81722"/>
    <w:rsid w:val="00A819E0"/>
    <w:rsid w:val="00A81F78"/>
    <w:rsid w:val="00A83C43"/>
    <w:rsid w:val="00A846DF"/>
    <w:rsid w:val="00A846F7"/>
    <w:rsid w:val="00A84A79"/>
    <w:rsid w:val="00A84AAE"/>
    <w:rsid w:val="00A84F29"/>
    <w:rsid w:val="00A85472"/>
    <w:rsid w:val="00A85D58"/>
    <w:rsid w:val="00A86299"/>
    <w:rsid w:val="00A865CF"/>
    <w:rsid w:val="00A87811"/>
    <w:rsid w:val="00A90A80"/>
    <w:rsid w:val="00A90C72"/>
    <w:rsid w:val="00A935E8"/>
    <w:rsid w:val="00A9488E"/>
    <w:rsid w:val="00A948EB"/>
    <w:rsid w:val="00A949CB"/>
    <w:rsid w:val="00A95DA2"/>
    <w:rsid w:val="00A95DF0"/>
    <w:rsid w:val="00A96605"/>
    <w:rsid w:val="00A97282"/>
    <w:rsid w:val="00A97C36"/>
    <w:rsid w:val="00AA088E"/>
    <w:rsid w:val="00AA0D12"/>
    <w:rsid w:val="00AA0D54"/>
    <w:rsid w:val="00AA2DF3"/>
    <w:rsid w:val="00AA2E27"/>
    <w:rsid w:val="00AA3535"/>
    <w:rsid w:val="00AA3891"/>
    <w:rsid w:val="00AA3E1A"/>
    <w:rsid w:val="00AA3F8A"/>
    <w:rsid w:val="00AA3FA7"/>
    <w:rsid w:val="00AA650C"/>
    <w:rsid w:val="00AA71B9"/>
    <w:rsid w:val="00AA77C8"/>
    <w:rsid w:val="00AA7D02"/>
    <w:rsid w:val="00AB0018"/>
    <w:rsid w:val="00AB02BF"/>
    <w:rsid w:val="00AB037B"/>
    <w:rsid w:val="00AB08A5"/>
    <w:rsid w:val="00AB2874"/>
    <w:rsid w:val="00AB2F3B"/>
    <w:rsid w:val="00AB34B2"/>
    <w:rsid w:val="00AB3C43"/>
    <w:rsid w:val="00AB3E24"/>
    <w:rsid w:val="00AB463D"/>
    <w:rsid w:val="00AB53E6"/>
    <w:rsid w:val="00AB5CDA"/>
    <w:rsid w:val="00AC014E"/>
    <w:rsid w:val="00AC084F"/>
    <w:rsid w:val="00AC09FA"/>
    <w:rsid w:val="00AC1B0A"/>
    <w:rsid w:val="00AC26CB"/>
    <w:rsid w:val="00AC29EE"/>
    <w:rsid w:val="00AC2CE0"/>
    <w:rsid w:val="00AC3663"/>
    <w:rsid w:val="00AC3842"/>
    <w:rsid w:val="00AC4425"/>
    <w:rsid w:val="00AC4D04"/>
    <w:rsid w:val="00AC4EE1"/>
    <w:rsid w:val="00AC55E7"/>
    <w:rsid w:val="00AC5606"/>
    <w:rsid w:val="00AC605E"/>
    <w:rsid w:val="00AC61A8"/>
    <w:rsid w:val="00AC61C2"/>
    <w:rsid w:val="00AC6257"/>
    <w:rsid w:val="00AC6F85"/>
    <w:rsid w:val="00AC6F91"/>
    <w:rsid w:val="00AC6FD8"/>
    <w:rsid w:val="00AC7B0F"/>
    <w:rsid w:val="00AD0C12"/>
    <w:rsid w:val="00AD10AD"/>
    <w:rsid w:val="00AD1948"/>
    <w:rsid w:val="00AD19AC"/>
    <w:rsid w:val="00AD25C5"/>
    <w:rsid w:val="00AD25D5"/>
    <w:rsid w:val="00AD2B4A"/>
    <w:rsid w:val="00AD2D3E"/>
    <w:rsid w:val="00AD2DD1"/>
    <w:rsid w:val="00AD3343"/>
    <w:rsid w:val="00AD40C1"/>
    <w:rsid w:val="00AD48EA"/>
    <w:rsid w:val="00AD493A"/>
    <w:rsid w:val="00AD7023"/>
    <w:rsid w:val="00AD731E"/>
    <w:rsid w:val="00AD7F7B"/>
    <w:rsid w:val="00AE0F59"/>
    <w:rsid w:val="00AE164E"/>
    <w:rsid w:val="00AE1C6A"/>
    <w:rsid w:val="00AE255B"/>
    <w:rsid w:val="00AE31B6"/>
    <w:rsid w:val="00AE3BD0"/>
    <w:rsid w:val="00AE4282"/>
    <w:rsid w:val="00AE4581"/>
    <w:rsid w:val="00AE4783"/>
    <w:rsid w:val="00AE47D0"/>
    <w:rsid w:val="00AE4E44"/>
    <w:rsid w:val="00AE6151"/>
    <w:rsid w:val="00AE690A"/>
    <w:rsid w:val="00AE718B"/>
    <w:rsid w:val="00AE7BEF"/>
    <w:rsid w:val="00AF1000"/>
    <w:rsid w:val="00AF100D"/>
    <w:rsid w:val="00AF124B"/>
    <w:rsid w:val="00AF12A0"/>
    <w:rsid w:val="00AF2046"/>
    <w:rsid w:val="00AF353C"/>
    <w:rsid w:val="00AF40A4"/>
    <w:rsid w:val="00AF4817"/>
    <w:rsid w:val="00AF4A3A"/>
    <w:rsid w:val="00AF4A72"/>
    <w:rsid w:val="00AF4B4C"/>
    <w:rsid w:val="00AF4E19"/>
    <w:rsid w:val="00AF4EFD"/>
    <w:rsid w:val="00AF5309"/>
    <w:rsid w:val="00AF5D5C"/>
    <w:rsid w:val="00AF750A"/>
    <w:rsid w:val="00AF767D"/>
    <w:rsid w:val="00B00CEE"/>
    <w:rsid w:val="00B00D45"/>
    <w:rsid w:val="00B00EF5"/>
    <w:rsid w:val="00B01AAE"/>
    <w:rsid w:val="00B029F2"/>
    <w:rsid w:val="00B03623"/>
    <w:rsid w:val="00B0460A"/>
    <w:rsid w:val="00B0495E"/>
    <w:rsid w:val="00B05C21"/>
    <w:rsid w:val="00B05CF4"/>
    <w:rsid w:val="00B070F2"/>
    <w:rsid w:val="00B0721F"/>
    <w:rsid w:val="00B1183F"/>
    <w:rsid w:val="00B11A7E"/>
    <w:rsid w:val="00B11D37"/>
    <w:rsid w:val="00B12A86"/>
    <w:rsid w:val="00B12F1A"/>
    <w:rsid w:val="00B1307A"/>
    <w:rsid w:val="00B14137"/>
    <w:rsid w:val="00B1418E"/>
    <w:rsid w:val="00B14681"/>
    <w:rsid w:val="00B14AD8"/>
    <w:rsid w:val="00B153DB"/>
    <w:rsid w:val="00B15CA2"/>
    <w:rsid w:val="00B15CBE"/>
    <w:rsid w:val="00B15E8E"/>
    <w:rsid w:val="00B15F67"/>
    <w:rsid w:val="00B1719C"/>
    <w:rsid w:val="00B17E8E"/>
    <w:rsid w:val="00B2093C"/>
    <w:rsid w:val="00B20BD2"/>
    <w:rsid w:val="00B210D2"/>
    <w:rsid w:val="00B21681"/>
    <w:rsid w:val="00B222EB"/>
    <w:rsid w:val="00B223EF"/>
    <w:rsid w:val="00B23A44"/>
    <w:rsid w:val="00B23C28"/>
    <w:rsid w:val="00B23E3D"/>
    <w:rsid w:val="00B240D4"/>
    <w:rsid w:val="00B260BA"/>
    <w:rsid w:val="00B26189"/>
    <w:rsid w:val="00B27617"/>
    <w:rsid w:val="00B27790"/>
    <w:rsid w:val="00B30153"/>
    <w:rsid w:val="00B311C8"/>
    <w:rsid w:val="00B33943"/>
    <w:rsid w:val="00B3425D"/>
    <w:rsid w:val="00B34974"/>
    <w:rsid w:val="00B34A06"/>
    <w:rsid w:val="00B34A9F"/>
    <w:rsid w:val="00B3501E"/>
    <w:rsid w:val="00B35757"/>
    <w:rsid w:val="00B35BFE"/>
    <w:rsid w:val="00B36036"/>
    <w:rsid w:val="00B36E54"/>
    <w:rsid w:val="00B40595"/>
    <w:rsid w:val="00B4070B"/>
    <w:rsid w:val="00B40F41"/>
    <w:rsid w:val="00B413F8"/>
    <w:rsid w:val="00B41AE7"/>
    <w:rsid w:val="00B42319"/>
    <w:rsid w:val="00B43062"/>
    <w:rsid w:val="00B43646"/>
    <w:rsid w:val="00B439C0"/>
    <w:rsid w:val="00B44339"/>
    <w:rsid w:val="00B44B24"/>
    <w:rsid w:val="00B44E46"/>
    <w:rsid w:val="00B4520C"/>
    <w:rsid w:val="00B45247"/>
    <w:rsid w:val="00B46F06"/>
    <w:rsid w:val="00B4777A"/>
    <w:rsid w:val="00B47E74"/>
    <w:rsid w:val="00B504A4"/>
    <w:rsid w:val="00B50AFE"/>
    <w:rsid w:val="00B50F8F"/>
    <w:rsid w:val="00B514D4"/>
    <w:rsid w:val="00B52130"/>
    <w:rsid w:val="00B52197"/>
    <w:rsid w:val="00B52A93"/>
    <w:rsid w:val="00B52C28"/>
    <w:rsid w:val="00B52D20"/>
    <w:rsid w:val="00B54326"/>
    <w:rsid w:val="00B5479E"/>
    <w:rsid w:val="00B55078"/>
    <w:rsid w:val="00B567F2"/>
    <w:rsid w:val="00B57348"/>
    <w:rsid w:val="00B57FFC"/>
    <w:rsid w:val="00B613B5"/>
    <w:rsid w:val="00B614B5"/>
    <w:rsid w:val="00B617FC"/>
    <w:rsid w:val="00B62A0F"/>
    <w:rsid w:val="00B63F30"/>
    <w:rsid w:val="00B63F91"/>
    <w:rsid w:val="00B64ADE"/>
    <w:rsid w:val="00B652A0"/>
    <w:rsid w:val="00B663A2"/>
    <w:rsid w:val="00B66500"/>
    <w:rsid w:val="00B67130"/>
    <w:rsid w:val="00B671BF"/>
    <w:rsid w:val="00B67370"/>
    <w:rsid w:val="00B67C37"/>
    <w:rsid w:val="00B700BC"/>
    <w:rsid w:val="00B70E4F"/>
    <w:rsid w:val="00B72A6C"/>
    <w:rsid w:val="00B73181"/>
    <w:rsid w:val="00B73240"/>
    <w:rsid w:val="00B73683"/>
    <w:rsid w:val="00B752C4"/>
    <w:rsid w:val="00B758C4"/>
    <w:rsid w:val="00B76252"/>
    <w:rsid w:val="00B763B2"/>
    <w:rsid w:val="00B7643A"/>
    <w:rsid w:val="00B7654F"/>
    <w:rsid w:val="00B7693C"/>
    <w:rsid w:val="00B77313"/>
    <w:rsid w:val="00B77564"/>
    <w:rsid w:val="00B776C4"/>
    <w:rsid w:val="00B80961"/>
    <w:rsid w:val="00B80B78"/>
    <w:rsid w:val="00B80E55"/>
    <w:rsid w:val="00B8143D"/>
    <w:rsid w:val="00B815D6"/>
    <w:rsid w:val="00B81E97"/>
    <w:rsid w:val="00B81F73"/>
    <w:rsid w:val="00B820D5"/>
    <w:rsid w:val="00B82AC8"/>
    <w:rsid w:val="00B83DA9"/>
    <w:rsid w:val="00B84BC3"/>
    <w:rsid w:val="00B8616E"/>
    <w:rsid w:val="00B86935"/>
    <w:rsid w:val="00B86BB9"/>
    <w:rsid w:val="00B872EE"/>
    <w:rsid w:val="00B90349"/>
    <w:rsid w:val="00B90A66"/>
    <w:rsid w:val="00B90B32"/>
    <w:rsid w:val="00B90E6F"/>
    <w:rsid w:val="00B91F35"/>
    <w:rsid w:val="00B93281"/>
    <w:rsid w:val="00B93A35"/>
    <w:rsid w:val="00B93D22"/>
    <w:rsid w:val="00B942B5"/>
    <w:rsid w:val="00B94A02"/>
    <w:rsid w:val="00B950F9"/>
    <w:rsid w:val="00B9690C"/>
    <w:rsid w:val="00B977C0"/>
    <w:rsid w:val="00B97E44"/>
    <w:rsid w:val="00BA0B78"/>
    <w:rsid w:val="00BA2633"/>
    <w:rsid w:val="00BA2C71"/>
    <w:rsid w:val="00BA3208"/>
    <w:rsid w:val="00BA3F98"/>
    <w:rsid w:val="00BA4E26"/>
    <w:rsid w:val="00BA54C5"/>
    <w:rsid w:val="00BA5BE5"/>
    <w:rsid w:val="00BA63B7"/>
    <w:rsid w:val="00BA7FEA"/>
    <w:rsid w:val="00BB0817"/>
    <w:rsid w:val="00BB11B1"/>
    <w:rsid w:val="00BB1531"/>
    <w:rsid w:val="00BB1DC1"/>
    <w:rsid w:val="00BB4E2E"/>
    <w:rsid w:val="00BB70D5"/>
    <w:rsid w:val="00BB73C7"/>
    <w:rsid w:val="00BC0067"/>
    <w:rsid w:val="00BC1CD1"/>
    <w:rsid w:val="00BC2186"/>
    <w:rsid w:val="00BC260C"/>
    <w:rsid w:val="00BC303E"/>
    <w:rsid w:val="00BC3341"/>
    <w:rsid w:val="00BC33DD"/>
    <w:rsid w:val="00BC355E"/>
    <w:rsid w:val="00BC44D7"/>
    <w:rsid w:val="00BC4A02"/>
    <w:rsid w:val="00BC5DED"/>
    <w:rsid w:val="00BC650B"/>
    <w:rsid w:val="00BC6906"/>
    <w:rsid w:val="00BC770D"/>
    <w:rsid w:val="00BD19B1"/>
    <w:rsid w:val="00BD2021"/>
    <w:rsid w:val="00BD24D8"/>
    <w:rsid w:val="00BD2FD1"/>
    <w:rsid w:val="00BD303A"/>
    <w:rsid w:val="00BD3AD8"/>
    <w:rsid w:val="00BD5BB1"/>
    <w:rsid w:val="00BD79B0"/>
    <w:rsid w:val="00BE00CB"/>
    <w:rsid w:val="00BE0B64"/>
    <w:rsid w:val="00BE0D71"/>
    <w:rsid w:val="00BE0E66"/>
    <w:rsid w:val="00BE1644"/>
    <w:rsid w:val="00BE276C"/>
    <w:rsid w:val="00BE32BE"/>
    <w:rsid w:val="00BE4A7D"/>
    <w:rsid w:val="00BE58AE"/>
    <w:rsid w:val="00BE58F5"/>
    <w:rsid w:val="00BE6868"/>
    <w:rsid w:val="00BE6CCE"/>
    <w:rsid w:val="00BF0696"/>
    <w:rsid w:val="00BF0C45"/>
    <w:rsid w:val="00BF0F79"/>
    <w:rsid w:val="00BF1C8E"/>
    <w:rsid w:val="00BF33C4"/>
    <w:rsid w:val="00BF3767"/>
    <w:rsid w:val="00BF477B"/>
    <w:rsid w:val="00BF4B01"/>
    <w:rsid w:val="00BF4E8D"/>
    <w:rsid w:val="00BF51D1"/>
    <w:rsid w:val="00BF539C"/>
    <w:rsid w:val="00BF6EEC"/>
    <w:rsid w:val="00BF75F2"/>
    <w:rsid w:val="00BF7CE3"/>
    <w:rsid w:val="00C00108"/>
    <w:rsid w:val="00C005F9"/>
    <w:rsid w:val="00C006A4"/>
    <w:rsid w:val="00C0099E"/>
    <w:rsid w:val="00C00B32"/>
    <w:rsid w:val="00C01C04"/>
    <w:rsid w:val="00C01CE8"/>
    <w:rsid w:val="00C022C5"/>
    <w:rsid w:val="00C02924"/>
    <w:rsid w:val="00C0370C"/>
    <w:rsid w:val="00C04B4D"/>
    <w:rsid w:val="00C076AC"/>
    <w:rsid w:val="00C1062C"/>
    <w:rsid w:val="00C106AC"/>
    <w:rsid w:val="00C106E6"/>
    <w:rsid w:val="00C10AF6"/>
    <w:rsid w:val="00C10BB0"/>
    <w:rsid w:val="00C11D0C"/>
    <w:rsid w:val="00C11FFC"/>
    <w:rsid w:val="00C12499"/>
    <w:rsid w:val="00C14B86"/>
    <w:rsid w:val="00C1517F"/>
    <w:rsid w:val="00C1540B"/>
    <w:rsid w:val="00C17C03"/>
    <w:rsid w:val="00C20099"/>
    <w:rsid w:val="00C20391"/>
    <w:rsid w:val="00C2129D"/>
    <w:rsid w:val="00C21970"/>
    <w:rsid w:val="00C21CCD"/>
    <w:rsid w:val="00C2230E"/>
    <w:rsid w:val="00C224C6"/>
    <w:rsid w:val="00C228AF"/>
    <w:rsid w:val="00C23C09"/>
    <w:rsid w:val="00C242A9"/>
    <w:rsid w:val="00C24B4A"/>
    <w:rsid w:val="00C24DAB"/>
    <w:rsid w:val="00C25137"/>
    <w:rsid w:val="00C256DC"/>
    <w:rsid w:val="00C26DC6"/>
    <w:rsid w:val="00C27CE6"/>
    <w:rsid w:val="00C30403"/>
    <w:rsid w:val="00C30AD3"/>
    <w:rsid w:val="00C30D50"/>
    <w:rsid w:val="00C30D56"/>
    <w:rsid w:val="00C312A2"/>
    <w:rsid w:val="00C3145D"/>
    <w:rsid w:val="00C32174"/>
    <w:rsid w:val="00C321EF"/>
    <w:rsid w:val="00C32D36"/>
    <w:rsid w:val="00C32F2C"/>
    <w:rsid w:val="00C33086"/>
    <w:rsid w:val="00C3318D"/>
    <w:rsid w:val="00C345BA"/>
    <w:rsid w:val="00C34A16"/>
    <w:rsid w:val="00C34CC2"/>
    <w:rsid w:val="00C35B55"/>
    <w:rsid w:val="00C35FB5"/>
    <w:rsid w:val="00C37170"/>
    <w:rsid w:val="00C37603"/>
    <w:rsid w:val="00C37A14"/>
    <w:rsid w:val="00C406C1"/>
    <w:rsid w:val="00C4078A"/>
    <w:rsid w:val="00C418CA"/>
    <w:rsid w:val="00C42327"/>
    <w:rsid w:val="00C4276E"/>
    <w:rsid w:val="00C429A5"/>
    <w:rsid w:val="00C42FAA"/>
    <w:rsid w:val="00C430B0"/>
    <w:rsid w:val="00C43E42"/>
    <w:rsid w:val="00C44743"/>
    <w:rsid w:val="00C449A2"/>
    <w:rsid w:val="00C45333"/>
    <w:rsid w:val="00C454A4"/>
    <w:rsid w:val="00C455F1"/>
    <w:rsid w:val="00C45651"/>
    <w:rsid w:val="00C45C24"/>
    <w:rsid w:val="00C466AB"/>
    <w:rsid w:val="00C469B8"/>
    <w:rsid w:val="00C46DCB"/>
    <w:rsid w:val="00C478E7"/>
    <w:rsid w:val="00C479C9"/>
    <w:rsid w:val="00C5054C"/>
    <w:rsid w:val="00C50C1B"/>
    <w:rsid w:val="00C518ED"/>
    <w:rsid w:val="00C51999"/>
    <w:rsid w:val="00C5242C"/>
    <w:rsid w:val="00C5267C"/>
    <w:rsid w:val="00C52AFE"/>
    <w:rsid w:val="00C52D3F"/>
    <w:rsid w:val="00C52D7B"/>
    <w:rsid w:val="00C5364B"/>
    <w:rsid w:val="00C53A01"/>
    <w:rsid w:val="00C54E0E"/>
    <w:rsid w:val="00C55FD5"/>
    <w:rsid w:val="00C560B4"/>
    <w:rsid w:val="00C5662F"/>
    <w:rsid w:val="00C5684C"/>
    <w:rsid w:val="00C56AE5"/>
    <w:rsid w:val="00C572EA"/>
    <w:rsid w:val="00C5740D"/>
    <w:rsid w:val="00C5791B"/>
    <w:rsid w:val="00C57ECF"/>
    <w:rsid w:val="00C6086B"/>
    <w:rsid w:val="00C6095B"/>
    <w:rsid w:val="00C6146D"/>
    <w:rsid w:val="00C61C45"/>
    <w:rsid w:val="00C61D99"/>
    <w:rsid w:val="00C62012"/>
    <w:rsid w:val="00C6215F"/>
    <w:rsid w:val="00C62CFB"/>
    <w:rsid w:val="00C6336E"/>
    <w:rsid w:val="00C639C9"/>
    <w:rsid w:val="00C63EF1"/>
    <w:rsid w:val="00C651FE"/>
    <w:rsid w:val="00C65A5D"/>
    <w:rsid w:val="00C66402"/>
    <w:rsid w:val="00C66A7F"/>
    <w:rsid w:val="00C67742"/>
    <w:rsid w:val="00C70480"/>
    <w:rsid w:val="00C709CB"/>
    <w:rsid w:val="00C71189"/>
    <w:rsid w:val="00C71590"/>
    <w:rsid w:val="00C71713"/>
    <w:rsid w:val="00C71C27"/>
    <w:rsid w:val="00C72222"/>
    <w:rsid w:val="00C7232C"/>
    <w:rsid w:val="00C72A29"/>
    <w:rsid w:val="00C73195"/>
    <w:rsid w:val="00C732B5"/>
    <w:rsid w:val="00C73414"/>
    <w:rsid w:val="00C73778"/>
    <w:rsid w:val="00C75295"/>
    <w:rsid w:val="00C75538"/>
    <w:rsid w:val="00C7594C"/>
    <w:rsid w:val="00C76B96"/>
    <w:rsid w:val="00C76E38"/>
    <w:rsid w:val="00C76FC7"/>
    <w:rsid w:val="00C77E0E"/>
    <w:rsid w:val="00C80105"/>
    <w:rsid w:val="00C80743"/>
    <w:rsid w:val="00C80AAC"/>
    <w:rsid w:val="00C80E31"/>
    <w:rsid w:val="00C80F17"/>
    <w:rsid w:val="00C8178F"/>
    <w:rsid w:val="00C8198B"/>
    <w:rsid w:val="00C81F82"/>
    <w:rsid w:val="00C82B8F"/>
    <w:rsid w:val="00C833C4"/>
    <w:rsid w:val="00C84DF8"/>
    <w:rsid w:val="00C857AC"/>
    <w:rsid w:val="00C85C06"/>
    <w:rsid w:val="00C86CCA"/>
    <w:rsid w:val="00C86CF1"/>
    <w:rsid w:val="00C870C1"/>
    <w:rsid w:val="00C87337"/>
    <w:rsid w:val="00C873A2"/>
    <w:rsid w:val="00C90A48"/>
    <w:rsid w:val="00C90E7F"/>
    <w:rsid w:val="00C912AA"/>
    <w:rsid w:val="00C925EF"/>
    <w:rsid w:val="00C9282E"/>
    <w:rsid w:val="00C92D3A"/>
    <w:rsid w:val="00C93015"/>
    <w:rsid w:val="00C9472B"/>
    <w:rsid w:val="00C949B3"/>
    <w:rsid w:val="00C94AE5"/>
    <w:rsid w:val="00C94B20"/>
    <w:rsid w:val="00C96CBF"/>
    <w:rsid w:val="00CA0470"/>
    <w:rsid w:val="00CA0518"/>
    <w:rsid w:val="00CA0653"/>
    <w:rsid w:val="00CA13B7"/>
    <w:rsid w:val="00CA1C2E"/>
    <w:rsid w:val="00CA2DAF"/>
    <w:rsid w:val="00CA38B1"/>
    <w:rsid w:val="00CA4498"/>
    <w:rsid w:val="00CA603E"/>
    <w:rsid w:val="00CA77A3"/>
    <w:rsid w:val="00CA7979"/>
    <w:rsid w:val="00CA7B60"/>
    <w:rsid w:val="00CB01A4"/>
    <w:rsid w:val="00CB0237"/>
    <w:rsid w:val="00CB2F8E"/>
    <w:rsid w:val="00CB40CD"/>
    <w:rsid w:val="00CB45C4"/>
    <w:rsid w:val="00CB4A32"/>
    <w:rsid w:val="00CB6A90"/>
    <w:rsid w:val="00CB6BA4"/>
    <w:rsid w:val="00CB6D70"/>
    <w:rsid w:val="00CB7567"/>
    <w:rsid w:val="00CB79D0"/>
    <w:rsid w:val="00CC032A"/>
    <w:rsid w:val="00CC087F"/>
    <w:rsid w:val="00CC0B7E"/>
    <w:rsid w:val="00CC0DBD"/>
    <w:rsid w:val="00CC1784"/>
    <w:rsid w:val="00CC17C7"/>
    <w:rsid w:val="00CC2D12"/>
    <w:rsid w:val="00CC2E48"/>
    <w:rsid w:val="00CC351C"/>
    <w:rsid w:val="00CC3560"/>
    <w:rsid w:val="00CC4AC2"/>
    <w:rsid w:val="00CC4CEF"/>
    <w:rsid w:val="00CC55AF"/>
    <w:rsid w:val="00CC5767"/>
    <w:rsid w:val="00CC6336"/>
    <w:rsid w:val="00CC6506"/>
    <w:rsid w:val="00CC7E81"/>
    <w:rsid w:val="00CD1D2A"/>
    <w:rsid w:val="00CD2062"/>
    <w:rsid w:val="00CD24E3"/>
    <w:rsid w:val="00CD267A"/>
    <w:rsid w:val="00CD4DD8"/>
    <w:rsid w:val="00CD4E15"/>
    <w:rsid w:val="00CD51DA"/>
    <w:rsid w:val="00CD72EF"/>
    <w:rsid w:val="00CD7550"/>
    <w:rsid w:val="00CD7663"/>
    <w:rsid w:val="00CD7C44"/>
    <w:rsid w:val="00CE05A2"/>
    <w:rsid w:val="00CE08B6"/>
    <w:rsid w:val="00CE0BA6"/>
    <w:rsid w:val="00CE0EE6"/>
    <w:rsid w:val="00CE0F52"/>
    <w:rsid w:val="00CE17FE"/>
    <w:rsid w:val="00CE2738"/>
    <w:rsid w:val="00CE38EB"/>
    <w:rsid w:val="00CE3986"/>
    <w:rsid w:val="00CE3CDA"/>
    <w:rsid w:val="00CE429F"/>
    <w:rsid w:val="00CE43EC"/>
    <w:rsid w:val="00CE5054"/>
    <w:rsid w:val="00CE7CEC"/>
    <w:rsid w:val="00CF0DE9"/>
    <w:rsid w:val="00CF107F"/>
    <w:rsid w:val="00CF1596"/>
    <w:rsid w:val="00CF17CF"/>
    <w:rsid w:val="00CF17EE"/>
    <w:rsid w:val="00CF2274"/>
    <w:rsid w:val="00CF242C"/>
    <w:rsid w:val="00CF324B"/>
    <w:rsid w:val="00CF3C73"/>
    <w:rsid w:val="00CF483E"/>
    <w:rsid w:val="00CF52D1"/>
    <w:rsid w:val="00CF5978"/>
    <w:rsid w:val="00CF5CD0"/>
    <w:rsid w:val="00CF6D0C"/>
    <w:rsid w:val="00CF79D4"/>
    <w:rsid w:val="00D0106B"/>
    <w:rsid w:val="00D012C4"/>
    <w:rsid w:val="00D02125"/>
    <w:rsid w:val="00D02227"/>
    <w:rsid w:val="00D03C53"/>
    <w:rsid w:val="00D050C9"/>
    <w:rsid w:val="00D056DE"/>
    <w:rsid w:val="00D05A83"/>
    <w:rsid w:val="00D05C3D"/>
    <w:rsid w:val="00D06188"/>
    <w:rsid w:val="00D062BB"/>
    <w:rsid w:val="00D062C6"/>
    <w:rsid w:val="00D0651D"/>
    <w:rsid w:val="00D07962"/>
    <w:rsid w:val="00D10555"/>
    <w:rsid w:val="00D106FD"/>
    <w:rsid w:val="00D10ED8"/>
    <w:rsid w:val="00D11EC5"/>
    <w:rsid w:val="00D129F4"/>
    <w:rsid w:val="00D1491D"/>
    <w:rsid w:val="00D15D4B"/>
    <w:rsid w:val="00D1605C"/>
    <w:rsid w:val="00D16081"/>
    <w:rsid w:val="00D17F3F"/>
    <w:rsid w:val="00D208A4"/>
    <w:rsid w:val="00D2093D"/>
    <w:rsid w:val="00D20944"/>
    <w:rsid w:val="00D20E2B"/>
    <w:rsid w:val="00D21A76"/>
    <w:rsid w:val="00D21CF0"/>
    <w:rsid w:val="00D22164"/>
    <w:rsid w:val="00D228A9"/>
    <w:rsid w:val="00D22D8B"/>
    <w:rsid w:val="00D233B1"/>
    <w:rsid w:val="00D233DB"/>
    <w:rsid w:val="00D234DD"/>
    <w:rsid w:val="00D24D95"/>
    <w:rsid w:val="00D25898"/>
    <w:rsid w:val="00D263F9"/>
    <w:rsid w:val="00D26E02"/>
    <w:rsid w:val="00D271B0"/>
    <w:rsid w:val="00D33A59"/>
    <w:rsid w:val="00D33A86"/>
    <w:rsid w:val="00D365A1"/>
    <w:rsid w:val="00D368DA"/>
    <w:rsid w:val="00D36C72"/>
    <w:rsid w:val="00D370F9"/>
    <w:rsid w:val="00D40134"/>
    <w:rsid w:val="00D4084A"/>
    <w:rsid w:val="00D4277F"/>
    <w:rsid w:val="00D42F6A"/>
    <w:rsid w:val="00D43C1A"/>
    <w:rsid w:val="00D4445D"/>
    <w:rsid w:val="00D445F1"/>
    <w:rsid w:val="00D45606"/>
    <w:rsid w:val="00D46924"/>
    <w:rsid w:val="00D46C90"/>
    <w:rsid w:val="00D478CF"/>
    <w:rsid w:val="00D51121"/>
    <w:rsid w:val="00D5217A"/>
    <w:rsid w:val="00D532F2"/>
    <w:rsid w:val="00D54B27"/>
    <w:rsid w:val="00D54EF3"/>
    <w:rsid w:val="00D55030"/>
    <w:rsid w:val="00D55199"/>
    <w:rsid w:val="00D559DE"/>
    <w:rsid w:val="00D55B8A"/>
    <w:rsid w:val="00D56025"/>
    <w:rsid w:val="00D562BF"/>
    <w:rsid w:val="00D57667"/>
    <w:rsid w:val="00D57BB0"/>
    <w:rsid w:val="00D57DF8"/>
    <w:rsid w:val="00D60A9E"/>
    <w:rsid w:val="00D610F3"/>
    <w:rsid w:val="00D6163B"/>
    <w:rsid w:val="00D61E3E"/>
    <w:rsid w:val="00D62C0B"/>
    <w:rsid w:val="00D63FA4"/>
    <w:rsid w:val="00D641A0"/>
    <w:rsid w:val="00D642E5"/>
    <w:rsid w:val="00D6518B"/>
    <w:rsid w:val="00D65D99"/>
    <w:rsid w:val="00D662AC"/>
    <w:rsid w:val="00D66892"/>
    <w:rsid w:val="00D669F4"/>
    <w:rsid w:val="00D6757B"/>
    <w:rsid w:val="00D6789A"/>
    <w:rsid w:val="00D67EEE"/>
    <w:rsid w:val="00D67F6F"/>
    <w:rsid w:val="00D709B7"/>
    <w:rsid w:val="00D70DC5"/>
    <w:rsid w:val="00D7201B"/>
    <w:rsid w:val="00D72083"/>
    <w:rsid w:val="00D72542"/>
    <w:rsid w:val="00D72859"/>
    <w:rsid w:val="00D735FA"/>
    <w:rsid w:val="00D7393E"/>
    <w:rsid w:val="00D750EA"/>
    <w:rsid w:val="00D76415"/>
    <w:rsid w:val="00D7716F"/>
    <w:rsid w:val="00D77250"/>
    <w:rsid w:val="00D77792"/>
    <w:rsid w:val="00D77F25"/>
    <w:rsid w:val="00D77FF2"/>
    <w:rsid w:val="00D80561"/>
    <w:rsid w:val="00D8135F"/>
    <w:rsid w:val="00D816DF"/>
    <w:rsid w:val="00D817FD"/>
    <w:rsid w:val="00D826C1"/>
    <w:rsid w:val="00D83F56"/>
    <w:rsid w:val="00D84851"/>
    <w:rsid w:val="00D854EC"/>
    <w:rsid w:val="00D86695"/>
    <w:rsid w:val="00D868F9"/>
    <w:rsid w:val="00D86FAA"/>
    <w:rsid w:val="00D87E15"/>
    <w:rsid w:val="00D9013B"/>
    <w:rsid w:val="00D9042C"/>
    <w:rsid w:val="00D90924"/>
    <w:rsid w:val="00D91059"/>
    <w:rsid w:val="00D916C5"/>
    <w:rsid w:val="00D923DE"/>
    <w:rsid w:val="00D9257D"/>
    <w:rsid w:val="00D92949"/>
    <w:rsid w:val="00D92B02"/>
    <w:rsid w:val="00D92FBF"/>
    <w:rsid w:val="00D94546"/>
    <w:rsid w:val="00D959B1"/>
    <w:rsid w:val="00D96355"/>
    <w:rsid w:val="00D965A4"/>
    <w:rsid w:val="00D97ECE"/>
    <w:rsid w:val="00DA0482"/>
    <w:rsid w:val="00DA1A74"/>
    <w:rsid w:val="00DA2A68"/>
    <w:rsid w:val="00DA307F"/>
    <w:rsid w:val="00DA396C"/>
    <w:rsid w:val="00DA3EC7"/>
    <w:rsid w:val="00DA4CAD"/>
    <w:rsid w:val="00DA4FFE"/>
    <w:rsid w:val="00DA5855"/>
    <w:rsid w:val="00DA5971"/>
    <w:rsid w:val="00DA69F6"/>
    <w:rsid w:val="00DA6CD3"/>
    <w:rsid w:val="00DA7697"/>
    <w:rsid w:val="00DB11EC"/>
    <w:rsid w:val="00DB2430"/>
    <w:rsid w:val="00DB24CA"/>
    <w:rsid w:val="00DB28BD"/>
    <w:rsid w:val="00DB3AB0"/>
    <w:rsid w:val="00DB4583"/>
    <w:rsid w:val="00DB4962"/>
    <w:rsid w:val="00DB5199"/>
    <w:rsid w:val="00DB55CC"/>
    <w:rsid w:val="00DB5B77"/>
    <w:rsid w:val="00DB643E"/>
    <w:rsid w:val="00DB697A"/>
    <w:rsid w:val="00DB6AAD"/>
    <w:rsid w:val="00DB6CBD"/>
    <w:rsid w:val="00DB7B82"/>
    <w:rsid w:val="00DB7E22"/>
    <w:rsid w:val="00DB7EFA"/>
    <w:rsid w:val="00DC00D6"/>
    <w:rsid w:val="00DC1572"/>
    <w:rsid w:val="00DC1B16"/>
    <w:rsid w:val="00DC1F5E"/>
    <w:rsid w:val="00DC2B8C"/>
    <w:rsid w:val="00DC2D59"/>
    <w:rsid w:val="00DC43B3"/>
    <w:rsid w:val="00DC4AF7"/>
    <w:rsid w:val="00DC4F85"/>
    <w:rsid w:val="00DC503E"/>
    <w:rsid w:val="00DC5564"/>
    <w:rsid w:val="00DC56F5"/>
    <w:rsid w:val="00DC6EA2"/>
    <w:rsid w:val="00DC737A"/>
    <w:rsid w:val="00DC78A4"/>
    <w:rsid w:val="00DD06B9"/>
    <w:rsid w:val="00DD0954"/>
    <w:rsid w:val="00DD0FB6"/>
    <w:rsid w:val="00DD1D4A"/>
    <w:rsid w:val="00DD22EA"/>
    <w:rsid w:val="00DD2AE6"/>
    <w:rsid w:val="00DD3D04"/>
    <w:rsid w:val="00DD4221"/>
    <w:rsid w:val="00DD5093"/>
    <w:rsid w:val="00DD6261"/>
    <w:rsid w:val="00DD6400"/>
    <w:rsid w:val="00DD7AC3"/>
    <w:rsid w:val="00DE083F"/>
    <w:rsid w:val="00DE22E4"/>
    <w:rsid w:val="00DE2301"/>
    <w:rsid w:val="00DE2996"/>
    <w:rsid w:val="00DE347A"/>
    <w:rsid w:val="00DE38FD"/>
    <w:rsid w:val="00DE418F"/>
    <w:rsid w:val="00DE4B23"/>
    <w:rsid w:val="00DE508F"/>
    <w:rsid w:val="00DE5497"/>
    <w:rsid w:val="00DE59AA"/>
    <w:rsid w:val="00DF174A"/>
    <w:rsid w:val="00DF17DF"/>
    <w:rsid w:val="00DF39E0"/>
    <w:rsid w:val="00DF3C7B"/>
    <w:rsid w:val="00DF4A61"/>
    <w:rsid w:val="00DF4D50"/>
    <w:rsid w:val="00DF5763"/>
    <w:rsid w:val="00DF5777"/>
    <w:rsid w:val="00DF672A"/>
    <w:rsid w:val="00DF7599"/>
    <w:rsid w:val="00DF7F8E"/>
    <w:rsid w:val="00E00D90"/>
    <w:rsid w:val="00E00EB2"/>
    <w:rsid w:val="00E013FC"/>
    <w:rsid w:val="00E0186D"/>
    <w:rsid w:val="00E01D07"/>
    <w:rsid w:val="00E024B1"/>
    <w:rsid w:val="00E02B41"/>
    <w:rsid w:val="00E032CA"/>
    <w:rsid w:val="00E03F28"/>
    <w:rsid w:val="00E04D52"/>
    <w:rsid w:val="00E05086"/>
    <w:rsid w:val="00E05597"/>
    <w:rsid w:val="00E05D4D"/>
    <w:rsid w:val="00E05DE1"/>
    <w:rsid w:val="00E05EF5"/>
    <w:rsid w:val="00E06BB0"/>
    <w:rsid w:val="00E07797"/>
    <w:rsid w:val="00E10A7F"/>
    <w:rsid w:val="00E125B5"/>
    <w:rsid w:val="00E13D76"/>
    <w:rsid w:val="00E13E0F"/>
    <w:rsid w:val="00E14387"/>
    <w:rsid w:val="00E145A0"/>
    <w:rsid w:val="00E14972"/>
    <w:rsid w:val="00E14CF2"/>
    <w:rsid w:val="00E16942"/>
    <w:rsid w:val="00E16B25"/>
    <w:rsid w:val="00E16C83"/>
    <w:rsid w:val="00E17F9F"/>
    <w:rsid w:val="00E212F7"/>
    <w:rsid w:val="00E2184F"/>
    <w:rsid w:val="00E2298B"/>
    <w:rsid w:val="00E2350A"/>
    <w:rsid w:val="00E24C79"/>
    <w:rsid w:val="00E2552D"/>
    <w:rsid w:val="00E25536"/>
    <w:rsid w:val="00E26E99"/>
    <w:rsid w:val="00E3058F"/>
    <w:rsid w:val="00E305F3"/>
    <w:rsid w:val="00E30AF0"/>
    <w:rsid w:val="00E31563"/>
    <w:rsid w:val="00E319E2"/>
    <w:rsid w:val="00E327C3"/>
    <w:rsid w:val="00E32C60"/>
    <w:rsid w:val="00E33423"/>
    <w:rsid w:val="00E33FB4"/>
    <w:rsid w:val="00E35723"/>
    <w:rsid w:val="00E3601E"/>
    <w:rsid w:val="00E36AF7"/>
    <w:rsid w:val="00E37B53"/>
    <w:rsid w:val="00E4186F"/>
    <w:rsid w:val="00E41F89"/>
    <w:rsid w:val="00E425C3"/>
    <w:rsid w:val="00E42C18"/>
    <w:rsid w:val="00E42F30"/>
    <w:rsid w:val="00E43CAB"/>
    <w:rsid w:val="00E44083"/>
    <w:rsid w:val="00E44732"/>
    <w:rsid w:val="00E44972"/>
    <w:rsid w:val="00E462FA"/>
    <w:rsid w:val="00E46FE5"/>
    <w:rsid w:val="00E50F87"/>
    <w:rsid w:val="00E5123C"/>
    <w:rsid w:val="00E518E5"/>
    <w:rsid w:val="00E51ACE"/>
    <w:rsid w:val="00E51B53"/>
    <w:rsid w:val="00E51F5E"/>
    <w:rsid w:val="00E52C49"/>
    <w:rsid w:val="00E531D9"/>
    <w:rsid w:val="00E532D0"/>
    <w:rsid w:val="00E54107"/>
    <w:rsid w:val="00E54CE4"/>
    <w:rsid w:val="00E5545A"/>
    <w:rsid w:val="00E55784"/>
    <w:rsid w:val="00E57673"/>
    <w:rsid w:val="00E600E7"/>
    <w:rsid w:val="00E602FA"/>
    <w:rsid w:val="00E60435"/>
    <w:rsid w:val="00E610FF"/>
    <w:rsid w:val="00E61125"/>
    <w:rsid w:val="00E6148A"/>
    <w:rsid w:val="00E6250B"/>
    <w:rsid w:val="00E626B3"/>
    <w:rsid w:val="00E64882"/>
    <w:rsid w:val="00E65C52"/>
    <w:rsid w:val="00E65CEE"/>
    <w:rsid w:val="00E67209"/>
    <w:rsid w:val="00E709B2"/>
    <w:rsid w:val="00E71468"/>
    <w:rsid w:val="00E71A45"/>
    <w:rsid w:val="00E71AB2"/>
    <w:rsid w:val="00E72154"/>
    <w:rsid w:val="00E72311"/>
    <w:rsid w:val="00E72E15"/>
    <w:rsid w:val="00E73088"/>
    <w:rsid w:val="00E7308D"/>
    <w:rsid w:val="00E733EC"/>
    <w:rsid w:val="00E7353F"/>
    <w:rsid w:val="00E74476"/>
    <w:rsid w:val="00E74490"/>
    <w:rsid w:val="00E74A72"/>
    <w:rsid w:val="00E74D11"/>
    <w:rsid w:val="00E76EDB"/>
    <w:rsid w:val="00E77328"/>
    <w:rsid w:val="00E77621"/>
    <w:rsid w:val="00E77FD8"/>
    <w:rsid w:val="00E80482"/>
    <w:rsid w:val="00E80D89"/>
    <w:rsid w:val="00E80DA3"/>
    <w:rsid w:val="00E81D14"/>
    <w:rsid w:val="00E82173"/>
    <w:rsid w:val="00E82318"/>
    <w:rsid w:val="00E827ED"/>
    <w:rsid w:val="00E82CB6"/>
    <w:rsid w:val="00E83053"/>
    <w:rsid w:val="00E85244"/>
    <w:rsid w:val="00E86E91"/>
    <w:rsid w:val="00E87028"/>
    <w:rsid w:val="00E871C5"/>
    <w:rsid w:val="00E8749D"/>
    <w:rsid w:val="00E87B56"/>
    <w:rsid w:val="00E90316"/>
    <w:rsid w:val="00E90476"/>
    <w:rsid w:val="00E908F0"/>
    <w:rsid w:val="00E90985"/>
    <w:rsid w:val="00E90B00"/>
    <w:rsid w:val="00E91962"/>
    <w:rsid w:val="00E92478"/>
    <w:rsid w:val="00E92603"/>
    <w:rsid w:val="00E92A57"/>
    <w:rsid w:val="00E92C0C"/>
    <w:rsid w:val="00E93303"/>
    <w:rsid w:val="00E93CC4"/>
    <w:rsid w:val="00E9522E"/>
    <w:rsid w:val="00E952BE"/>
    <w:rsid w:val="00E96F59"/>
    <w:rsid w:val="00E97C12"/>
    <w:rsid w:val="00E97EA3"/>
    <w:rsid w:val="00EA1224"/>
    <w:rsid w:val="00EA19A7"/>
    <w:rsid w:val="00EA24AD"/>
    <w:rsid w:val="00EA2A5A"/>
    <w:rsid w:val="00EA2C20"/>
    <w:rsid w:val="00EA306F"/>
    <w:rsid w:val="00EA40C1"/>
    <w:rsid w:val="00EA4179"/>
    <w:rsid w:val="00EA544A"/>
    <w:rsid w:val="00EA5BEA"/>
    <w:rsid w:val="00EA7B58"/>
    <w:rsid w:val="00EA7DA9"/>
    <w:rsid w:val="00EB01AC"/>
    <w:rsid w:val="00EB0262"/>
    <w:rsid w:val="00EB07AB"/>
    <w:rsid w:val="00EB174A"/>
    <w:rsid w:val="00EB3385"/>
    <w:rsid w:val="00EB33CA"/>
    <w:rsid w:val="00EB495B"/>
    <w:rsid w:val="00EB4D58"/>
    <w:rsid w:val="00EB4F6E"/>
    <w:rsid w:val="00EB5651"/>
    <w:rsid w:val="00EB5A41"/>
    <w:rsid w:val="00EB5C94"/>
    <w:rsid w:val="00EB686F"/>
    <w:rsid w:val="00EB6A6D"/>
    <w:rsid w:val="00EB7F00"/>
    <w:rsid w:val="00EC1B21"/>
    <w:rsid w:val="00EC223D"/>
    <w:rsid w:val="00EC266E"/>
    <w:rsid w:val="00EC3AA5"/>
    <w:rsid w:val="00EC3B71"/>
    <w:rsid w:val="00EC4104"/>
    <w:rsid w:val="00EC46A1"/>
    <w:rsid w:val="00EC4922"/>
    <w:rsid w:val="00EC4BA0"/>
    <w:rsid w:val="00EC52E9"/>
    <w:rsid w:val="00EC5347"/>
    <w:rsid w:val="00EC5AAF"/>
    <w:rsid w:val="00EC6071"/>
    <w:rsid w:val="00EC703B"/>
    <w:rsid w:val="00EC7A15"/>
    <w:rsid w:val="00ED014C"/>
    <w:rsid w:val="00ED0F18"/>
    <w:rsid w:val="00ED2065"/>
    <w:rsid w:val="00ED2EFA"/>
    <w:rsid w:val="00ED33F3"/>
    <w:rsid w:val="00ED4E69"/>
    <w:rsid w:val="00ED5682"/>
    <w:rsid w:val="00ED5FFE"/>
    <w:rsid w:val="00ED6D7E"/>
    <w:rsid w:val="00ED738D"/>
    <w:rsid w:val="00EE009C"/>
    <w:rsid w:val="00EE2286"/>
    <w:rsid w:val="00EE2578"/>
    <w:rsid w:val="00EE27EE"/>
    <w:rsid w:val="00EE2DDB"/>
    <w:rsid w:val="00EE34AE"/>
    <w:rsid w:val="00EE4296"/>
    <w:rsid w:val="00EE4948"/>
    <w:rsid w:val="00EE5FF6"/>
    <w:rsid w:val="00EE765F"/>
    <w:rsid w:val="00EE791B"/>
    <w:rsid w:val="00EF0126"/>
    <w:rsid w:val="00EF04D0"/>
    <w:rsid w:val="00EF1A10"/>
    <w:rsid w:val="00EF1D28"/>
    <w:rsid w:val="00EF387C"/>
    <w:rsid w:val="00EF39DB"/>
    <w:rsid w:val="00EF490D"/>
    <w:rsid w:val="00EF4BAB"/>
    <w:rsid w:val="00EF595D"/>
    <w:rsid w:val="00EF70BB"/>
    <w:rsid w:val="00EF72AC"/>
    <w:rsid w:val="00EF7A7A"/>
    <w:rsid w:val="00F019EE"/>
    <w:rsid w:val="00F01CA4"/>
    <w:rsid w:val="00F02222"/>
    <w:rsid w:val="00F024EA"/>
    <w:rsid w:val="00F03A48"/>
    <w:rsid w:val="00F03CA4"/>
    <w:rsid w:val="00F048C9"/>
    <w:rsid w:val="00F04A63"/>
    <w:rsid w:val="00F05098"/>
    <w:rsid w:val="00F05204"/>
    <w:rsid w:val="00F056E7"/>
    <w:rsid w:val="00F06CE2"/>
    <w:rsid w:val="00F06D12"/>
    <w:rsid w:val="00F079EF"/>
    <w:rsid w:val="00F07E7D"/>
    <w:rsid w:val="00F10A76"/>
    <w:rsid w:val="00F10AFA"/>
    <w:rsid w:val="00F10F35"/>
    <w:rsid w:val="00F112FB"/>
    <w:rsid w:val="00F11C54"/>
    <w:rsid w:val="00F120AF"/>
    <w:rsid w:val="00F12BED"/>
    <w:rsid w:val="00F1369B"/>
    <w:rsid w:val="00F144C8"/>
    <w:rsid w:val="00F14FD5"/>
    <w:rsid w:val="00F161EB"/>
    <w:rsid w:val="00F17316"/>
    <w:rsid w:val="00F205E8"/>
    <w:rsid w:val="00F21D42"/>
    <w:rsid w:val="00F22824"/>
    <w:rsid w:val="00F2291A"/>
    <w:rsid w:val="00F22B0C"/>
    <w:rsid w:val="00F23150"/>
    <w:rsid w:val="00F23418"/>
    <w:rsid w:val="00F23F4F"/>
    <w:rsid w:val="00F24103"/>
    <w:rsid w:val="00F26189"/>
    <w:rsid w:val="00F26320"/>
    <w:rsid w:val="00F26E38"/>
    <w:rsid w:val="00F27B76"/>
    <w:rsid w:val="00F30000"/>
    <w:rsid w:val="00F3079E"/>
    <w:rsid w:val="00F30842"/>
    <w:rsid w:val="00F30E88"/>
    <w:rsid w:val="00F31088"/>
    <w:rsid w:val="00F32634"/>
    <w:rsid w:val="00F34646"/>
    <w:rsid w:val="00F347E6"/>
    <w:rsid w:val="00F34824"/>
    <w:rsid w:val="00F34894"/>
    <w:rsid w:val="00F35273"/>
    <w:rsid w:val="00F35921"/>
    <w:rsid w:val="00F364E3"/>
    <w:rsid w:val="00F368CE"/>
    <w:rsid w:val="00F37A9D"/>
    <w:rsid w:val="00F40414"/>
    <w:rsid w:val="00F4052E"/>
    <w:rsid w:val="00F41202"/>
    <w:rsid w:val="00F41248"/>
    <w:rsid w:val="00F419CE"/>
    <w:rsid w:val="00F42231"/>
    <w:rsid w:val="00F42592"/>
    <w:rsid w:val="00F429C6"/>
    <w:rsid w:val="00F42A38"/>
    <w:rsid w:val="00F438E4"/>
    <w:rsid w:val="00F458AA"/>
    <w:rsid w:val="00F45D09"/>
    <w:rsid w:val="00F46BED"/>
    <w:rsid w:val="00F4729A"/>
    <w:rsid w:val="00F473A0"/>
    <w:rsid w:val="00F475A3"/>
    <w:rsid w:val="00F47D48"/>
    <w:rsid w:val="00F51B78"/>
    <w:rsid w:val="00F51D63"/>
    <w:rsid w:val="00F52A9E"/>
    <w:rsid w:val="00F53350"/>
    <w:rsid w:val="00F5453E"/>
    <w:rsid w:val="00F545A2"/>
    <w:rsid w:val="00F55D88"/>
    <w:rsid w:val="00F56684"/>
    <w:rsid w:val="00F56A52"/>
    <w:rsid w:val="00F60A29"/>
    <w:rsid w:val="00F61796"/>
    <w:rsid w:val="00F61B80"/>
    <w:rsid w:val="00F61E2B"/>
    <w:rsid w:val="00F62EA7"/>
    <w:rsid w:val="00F638D0"/>
    <w:rsid w:val="00F64CED"/>
    <w:rsid w:val="00F64F75"/>
    <w:rsid w:val="00F65D13"/>
    <w:rsid w:val="00F662F7"/>
    <w:rsid w:val="00F6659C"/>
    <w:rsid w:val="00F66645"/>
    <w:rsid w:val="00F666C7"/>
    <w:rsid w:val="00F674F1"/>
    <w:rsid w:val="00F700FE"/>
    <w:rsid w:val="00F701C4"/>
    <w:rsid w:val="00F70BC5"/>
    <w:rsid w:val="00F710C6"/>
    <w:rsid w:val="00F71122"/>
    <w:rsid w:val="00F71474"/>
    <w:rsid w:val="00F718B3"/>
    <w:rsid w:val="00F71DF9"/>
    <w:rsid w:val="00F722C3"/>
    <w:rsid w:val="00F72E04"/>
    <w:rsid w:val="00F7490A"/>
    <w:rsid w:val="00F74D07"/>
    <w:rsid w:val="00F75DFF"/>
    <w:rsid w:val="00F768B7"/>
    <w:rsid w:val="00F770DA"/>
    <w:rsid w:val="00F7730E"/>
    <w:rsid w:val="00F80D79"/>
    <w:rsid w:val="00F81596"/>
    <w:rsid w:val="00F82149"/>
    <w:rsid w:val="00F82CCA"/>
    <w:rsid w:val="00F833FF"/>
    <w:rsid w:val="00F83551"/>
    <w:rsid w:val="00F8497C"/>
    <w:rsid w:val="00F85331"/>
    <w:rsid w:val="00F86058"/>
    <w:rsid w:val="00F8609C"/>
    <w:rsid w:val="00F865BC"/>
    <w:rsid w:val="00F868C7"/>
    <w:rsid w:val="00F87122"/>
    <w:rsid w:val="00F872C5"/>
    <w:rsid w:val="00F87FD2"/>
    <w:rsid w:val="00F90AEF"/>
    <w:rsid w:val="00F90E12"/>
    <w:rsid w:val="00F910F9"/>
    <w:rsid w:val="00F91663"/>
    <w:rsid w:val="00F91EA7"/>
    <w:rsid w:val="00F93D67"/>
    <w:rsid w:val="00F94651"/>
    <w:rsid w:val="00F94E88"/>
    <w:rsid w:val="00F94F64"/>
    <w:rsid w:val="00F9520B"/>
    <w:rsid w:val="00F95A17"/>
    <w:rsid w:val="00F95A76"/>
    <w:rsid w:val="00F95C9D"/>
    <w:rsid w:val="00FA0743"/>
    <w:rsid w:val="00FA0C2D"/>
    <w:rsid w:val="00FA1120"/>
    <w:rsid w:val="00FA1779"/>
    <w:rsid w:val="00FA47E8"/>
    <w:rsid w:val="00FA506B"/>
    <w:rsid w:val="00FA537D"/>
    <w:rsid w:val="00FA59F1"/>
    <w:rsid w:val="00FA6315"/>
    <w:rsid w:val="00FA65F7"/>
    <w:rsid w:val="00FA6E6E"/>
    <w:rsid w:val="00FB0114"/>
    <w:rsid w:val="00FB012D"/>
    <w:rsid w:val="00FB0D0E"/>
    <w:rsid w:val="00FB0FA2"/>
    <w:rsid w:val="00FB3379"/>
    <w:rsid w:val="00FB59A7"/>
    <w:rsid w:val="00FB603E"/>
    <w:rsid w:val="00FB623C"/>
    <w:rsid w:val="00FC0FFA"/>
    <w:rsid w:val="00FC152F"/>
    <w:rsid w:val="00FC2EAE"/>
    <w:rsid w:val="00FC3C2E"/>
    <w:rsid w:val="00FC4181"/>
    <w:rsid w:val="00FC547E"/>
    <w:rsid w:val="00FC5F45"/>
    <w:rsid w:val="00FC6062"/>
    <w:rsid w:val="00FC6809"/>
    <w:rsid w:val="00FC6B94"/>
    <w:rsid w:val="00FC7051"/>
    <w:rsid w:val="00FD0F49"/>
    <w:rsid w:val="00FD1C12"/>
    <w:rsid w:val="00FD1C1D"/>
    <w:rsid w:val="00FD2722"/>
    <w:rsid w:val="00FD285B"/>
    <w:rsid w:val="00FD29EE"/>
    <w:rsid w:val="00FD2AC3"/>
    <w:rsid w:val="00FD3851"/>
    <w:rsid w:val="00FD4F36"/>
    <w:rsid w:val="00FD5233"/>
    <w:rsid w:val="00FD5912"/>
    <w:rsid w:val="00FD614E"/>
    <w:rsid w:val="00FD6187"/>
    <w:rsid w:val="00FD7175"/>
    <w:rsid w:val="00FD7949"/>
    <w:rsid w:val="00FE07F6"/>
    <w:rsid w:val="00FE0B59"/>
    <w:rsid w:val="00FE1514"/>
    <w:rsid w:val="00FE1F0F"/>
    <w:rsid w:val="00FE2B6C"/>
    <w:rsid w:val="00FE3725"/>
    <w:rsid w:val="00FE3CC6"/>
    <w:rsid w:val="00FE5AB7"/>
    <w:rsid w:val="00FE5D9A"/>
    <w:rsid w:val="00FE5E33"/>
    <w:rsid w:val="00FE669F"/>
    <w:rsid w:val="00FF0A88"/>
    <w:rsid w:val="00FF2CAE"/>
    <w:rsid w:val="00FF42EE"/>
    <w:rsid w:val="00FF4853"/>
    <w:rsid w:val="00FF5569"/>
    <w:rsid w:val="00FF6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iPriority="0" w:unhideWhenUsed="0"/>
    <w:lsdException w:name="footer" w:unhideWhenUsed="0"/>
    <w:lsdException w:name="caption" w:uiPriority="0" w:qFormat="1"/>
    <w:lsdException w:name="annotation reference" w:uiPriority="0" w:unhideWhenUsed="0"/>
    <w:lsdException w:name="page number" w:uiPriority="0" w:unhideWhenUsed="0"/>
    <w:lsdException w:name="Title" w:semiHidden="0" w:uiPriority="0" w:unhideWhenUsed="0" w:qFormat="1"/>
    <w:lsdException w:name="Default Paragraph Font" w:uiPriority="1"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Document Map" w:unhideWhenUsed="0"/>
    <w:lsdException w:name="Plain Text" w:uiPriority="0" w:unhideWhenUsed="0"/>
    <w:lsdException w:name="annotation subject" w:unhideWhenUsed="0"/>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AF"/>
    <w:pPr>
      <w:widowControl w:val="0"/>
      <w:autoSpaceDE w:val="0"/>
      <w:autoSpaceDN w:val="0"/>
      <w:adjustRightInd w:val="0"/>
    </w:pPr>
    <w:rPr>
      <w:rFonts w:ascii="Arial" w:hAnsi="Arial"/>
      <w:sz w:val="24"/>
    </w:rPr>
  </w:style>
  <w:style w:type="paragraph" w:styleId="Heading1">
    <w:name w:val="heading 1"/>
    <w:basedOn w:val="Normal"/>
    <w:next w:val="Normal"/>
    <w:link w:val="Heading1Char2"/>
    <w:qFormat/>
    <w:rsid w:val="00115752"/>
    <w:pPr>
      <w:keepNext/>
      <w:keepLines/>
      <w:spacing w:before="480"/>
      <w:outlineLvl w:val="0"/>
    </w:pPr>
    <w:rPr>
      <w:rFonts w:eastAsiaTheme="majorEastAsia" w:cstheme="majorBidi"/>
      <w:b/>
      <w:bCs/>
      <w:color w:val="000000" w:themeColor="text1"/>
      <w:sz w:val="32"/>
      <w:szCs w:val="28"/>
    </w:rPr>
  </w:style>
  <w:style w:type="paragraph" w:styleId="Heading2">
    <w:name w:val="heading 2"/>
    <w:aliases w:val="h2"/>
    <w:basedOn w:val="Normal"/>
    <w:next w:val="Normal"/>
    <w:link w:val="Heading2Char6"/>
    <w:qFormat/>
    <w:rsid w:val="00190F0F"/>
    <w:pPr>
      <w:keepNext/>
      <w:keepLines/>
      <w:spacing w:before="180" w:after="18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nhideWhenUsed/>
    <w:qFormat/>
    <w:rsid w:val="00AF5309"/>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A51B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9C5EAF"/>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nhideWhenUsed/>
    <w:qFormat/>
    <w:rsid w:val="0087555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next w:val="Normal"/>
    <w:link w:val="Heading7Char"/>
    <w:qFormat/>
    <w:rsid w:val="00875552"/>
    <w:pPr>
      <w:tabs>
        <w:tab w:val="num" w:pos="3708"/>
      </w:tabs>
      <w:ind w:left="3348"/>
      <w:outlineLvl w:val="6"/>
    </w:pPr>
    <w:rPr>
      <w:noProof/>
    </w:rPr>
  </w:style>
  <w:style w:type="paragraph" w:styleId="Heading8">
    <w:name w:val="heading 8"/>
    <w:next w:val="Normal"/>
    <w:link w:val="Heading8Char"/>
    <w:qFormat/>
    <w:rsid w:val="00875552"/>
    <w:pPr>
      <w:tabs>
        <w:tab w:val="num" w:pos="4428"/>
      </w:tabs>
      <w:ind w:left="4068"/>
      <w:outlineLvl w:val="7"/>
    </w:pPr>
    <w:rPr>
      <w:noProof/>
    </w:rPr>
  </w:style>
  <w:style w:type="paragraph" w:styleId="Heading9">
    <w:name w:val="heading 9"/>
    <w:next w:val="Normal"/>
    <w:link w:val="Heading9Char"/>
    <w:qFormat/>
    <w:rsid w:val="00875552"/>
    <w:pPr>
      <w:tabs>
        <w:tab w:val="num" w:pos="5148"/>
      </w:tabs>
      <w:ind w:left="4788"/>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F3C80"/>
    <w:rPr>
      <w:rFonts w:ascii="Arial" w:hAnsi="Arial" w:cs="Arial"/>
      <w:b/>
      <w:bCs/>
      <w:kern w:val="32"/>
      <w:sz w:val="32"/>
      <w:szCs w:val="32"/>
    </w:rPr>
  </w:style>
  <w:style w:type="character" w:customStyle="1" w:styleId="Heading2Char">
    <w:name w:val="Heading 2 Char"/>
    <w:aliases w:val="h2 Char"/>
    <w:basedOn w:val="DefaultParagraphFont"/>
    <w:rsid w:val="00442B3E"/>
    <w:rPr>
      <w:rFonts w:ascii="Arial" w:hAnsi="Arial" w:cs="Arial"/>
      <w:b/>
      <w:bCs/>
      <w:iCs/>
      <w:sz w:val="24"/>
      <w:szCs w:val="28"/>
    </w:rPr>
  </w:style>
  <w:style w:type="character" w:customStyle="1" w:styleId="Heading5Char">
    <w:name w:val="Heading 5 Char"/>
    <w:basedOn w:val="DefaultParagraphFont"/>
    <w:link w:val="Heading5"/>
    <w:rsid w:val="009C5EAF"/>
    <w:rPr>
      <w:rFonts w:ascii="Calibri" w:hAnsi="Calibri" w:cs="Calibri"/>
      <w:b/>
      <w:bCs/>
      <w:i/>
      <w:iCs/>
      <w:sz w:val="26"/>
      <w:szCs w:val="26"/>
    </w:rPr>
  </w:style>
  <w:style w:type="character" w:styleId="Hyperlink">
    <w:name w:val="Hyperlink"/>
    <w:basedOn w:val="DefaultParagraphFont"/>
    <w:uiPriority w:val="99"/>
    <w:rsid w:val="007D57F4"/>
    <w:rPr>
      <w:color w:val="0000FF"/>
      <w:u w:val="single"/>
    </w:rPr>
  </w:style>
  <w:style w:type="paragraph" w:customStyle="1" w:styleId="BlockQuote">
    <w:name w:val="Block Quote"/>
    <w:basedOn w:val="Normal"/>
    <w:next w:val="Normal"/>
    <w:uiPriority w:val="99"/>
    <w:rsid w:val="007D57F4"/>
    <w:pPr>
      <w:widowControl/>
      <w:tabs>
        <w:tab w:val="left" w:pos="0"/>
      </w:tabs>
      <w:suppressAutoHyphens/>
      <w:autoSpaceDE/>
      <w:autoSpaceDN/>
      <w:adjustRightInd/>
      <w:spacing w:line="240" w:lineRule="atLeast"/>
      <w:ind w:left="1080" w:right="720"/>
      <w:jc w:val="both"/>
    </w:pPr>
    <w:rPr>
      <w:i/>
      <w:iCs/>
      <w:color w:val="000000"/>
    </w:rPr>
  </w:style>
  <w:style w:type="paragraph" w:customStyle="1" w:styleId="1AutoList6">
    <w:name w:val="1AutoList6"/>
    <w:uiPriority w:val="99"/>
    <w:rsid w:val="009C52F5"/>
    <w:pPr>
      <w:widowControl w:val="0"/>
      <w:tabs>
        <w:tab w:val="left" w:pos="720"/>
      </w:tabs>
      <w:autoSpaceDE w:val="0"/>
      <w:autoSpaceDN w:val="0"/>
      <w:adjustRightInd w:val="0"/>
      <w:ind w:left="720" w:hanging="720"/>
      <w:jc w:val="both"/>
    </w:pPr>
    <w:rPr>
      <w:sz w:val="24"/>
      <w:szCs w:val="24"/>
    </w:rPr>
  </w:style>
  <w:style w:type="paragraph" w:styleId="BodyText2">
    <w:name w:val="Body Text 2"/>
    <w:basedOn w:val="Normal"/>
    <w:link w:val="BodyText2Char"/>
    <w:uiPriority w:val="99"/>
    <w:rsid w:val="00F46BED"/>
    <w:pPr>
      <w:widowControl/>
      <w:autoSpaceDE/>
      <w:autoSpaceDN/>
      <w:adjustRightInd/>
      <w:spacing w:after="120" w:line="480" w:lineRule="auto"/>
    </w:pPr>
    <w:rPr>
      <w:rFonts w:cs="Arial"/>
      <w:szCs w:val="24"/>
    </w:rPr>
  </w:style>
  <w:style w:type="character" w:customStyle="1" w:styleId="BodyText2Char">
    <w:name w:val="Body Text 2 Char"/>
    <w:basedOn w:val="DefaultParagraphFont"/>
    <w:link w:val="BodyText2"/>
    <w:uiPriority w:val="99"/>
    <w:semiHidden/>
    <w:rsid w:val="00374FD4"/>
    <w:rPr>
      <w:sz w:val="20"/>
      <w:szCs w:val="20"/>
    </w:rPr>
  </w:style>
  <w:style w:type="table" w:styleId="TableGrid2">
    <w:name w:val="Table Grid 2"/>
    <w:basedOn w:val="TableNormal"/>
    <w:uiPriority w:val="99"/>
    <w:rsid w:val="00B12A86"/>
    <w:pPr>
      <w:widowControl w:val="0"/>
      <w:autoSpaceDE w:val="0"/>
      <w:autoSpaceDN w:val="0"/>
      <w:adjustRightInd w:val="0"/>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F22824"/>
    <w:rPr>
      <w:sz w:val="16"/>
      <w:szCs w:val="16"/>
    </w:rPr>
  </w:style>
  <w:style w:type="paragraph" w:styleId="CommentText">
    <w:name w:val="annotation text"/>
    <w:basedOn w:val="Normal"/>
    <w:link w:val="CommentTextChar"/>
    <w:rsid w:val="00F22824"/>
  </w:style>
  <w:style w:type="character" w:customStyle="1" w:styleId="CommentTextChar">
    <w:name w:val="Comment Text Char"/>
    <w:basedOn w:val="DefaultParagraphFont"/>
    <w:link w:val="CommentText"/>
    <w:rsid w:val="00374FD4"/>
    <w:rPr>
      <w:sz w:val="20"/>
      <w:szCs w:val="20"/>
    </w:rPr>
  </w:style>
  <w:style w:type="paragraph" w:styleId="CommentSubject">
    <w:name w:val="annotation subject"/>
    <w:basedOn w:val="CommentText"/>
    <w:next w:val="CommentText"/>
    <w:link w:val="CommentSubjectChar"/>
    <w:uiPriority w:val="99"/>
    <w:rsid w:val="00F22824"/>
    <w:rPr>
      <w:b/>
      <w:bCs/>
    </w:rPr>
  </w:style>
  <w:style w:type="character" w:customStyle="1" w:styleId="CommentSubjectChar">
    <w:name w:val="Comment Subject Char"/>
    <w:basedOn w:val="CommentTextChar"/>
    <w:link w:val="CommentSubject"/>
    <w:uiPriority w:val="99"/>
    <w:rsid w:val="00374FD4"/>
    <w:rPr>
      <w:b/>
      <w:bCs/>
      <w:sz w:val="20"/>
      <w:szCs w:val="20"/>
    </w:rPr>
  </w:style>
  <w:style w:type="paragraph" w:styleId="BalloonText">
    <w:name w:val="Balloon Text"/>
    <w:basedOn w:val="Normal"/>
    <w:link w:val="BalloonTextChar"/>
    <w:uiPriority w:val="99"/>
    <w:semiHidden/>
    <w:rsid w:val="00F22824"/>
    <w:rPr>
      <w:rFonts w:ascii="Tahoma" w:hAnsi="Tahoma" w:cs="Tahoma"/>
      <w:sz w:val="16"/>
      <w:szCs w:val="16"/>
    </w:rPr>
  </w:style>
  <w:style w:type="character" w:customStyle="1" w:styleId="BalloonTextChar">
    <w:name w:val="Balloon Text Char"/>
    <w:basedOn w:val="DefaultParagraphFont"/>
    <w:link w:val="BalloonText"/>
    <w:uiPriority w:val="99"/>
    <w:semiHidden/>
    <w:rsid w:val="00374FD4"/>
    <w:rPr>
      <w:sz w:val="2"/>
      <w:szCs w:val="2"/>
    </w:rPr>
  </w:style>
  <w:style w:type="paragraph" w:styleId="DocumentMap">
    <w:name w:val="Document Map"/>
    <w:basedOn w:val="Normal"/>
    <w:link w:val="DocumentMapChar"/>
    <w:uiPriority w:val="99"/>
    <w:semiHidden/>
    <w:rsid w:val="00A741B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74FD4"/>
    <w:rPr>
      <w:sz w:val="2"/>
      <w:szCs w:val="2"/>
    </w:rPr>
  </w:style>
  <w:style w:type="paragraph" w:styleId="Title">
    <w:name w:val="Title"/>
    <w:basedOn w:val="Normal"/>
    <w:link w:val="TitleChar"/>
    <w:qFormat/>
    <w:rsid w:val="00593EBE"/>
    <w:pPr>
      <w:widowControl/>
      <w:autoSpaceDE/>
      <w:autoSpaceDN/>
      <w:adjustRightInd/>
      <w:spacing w:line="480" w:lineRule="auto"/>
      <w:jc w:val="center"/>
    </w:pPr>
    <w:rPr>
      <w:b/>
      <w:bCs/>
      <w:sz w:val="28"/>
      <w:szCs w:val="28"/>
    </w:rPr>
  </w:style>
  <w:style w:type="character" w:customStyle="1" w:styleId="TitleChar">
    <w:name w:val="Title Char"/>
    <w:basedOn w:val="DefaultParagraphFont"/>
    <w:link w:val="Title"/>
    <w:uiPriority w:val="10"/>
    <w:rsid w:val="00374FD4"/>
    <w:rPr>
      <w:rFonts w:ascii="Cambria" w:hAnsi="Cambria" w:cs="Cambria"/>
      <w:b/>
      <w:bCs/>
      <w:kern w:val="28"/>
      <w:sz w:val="32"/>
      <w:szCs w:val="32"/>
    </w:rPr>
  </w:style>
  <w:style w:type="paragraph" w:styleId="BodyTextIndent3">
    <w:name w:val="Body Text Indent 3"/>
    <w:basedOn w:val="Normal"/>
    <w:link w:val="BodyTextIndent3Char"/>
    <w:uiPriority w:val="99"/>
    <w:rsid w:val="004D02F3"/>
    <w:pPr>
      <w:widowControl/>
      <w:autoSpaceDE/>
      <w:autoSpaceDN/>
      <w:adjustRightInd/>
      <w:spacing w:after="120"/>
      <w:ind w:left="360"/>
    </w:pPr>
    <w:rPr>
      <w:rFonts w:cs="Arial"/>
      <w:sz w:val="16"/>
      <w:szCs w:val="16"/>
    </w:rPr>
  </w:style>
  <w:style w:type="character" w:customStyle="1" w:styleId="BodyTextIndent3Char">
    <w:name w:val="Body Text Indent 3 Char"/>
    <w:basedOn w:val="DefaultParagraphFont"/>
    <w:link w:val="BodyTextIndent3"/>
    <w:uiPriority w:val="99"/>
    <w:semiHidden/>
    <w:rsid w:val="00374FD4"/>
    <w:rPr>
      <w:sz w:val="16"/>
      <w:szCs w:val="16"/>
    </w:rPr>
  </w:style>
  <w:style w:type="paragraph" w:styleId="Footer">
    <w:name w:val="footer"/>
    <w:basedOn w:val="Normal"/>
    <w:link w:val="FooterChar"/>
    <w:uiPriority w:val="99"/>
    <w:rsid w:val="00A865CF"/>
    <w:pPr>
      <w:tabs>
        <w:tab w:val="center" w:pos="4320"/>
        <w:tab w:val="right" w:pos="8640"/>
      </w:tabs>
    </w:pPr>
  </w:style>
  <w:style w:type="character" w:customStyle="1" w:styleId="FooterChar">
    <w:name w:val="Footer Char"/>
    <w:basedOn w:val="DefaultParagraphFont"/>
    <w:link w:val="Footer"/>
    <w:uiPriority w:val="99"/>
    <w:rsid w:val="00374FD4"/>
    <w:rPr>
      <w:sz w:val="20"/>
      <w:szCs w:val="20"/>
    </w:rPr>
  </w:style>
  <w:style w:type="character" w:styleId="PageNumber">
    <w:name w:val="page number"/>
    <w:basedOn w:val="DefaultParagraphFont"/>
    <w:rsid w:val="00A865CF"/>
  </w:style>
  <w:style w:type="paragraph" w:styleId="Header">
    <w:name w:val="header"/>
    <w:basedOn w:val="Normal"/>
    <w:link w:val="HeaderChar"/>
    <w:rsid w:val="00B64ADE"/>
    <w:pPr>
      <w:tabs>
        <w:tab w:val="center" w:pos="4320"/>
        <w:tab w:val="right" w:pos="8640"/>
      </w:tabs>
    </w:pPr>
  </w:style>
  <w:style w:type="character" w:customStyle="1" w:styleId="HeaderChar">
    <w:name w:val="Header Char"/>
    <w:basedOn w:val="DefaultParagraphFont"/>
    <w:link w:val="Header"/>
    <w:rsid w:val="00374FD4"/>
    <w:rPr>
      <w:sz w:val="20"/>
      <w:szCs w:val="20"/>
    </w:rPr>
  </w:style>
  <w:style w:type="paragraph" w:styleId="PlainText">
    <w:name w:val="Plain Text"/>
    <w:basedOn w:val="Normal"/>
    <w:link w:val="PlainTextChar"/>
    <w:rsid w:val="00E7353F"/>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rsid w:val="00374FD4"/>
    <w:rPr>
      <w:rFonts w:ascii="Courier New" w:hAnsi="Courier New" w:cs="Courier New"/>
      <w:sz w:val="20"/>
      <w:szCs w:val="20"/>
    </w:rPr>
  </w:style>
  <w:style w:type="character" w:customStyle="1" w:styleId="bodymain1">
    <w:name w:val="bodymain1"/>
    <w:basedOn w:val="DefaultParagraphFont"/>
    <w:uiPriority w:val="99"/>
    <w:rsid w:val="00C5242C"/>
    <w:rPr>
      <w:rFonts w:ascii="Verdana" w:hAnsi="Verdana" w:cs="Verdana"/>
      <w:color w:val="000000"/>
      <w:sz w:val="18"/>
      <w:szCs w:val="18"/>
    </w:rPr>
  </w:style>
  <w:style w:type="paragraph" w:customStyle="1" w:styleId="Body">
    <w:name w:val="Body"/>
    <w:uiPriority w:val="99"/>
    <w:rsid w:val="005A6D3B"/>
    <w:rPr>
      <w:rFonts w:ascii="Helvetica" w:hAnsi="Helvetica" w:cs="Helvetica"/>
      <w:color w:val="000000"/>
      <w:sz w:val="24"/>
      <w:szCs w:val="24"/>
    </w:rPr>
  </w:style>
  <w:style w:type="paragraph" w:styleId="ListParagraph">
    <w:name w:val="List Paragraph"/>
    <w:basedOn w:val="Normal"/>
    <w:uiPriority w:val="34"/>
    <w:qFormat/>
    <w:rsid w:val="005A6D3B"/>
    <w:pPr>
      <w:widowControl/>
      <w:autoSpaceDE/>
      <w:autoSpaceDN/>
      <w:adjustRightInd/>
      <w:ind w:left="720"/>
      <w:contextualSpacing/>
    </w:pPr>
    <w:rPr>
      <w:szCs w:val="24"/>
    </w:rPr>
  </w:style>
  <w:style w:type="paragraph" w:customStyle="1" w:styleId="Style1">
    <w:name w:val="Style 1"/>
    <w:basedOn w:val="Normal"/>
    <w:uiPriority w:val="99"/>
    <w:rsid w:val="00B763B2"/>
    <w:pPr>
      <w:adjustRightInd/>
      <w:spacing w:line="360" w:lineRule="auto"/>
    </w:pPr>
    <w:rPr>
      <w:szCs w:val="24"/>
    </w:rPr>
  </w:style>
  <w:style w:type="paragraph" w:customStyle="1" w:styleId="Style4">
    <w:name w:val="Style 4"/>
    <w:basedOn w:val="Normal"/>
    <w:uiPriority w:val="99"/>
    <w:rsid w:val="00B763B2"/>
    <w:pPr>
      <w:adjustRightInd/>
      <w:spacing w:line="360" w:lineRule="auto"/>
      <w:ind w:left="576" w:right="216" w:hanging="432"/>
    </w:pPr>
    <w:rPr>
      <w:szCs w:val="24"/>
    </w:rPr>
  </w:style>
  <w:style w:type="table" w:styleId="TableGrid">
    <w:name w:val="Table Grid"/>
    <w:basedOn w:val="TableNormal"/>
    <w:rsid w:val="001549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2A6477"/>
    <w:rPr>
      <w:b/>
      <w:bCs/>
    </w:rPr>
  </w:style>
  <w:style w:type="paragraph" w:styleId="BodyText">
    <w:name w:val="Body Text"/>
    <w:basedOn w:val="Normal"/>
    <w:link w:val="BodyTextChar"/>
    <w:uiPriority w:val="99"/>
    <w:unhideWhenUsed/>
    <w:rsid w:val="00BE00CB"/>
    <w:pPr>
      <w:spacing w:after="120"/>
    </w:pPr>
  </w:style>
  <w:style w:type="character" w:customStyle="1" w:styleId="BodyTextChar">
    <w:name w:val="Body Text Char"/>
    <w:basedOn w:val="DefaultParagraphFont"/>
    <w:link w:val="BodyText"/>
    <w:uiPriority w:val="99"/>
    <w:rsid w:val="00BE00CB"/>
    <w:rPr>
      <w:sz w:val="20"/>
      <w:szCs w:val="20"/>
    </w:rPr>
  </w:style>
  <w:style w:type="paragraph" w:customStyle="1" w:styleId="Level1">
    <w:name w:val="Level 1"/>
    <w:basedOn w:val="Normal"/>
    <w:rsid w:val="00073B42"/>
    <w:pPr>
      <w:numPr>
        <w:numId w:val="1"/>
      </w:numPr>
      <w:ind w:left="350" w:hanging="350"/>
      <w:outlineLvl w:val="0"/>
    </w:pPr>
    <w:rPr>
      <w:rFonts w:ascii="Helvetica" w:hAnsi="Helvetica"/>
      <w:szCs w:val="24"/>
    </w:rPr>
  </w:style>
  <w:style w:type="paragraph" w:styleId="BodyTextIndent2">
    <w:name w:val="Body Text Indent 2"/>
    <w:basedOn w:val="Normal"/>
    <w:link w:val="BodyTextIndent2Char"/>
    <w:uiPriority w:val="99"/>
    <w:semiHidden/>
    <w:unhideWhenUsed/>
    <w:rsid w:val="00956FD6"/>
    <w:pPr>
      <w:spacing w:after="120" w:line="480" w:lineRule="auto"/>
      <w:ind w:left="360"/>
    </w:pPr>
  </w:style>
  <w:style w:type="character" w:customStyle="1" w:styleId="BodyTextIndent2Char">
    <w:name w:val="Body Text Indent 2 Char"/>
    <w:basedOn w:val="DefaultParagraphFont"/>
    <w:link w:val="BodyTextIndent2"/>
    <w:uiPriority w:val="99"/>
    <w:semiHidden/>
    <w:rsid w:val="00956FD6"/>
    <w:rPr>
      <w:sz w:val="20"/>
      <w:szCs w:val="20"/>
    </w:rPr>
  </w:style>
  <w:style w:type="character" w:customStyle="1" w:styleId="Heading3Char">
    <w:name w:val="Heading 3 Char"/>
    <w:basedOn w:val="DefaultParagraphFont"/>
    <w:link w:val="Heading3"/>
    <w:rsid w:val="00AF5309"/>
    <w:rPr>
      <w:rFonts w:ascii="Cambria" w:eastAsia="Times New Roman" w:hAnsi="Cambria" w:cs="Times New Roman"/>
      <w:b/>
      <w:bCs/>
      <w:sz w:val="26"/>
      <w:szCs w:val="26"/>
    </w:rPr>
  </w:style>
  <w:style w:type="paragraph" w:customStyle="1" w:styleId="Default">
    <w:name w:val="Default"/>
    <w:rsid w:val="00AF5309"/>
    <w:pPr>
      <w:autoSpaceDE w:val="0"/>
      <w:autoSpaceDN w:val="0"/>
      <w:adjustRightInd w:val="0"/>
    </w:pPr>
    <w:rPr>
      <w:color w:val="000000"/>
      <w:sz w:val="24"/>
      <w:szCs w:val="24"/>
    </w:rPr>
  </w:style>
  <w:style w:type="paragraph" w:styleId="NormalIndent">
    <w:name w:val="Normal Indent"/>
    <w:basedOn w:val="Default"/>
    <w:next w:val="Default"/>
    <w:uiPriority w:val="99"/>
    <w:rsid w:val="00AF5309"/>
    <w:rPr>
      <w:color w:val="auto"/>
    </w:rPr>
  </w:style>
  <w:style w:type="paragraph" w:styleId="Caption">
    <w:name w:val="caption"/>
    <w:basedOn w:val="Normal"/>
    <w:next w:val="Normal"/>
    <w:qFormat/>
    <w:rsid w:val="00E74490"/>
    <w:rPr>
      <w:szCs w:val="24"/>
    </w:rPr>
  </w:style>
  <w:style w:type="paragraph" w:styleId="Revision">
    <w:name w:val="Revision"/>
    <w:hidden/>
    <w:uiPriority w:val="99"/>
    <w:semiHidden/>
    <w:rsid w:val="00357ED4"/>
  </w:style>
  <w:style w:type="character" w:customStyle="1" w:styleId="Heading2Char1">
    <w:name w:val="Heading 2 Char1"/>
    <w:basedOn w:val="DefaultParagraphFont"/>
    <w:uiPriority w:val="99"/>
    <w:rsid w:val="00BC2186"/>
    <w:rPr>
      <w:rFonts w:ascii="Arial" w:eastAsiaTheme="majorEastAsia" w:hAnsi="Arial" w:cstheme="majorBidi"/>
      <w:b/>
      <w:bCs/>
      <w:sz w:val="28"/>
      <w:szCs w:val="26"/>
    </w:rPr>
  </w:style>
  <w:style w:type="character" w:customStyle="1" w:styleId="Heading2Char2">
    <w:name w:val="Heading 2 Char2"/>
    <w:basedOn w:val="DefaultParagraphFont"/>
    <w:uiPriority w:val="99"/>
    <w:rsid w:val="001975DC"/>
    <w:rPr>
      <w:rFonts w:ascii="Arial" w:eastAsiaTheme="majorEastAsia" w:hAnsi="Arial" w:cstheme="majorBidi"/>
      <w:b/>
      <w:bCs/>
      <w:color w:val="000000" w:themeColor="text1"/>
      <w:sz w:val="28"/>
      <w:szCs w:val="26"/>
    </w:rPr>
  </w:style>
  <w:style w:type="paragraph" w:customStyle="1" w:styleId="RFP-L4Text">
    <w:name w:val="RFP - L4 Text"/>
    <w:basedOn w:val="Normal"/>
    <w:rsid w:val="004F3C80"/>
    <w:pPr>
      <w:numPr>
        <w:ilvl w:val="4"/>
        <w:numId w:val="2"/>
      </w:numPr>
    </w:pPr>
  </w:style>
  <w:style w:type="character" w:customStyle="1" w:styleId="Heading2Char3">
    <w:name w:val="Heading 2 Char3"/>
    <w:basedOn w:val="DefaultParagraphFont"/>
    <w:uiPriority w:val="99"/>
    <w:rsid w:val="006428D0"/>
    <w:rPr>
      <w:rFonts w:ascii="Arial" w:eastAsiaTheme="majorEastAsia" w:hAnsi="Arial" w:cstheme="majorBidi"/>
      <w:b/>
      <w:bCs/>
      <w:color w:val="000000" w:themeColor="text1"/>
      <w:sz w:val="28"/>
      <w:szCs w:val="26"/>
    </w:rPr>
  </w:style>
  <w:style w:type="character" w:customStyle="1" w:styleId="Heading1Char1">
    <w:name w:val="Heading 1 Char1"/>
    <w:basedOn w:val="DefaultParagraphFont"/>
    <w:uiPriority w:val="99"/>
    <w:rsid w:val="005D672D"/>
    <w:rPr>
      <w:rFonts w:ascii="Arial" w:eastAsiaTheme="majorEastAsia" w:hAnsi="Arial" w:cstheme="majorBidi"/>
      <w:b/>
      <w:bCs/>
      <w:color w:val="000000" w:themeColor="text1"/>
      <w:sz w:val="32"/>
      <w:szCs w:val="28"/>
    </w:rPr>
  </w:style>
  <w:style w:type="character" w:customStyle="1" w:styleId="Heading2Char4">
    <w:name w:val="Heading 2 Char4"/>
    <w:basedOn w:val="DefaultParagraphFont"/>
    <w:uiPriority w:val="99"/>
    <w:rsid w:val="0028632C"/>
    <w:rPr>
      <w:rFonts w:ascii="Arial" w:eastAsiaTheme="majorEastAsia" w:hAnsi="Arial" w:cstheme="majorBidi"/>
      <w:b/>
      <w:bCs/>
      <w:color w:val="000000" w:themeColor="text1"/>
      <w:sz w:val="28"/>
      <w:szCs w:val="26"/>
    </w:rPr>
  </w:style>
  <w:style w:type="character" w:customStyle="1" w:styleId="Heading2Char5">
    <w:name w:val="Heading 2 Char5"/>
    <w:basedOn w:val="DefaultParagraphFont"/>
    <w:uiPriority w:val="99"/>
    <w:rsid w:val="005765A6"/>
    <w:rPr>
      <w:rFonts w:ascii="Arial" w:eastAsiaTheme="majorEastAsia" w:hAnsi="Arial" w:cstheme="majorBidi"/>
      <w:b/>
      <w:bCs/>
      <w:color w:val="000000" w:themeColor="text1"/>
      <w:sz w:val="28"/>
      <w:szCs w:val="26"/>
    </w:rPr>
  </w:style>
  <w:style w:type="character" w:customStyle="1" w:styleId="Heading2Char6">
    <w:name w:val="Heading 2 Char6"/>
    <w:aliases w:val="h2 Char1"/>
    <w:basedOn w:val="DefaultParagraphFont"/>
    <w:link w:val="Heading2"/>
    <w:uiPriority w:val="99"/>
    <w:rsid w:val="00190F0F"/>
    <w:rPr>
      <w:rFonts w:ascii="Arial" w:eastAsiaTheme="majorEastAsia" w:hAnsi="Arial" w:cstheme="majorBidi"/>
      <w:b/>
      <w:bCs/>
      <w:color w:val="000000" w:themeColor="text1"/>
      <w:sz w:val="26"/>
      <w:szCs w:val="26"/>
    </w:rPr>
  </w:style>
  <w:style w:type="character" w:customStyle="1" w:styleId="Heading1Char2">
    <w:name w:val="Heading 1 Char2"/>
    <w:basedOn w:val="DefaultParagraphFont"/>
    <w:link w:val="Heading1"/>
    <w:rsid w:val="000D3CA4"/>
    <w:rPr>
      <w:rFonts w:ascii="Arial" w:eastAsiaTheme="majorEastAsia" w:hAnsi="Arial" w:cstheme="majorBidi"/>
      <w:b/>
      <w:bCs/>
      <w:color w:val="000000" w:themeColor="text1"/>
      <w:sz w:val="32"/>
      <w:szCs w:val="28"/>
    </w:rPr>
  </w:style>
  <w:style w:type="paragraph" w:customStyle="1" w:styleId="CommentBox">
    <w:name w:val="Comment Box"/>
    <w:basedOn w:val="Normal"/>
    <w:qFormat/>
    <w:rsid w:val="00073DD6"/>
    <w:pPr>
      <w:pBdr>
        <w:top w:val="single" w:sz="4" w:space="1" w:color="auto"/>
        <w:left w:val="single" w:sz="4" w:space="4" w:color="auto"/>
        <w:bottom w:val="single" w:sz="4" w:space="1" w:color="auto"/>
        <w:right w:val="single" w:sz="4" w:space="4" w:color="auto"/>
      </w:pBdr>
      <w:shd w:val="pct15" w:color="auto" w:fill="auto"/>
      <w:spacing w:before="120" w:after="120"/>
      <w:ind w:left="1440" w:right="720"/>
    </w:pPr>
    <w:rPr>
      <w:rFonts w:ascii="Calibri" w:hAnsi="Calibri" w:cs="Arial"/>
    </w:rPr>
  </w:style>
  <w:style w:type="character" w:styleId="FollowedHyperlink">
    <w:name w:val="FollowedHyperlink"/>
    <w:basedOn w:val="DefaultParagraphFont"/>
    <w:uiPriority w:val="99"/>
    <w:semiHidden/>
    <w:unhideWhenUsed/>
    <w:rsid w:val="00003EB7"/>
    <w:rPr>
      <w:color w:val="800080" w:themeColor="followedHyperlink"/>
      <w:u w:val="single"/>
    </w:rPr>
  </w:style>
  <w:style w:type="paragraph" w:customStyle="1" w:styleId="Appendix">
    <w:name w:val="Appendix"/>
    <w:basedOn w:val="Heading1"/>
    <w:qFormat/>
    <w:rsid w:val="003C1C34"/>
  </w:style>
  <w:style w:type="character" w:customStyle="1" w:styleId="apple-converted-space">
    <w:name w:val="apple-converted-space"/>
    <w:basedOn w:val="DefaultParagraphFont"/>
    <w:rsid w:val="005E2EE9"/>
  </w:style>
  <w:style w:type="paragraph" w:customStyle="1" w:styleId="Form">
    <w:name w:val="Form"/>
    <w:basedOn w:val="Normal"/>
    <w:rsid w:val="00E013FC"/>
    <w:pPr>
      <w:widowControl/>
      <w:autoSpaceDE/>
      <w:autoSpaceDN/>
      <w:adjustRightInd/>
    </w:pPr>
    <w:rPr>
      <w:rFonts w:ascii="Times New Roman" w:hAnsi="Times New Roman"/>
      <w:sz w:val="22"/>
      <w:szCs w:val="24"/>
    </w:rPr>
  </w:style>
  <w:style w:type="paragraph" w:customStyle="1" w:styleId="p64">
    <w:name w:val="p64"/>
    <w:basedOn w:val="Normal"/>
    <w:rsid w:val="00BD24D8"/>
    <w:pPr>
      <w:tabs>
        <w:tab w:val="left" w:pos="720"/>
      </w:tabs>
      <w:autoSpaceDE/>
      <w:autoSpaceDN/>
      <w:adjustRightInd/>
      <w:spacing w:line="240" w:lineRule="atLeast"/>
      <w:ind w:left="720" w:hanging="720"/>
    </w:pPr>
  </w:style>
  <w:style w:type="character" w:customStyle="1" w:styleId="Heading4Char">
    <w:name w:val="Heading 4 Char"/>
    <w:basedOn w:val="DefaultParagraphFont"/>
    <w:link w:val="Heading4"/>
    <w:rsid w:val="00A51BFE"/>
    <w:rPr>
      <w:rFonts w:asciiTheme="majorHAnsi" w:eastAsiaTheme="majorEastAsia" w:hAnsiTheme="majorHAnsi" w:cstheme="majorBidi"/>
      <w:b/>
      <w:bCs/>
      <w:i/>
      <w:iCs/>
      <w:color w:val="4F81BD" w:themeColor="accent1"/>
      <w:sz w:val="24"/>
    </w:rPr>
  </w:style>
  <w:style w:type="paragraph" w:customStyle="1" w:styleId="Head3Text">
    <w:name w:val="Head 3 Text"/>
    <w:basedOn w:val="Normal"/>
    <w:rsid w:val="00FD2AC3"/>
    <w:pPr>
      <w:widowControl/>
      <w:autoSpaceDE/>
      <w:autoSpaceDN/>
      <w:adjustRightInd/>
      <w:ind w:left="907"/>
      <w:jc w:val="both"/>
    </w:pPr>
    <w:rPr>
      <w:sz w:val="20"/>
    </w:rPr>
  </w:style>
  <w:style w:type="character" w:customStyle="1" w:styleId="Heading6Char">
    <w:name w:val="Heading 6 Char"/>
    <w:basedOn w:val="DefaultParagraphFont"/>
    <w:link w:val="Heading6"/>
    <w:rsid w:val="00875552"/>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rsid w:val="00875552"/>
    <w:rPr>
      <w:noProof/>
    </w:rPr>
  </w:style>
  <w:style w:type="character" w:customStyle="1" w:styleId="Heading8Char">
    <w:name w:val="Heading 8 Char"/>
    <w:basedOn w:val="DefaultParagraphFont"/>
    <w:link w:val="Heading8"/>
    <w:rsid w:val="00875552"/>
    <w:rPr>
      <w:noProof/>
    </w:rPr>
  </w:style>
  <w:style w:type="character" w:customStyle="1" w:styleId="Heading9Char">
    <w:name w:val="Heading 9 Char"/>
    <w:basedOn w:val="DefaultParagraphFont"/>
    <w:link w:val="Heading9"/>
    <w:rsid w:val="00875552"/>
    <w:rPr>
      <w:noProof/>
    </w:rPr>
  </w:style>
  <w:style w:type="paragraph" w:customStyle="1" w:styleId="1HeadingText">
    <w:name w:val="1. Heading Text"/>
    <w:basedOn w:val="BodyText"/>
    <w:link w:val="1HeadingTextCharChar"/>
    <w:autoRedefine/>
    <w:rsid w:val="00875552"/>
    <w:pPr>
      <w:framePr w:hSpace="180" w:wrap="around" w:vAnchor="page" w:hAnchor="page" w:x="464" w:y="856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autoSpaceDN/>
      <w:adjustRightInd/>
      <w:spacing w:before="120"/>
      <w:outlineLvl w:val="0"/>
    </w:pPr>
    <w:rPr>
      <w:rFonts w:ascii="Times New Roman" w:hAnsi="Times New Roman"/>
      <w:noProof/>
      <w:sz w:val="22"/>
      <w:szCs w:val="24"/>
    </w:rPr>
  </w:style>
  <w:style w:type="paragraph" w:customStyle="1" w:styleId="AHeadingText">
    <w:name w:val="A Heading Text"/>
    <w:link w:val="AHeadingTextCharChar"/>
    <w:rsid w:val="00875552"/>
    <w:pPr>
      <w:ind w:left="432"/>
    </w:pPr>
    <w:rPr>
      <w:noProof/>
      <w:sz w:val="22"/>
      <w:szCs w:val="24"/>
    </w:rPr>
  </w:style>
  <w:style w:type="character" w:customStyle="1" w:styleId="1HeadingTextCharChar">
    <w:name w:val="1. Heading Text Char Char"/>
    <w:basedOn w:val="BodyTextChar"/>
    <w:link w:val="1HeadingText"/>
    <w:rsid w:val="00875552"/>
    <w:rPr>
      <w:noProof/>
      <w:sz w:val="22"/>
      <w:szCs w:val="24"/>
    </w:rPr>
  </w:style>
  <w:style w:type="character" w:customStyle="1" w:styleId="AHeadingTextCharChar">
    <w:name w:val="A Heading Text Char Char"/>
    <w:basedOn w:val="1HeadingTextCharChar"/>
    <w:link w:val="AHeadingText"/>
    <w:rsid w:val="00875552"/>
    <w:rPr>
      <w:noProof/>
      <w:sz w:val="22"/>
      <w:szCs w:val="24"/>
    </w:rPr>
  </w:style>
  <w:style w:type="character" w:customStyle="1" w:styleId="dropcap">
    <w:name w:val="dropcap"/>
    <w:basedOn w:val="DefaultParagraphFont"/>
    <w:rsid w:val="00875552"/>
  </w:style>
  <w:style w:type="paragraph" w:customStyle="1" w:styleId="StyleText1">
    <w:name w:val="Style Text 1"/>
    <w:basedOn w:val="Normal"/>
    <w:rsid w:val="00875552"/>
    <w:pPr>
      <w:widowControl/>
      <w:numPr>
        <w:ilvl w:val="2"/>
        <w:numId w:val="8"/>
      </w:numPr>
      <w:tabs>
        <w:tab w:val="clear" w:pos="11261"/>
        <w:tab w:val="num" w:pos="1224"/>
        <w:tab w:val="left" w:pos="1296"/>
      </w:tabs>
      <w:autoSpaceDE/>
      <w:autoSpaceDN/>
      <w:adjustRightInd/>
      <w:ind w:left="1224" w:hanging="504"/>
      <w:outlineLvl w:val="2"/>
    </w:pPr>
    <w:rPr>
      <w:rFonts w:ascii="Times New Roman" w:hAnsi="Times New Roman"/>
      <w:noProof/>
      <w:sz w:val="22"/>
    </w:rPr>
  </w:style>
  <w:style w:type="paragraph" w:customStyle="1" w:styleId="iHeadingText">
    <w:name w:val="i. Heading Text"/>
    <w:basedOn w:val="Normal"/>
    <w:link w:val="iHeadingTextChar"/>
    <w:rsid w:val="00875552"/>
    <w:pPr>
      <w:widowControl/>
      <w:tabs>
        <w:tab w:val="left" w:pos="1296"/>
        <w:tab w:val="left" w:pos="1584"/>
      </w:tabs>
      <w:autoSpaceDE/>
      <w:autoSpaceDN/>
      <w:adjustRightInd/>
      <w:ind w:left="864"/>
      <w:outlineLvl w:val="2"/>
    </w:pPr>
    <w:rPr>
      <w:rFonts w:ascii="Times New Roman" w:hAnsi="Times New Roman"/>
      <w:noProof/>
      <w:sz w:val="22"/>
    </w:rPr>
  </w:style>
  <w:style w:type="character" w:customStyle="1" w:styleId="iHeadingTextChar">
    <w:name w:val="i. Heading Text Char"/>
    <w:basedOn w:val="DefaultParagraphFont"/>
    <w:link w:val="iHeadingText"/>
    <w:rsid w:val="00875552"/>
    <w:rPr>
      <w:noProof/>
      <w:sz w:val="22"/>
    </w:rPr>
  </w:style>
  <w:style w:type="paragraph" w:customStyle="1" w:styleId="StyleHeading2Before0pt">
    <w:name w:val="Style Heading 2 + Before:  0 pt"/>
    <w:basedOn w:val="Heading2"/>
    <w:rsid w:val="00875552"/>
    <w:pPr>
      <w:keepNext w:val="0"/>
      <w:keepLines w:val="0"/>
      <w:widowControl/>
      <w:numPr>
        <w:ilvl w:val="1"/>
        <w:numId w:val="8"/>
      </w:numPr>
      <w:autoSpaceDE/>
      <w:autoSpaceDN/>
      <w:adjustRightInd/>
      <w:spacing w:before="0" w:after="0"/>
    </w:pPr>
    <w:rPr>
      <w:rFonts w:ascii="Times New Roman" w:eastAsia="Times New Roman" w:hAnsi="Times New Roman" w:cs="Times New Roman"/>
      <w:noProof/>
      <w:color w:val="auto"/>
      <w:sz w:val="22"/>
      <w:szCs w:val="20"/>
    </w:rPr>
  </w:style>
  <w:style w:type="paragraph" w:customStyle="1" w:styleId="Style14ptBoldCenteredBoxSinglesolidlineIndigo225">
    <w:name w:val="Style 14 pt Bold Centered Box: (Single solid line Indigo  2.25..."/>
    <w:basedOn w:val="Normal"/>
    <w:rsid w:val="00875552"/>
    <w:pPr>
      <w:widowControl/>
      <w:pBdr>
        <w:top w:val="single" w:sz="18" w:space="1" w:color="333399"/>
        <w:left w:val="single" w:sz="18" w:space="4" w:color="333399"/>
        <w:bottom w:val="single" w:sz="18" w:space="1" w:color="333399"/>
        <w:right w:val="single" w:sz="18" w:space="4" w:color="333399"/>
      </w:pBdr>
      <w:autoSpaceDE/>
      <w:autoSpaceDN/>
      <w:adjustRightInd/>
      <w:jc w:val="center"/>
    </w:pPr>
    <w:rPr>
      <w:rFonts w:ascii="Times New Roman" w:hAnsi="Times New Roman"/>
      <w:b/>
      <w:bCs/>
      <w:noProof/>
      <w:sz w:val="28"/>
    </w:rPr>
  </w:style>
  <w:style w:type="character" w:customStyle="1" w:styleId="TitleChar1">
    <w:name w:val="Title Char1"/>
    <w:basedOn w:val="DefaultParagraphFont"/>
    <w:rsid w:val="00875552"/>
    <w:rPr>
      <w:rFonts w:ascii="Times New Roman" w:eastAsia="Times New Roman" w:hAnsi="Times New Roman" w:cs="Times New Roman"/>
      <w:b/>
      <w:szCs w:val="20"/>
    </w:rPr>
  </w:style>
  <w:style w:type="paragraph" w:styleId="NormalWeb">
    <w:name w:val="Normal (Web)"/>
    <w:basedOn w:val="Normal"/>
    <w:uiPriority w:val="99"/>
    <w:semiHidden/>
    <w:unhideWhenUsed/>
    <w:rsid w:val="00875552"/>
    <w:pPr>
      <w:widowControl/>
      <w:autoSpaceDE/>
      <w:autoSpaceDN/>
      <w:adjustRightInd/>
      <w:spacing w:before="100" w:beforeAutospacing="1" w:after="100" w:afterAutospacing="1"/>
    </w:pPr>
    <w:rPr>
      <w:rFonts w:ascii="Times New Roman" w:hAnsi="Times New Roman"/>
      <w:szCs w:val="24"/>
    </w:rPr>
  </w:style>
  <w:style w:type="numbering" w:customStyle="1" w:styleId="StyleNumbered">
    <w:name w:val="Style Numbered"/>
    <w:basedOn w:val="NoList"/>
    <w:rsid w:val="00875552"/>
    <w:pPr>
      <w:numPr>
        <w:numId w:val="9"/>
      </w:numPr>
    </w:pPr>
  </w:style>
  <w:style w:type="character" w:customStyle="1" w:styleId="il">
    <w:name w:val="il"/>
    <w:basedOn w:val="DefaultParagraphFont"/>
    <w:rsid w:val="00875552"/>
  </w:style>
  <w:style w:type="paragraph" w:customStyle="1" w:styleId="StyleTitleUnderline">
    <w:name w:val="Style Title + Underline"/>
    <w:basedOn w:val="Title"/>
    <w:rsid w:val="00875552"/>
    <w:pPr>
      <w:spacing w:line="240" w:lineRule="auto"/>
    </w:pPr>
    <w:rPr>
      <w:rFonts w:ascii="Times New Roman" w:hAnsi="Times New Roman"/>
      <w:sz w:val="22"/>
      <w:szCs w:val="20"/>
      <w:u w:val="single"/>
    </w:rPr>
  </w:style>
  <w:style w:type="paragraph" w:customStyle="1" w:styleId="StyleTitleArial14pt">
    <w:name w:val="Style Title + Arial 14 pt"/>
    <w:basedOn w:val="Title"/>
    <w:rsid w:val="00875552"/>
    <w:pPr>
      <w:spacing w:before="120" w:after="120" w:line="240" w:lineRule="auto"/>
    </w:pPr>
    <w:rPr>
      <w:caps/>
      <w:kern w:val="28"/>
      <w:szCs w:val="20"/>
    </w:rPr>
  </w:style>
  <w:style w:type="character" w:styleId="PlaceholderText">
    <w:name w:val="Placeholder Text"/>
    <w:basedOn w:val="DefaultParagraphFont"/>
    <w:uiPriority w:val="99"/>
    <w:semiHidden/>
    <w:rsid w:val="00875552"/>
    <w:rPr>
      <w:color w:val="808080"/>
    </w:rPr>
  </w:style>
  <w:style w:type="paragraph" w:styleId="TOCHeading">
    <w:name w:val="TOC Heading"/>
    <w:basedOn w:val="Heading1"/>
    <w:next w:val="Normal"/>
    <w:uiPriority w:val="39"/>
    <w:unhideWhenUsed/>
    <w:qFormat/>
    <w:rsid w:val="00875552"/>
    <w:pPr>
      <w:widowControl/>
      <w:autoSpaceDE/>
      <w:autoSpaceDN/>
      <w:adjustRightInd/>
      <w:spacing w:line="276" w:lineRule="auto"/>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875552"/>
    <w:pPr>
      <w:widowControl/>
      <w:autoSpaceDE/>
      <w:autoSpaceDN/>
      <w:adjustRightInd/>
      <w:spacing w:after="100"/>
    </w:pPr>
    <w:rPr>
      <w:rFonts w:ascii="Times New Roman" w:hAnsi="Times New Roman"/>
      <w:noProof/>
      <w:sz w:val="20"/>
    </w:rPr>
  </w:style>
  <w:style w:type="paragraph" w:styleId="TOC2">
    <w:name w:val="toc 2"/>
    <w:basedOn w:val="Normal"/>
    <w:next w:val="Normal"/>
    <w:autoRedefine/>
    <w:uiPriority w:val="39"/>
    <w:unhideWhenUsed/>
    <w:rsid w:val="00875552"/>
    <w:pPr>
      <w:widowControl/>
      <w:autoSpaceDE/>
      <w:autoSpaceDN/>
      <w:adjustRightInd/>
      <w:spacing w:after="100"/>
      <w:ind w:left="200"/>
    </w:pPr>
    <w:rPr>
      <w:rFonts w:ascii="Times New Roman" w:hAnsi="Times New Roman"/>
      <w:noProof/>
      <w:sz w:val="20"/>
    </w:rPr>
  </w:style>
  <w:style w:type="paragraph" w:styleId="BlockText">
    <w:name w:val="Block Text"/>
    <w:basedOn w:val="Normal"/>
    <w:uiPriority w:val="99"/>
    <w:semiHidden/>
    <w:rsid w:val="00875552"/>
    <w:pPr>
      <w:tabs>
        <w:tab w:val="left" w:pos="-1440"/>
      </w:tabs>
      <w:autoSpaceDE/>
      <w:autoSpaceDN/>
      <w:adjustRightInd/>
      <w:ind w:left="1800" w:right="720"/>
      <w:jc w:val="both"/>
    </w:pPr>
    <w:rPr>
      <w:rFonts w:ascii="CG Times" w:hAnsi="CG Times"/>
      <w:sz w:val="20"/>
    </w:rPr>
  </w:style>
  <w:style w:type="paragraph" w:styleId="TOC3">
    <w:name w:val="toc 3"/>
    <w:basedOn w:val="Normal"/>
    <w:next w:val="Normal"/>
    <w:autoRedefine/>
    <w:uiPriority w:val="39"/>
    <w:unhideWhenUsed/>
    <w:rsid w:val="005701B3"/>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701B3"/>
    <w:pPr>
      <w:widowControl/>
      <w:autoSpaceDE/>
      <w:autoSpaceDN/>
      <w:adjustRightInd/>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701B3"/>
    <w:pPr>
      <w:widowControl/>
      <w:autoSpaceDE/>
      <w:autoSpaceDN/>
      <w:adjustRightInd/>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701B3"/>
    <w:pPr>
      <w:widowControl/>
      <w:autoSpaceDE/>
      <w:autoSpaceDN/>
      <w:adjustRightInd/>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701B3"/>
    <w:pPr>
      <w:widowControl/>
      <w:autoSpaceDE/>
      <w:autoSpaceDN/>
      <w:adjustRightInd/>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701B3"/>
    <w:pPr>
      <w:widowControl/>
      <w:autoSpaceDE/>
      <w:autoSpaceDN/>
      <w:adjustRightInd/>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701B3"/>
    <w:pPr>
      <w:widowControl/>
      <w:autoSpaceDE/>
      <w:autoSpaceDN/>
      <w:adjustRightInd/>
      <w:spacing w:after="100" w:line="276" w:lineRule="auto"/>
      <w:ind w:left="1760"/>
    </w:pPr>
    <w:rPr>
      <w:rFonts w:asciiTheme="minorHAnsi" w:eastAsiaTheme="minorEastAsia" w:hAnsiTheme="minorHAnsi" w:cstheme="minorBidi"/>
      <w:sz w:val="22"/>
      <w:szCs w:val="22"/>
    </w:rPr>
  </w:style>
  <w:style w:type="paragraph" w:customStyle="1" w:styleId="p58">
    <w:name w:val="p58"/>
    <w:basedOn w:val="Normal"/>
    <w:rsid w:val="003C1DB1"/>
    <w:pPr>
      <w:autoSpaceDE/>
      <w:autoSpaceDN/>
      <w:adjustRightInd/>
      <w:spacing w:line="240" w:lineRule="atLeast"/>
      <w:ind w:left="720" w:hanging="720"/>
    </w:pPr>
  </w:style>
  <w:style w:type="table" w:customStyle="1" w:styleId="TableGrid1">
    <w:name w:val="Table Grid1"/>
    <w:basedOn w:val="TableNormal"/>
    <w:next w:val="TableGrid"/>
    <w:uiPriority w:val="59"/>
    <w:rsid w:val="00990E5B"/>
    <w:pPr>
      <w:ind w:left="1008" w:hanging="648"/>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next w:val="TableGrid"/>
    <w:uiPriority w:val="59"/>
    <w:rsid w:val="00990E5B"/>
    <w:pPr>
      <w:ind w:left="1008" w:hanging="648"/>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A178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rsid w:val="00A178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961538">
      <w:bodyDiv w:val="1"/>
      <w:marLeft w:val="0"/>
      <w:marRight w:val="0"/>
      <w:marTop w:val="0"/>
      <w:marBottom w:val="0"/>
      <w:divBdr>
        <w:top w:val="none" w:sz="0" w:space="0" w:color="auto"/>
        <w:left w:val="none" w:sz="0" w:space="0" w:color="auto"/>
        <w:bottom w:val="none" w:sz="0" w:space="0" w:color="auto"/>
        <w:right w:val="none" w:sz="0" w:space="0" w:color="auto"/>
      </w:divBdr>
    </w:div>
    <w:div w:id="410661601">
      <w:bodyDiv w:val="1"/>
      <w:marLeft w:val="0"/>
      <w:marRight w:val="0"/>
      <w:marTop w:val="0"/>
      <w:marBottom w:val="0"/>
      <w:divBdr>
        <w:top w:val="none" w:sz="0" w:space="0" w:color="auto"/>
        <w:left w:val="none" w:sz="0" w:space="0" w:color="auto"/>
        <w:bottom w:val="none" w:sz="0" w:space="0" w:color="auto"/>
        <w:right w:val="none" w:sz="0" w:space="0" w:color="auto"/>
      </w:divBdr>
    </w:div>
    <w:div w:id="417286815">
      <w:marLeft w:val="60"/>
      <w:marRight w:val="60"/>
      <w:marTop w:val="60"/>
      <w:marBottom w:val="15"/>
      <w:divBdr>
        <w:top w:val="none" w:sz="0" w:space="0" w:color="auto"/>
        <w:left w:val="none" w:sz="0" w:space="0" w:color="auto"/>
        <w:bottom w:val="none" w:sz="0" w:space="0" w:color="auto"/>
        <w:right w:val="none" w:sz="0" w:space="0" w:color="auto"/>
      </w:divBdr>
    </w:div>
    <w:div w:id="417286816">
      <w:marLeft w:val="0"/>
      <w:marRight w:val="0"/>
      <w:marTop w:val="0"/>
      <w:marBottom w:val="0"/>
      <w:divBdr>
        <w:top w:val="none" w:sz="0" w:space="0" w:color="auto"/>
        <w:left w:val="none" w:sz="0" w:space="0" w:color="auto"/>
        <w:bottom w:val="none" w:sz="0" w:space="0" w:color="auto"/>
        <w:right w:val="none" w:sz="0" w:space="0" w:color="auto"/>
      </w:divBdr>
    </w:div>
    <w:div w:id="417286817">
      <w:marLeft w:val="0"/>
      <w:marRight w:val="0"/>
      <w:marTop w:val="0"/>
      <w:marBottom w:val="0"/>
      <w:divBdr>
        <w:top w:val="none" w:sz="0" w:space="0" w:color="auto"/>
        <w:left w:val="none" w:sz="0" w:space="0" w:color="auto"/>
        <w:bottom w:val="none" w:sz="0" w:space="0" w:color="auto"/>
        <w:right w:val="none" w:sz="0" w:space="0" w:color="auto"/>
      </w:divBdr>
    </w:div>
    <w:div w:id="417286818">
      <w:marLeft w:val="60"/>
      <w:marRight w:val="60"/>
      <w:marTop w:val="60"/>
      <w:marBottom w:val="15"/>
      <w:divBdr>
        <w:top w:val="none" w:sz="0" w:space="0" w:color="auto"/>
        <w:left w:val="none" w:sz="0" w:space="0" w:color="auto"/>
        <w:bottom w:val="none" w:sz="0" w:space="0" w:color="auto"/>
        <w:right w:val="none" w:sz="0" w:space="0" w:color="auto"/>
      </w:divBdr>
      <w:divsChild>
        <w:div w:id="417286819">
          <w:marLeft w:val="0"/>
          <w:marRight w:val="0"/>
          <w:marTop w:val="0"/>
          <w:marBottom w:val="0"/>
          <w:divBdr>
            <w:top w:val="none" w:sz="0" w:space="0" w:color="auto"/>
            <w:left w:val="none" w:sz="0" w:space="0" w:color="auto"/>
            <w:bottom w:val="none" w:sz="0" w:space="0" w:color="auto"/>
            <w:right w:val="none" w:sz="0" w:space="0" w:color="auto"/>
          </w:divBdr>
        </w:div>
      </w:divsChild>
    </w:div>
    <w:div w:id="417286820">
      <w:marLeft w:val="60"/>
      <w:marRight w:val="60"/>
      <w:marTop w:val="60"/>
      <w:marBottom w:val="15"/>
      <w:divBdr>
        <w:top w:val="none" w:sz="0" w:space="0" w:color="auto"/>
        <w:left w:val="none" w:sz="0" w:space="0" w:color="auto"/>
        <w:bottom w:val="none" w:sz="0" w:space="0" w:color="auto"/>
        <w:right w:val="none" w:sz="0" w:space="0" w:color="auto"/>
      </w:divBdr>
    </w:div>
    <w:div w:id="417286821">
      <w:marLeft w:val="60"/>
      <w:marRight w:val="60"/>
      <w:marTop w:val="60"/>
      <w:marBottom w:val="15"/>
      <w:divBdr>
        <w:top w:val="none" w:sz="0" w:space="0" w:color="auto"/>
        <w:left w:val="none" w:sz="0" w:space="0" w:color="auto"/>
        <w:bottom w:val="none" w:sz="0" w:space="0" w:color="auto"/>
        <w:right w:val="none" w:sz="0" w:space="0" w:color="auto"/>
      </w:divBdr>
      <w:divsChild>
        <w:div w:id="417286822">
          <w:marLeft w:val="0"/>
          <w:marRight w:val="0"/>
          <w:marTop w:val="0"/>
          <w:marBottom w:val="0"/>
          <w:divBdr>
            <w:top w:val="none" w:sz="0" w:space="0" w:color="auto"/>
            <w:left w:val="none" w:sz="0" w:space="0" w:color="auto"/>
            <w:bottom w:val="none" w:sz="0" w:space="0" w:color="auto"/>
            <w:right w:val="none" w:sz="0" w:space="0" w:color="auto"/>
          </w:divBdr>
        </w:div>
      </w:divsChild>
    </w:div>
    <w:div w:id="492065668">
      <w:bodyDiv w:val="1"/>
      <w:marLeft w:val="0"/>
      <w:marRight w:val="0"/>
      <w:marTop w:val="0"/>
      <w:marBottom w:val="0"/>
      <w:divBdr>
        <w:top w:val="none" w:sz="0" w:space="0" w:color="auto"/>
        <w:left w:val="none" w:sz="0" w:space="0" w:color="auto"/>
        <w:bottom w:val="none" w:sz="0" w:space="0" w:color="auto"/>
        <w:right w:val="none" w:sz="0" w:space="0" w:color="auto"/>
      </w:divBdr>
    </w:div>
    <w:div w:id="499975858">
      <w:bodyDiv w:val="1"/>
      <w:marLeft w:val="0"/>
      <w:marRight w:val="0"/>
      <w:marTop w:val="0"/>
      <w:marBottom w:val="0"/>
      <w:divBdr>
        <w:top w:val="none" w:sz="0" w:space="0" w:color="auto"/>
        <w:left w:val="none" w:sz="0" w:space="0" w:color="auto"/>
        <w:bottom w:val="none" w:sz="0" w:space="0" w:color="auto"/>
        <w:right w:val="none" w:sz="0" w:space="0" w:color="auto"/>
      </w:divBdr>
    </w:div>
    <w:div w:id="1766805862">
      <w:bodyDiv w:val="1"/>
      <w:marLeft w:val="0"/>
      <w:marRight w:val="0"/>
      <w:marTop w:val="0"/>
      <w:marBottom w:val="0"/>
      <w:divBdr>
        <w:top w:val="none" w:sz="0" w:space="0" w:color="auto"/>
        <w:left w:val="none" w:sz="0" w:space="0" w:color="auto"/>
        <w:bottom w:val="none" w:sz="0" w:space="0" w:color="auto"/>
        <w:right w:val="none" w:sz="0" w:space="0" w:color="auto"/>
      </w:divBdr>
      <w:divsChild>
        <w:div w:id="547643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spo.org" TargetMode="External"/><Relationship Id="rId18" Type="http://schemas.openxmlformats.org/officeDocument/2006/relationships/hyperlink" Target="https://www.treasury.gov/resource-center/data-chart-center/interest-rates/Pages/TextView.aspx?data=yield"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ikki.pollack@state.co.us" TargetMode="External"/><Relationship Id="rId17" Type="http://schemas.openxmlformats.org/officeDocument/2006/relationships/hyperlink" Target="https://www.colorado.gov/pacific/osc/procurement-resources" TargetMode="External"/><Relationship Id="rId2" Type="http://schemas.openxmlformats.org/officeDocument/2006/relationships/customXml" Target="../customXml/item2.xml"/><Relationship Id="rId16" Type="http://schemas.openxmlformats.org/officeDocument/2006/relationships/hyperlink" Target="mailto:nikki.pollack@state.co.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kki.pollack@state.co.us" TargetMode="External"/><Relationship Id="rId5" Type="http://schemas.openxmlformats.org/officeDocument/2006/relationships/settings" Target="settings.xml"/><Relationship Id="rId15" Type="http://schemas.openxmlformats.org/officeDocument/2006/relationships/hyperlink" Target="http://www.colorado.gov/VSS" TargetMode="External"/><Relationship Id="rId10" Type="http://schemas.openxmlformats.org/officeDocument/2006/relationships/image" Target="media/image2.png"/><Relationship Id="rId19" Type="http://schemas.openxmlformats.org/officeDocument/2006/relationships/hyperlink" Target="http://www.sos.state.co.us/pubs/business/businessHome.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naspovaluepoint.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9BC04-BA24-450A-ABB3-8E032F29A0E8}">
  <ds:schemaRefs>
    <ds:schemaRef ds:uri="http://schemas.openxmlformats.org/officeDocument/2006/bibliography"/>
  </ds:schemaRefs>
</ds:datastoreItem>
</file>

<file path=customXml/itemProps2.xml><?xml version="1.0" encoding="utf-8"?>
<ds:datastoreItem xmlns:ds="http://schemas.openxmlformats.org/officeDocument/2006/customXml" ds:itemID="{0F130514-52D3-4BBA-B855-8F1FB2CC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84</Pages>
  <Words>26091</Words>
  <Characters>148724</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Dts, State of Utah</Company>
  <LinksUpToDate>false</LinksUpToDate>
  <CharactersWithSpaces>174467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dgunders</dc:creator>
  <cp:lastModifiedBy>Nikki Kalen</cp:lastModifiedBy>
  <cp:revision>7</cp:revision>
  <cp:lastPrinted>2018-10-25T00:22:00Z</cp:lastPrinted>
  <dcterms:created xsi:type="dcterms:W3CDTF">2018-10-29T20:02:00Z</dcterms:created>
  <dcterms:modified xsi:type="dcterms:W3CDTF">2018-10-30T17:19:00Z</dcterms:modified>
</cp:coreProperties>
</file>