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C8A5A" w14:textId="77777777" w:rsidR="00177818" w:rsidRPr="00611B6B" w:rsidRDefault="00177818" w:rsidP="00177818">
      <w:pPr>
        <w:pStyle w:val="Header"/>
        <w:tabs>
          <w:tab w:val="clear" w:pos="4320"/>
          <w:tab w:val="clear" w:pos="8640"/>
        </w:tabs>
        <w:rPr>
          <w:rFonts w:ascii="Arial" w:hAnsi="Arial" w:cs="Arial"/>
          <w:b/>
          <w:caps/>
          <w:sz w:val="22"/>
          <w:szCs w:val="22"/>
        </w:rPr>
      </w:pPr>
      <w:bookmarkStart w:id="0" w:name="_GoBack"/>
      <w:bookmarkEnd w:id="0"/>
    </w:p>
    <w:p w14:paraId="270485A6" w14:textId="0351A6F4" w:rsidR="00177818" w:rsidRDefault="00177818" w:rsidP="00177818">
      <w:pPr>
        <w:pStyle w:val="Header"/>
        <w:tabs>
          <w:tab w:val="clear" w:pos="4320"/>
          <w:tab w:val="clear" w:pos="8640"/>
        </w:tabs>
        <w:jc w:val="center"/>
        <w:rPr>
          <w:rFonts w:ascii="Arial" w:hAnsi="Arial" w:cs="Arial"/>
          <w:b/>
          <w:sz w:val="22"/>
          <w:szCs w:val="22"/>
        </w:rPr>
      </w:pPr>
      <w:r w:rsidRPr="00611B6B">
        <w:rPr>
          <w:rFonts w:ascii="Arial" w:hAnsi="Arial" w:cs="Arial"/>
          <w:b/>
          <w:caps/>
          <w:sz w:val="22"/>
          <w:szCs w:val="22"/>
        </w:rPr>
        <w:t>Attachment</w:t>
      </w:r>
      <w:r w:rsidRPr="00611B6B">
        <w:rPr>
          <w:rFonts w:ascii="Arial" w:hAnsi="Arial" w:cs="Arial"/>
          <w:b/>
          <w:sz w:val="22"/>
          <w:szCs w:val="22"/>
        </w:rPr>
        <w:t xml:space="preserve"> #4</w:t>
      </w:r>
      <w:r w:rsidR="000A08B8">
        <w:rPr>
          <w:rFonts w:ascii="Arial" w:hAnsi="Arial" w:cs="Arial"/>
          <w:b/>
          <w:sz w:val="22"/>
          <w:szCs w:val="22"/>
        </w:rPr>
        <w:t xml:space="preserve"> REVISED</w:t>
      </w:r>
    </w:p>
    <w:p w14:paraId="55CF0DCF" w14:textId="77777777" w:rsidR="000A08B8" w:rsidRDefault="000A08B8" w:rsidP="00177818">
      <w:pPr>
        <w:pStyle w:val="Header"/>
        <w:tabs>
          <w:tab w:val="clear" w:pos="4320"/>
          <w:tab w:val="clear" w:pos="8640"/>
        </w:tabs>
        <w:jc w:val="center"/>
        <w:rPr>
          <w:rFonts w:ascii="Arial" w:hAnsi="Arial" w:cs="Arial"/>
          <w:b/>
          <w:sz w:val="22"/>
          <w:szCs w:val="22"/>
        </w:rPr>
      </w:pPr>
    </w:p>
    <w:p w14:paraId="6E7E8F91" w14:textId="08569EF9" w:rsidR="000A08B8" w:rsidRPr="00611B6B" w:rsidRDefault="000A08B8" w:rsidP="00177818">
      <w:pPr>
        <w:pStyle w:val="Header"/>
        <w:tabs>
          <w:tab w:val="clear" w:pos="4320"/>
          <w:tab w:val="clear" w:pos="8640"/>
        </w:tabs>
        <w:jc w:val="center"/>
        <w:rPr>
          <w:rFonts w:ascii="Arial" w:hAnsi="Arial" w:cs="Arial"/>
          <w:sz w:val="22"/>
          <w:szCs w:val="22"/>
        </w:rPr>
      </w:pPr>
      <w:r>
        <w:rPr>
          <w:rFonts w:ascii="Arial" w:hAnsi="Arial" w:cs="Arial"/>
          <w:b/>
          <w:sz w:val="22"/>
          <w:szCs w:val="22"/>
        </w:rPr>
        <w:t>BEST &amp; FINAL OFFER (BAFO)</w:t>
      </w:r>
    </w:p>
    <w:p w14:paraId="7387FACE" w14:textId="77777777" w:rsidR="00177818" w:rsidRPr="00611B6B" w:rsidRDefault="00177818" w:rsidP="00177818">
      <w:pPr>
        <w:pStyle w:val="Header"/>
        <w:tabs>
          <w:tab w:val="clear" w:pos="4320"/>
          <w:tab w:val="clear" w:pos="8640"/>
        </w:tabs>
        <w:rPr>
          <w:rFonts w:ascii="Arial" w:hAnsi="Arial" w:cs="Arial"/>
          <w:b/>
          <w:sz w:val="22"/>
          <w:szCs w:val="22"/>
        </w:rPr>
      </w:pPr>
    </w:p>
    <w:p w14:paraId="42ADB84E" w14:textId="77777777" w:rsidR="00177818" w:rsidRPr="00611B6B" w:rsidRDefault="00177818" w:rsidP="00CC2EFC">
      <w:pPr>
        <w:pStyle w:val="Header"/>
        <w:tabs>
          <w:tab w:val="clear" w:pos="4320"/>
          <w:tab w:val="clear" w:pos="8640"/>
        </w:tabs>
        <w:jc w:val="center"/>
        <w:rPr>
          <w:rFonts w:ascii="Arial" w:hAnsi="Arial" w:cs="Arial"/>
          <w:b/>
          <w:sz w:val="22"/>
          <w:szCs w:val="22"/>
        </w:rPr>
      </w:pPr>
      <w:r w:rsidRPr="00611B6B">
        <w:rPr>
          <w:rFonts w:ascii="Arial" w:hAnsi="Arial" w:cs="Arial"/>
          <w:b/>
          <w:sz w:val="22"/>
          <w:szCs w:val="22"/>
        </w:rPr>
        <w:t xml:space="preserve">Cost Proposal </w:t>
      </w:r>
    </w:p>
    <w:p w14:paraId="1D8471C3" w14:textId="2171EE2C" w:rsidR="00177818" w:rsidRPr="0040765A" w:rsidRDefault="00177818" w:rsidP="00CC2EFC">
      <w:pPr>
        <w:pStyle w:val="Header"/>
        <w:tabs>
          <w:tab w:val="clear" w:pos="4320"/>
          <w:tab w:val="clear" w:pos="8640"/>
        </w:tabs>
        <w:jc w:val="both"/>
        <w:rPr>
          <w:rFonts w:ascii="Arial" w:hAnsi="Arial" w:cs="Arial"/>
          <w:sz w:val="20"/>
          <w:szCs w:val="20"/>
        </w:rPr>
      </w:pPr>
      <w:r w:rsidRPr="0040765A">
        <w:rPr>
          <w:rFonts w:ascii="Arial" w:hAnsi="Arial" w:cs="Arial"/>
          <w:sz w:val="20"/>
          <w:szCs w:val="20"/>
        </w:rPr>
        <w:t xml:space="preserve">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w:t>
      </w:r>
      <w:r w:rsidR="00CC2EFC">
        <w:rPr>
          <w:rFonts w:ascii="Arial" w:hAnsi="Arial" w:cs="Arial"/>
          <w:sz w:val="20"/>
          <w:szCs w:val="20"/>
        </w:rPr>
        <w:t>This particular template’s information will be used to calculate the Vendor’s cost proposal points for purposes of scoring the RFP Cost Proposal.</w:t>
      </w:r>
      <w:r w:rsidR="00E423F9">
        <w:rPr>
          <w:rFonts w:ascii="Arial" w:hAnsi="Arial" w:cs="Arial"/>
          <w:sz w:val="20"/>
          <w:szCs w:val="20"/>
        </w:rPr>
        <w:t xml:space="preserve"> </w:t>
      </w:r>
      <w:r w:rsidRPr="0040765A">
        <w:rPr>
          <w:rFonts w:ascii="Arial" w:hAnsi="Arial" w:cs="Arial"/>
          <w:sz w:val="20"/>
          <w:szCs w:val="20"/>
        </w:rPr>
        <w:t>Please use additional pages to provide any additional narrative support for the costing information.</w:t>
      </w:r>
    </w:p>
    <w:p w14:paraId="7D0D0F1E" w14:textId="77777777" w:rsidR="00177818" w:rsidRPr="00611B6B" w:rsidRDefault="00177818" w:rsidP="00177818">
      <w:pPr>
        <w:pStyle w:val="Header"/>
        <w:tabs>
          <w:tab w:val="clear" w:pos="4320"/>
          <w:tab w:val="clear" w:pos="8640"/>
        </w:tabs>
        <w:jc w:val="both"/>
        <w:rPr>
          <w:rFonts w:ascii="Arial" w:hAnsi="Arial" w:cs="Arial"/>
          <w:sz w:val="22"/>
          <w:szCs w:val="22"/>
        </w:rPr>
      </w:pPr>
    </w:p>
    <w:p w14:paraId="7909E476" w14:textId="77777777" w:rsidR="00177818" w:rsidRPr="00611B6B" w:rsidRDefault="00177818" w:rsidP="00177818">
      <w:pPr>
        <w:pStyle w:val="BodyText2"/>
        <w:spacing w:line="240" w:lineRule="auto"/>
        <w:rPr>
          <w:rFonts w:ascii="Arial" w:hAnsi="Arial" w:cs="Arial"/>
          <w:b/>
          <w:sz w:val="22"/>
          <w:szCs w:val="22"/>
        </w:rPr>
      </w:pPr>
      <w:r w:rsidRPr="00611B6B">
        <w:rPr>
          <w:rFonts w:ascii="Arial" w:hAnsi="Arial" w:cs="Arial"/>
          <w:b/>
          <w:sz w:val="22"/>
          <w:szCs w:val="22"/>
        </w:rPr>
        <w:t xml:space="preserve">Method of Compensation to Vendor </w:t>
      </w:r>
    </w:p>
    <w:p w14:paraId="0B8E78BC" w14:textId="13C59D6D" w:rsidR="00177818" w:rsidRPr="0040765A" w:rsidRDefault="00177818" w:rsidP="00177818">
      <w:pPr>
        <w:jc w:val="both"/>
        <w:rPr>
          <w:rFonts w:ascii="Arial" w:hAnsi="Arial" w:cs="Arial"/>
          <w:sz w:val="20"/>
          <w:szCs w:val="20"/>
        </w:rPr>
      </w:pPr>
      <w:r w:rsidRPr="0040765A">
        <w:rPr>
          <w:rFonts w:ascii="Arial" w:hAnsi="Arial" w:cs="Arial"/>
          <w:sz w:val="20"/>
          <w:szCs w:val="20"/>
        </w:rPr>
        <w:t xml:space="preserve">DNR anticipates that the Contract payment method shall be a fixed price per </w:t>
      </w:r>
      <w:r w:rsidR="00A64286" w:rsidRPr="0040765A">
        <w:rPr>
          <w:rFonts w:ascii="Arial" w:hAnsi="Arial" w:cs="Arial"/>
          <w:sz w:val="20"/>
          <w:szCs w:val="20"/>
        </w:rPr>
        <w:t>Internet reservation</w:t>
      </w:r>
      <w:r w:rsidRPr="0040765A">
        <w:rPr>
          <w:rFonts w:ascii="Arial" w:hAnsi="Arial" w:cs="Arial"/>
          <w:sz w:val="20"/>
          <w:szCs w:val="20"/>
        </w:rPr>
        <w:t xml:space="preserve"> transaction, paid by the customer directly to the </w:t>
      </w:r>
      <w:r w:rsidR="00435735">
        <w:rPr>
          <w:rFonts w:ascii="Arial" w:hAnsi="Arial" w:cs="Arial"/>
          <w:sz w:val="20"/>
          <w:szCs w:val="20"/>
        </w:rPr>
        <w:t>V</w:t>
      </w:r>
      <w:r w:rsidRPr="0040765A">
        <w:rPr>
          <w:rFonts w:ascii="Arial" w:hAnsi="Arial" w:cs="Arial"/>
          <w:sz w:val="20"/>
          <w:szCs w:val="20"/>
        </w:rPr>
        <w:t>endor; and</w:t>
      </w:r>
      <w:r w:rsidR="00B71D65">
        <w:rPr>
          <w:rFonts w:ascii="Arial" w:hAnsi="Arial" w:cs="Arial"/>
          <w:sz w:val="20"/>
          <w:szCs w:val="20"/>
        </w:rPr>
        <w:t xml:space="preserve"> </w:t>
      </w:r>
      <w:r w:rsidRPr="0040765A">
        <w:rPr>
          <w:rFonts w:ascii="Arial" w:hAnsi="Arial" w:cs="Arial"/>
          <w:sz w:val="20"/>
          <w:szCs w:val="20"/>
        </w:rPr>
        <w:t xml:space="preserve">a fixed price per Vendor-operated Call Center reservation transaction, paid by the customer directly to the </w:t>
      </w:r>
      <w:r w:rsidR="00435735">
        <w:rPr>
          <w:rFonts w:ascii="Arial" w:hAnsi="Arial" w:cs="Arial"/>
          <w:sz w:val="20"/>
          <w:szCs w:val="20"/>
        </w:rPr>
        <w:t>V</w:t>
      </w:r>
      <w:r w:rsidRPr="0040765A">
        <w:rPr>
          <w:rFonts w:ascii="Arial" w:hAnsi="Arial" w:cs="Arial"/>
          <w:sz w:val="20"/>
          <w:szCs w:val="20"/>
        </w:rPr>
        <w:t xml:space="preserve">endor. </w:t>
      </w:r>
    </w:p>
    <w:p w14:paraId="73BA6D21" w14:textId="77777777" w:rsidR="00177818" w:rsidRPr="0040765A" w:rsidRDefault="00177818" w:rsidP="00177818">
      <w:pPr>
        <w:jc w:val="both"/>
        <w:rPr>
          <w:rFonts w:ascii="Arial" w:hAnsi="Arial" w:cs="Arial"/>
          <w:sz w:val="20"/>
          <w:szCs w:val="20"/>
        </w:rPr>
      </w:pPr>
    </w:p>
    <w:p w14:paraId="51F98AF7" w14:textId="45C793A2" w:rsidR="00177818" w:rsidRPr="0040765A" w:rsidRDefault="00177818" w:rsidP="00177818">
      <w:pPr>
        <w:jc w:val="both"/>
        <w:rPr>
          <w:rFonts w:ascii="Arial" w:hAnsi="Arial" w:cs="Arial"/>
          <w:sz w:val="20"/>
          <w:szCs w:val="20"/>
        </w:rPr>
      </w:pPr>
      <w:r w:rsidRPr="0040765A">
        <w:rPr>
          <w:rFonts w:ascii="Arial" w:hAnsi="Arial" w:cs="Arial"/>
          <w:sz w:val="20"/>
          <w:szCs w:val="20"/>
        </w:rPr>
        <w:t xml:space="preserve">Each </w:t>
      </w:r>
      <w:r w:rsidR="00435735">
        <w:rPr>
          <w:rFonts w:ascii="Arial" w:hAnsi="Arial" w:cs="Arial"/>
          <w:sz w:val="20"/>
          <w:szCs w:val="20"/>
        </w:rPr>
        <w:t>V</w:t>
      </w:r>
      <w:r w:rsidRPr="0040765A">
        <w:rPr>
          <w:rFonts w:ascii="Arial" w:hAnsi="Arial" w:cs="Arial"/>
          <w:sz w:val="20"/>
          <w:szCs w:val="20"/>
        </w:rPr>
        <w:t>endor shall propose Vendor Transaction Fees for making, changing and cancelling reservations.  Based on the Reservation Statistics contained in Section 1.4.2.6 of this RFP, the Vendor shall propose alternate fee structures for the following scenarios</w:t>
      </w:r>
      <w:r w:rsidR="000A08B8">
        <w:rPr>
          <w:rFonts w:ascii="Arial" w:hAnsi="Arial" w:cs="Arial"/>
          <w:sz w:val="20"/>
          <w:szCs w:val="20"/>
        </w:rPr>
        <w:t xml:space="preserve">.  Clarification of Table:  </w:t>
      </w:r>
      <w:r w:rsidR="000A08B8" w:rsidRPr="00DD0BED">
        <w:rPr>
          <w:rFonts w:ascii="Arial" w:hAnsi="Arial" w:cs="Arial"/>
          <w:b/>
          <w:sz w:val="20"/>
          <w:szCs w:val="20"/>
        </w:rPr>
        <w:t xml:space="preserve">Costs when Vendor handles </w:t>
      </w:r>
      <w:r w:rsidR="000A08B8">
        <w:rPr>
          <w:rFonts w:ascii="Arial" w:hAnsi="Arial" w:cs="Arial"/>
          <w:b/>
          <w:sz w:val="20"/>
          <w:szCs w:val="20"/>
        </w:rPr>
        <w:t xml:space="preserve">both the </w:t>
      </w:r>
      <w:r w:rsidR="000A08B8" w:rsidRPr="00DD0BED">
        <w:rPr>
          <w:rFonts w:ascii="Arial" w:hAnsi="Arial" w:cs="Arial"/>
          <w:b/>
          <w:sz w:val="20"/>
          <w:szCs w:val="20"/>
        </w:rPr>
        <w:t xml:space="preserve">Internet and Call Center </w:t>
      </w:r>
      <w:r w:rsidR="000A08B8">
        <w:rPr>
          <w:rFonts w:ascii="Arial" w:hAnsi="Arial" w:cs="Arial"/>
          <w:b/>
          <w:sz w:val="20"/>
          <w:szCs w:val="20"/>
        </w:rPr>
        <w:t xml:space="preserve">Operations.  </w:t>
      </w:r>
      <w:r w:rsidR="004D5DC4">
        <w:rPr>
          <w:rFonts w:ascii="Arial" w:hAnsi="Arial" w:cs="Arial"/>
          <w:b/>
          <w:sz w:val="20"/>
          <w:szCs w:val="20"/>
        </w:rPr>
        <w:t>DNR does not intend to operate a Call Center, however, t</w:t>
      </w:r>
      <w:r w:rsidR="000A08B8">
        <w:rPr>
          <w:rFonts w:ascii="Arial" w:hAnsi="Arial" w:cs="Arial"/>
          <w:b/>
          <w:sz w:val="20"/>
          <w:szCs w:val="20"/>
        </w:rPr>
        <w:t xml:space="preserve">he system </w:t>
      </w:r>
      <w:r w:rsidR="004D5DC4">
        <w:rPr>
          <w:rFonts w:ascii="Arial" w:hAnsi="Arial" w:cs="Arial"/>
          <w:b/>
          <w:sz w:val="20"/>
          <w:szCs w:val="20"/>
        </w:rPr>
        <w:t xml:space="preserve">shall </w:t>
      </w:r>
      <w:r w:rsidR="000A08B8">
        <w:rPr>
          <w:rFonts w:ascii="Arial" w:hAnsi="Arial" w:cs="Arial"/>
          <w:b/>
          <w:sz w:val="20"/>
          <w:szCs w:val="20"/>
        </w:rPr>
        <w:t xml:space="preserve">be configured to allow up to three DNR central office staff to </w:t>
      </w:r>
      <w:r w:rsidR="004D5DC4">
        <w:rPr>
          <w:rFonts w:ascii="Arial" w:hAnsi="Arial" w:cs="Arial"/>
          <w:b/>
          <w:sz w:val="20"/>
          <w:szCs w:val="20"/>
        </w:rPr>
        <w:t xml:space="preserve">view </w:t>
      </w:r>
      <w:r w:rsidR="000A08B8">
        <w:rPr>
          <w:rFonts w:ascii="Arial" w:hAnsi="Arial" w:cs="Arial"/>
          <w:b/>
          <w:sz w:val="20"/>
          <w:szCs w:val="20"/>
        </w:rPr>
        <w:t>the same software that is used by the Vendor’s Call Center staff.</w:t>
      </w:r>
    </w:p>
    <w:p w14:paraId="6D5508DC" w14:textId="77777777" w:rsidR="00177818" w:rsidRPr="0040765A" w:rsidRDefault="00177818" w:rsidP="00177818">
      <w:pPr>
        <w:jc w:val="both"/>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800"/>
        <w:gridCol w:w="1710"/>
        <w:gridCol w:w="1818"/>
      </w:tblGrid>
      <w:tr w:rsidR="00177818" w:rsidRPr="00DD0BED" w14:paraId="020C61CD" w14:textId="77777777" w:rsidTr="000A08B8">
        <w:tc>
          <w:tcPr>
            <w:tcW w:w="2880" w:type="dxa"/>
            <w:tcBorders>
              <w:bottom w:val="single" w:sz="4" w:space="0" w:color="auto"/>
            </w:tcBorders>
          </w:tcPr>
          <w:p w14:paraId="7241C5AC" w14:textId="77777777" w:rsidR="00177818" w:rsidRPr="00DD0BED" w:rsidRDefault="00177818" w:rsidP="00556B52">
            <w:pPr>
              <w:rPr>
                <w:rFonts w:ascii="Arial" w:hAnsi="Arial" w:cs="Arial"/>
                <w:b/>
                <w:sz w:val="20"/>
                <w:szCs w:val="20"/>
              </w:rPr>
            </w:pPr>
          </w:p>
        </w:tc>
        <w:tc>
          <w:tcPr>
            <w:tcW w:w="1800" w:type="dxa"/>
            <w:tcBorders>
              <w:bottom w:val="single" w:sz="4" w:space="0" w:color="auto"/>
            </w:tcBorders>
          </w:tcPr>
          <w:p w14:paraId="60494B19" w14:textId="77777777" w:rsidR="00177818" w:rsidRPr="00DD0BED" w:rsidRDefault="00177818" w:rsidP="00556B52">
            <w:pPr>
              <w:jc w:val="both"/>
              <w:rPr>
                <w:rFonts w:ascii="Arial" w:hAnsi="Arial" w:cs="Arial"/>
                <w:b/>
                <w:sz w:val="20"/>
                <w:szCs w:val="20"/>
              </w:rPr>
            </w:pPr>
            <w:r w:rsidRPr="00DD0BED">
              <w:rPr>
                <w:rFonts w:ascii="Arial" w:hAnsi="Arial" w:cs="Arial"/>
                <w:b/>
                <w:sz w:val="20"/>
                <w:szCs w:val="20"/>
              </w:rPr>
              <w:t>When:</w:t>
            </w:r>
          </w:p>
          <w:p w14:paraId="76D2E268" w14:textId="77777777" w:rsidR="00177818" w:rsidRPr="00DD0BED" w:rsidRDefault="00177818" w:rsidP="00556B52">
            <w:pPr>
              <w:rPr>
                <w:rFonts w:ascii="Arial" w:hAnsi="Arial" w:cs="Arial"/>
                <w:b/>
                <w:sz w:val="20"/>
                <w:szCs w:val="20"/>
              </w:rPr>
            </w:pPr>
            <w:r w:rsidRPr="00DD0BED">
              <w:rPr>
                <w:rFonts w:ascii="Arial" w:hAnsi="Arial" w:cs="Arial"/>
                <w:b/>
                <w:sz w:val="20"/>
                <w:szCs w:val="20"/>
              </w:rPr>
              <w:t>100% Rental Facilities and 50% Campsites are reservable</w:t>
            </w:r>
          </w:p>
        </w:tc>
        <w:tc>
          <w:tcPr>
            <w:tcW w:w="1710" w:type="dxa"/>
            <w:tcBorders>
              <w:bottom w:val="single" w:sz="4" w:space="0" w:color="auto"/>
            </w:tcBorders>
          </w:tcPr>
          <w:p w14:paraId="1344B84E" w14:textId="77777777" w:rsidR="00177818" w:rsidRPr="00DD0BED" w:rsidRDefault="00177818" w:rsidP="00556B52">
            <w:pPr>
              <w:jc w:val="both"/>
              <w:rPr>
                <w:rFonts w:ascii="Arial" w:hAnsi="Arial" w:cs="Arial"/>
                <w:b/>
                <w:sz w:val="20"/>
                <w:szCs w:val="20"/>
              </w:rPr>
            </w:pPr>
            <w:r w:rsidRPr="00DD0BED">
              <w:rPr>
                <w:rFonts w:ascii="Arial" w:hAnsi="Arial" w:cs="Arial"/>
                <w:b/>
                <w:sz w:val="20"/>
                <w:szCs w:val="20"/>
              </w:rPr>
              <w:t>When:</w:t>
            </w:r>
          </w:p>
          <w:p w14:paraId="4E5F3A03" w14:textId="77777777" w:rsidR="00177818" w:rsidRPr="00DD0BED" w:rsidRDefault="00177818" w:rsidP="00556B52">
            <w:pPr>
              <w:rPr>
                <w:rFonts w:ascii="Arial" w:hAnsi="Arial" w:cs="Arial"/>
                <w:b/>
                <w:sz w:val="20"/>
                <w:szCs w:val="20"/>
              </w:rPr>
            </w:pPr>
            <w:r w:rsidRPr="00DD0BED">
              <w:rPr>
                <w:rFonts w:ascii="Arial" w:hAnsi="Arial" w:cs="Arial"/>
                <w:b/>
                <w:sz w:val="20"/>
                <w:szCs w:val="20"/>
              </w:rPr>
              <w:t xml:space="preserve">100% Rental </w:t>
            </w:r>
            <w:r w:rsidR="00DA2AF0">
              <w:rPr>
                <w:rFonts w:ascii="Arial" w:hAnsi="Arial" w:cs="Arial"/>
                <w:b/>
                <w:sz w:val="20"/>
                <w:szCs w:val="20"/>
              </w:rPr>
              <w:t>F</w:t>
            </w:r>
            <w:r w:rsidR="00DA2AF0" w:rsidRPr="00DD0BED">
              <w:rPr>
                <w:rFonts w:ascii="Arial" w:hAnsi="Arial" w:cs="Arial"/>
                <w:b/>
                <w:sz w:val="20"/>
                <w:szCs w:val="20"/>
              </w:rPr>
              <w:t>acilities</w:t>
            </w:r>
            <w:r w:rsidRPr="00DD0BED">
              <w:rPr>
                <w:rFonts w:ascii="Arial" w:hAnsi="Arial" w:cs="Arial"/>
                <w:b/>
                <w:sz w:val="20"/>
                <w:szCs w:val="20"/>
              </w:rPr>
              <w:t xml:space="preserve"> and 75% Campsites are reservable</w:t>
            </w:r>
          </w:p>
        </w:tc>
        <w:tc>
          <w:tcPr>
            <w:tcW w:w="1818" w:type="dxa"/>
            <w:tcBorders>
              <w:bottom w:val="single" w:sz="4" w:space="0" w:color="auto"/>
            </w:tcBorders>
          </w:tcPr>
          <w:p w14:paraId="36416F57" w14:textId="77777777" w:rsidR="00177818" w:rsidRPr="00DD0BED" w:rsidRDefault="00177818" w:rsidP="00556B52">
            <w:pPr>
              <w:jc w:val="both"/>
              <w:rPr>
                <w:rFonts w:ascii="Arial" w:hAnsi="Arial" w:cs="Arial"/>
                <w:b/>
                <w:sz w:val="20"/>
                <w:szCs w:val="20"/>
              </w:rPr>
            </w:pPr>
            <w:r w:rsidRPr="00DD0BED">
              <w:rPr>
                <w:rFonts w:ascii="Arial" w:hAnsi="Arial" w:cs="Arial"/>
                <w:b/>
                <w:sz w:val="20"/>
                <w:szCs w:val="20"/>
              </w:rPr>
              <w:t>When:</w:t>
            </w:r>
          </w:p>
          <w:p w14:paraId="075925D0" w14:textId="77777777" w:rsidR="00177818" w:rsidRPr="00DD0BED" w:rsidRDefault="00177818" w:rsidP="00556B52">
            <w:pPr>
              <w:rPr>
                <w:rFonts w:ascii="Arial" w:hAnsi="Arial" w:cs="Arial"/>
                <w:b/>
                <w:sz w:val="20"/>
                <w:szCs w:val="20"/>
              </w:rPr>
            </w:pPr>
            <w:r w:rsidRPr="00DD0BED">
              <w:rPr>
                <w:rFonts w:ascii="Arial" w:hAnsi="Arial" w:cs="Arial"/>
                <w:b/>
                <w:sz w:val="20"/>
                <w:szCs w:val="20"/>
              </w:rPr>
              <w:t xml:space="preserve">100% Rental </w:t>
            </w:r>
            <w:r w:rsidR="00DA2AF0">
              <w:rPr>
                <w:rFonts w:ascii="Arial" w:hAnsi="Arial" w:cs="Arial"/>
                <w:b/>
                <w:sz w:val="20"/>
                <w:szCs w:val="20"/>
              </w:rPr>
              <w:t>F</w:t>
            </w:r>
            <w:r w:rsidR="00DA2AF0" w:rsidRPr="00DD0BED">
              <w:rPr>
                <w:rFonts w:ascii="Arial" w:hAnsi="Arial" w:cs="Arial"/>
                <w:b/>
                <w:sz w:val="20"/>
                <w:szCs w:val="20"/>
              </w:rPr>
              <w:t>acilities</w:t>
            </w:r>
            <w:r w:rsidRPr="00DD0BED">
              <w:rPr>
                <w:rFonts w:ascii="Arial" w:hAnsi="Arial" w:cs="Arial"/>
                <w:b/>
                <w:sz w:val="20"/>
                <w:szCs w:val="20"/>
              </w:rPr>
              <w:t xml:space="preserve"> and 100% Campsites are reservable</w:t>
            </w:r>
          </w:p>
        </w:tc>
      </w:tr>
      <w:tr w:rsidR="00177818" w:rsidRPr="00BC3258" w14:paraId="0372539A" w14:textId="77777777" w:rsidTr="000A08B8">
        <w:tc>
          <w:tcPr>
            <w:tcW w:w="2880" w:type="dxa"/>
            <w:shd w:val="clear" w:color="auto" w:fill="C0C0C0"/>
          </w:tcPr>
          <w:p w14:paraId="3010A2A8" w14:textId="792F3512" w:rsidR="00177818" w:rsidRPr="00DD0BED" w:rsidRDefault="00177818" w:rsidP="004D5DC4">
            <w:pPr>
              <w:rPr>
                <w:rFonts w:ascii="Arial" w:hAnsi="Arial" w:cs="Arial"/>
                <w:b/>
                <w:sz w:val="20"/>
                <w:szCs w:val="20"/>
              </w:rPr>
            </w:pPr>
            <w:r w:rsidRPr="00DD0BED">
              <w:rPr>
                <w:rFonts w:ascii="Arial" w:hAnsi="Arial" w:cs="Arial"/>
                <w:b/>
                <w:sz w:val="20"/>
                <w:szCs w:val="20"/>
              </w:rPr>
              <w:t xml:space="preserve">Costs when Vendor handles </w:t>
            </w:r>
            <w:r w:rsidR="000A08B8">
              <w:rPr>
                <w:rFonts w:ascii="Arial" w:hAnsi="Arial" w:cs="Arial"/>
                <w:b/>
                <w:sz w:val="20"/>
                <w:szCs w:val="20"/>
              </w:rPr>
              <w:t xml:space="preserve">both the </w:t>
            </w:r>
            <w:r w:rsidRPr="00DD0BED">
              <w:rPr>
                <w:rFonts w:ascii="Arial" w:hAnsi="Arial" w:cs="Arial"/>
                <w:b/>
                <w:sz w:val="20"/>
                <w:szCs w:val="20"/>
              </w:rPr>
              <w:t xml:space="preserve">Internet and Call Center </w:t>
            </w:r>
            <w:r>
              <w:rPr>
                <w:rFonts w:ascii="Arial" w:hAnsi="Arial" w:cs="Arial"/>
                <w:b/>
                <w:sz w:val="20"/>
                <w:szCs w:val="20"/>
              </w:rPr>
              <w:t>Operation</w:t>
            </w:r>
            <w:r w:rsidR="000A08B8">
              <w:rPr>
                <w:rFonts w:ascii="Arial" w:hAnsi="Arial" w:cs="Arial"/>
                <w:b/>
                <w:sz w:val="20"/>
                <w:szCs w:val="20"/>
              </w:rPr>
              <w:t xml:space="preserve">s.  The system </w:t>
            </w:r>
            <w:r w:rsidR="004D5DC4">
              <w:rPr>
                <w:rFonts w:ascii="Arial" w:hAnsi="Arial" w:cs="Arial"/>
                <w:b/>
                <w:sz w:val="20"/>
                <w:szCs w:val="20"/>
              </w:rPr>
              <w:t xml:space="preserve">shall </w:t>
            </w:r>
            <w:r w:rsidR="000A08B8">
              <w:rPr>
                <w:rFonts w:ascii="Arial" w:hAnsi="Arial" w:cs="Arial"/>
                <w:b/>
                <w:sz w:val="20"/>
                <w:szCs w:val="20"/>
              </w:rPr>
              <w:t xml:space="preserve">be configured to allow up to three DNR central office staff to </w:t>
            </w:r>
            <w:r w:rsidR="004D5DC4">
              <w:rPr>
                <w:rFonts w:ascii="Arial" w:hAnsi="Arial" w:cs="Arial"/>
                <w:b/>
                <w:sz w:val="20"/>
                <w:szCs w:val="20"/>
              </w:rPr>
              <w:t xml:space="preserve">view </w:t>
            </w:r>
            <w:r w:rsidR="000A08B8">
              <w:rPr>
                <w:rFonts w:ascii="Arial" w:hAnsi="Arial" w:cs="Arial"/>
                <w:b/>
                <w:sz w:val="20"/>
                <w:szCs w:val="20"/>
              </w:rPr>
              <w:t>the same software that is used by the Vendor’s Call Center staff</w:t>
            </w:r>
            <w:r>
              <w:rPr>
                <w:rFonts w:ascii="Arial" w:hAnsi="Arial" w:cs="Arial"/>
                <w:b/>
                <w:sz w:val="20"/>
                <w:szCs w:val="20"/>
              </w:rPr>
              <w:t>:</w:t>
            </w:r>
          </w:p>
        </w:tc>
        <w:tc>
          <w:tcPr>
            <w:tcW w:w="1800" w:type="dxa"/>
            <w:shd w:val="clear" w:color="auto" w:fill="C0C0C0"/>
          </w:tcPr>
          <w:p w14:paraId="093CCED2" w14:textId="77777777" w:rsidR="00177818" w:rsidRPr="00BC3258" w:rsidRDefault="00177818" w:rsidP="00556B52">
            <w:pPr>
              <w:jc w:val="both"/>
              <w:rPr>
                <w:rFonts w:ascii="Arial" w:hAnsi="Arial" w:cs="Arial"/>
                <w:sz w:val="20"/>
                <w:szCs w:val="20"/>
              </w:rPr>
            </w:pPr>
          </w:p>
        </w:tc>
        <w:tc>
          <w:tcPr>
            <w:tcW w:w="1710" w:type="dxa"/>
            <w:shd w:val="clear" w:color="auto" w:fill="C0C0C0"/>
          </w:tcPr>
          <w:p w14:paraId="7CD6F2DA" w14:textId="77777777" w:rsidR="00177818" w:rsidRPr="00BC3258" w:rsidRDefault="00177818" w:rsidP="00556B52">
            <w:pPr>
              <w:jc w:val="both"/>
              <w:rPr>
                <w:rFonts w:ascii="Arial" w:hAnsi="Arial" w:cs="Arial"/>
                <w:sz w:val="20"/>
                <w:szCs w:val="20"/>
              </w:rPr>
            </w:pPr>
          </w:p>
        </w:tc>
        <w:tc>
          <w:tcPr>
            <w:tcW w:w="1818" w:type="dxa"/>
            <w:shd w:val="clear" w:color="auto" w:fill="C0C0C0"/>
          </w:tcPr>
          <w:p w14:paraId="5D2F879C" w14:textId="77777777" w:rsidR="00177818" w:rsidRPr="00BC3258" w:rsidRDefault="00177818" w:rsidP="00556B52">
            <w:pPr>
              <w:jc w:val="both"/>
              <w:rPr>
                <w:rFonts w:ascii="Arial" w:hAnsi="Arial" w:cs="Arial"/>
                <w:sz w:val="20"/>
                <w:szCs w:val="20"/>
              </w:rPr>
            </w:pPr>
          </w:p>
        </w:tc>
      </w:tr>
      <w:tr w:rsidR="00177818" w:rsidRPr="00BC3258" w14:paraId="2655A5B2" w14:textId="77777777" w:rsidTr="000A08B8">
        <w:tc>
          <w:tcPr>
            <w:tcW w:w="2880" w:type="dxa"/>
          </w:tcPr>
          <w:p w14:paraId="53FDEBF3" w14:textId="77777777" w:rsidR="00177818" w:rsidRPr="00DD0BED" w:rsidRDefault="00177818" w:rsidP="00556B52">
            <w:pPr>
              <w:rPr>
                <w:rFonts w:ascii="Arial" w:hAnsi="Arial" w:cs="Arial"/>
                <w:b/>
                <w:sz w:val="20"/>
                <w:szCs w:val="20"/>
              </w:rPr>
            </w:pPr>
            <w:r w:rsidRPr="00DD0BED">
              <w:rPr>
                <w:rFonts w:ascii="Arial" w:hAnsi="Arial" w:cs="Arial"/>
                <w:b/>
                <w:sz w:val="20"/>
                <w:szCs w:val="20"/>
              </w:rPr>
              <w:t>Internet Reservation</w:t>
            </w:r>
          </w:p>
        </w:tc>
        <w:tc>
          <w:tcPr>
            <w:tcW w:w="1800" w:type="dxa"/>
          </w:tcPr>
          <w:p w14:paraId="4F519B2C" w14:textId="44EDAFB0" w:rsidR="00177818" w:rsidRPr="00BC3258" w:rsidRDefault="00152DC2" w:rsidP="00556B52">
            <w:pPr>
              <w:jc w:val="both"/>
              <w:rPr>
                <w:rFonts w:ascii="Arial" w:hAnsi="Arial" w:cs="Arial"/>
                <w:sz w:val="20"/>
                <w:szCs w:val="20"/>
              </w:rPr>
            </w:pPr>
            <w:r>
              <w:rPr>
                <w:rFonts w:ascii="Arial" w:hAnsi="Arial" w:cs="Arial"/>
                <w:sz w:val="20"/>
                <w:szCs w:val="20"/>
              </w:rPr>
              <w:t>$8.50</w:t>
            </w:r>
          </w:p>
        </w:tc>
        <w:tc>
          <w:tcPr>
            <w:tcW w:w="1710" w:type="dxa"/>
          </w:tcPr>
          <w:p w14:paraId="08BAD548" w14:textId="1DC48CE0" w:rsidR="00177818" w:rsidRPr="00BC3258" w:rsidRDefault="00152DC2" w:rsidP="00556B52">
            <w:pPr>
              <w:jc w:val="both"/>
              <w:rPr>
                <w:rFonts w:ascii="Arial" w:hAnsi="Arial" w:cs="Arial"/>
                <w:sz w:val="20"/>
                <w:szCs w:val="20"/>
              </w:rPr>
            </w:pPr>
            <w:r>
              <w:rPr>
                <w:rFonts w:ascii="Arial" w:hAnsi="Arial" w:cs="Arial"/>
                <w:sz w:val="20"/>
                <w:szCs w:val="20"/>
              </w:rPr>
              <w:t>$7.00</w:t>
            </w:r>
          </w:p>
        </w:tc>
        <w:tc>
          <w:tcPr>
            <w:tcW w:w="1818" w:type="dxa"/>
          </w:tcPr>
          <w:p w14:paraId="0294ED06" w14:textId="78372AE8" w:rsidR="00177818" w:rsidRPr="00BC3258" w:rsidRDefault="00152DC2" w:rsidP="00556B52">
            <w:pPr>
              <w:jc w:val="both"/>
              <w:rPr>
                <w:rFonts w:ascii="Arial" w:hAnsi="Arial" w:cs="Arial"/>
                <w:sz w:val="20"/>
                <w:szCs w:val="20"/>
              </w:rPr>
            </w:pPr>
            <w:r>
              <w:rPr>
                <w:rFonts w:ascii="Arial" w:hAnsi="Arial" w:cs="Arial"/>
                <w:sz w:val="20"/>
                <w:szCs w:val="20"/>
              </w:rPr>
              <w:t>$6.00</w:t>
            </w:r>
          </w:p>
        </w:tc>
      </w:tr>
      <w:tr w:rsidR="00177818" w:rsidRPr="00BC3258" w14:paraId="677EB20B" w14:textId="77777777" w:rsidTr="000A08B8">
        <w:tc>
          <w:tcPr>
            <w:tcW w:w="2880" w:type="dxa"/>
          </w:tcPr>
          <w:p w14:paraId="3EC25F14" w14:textId="77777777" w:rsidR="00177818" w:rsidRPr="00DD0BED" w:rsidRDefault="00177818" w:rsidP="00556B52">
            <w:pPr>
              <w:rPr>
                <w:rFonts w:ascii="Arial" w:hAnsi="Arial" w:cs="Arial"/>
                <w:b/>
                <w:sz w:val="20"/>
                <w:szCs w:val="20"/>
              </w:rPr>
            </w:pPr>
            <w:r w:rsidRPr="00DD0BED">
              <w:rPr>
                <w:rFonts w:ascii="Arial" w:hAnsi="Arial" w:cs="Arial"/>
                <w:b/>
                <w:sz w:val="20"/>
                <w:szCs w:val="20"/>
              </w:rPr>
              <w:t>Internet Change</w:t>
            </w:r>
          </w:p>
        </w:tc>
        <w:tc>
          <w:tcPr>
            <w:tcW w:w="1800" w:type="dxa"/>
          </w:tcPr>
          <w:p w14:paraId="41C662B3" w14:textId="735BAF5A" w:rsidR="00177818" w:rsidRPr="00BC3258" w:rsidRDefault="00152DC2" w:rsidP="00556B52">
            <w:pPr>
              <w:jc w:val="both"/>
              <w:rPr>
                <w:rFonts w:ascii="Arial" w:hAnsi="Arial" w:cs="Arial"/>
                <w:sz w:val="20"/>
                <w:szCs w:val="20"/>
              </w:rPr>
            </w:pPr>
            <w:r>
              <w:rPr>
                <w:rFonts w:ascii="Arial" w:hAnsi="Arial" w:cs="Arial"/>
                <w:sz w:val="20"/>
                <w:szCs w:val="20"/>
              </w:rPr>
              <w:t>$9.25</w:t>
            </w:r>
          </w:p>
        </w:tc>
        <w:tc>
          <w:tcPr>
            <w:tcW w:w="1710" w:type="dxa"/>
          </w:tcPr>
          <w:p w14:paraId="72C53E19" w14:textId="185D28CC" w:rsidR="00177818" w:rsidRPr="00BC3258" w:rsidRDefault="00152DC2" w:rsidP="00556B52">
            <w:pPr>
              <w:jc w:val="both"/>
              <w:rPr>
                <w:rFonts w:ascii="Arial" w:hAnsi="Arial" w:cs="Arial"/>
                <w:sz w:val="20"/>
                <w:szCs w:val="20"/>
              </w:rPr>
            </w:pPr>
            <w:r>
              <w:rPr>
                <w:rFonts w:ascii="Arial" w:hAnsi="Arial" w:cs="Arial"/>
                <w:sz w:val="20"/>
                <w:szCs w:val="20"/>
              </w:rPr>
              <w:t>$7.75</w:t>
            </w:r>
          </w:p>
        </w:tc>
        <w:tc>
          <w:tcPr>
            <w:tcW w:w="1818" w:type="dxa"/>
          </w:tcPr>
          <w:p w14:paraId="13EC3374" w14:textId="7775EDE7" w:rsidR="00177818" w:rsidRPr="00BC3258" w:rsidRDefault="00152DC2" w:rsidP="00556B52">
            <w:pPr>
              <w:jc w:val="both"/>
              <w:rPr>
                <w:rFonts w:ascii="Arial" w:hAnsi="Arial" w:cs="Arial"/>
                <w:sz w:val="20"/>
                <w:szCs w:val="20"/>
              </w:rPr>
            </w:pPr>
            <w:r>
              <w:rPr>
                <w:rFonts w:ascii="Arial" w:hAnsi="Arial" w:cs="Arial"/>
                <w:sz w:val="20"/>
                <w:szCs w:val="20"/>
              </w:rPr>
              <w:t>$6.75</w:t>
            </w:r>
          </w:p>
        </w:tc>
      </w:tr>
      <w:tr w:rsidR="00177818" w:rsidRPr="00BC3258" w14:paraId="1FAC32D2" w14:textId="77777777" w:rsidTr="000A08B8">
        <w:tc>
          <w:tcPr>
            <w:tcW w:w="2880" w:type="dxa"/>
          </w:tcPr>
          <w:p w14:paraId="02814616" w14:textId="77777777" w:rsidR="00177818" w:rsidRPr="00DD0BED" w:rsidRDefault="00177818" w:rsidP="00556B52">
            <w:pPr>
              <w:rPr>
                <w:rFonts w:ascii="Arial" w:hAnsi="Arial" w:cs="Arial"/>
                <w:b/>
                <w:sz w:val="20"/>
                <w:szCs w:val="20"/>
              </w:rPr>
            </w:pPr>
            <w:r w:rsidRPr="00DD0BED">
              <w:rPr>
                <w:rFonts w:ascii="Arial" w:hAnsi="Arial" w:cs="Arial"/>
                <w:b/>
                <w:sz w:val="20"/>
                <w:szCs w:val="20"/>
              </w:rPr>
              <w:t>Internet Cancellation</w:t>
            </w:r>
          </w:p>
        </w:tc>
        <w:tc>
          <w:tcPr>
            <w:tcW w:w="1800" w:type="dxa"/>
          </w:tcPr>
          <w:p w14:paraId="346A77A9" w14:textId="1F630735" w:rsidR="00177818" w:rsidRPr="00BC3258" w:rsidRDefault="00152DC2" w:rsidP="00556B52">
            <w:pPr>
              <w:jc w:val="both"/>
              <w:rPr>
                <w:rFonts w:ascii="Arial" w:hAnsi="Arial" w:cs="Arial"/>
                <w:sz w:val="20"/>
                <w:szCs w:val="20"/>
              </w:rPr>
            </w:pPr>
            <w:r>
              <w:rPr>
                <w:rFonts w:ascii="Arial" w:hAnsi="Arial" w:cs="Arial"/>
                <w:sz w:val="20"/>
                <w:szCs w:val="20"/>
              </w:rPr>
              <w:t>$9.25</w:t>
            </w:r>
          </w:p>
        </w:tc>
        <w:tc>
          <w:tcPr>
            <w:tcW w:w="1710" w:type="dxa"/>
          </w:tcPr>
          <w:p w14:paraId="737D54AD" w14:textId="48F2CF29" w:rsidR="00177818" w:rsidRPr="00BC3258" w:rsidRDefault="00152DC2" w:rsidP="00556B52">
            <w:pPr>
              <w:jc w:val="both"/>
              <w:rPr>
                <w:rFonts w:ascii="Arial" w:hAnsi="Arial" w:cs="Arial"/>
                <w:sz w:val="20"/>
                <w:szCs w:val="20"/>
              </w:rPr>
            </w:pPr>
            <w:r>
              <w:rPr>
                <w:rFonts w:ascii="Arial" w:hAnsi="Arial" w:cs="Arial"/>
                <w:sz w:val="20"/>
                <w:szCs w:val="20"/>
              </w:rPr>
              <w:t>$7.75</w:t>
            </w:r>
          </w:p>
        </w:tc>
        <w:tc>
          <w:tcPr>
            <w:tcW w:w="1818" w:type="dxa"/>
          </w:tcPr>
          <w:p w14:paraId="2A26703A" w14:textId="0234BF37" w:rsidR="00177818" w:rsidRPr="00BC3258" w:rsidRDefault="00152DC2" w:rsidP="00556B52">
            <w:pPr>
              <w:jc w:val="both"/>
              <w:rPr>
                <w:rFonts w:ascii="Arial" w:hAnsi="Arial" w:cs="Arial"/>
                <w:sz w:val="20"/>
                <w:szCs w:val="20"/>
              </w:rPr>
            </w:pPr>
            <w:r>
              <w:rPr>
                <w:rFonts w:ascii="Arial" w:hAnsi="Arial" w:cs="Arial"/>
                <w:sz w:val="20"/>
                <w:szCs w:val="20"/>
              </w:rPr>
              <w:t>$6.75</w:t>
            </w:r>
          </w:p>
        </w:tc>
      </w:tr>
      <w:tr w:rsidR="00177818" w:rsidRPr="00BC3258" w14:paraId="534B60D1" w14:textId="77777777" w:rsidTr="000A08B8">
        <w:tc>
          <w:tcPr>
            <w:tcW w:w="2880" w:type="dxa"/>
          </w:tcPr>
          <w:p w14:paraId="2C265C49" w14:textId="77777777" w:rsidR="00177818" w:rsidRPr="00DD0BED" w:rsidRDefault="00177818" w:rsidP="00556B52">
            <w:pPr>
              <w:rPr>
                <w:rFonts w:ascii="Arial" w:hAnsi="Arial" w:cs="Arial"/>
                <w:b/>
                <w:sz w:val="20"/>
                <w:szCs w:val="20"/>
              </w:rPr>
            </w:pPr>
            <w:smartTag w:uri="urn:schemas-microsoft-com:office:smarttags" w:element="place">
              <w:smartTag w:uri="urn:schemas-microsoft-com:office:smarttags" w:element="PlaceName">
                <w:r w:rsidRPr="00DD0BED">
                  <w:rPr>
                    <w:rFonts w:ascii="Arial" w:hAnsi="Arial" w:cs="Arial"/>
                    <w:b/>
                    <w:sz w:val="20"/>
                    <w:szCs w:val="20"/>
                  </w:rPr>
                  <w:t>Call</w:t>
                </w:r>
              </w:smartTag>
              <w:r w:rsidRPr="00DD0BED">
                <w:rPr>
                  <w:rFonts w:ascii="Arial" w:hAnsi="Arial" w:cs="Arial"/>
                  <w:b/>
                  <w:sz w:val="20"/>
                  <w:szCs w:val="20"/>
                </w:rPr>
                <w:t xml:space="preserve"> </w:t>
              </w:r>
              <w:smartTag w:uri="urn:schemas-microsoft-com:office:smarttags" w:element="PlaceType">
                <w:r w:rsidRPr="00DD0BED">
                  <w:rPr>
                    <w:rFonts w:ascii="Arial" w:hAnsi="Arial" w:cs="Arial"/>
                    <w:b/>
                    <w:sz w:val="20"/>
                    <w:szCs w:val="20"/>
                  </w:rPr>
                  <w:t>Center</w:t>
                </w:r>
              </w:smartTag>
            </w:smartTag>
            <w:r w:rsidRPr="00DD0BED">
              <w:rPr>
                <w:rFonts w:ascii="Arial" w:hAnsi="Arial" w:cs="Arial"/>
                <w:b/>
                <w:sz w:val="20"/>
                <w:szCs w:val="20"/>
              </w:rPr>
              <w:t xml:space="preserve"> Reservation</w:t>
            </w:r>
          </w:p>
        </w:tc>
        <w:tc>
          <w:tcPr>
            <w:tcW w:w="1800" w:type="dxa"/>
          </w:tcPr>
          <w:p w14:paraId="56AF269F" w14:textId="35184B4E" w:rsidR="00177818" w:rsidRPr="00BC3258" w:rsidRDefault="00152DC2" w:rsidP="00556B52">
            <w:pPr>
              <w:jc w:val="both"/>
              <w:rPr>
                <w:rFonts w:ascii="Arial" w:hAnsi="Arial" w:cs="Arial"/>
                <w:sz w:val="20"/>
                <w:szCs w:val="20"/>
              </w:rPr>
            </w:pPr>
            <w:r>
              <w:rPr>
                <w:rFonts w:ascii="Arial" w:hAnsi="Arial" w:cs="Arial"/>
                <w:sz w:val="20"/>
                <w:szCs w:val="20"/>
              </w:rPr>
              <w:t>$10.00</w:t>
            </w:r>
          </w:p>
        </w:tc>
        <w:tc>
          <w:tcPr>
            <w:tcW w:w="1710" w:type="dxa"/>
          </w:tcPr>
          <w:p w14:paraId="18699441" w14:textId="26022273" w:rsidR="00177818" w:rsidRPr="00BC3258" w:rsidRDefault="00152DC2" w:rsidP="00556B52">
            <w:pPr>
              <w:jc w:val="both"/>
              <w:rPr>
                <w:rFonts w:ascii="Arial" w:hAnsi="Arial" w:cs="Arial"/>
                <w:sz w:val="20"/>
                <w:szCs w:val="20"/>
              </w:rPr>
            </w:pPr>
            <w:r>
              <w:rPr>
                <w:rFonts w:ascii="Arial" w:hAnsi="Arial" w:cs="Arial"/>
                <w:sz w:val="20"/>
                <w:szCs w:val="20"/>
              </w:rPr>
              <w:t>$8.50</w:t>
            </w:r>
          </w:p>
        </w:tc>
        <w:tc>
          <w:tcPr>
            <w:tcW w:w="1818" w:type="dxa"/>
          </w:tcPr>
          <w:p w14:paraId="25694A12" w14:textId="3C98640B" w:rsidR="00177818" w:rsidRPr="00BC3258" w:rsidRDefault="00152DC2" w:rsidP="00556B52">
            <w:pPr>
              <w:jc w:val="both"/>
              <w:rPr>
                <w:rFonts w:ascii="Arial" w:hAnsi="Arial" w:cs="Arial"/>
                <w:sz w:val="20"/>
                <w:szCs w:val="20"/>
              </w:rPr>
            </w:pPr>
            <w:r>
              <w:rPr>
                <w:rFonts w:ascii="Arial" w:hAnsi="Arial" w:cs="Arial"/>
                <w:sz w:val="20"/>
                <w:szCs w:val="20"/>
              </w:rPr>
              <w:t>$7.50</w:t>
            </w:r>
          </w:p>
        </w:tc>
      </w:tr>
      <w:tr w:rsidR="00177818" w:rsidRPr="00BC3258" w14:paraId="55E112BD" w14:textId="77777777" w:rsidTr="000A08B8">
        <w:tc>
          <w:tcPr>
            <w:tcW w:w="2880" w:type="dxa"/>
          </w:tcPr>
          <w:p w14:paraId="0DCE0852" w14:textId="77777777" w:rsidR="00177818" w:rsidRPr="00DD0BED" w:rsidRDefault="00177818" w:rsidP="00556B52">
            <w:pPr>
              <w:rPr>
                <w:rFonts w:ascii="Arial" w:hAnsi="Arial" w:cs="Arial"/>
                <w:b/>
                <w:sz w:val="20"/>
                <w:szCs w:val="20"/>
              </w:rPr>
            </w:pPr>
            <w:smartTag w:uri="urn:schemas-microsoft-com:office:smarttags" w:element="place">
              <w:smartTag w:uri="urn:schemas-microsoft-com:office:smarttags" w:element="PlaceName">
                <w:r w:rsidRPr="00DD0BED">
                  <w:rPr>
                    <w:rFonts w:ascii="Arial" w:hAnsi="Arial" w:cs="Arial"/>
                    <w:b/>
                    <w:sz w:val="20"/>
                    <w:szCs w:val="20"/>
                  </w:rPr>
                  <w:t>Call</w:t>
                </w:r>
              </w:smartTag>
              <w:r w:rsidRPr="00DD0BED">
                <w:rPr>
                  <w:rFonts w:ascii="Arial" w:hAnsi="Arial" w:cs="Arial"/>
                  <w:b/>
                  <w:sz w:val="20"/>
                  <w:szCs w:val="20"/>
                </w:rPr>
                <w:t xml:space="preserve"> </w:t>
              </w:r>
              <w:smartTag w:uri="urn:schemas-microsoft-com:office:smarttags" w:element="PlaceType">
                <w:r w:rsidRPr="00DD0BED">
                  <w:rPr>
                    <w:rFonts w:ascii="Arial" w:hAnsi="Arial" w:cs="Arial"/>
                    <w:b/>
                    <w:sz w:val="20"/>
                    <w:szCs w:val="20"/>
                  </w:rPr>
                  <w:t>Center</w:t>
                </w:r>
              </w:smartTag>
            </w:smartTag>
            <w:r w:rsidRPr="00DD0BED">
              <w:rPr>
                <w:rFonts w:ascii="Arial" w:hAnsi="Arial" w:cs="Arial"/>
                <w:b/>
                <w:sz w:val="20"/>
                <w:szCs w:val="20"/>
              </w:rPr>
              <w:t xml:space="preserve"> Change</w:t>
            </w:r>
          </w:p>
        </w:tc>
        <w:tc>
          <w:tcPr>
            <w:tcW w:w="1800" w:type="dxa"/>
          </w:tcPr>
          <w:p w14:paraId="3421F5D3" w14:textId="000DBB05" w:rsidR="00177818" w:rsidRPr="00BC3258" w:rsidRDefault="00152DC2" w:rsidP="00556B52">
            <w:pPr>
              <w:jc w:val="both"/>
              <w:rPr>
                <w:rFonts w:ascii="Arial" w:hAnsi="Arial" w:cs="Arial"/>
                <w:sz w:val="20"/>
                <w:szCs w:val="20"/>
              </w:rPr>
            </w:pPr>
            <w:r>
              <w:rPr>
                <w:rFonts w:ascii="Arial" w:hAnsi="Arial" w:cs="Arial"/>
                <w:sz w:val="20"/>
                <w:szCs w:val="20"/>
              </w:rPr>
              <w:t>$10.75</w:t>
            </w:r>
          </w:p>
        </w:tc>
        <w:tc>
          <w:tcPr>
            <w:tcW w:w="1710" w:type="dxa"/>
          </w:tcPr>
          <w:p w14:paraId="15E076CC" w14:textId="3AF0655A" w:rsidR="00177818" w:rsidRPr="00BC3258" w:rsidRDefault="00152DC2" w:rsidP="00556B52">
            <w:pPr>
              <w:jc w:val="both"/>
              <w:rPr>
                <w:rFonts w:ascii="Arial" w:hAnsi="Arial" w:cs="Arial"/>
                <w:sz w:val="20"/>
                <w:szCs w:val="20"/>
              </w:rPr>
            </w:pPr>
            <w:r>
              <w:rPr>
                <w:rFonts w:ascii="Arial" w:hAnsi="Arial" w:cs="Arial"/>
                <w:sz w:val="20"/>
                <w:szCs w:val="20"/>
              </w:rPr>
              <w:t>$9.25</w:t>
            </w:r>
          </w:p>
        </w:tc>
        <w:tc>
          <w:tcPr>
            <w:tcW w:w="1818" w:type="dxa"/>
          </w:tcPr>
          <w:p w14:paraId="5F3A2D19" w14:textId="3D42C347" w:rsidR="00177818" w:rsidRPr="00BC3258" w:rsidRDefault="00152DC2" w:rsidP="00556B52">
            <w:pPr>
              <w:jc w:val="both"/>
              <w:rPr>
                <w:rFonts w:ascii="Arial" w:hAnsi="Arial" w:cs="Arial"/>
                <w:sz w:val="20"/>
                <w:szCs w:val="20"/>
              </w:rPr>
            </w:pPr>
            <w:r>
              <w:rPr>
                <w:rFonts w:ascii="Arial" w:hAnsi="Arial" w:cs="Arial"/>
                <w:sz w:val="20"/>
                <w:szCs w:val="20"/>
              </w:rPr>
              <w:t>$8.25</w:t>
            </w:r>
          </w:p>
        </w:tc>
      </w:tr>
      <w:tr w:rsidR="00177818" w:rsidRPr="00BC3258" w14:paraId="49A3B583" w14:textId="77777777" w:rsidTr="000A08B8">
        <w:tc>
          <w:tcPr>
            <w:tcW w:w="2880" w:type="dxa"/>
            <w:tcBorders>
              <w:bottom w:val="single" w:sz="4" w:space="0" w:color="auto"/>
            </w:tcBorders>
          </w:tcPr>
          <w:p w14:paraId="3698C3C3" w14:textId="77777777" w:rsidR="00177818" w:rsidRPr="00DD0BED" w:rsidRDefault="00177818" w:rsidP="00556B52">
            <w:pPr>
              <w:rPr>
                <w:rFonts w:ascii="Arial" w:hAnsi="Arial" w:cs="Arial"/>
                <w:b/>
                <w:sz w:val="20"/>
                <w:szCs w:val="20"/>
              </w:rPr>
            </w:pPr>
            <w:smartTag w:uri="urn:schemas-microsoft-com:office:smarttags" w:element="place">
              <w:smartTag w:uri="urn:schemas-microsoft-com:office:smarttags" w:element="PlaceName">
                <w:r w:rsidRPr="00DD0BED">
                  <w:rPr>
                    <w:rFonts w:ascii="Arial" w:hAnsi="Arial" w:cs="Arial"/>
                    <w:b/>
                    <w:sz w:val="20"/>
                    <w:szCs w:val="20"/>
                  </w:rPr>
                  <w:t>Call</w:t>
                </w:r>
              </w:smartTag>
              <w:r w:rsidRPr="00DD0BED">
                <w:rPr>
                  <w:rFonts w:ascii="Arial" w:hAnsi="Arial" w:cs="Arial"/>
                  <w:b/>
                  <w:sz w:val="20"/>
                  <w:szCs w:val="20"/>
                </w:rPr>
                <w:t xml:space="preserve"> </w:t>
              </w:r>
              <w:smartTag w:uri="urn:schemas-microsoft-com:office:smarttags" w:element="PlaceType">
                <w:r w:rsidRPr="00DD0BED">
                  <w:rPr>
                    <w:rFonts w:ascii="Arial" w:hAnsi="Arial" w:cs="Arial"/>
                    <w:b/>
                    <w:sz w:val="20"/>
                    <w:szCs w:val="20"/>
                  </w:rPr>
                  <w:t>Center</w:t>
                </w:r>
              </w:smartTag>
            </w:smartTag>
            <w:r w:rsidRPr="00DD0BED">
              <w:rPr>
                <w:rFonts w:ascii="Arial" w:hAnsi="Arial" w:cs="Arial"/>
                <w:b/>
                <w:sz w:val="20"/>
                <w:szCs w:val="20"/>
              </w:rPr>
              <w:t xml:space="preserve"> Cancellation</w:t>
            </w:r>
          </w:p>
        </w:tc>
        <w:tc>
          <w:tcPr>
            <w:tcW w:w="1800" w:type="dxa"/>
            <w:tcBorders>
              <w:bottom w:val="single" w:sz="4" w:space="0" w:color="auto"/>
            </w:tcBorders>
          </w:tcPr>
          <w:p w14:paraId="1D9AE749" w14:textId="29CC4D77" w:rsidR="00177818" w:rsidRPr="00BC3258" w:rsidRDefault="00152DC2" w:rsidP="00556B52">
            <w:pPr>
              <w:jc w:val="both"/>
              <w:rPr>
                <w:rFonts w:ascii="Arial" w:hAnsi="Arial" w:cs="Arial"/>
                <w:sz w:val="20"/>
                <w:szCs w:val="20"/>
              </w:rPr>
            </w:pPr>
            <w:r>
              <w:rPr>
                <w:rFonts w:ascii="Arial" w:hAnsi="Arial" w:cs="Arial"/>
                <w:sz w:val="20"/>
                <w:szCs w:val="20"/>
              </w:rPr>
              <w:t>$10.75</w:t>
            </w:r>
          </w:p>
        </w:tc>
        <w:tc>
          <w:tcPr>
            <w:tcW w:w="1710" w:type="dxa"/>
            <w:tcBorders>
              <w:bottom w:val="single" w:sz="4" w:space="0" w:color="auto"/>
            </w:tcBorders>
          </w:tcPr>
          <w:p w14:paraId="5AA78E05" w14:textId="336D03CA" w:rsidR="00177818" w:rsidRPr="00BC3258" w:rsidRDefault="00152DC2" w:rsidP="00556B52">
            <w:pPr>
              <w:jc w:val="both"/>
              <w:rPr>
                <w:rFonts w:ascii="Arial" w:hAnsi="Arial" w:cs="Arial"/>
                <w:sz w:val="20"/>
                <w:szCs w:val="20"/>
              </w:rPr>
            </w:pPr>
            <w:r>
              <w:rPr>
                <w:rFonts w:ascii="Arial" w:hAnsi="Arial" w:cs="Arial"/>
                <w:sz w:val="20"/>
                <w:szCs w:val="20"/>
              </w:rPr>
              <w:t>$9.25</w:t>
            </w:r>
          </w:p>
        </w:tc>
        <w:tc>
          <w:tcPr>
            <w:tcW w:w="1818" w:type="dxa"/>
            <w:tcBorders>
              <w:bottom w:val="single" w:sz="4" w:space="0" w:color="auto"/>
            </w:tcBorders>
          </w:tcPr>
          <w:p w14:paraId="69003FFD" w14:textId="175AFFBA" w:rsidR="00177818" w:rsidRPr="00BC3258" w:rsidRDefault="00152DC2" w:rsidP="00556B52">
            <w:pPr>
              <w:jc w:val="both"/>
              <w:rPr>
                <w:rFonts w:ascii="Arial" w:hAnsi="Arial" w:cs="Arial"/>
                <w:sz w:val="20"/>
                <w:szCs w:val="20"/>
              </w:rPr>
            </w:pPr>
            <w:r>
              <w:rPr>
                <w:rFonts w:ascii="Arial" w:hAnsi="Arial" w:cs="Arial"/>
                <w:sz w:val="20"/>
                <w:szCs w:val="20"/>
              </w:rPr>
              <w:t>$8.25</w:t>
            </w:r>
          </w:p>
        </w:tc>
      </w:tr>
    </w:tbl>
    <w:p w14:paraId="5AF19C0D" w14:textId="77777777" w:rsidR="00177818" w:rsidRDefault="00177818" w:rsidP="00177818">
      <w:pPr>
        <w:ind w:left="1440" w:hanging="720"/>
        <w:jc w:val="both"/>
        <w:rPr>
          <w:rFonts w:ascii="Arial" w:hAnsi="Arial" w:cs="Arial"/>
        </w:rPr>
      </w:pPr>
    </w:p>
    <w:p w14:paraId="01FC7784" w14:textId="5156BC55" w:rsidR="00177818" w:rsidRPr="00E106A5" w:rsidRDefault="00177818" w:rsidP="00177818">
      <w:pPr>
        <w:jc w:val="both"/>
        <w:rPr>
          <w:rFonts w:ascii="Arial" w:hAnsi="Arial" w:cs="Arial"/>
          <w:sz w:val="20"/>
          <w:szCs w:val="20"/>
        </w:rPr>
      </w:pPr>
      <w:r w:rsidRPr="0040765A">
        <w:rPr>
          <w:rFonts w:ascii="Arial" w:hAnsi="Arial" w:cs="Arial"/>
          <w:sz w:val="20"/>
          <w:szCs w:val="20"/>
        </w:rPr>
        <w:t>The fees to make Call Center reservations, changes and cancellations shall be higher tha</w:t>
      </w:r>
      <w:r w:rsidR="00435735">
        <w:rPr>
          <w:rFonts w:ascii="Arial" w:hAnsi="Arial" w:cs="Arial"/>
          <w:sz w:val="20"/>
          <w:szCs w:val="20"/>
        </w:rPr>
        <w:t>n</w:t>
      </w:r>
      <w:r w:rsidRPr="0040765A">
        <w:rPr>
          <w:rFonts w:ascii="Arial" w:hAnsi="Arial" w:cs="Arial"/>
          <w:sz w:val="20"/>
          <w:szCs w:val="20"/>
        </w:rPr>
        <w:t xml:space="preserve"> the fees to make internet reservations, changes and cancellations, </w:t>
      </w:r>
      <w:r w:rsidR="00171167">
        <w:rPr>
          <w:rFonts w:ascii="Arial" w:hAnsi="Arial" w:cs="Arial"/>
          <w:sz w:val="20"/>
          <w:szCs w:val="20"/>
        </w:rPr>
        <w:t xml:space="preserve">in order </w:t>
      </w:r>
      <w:r w:rsidRPr="0040765A">
        <w:rPr>
          <w:rFonts w:ascii="Arial" w:hAnsi="Arial" w:cs="Arial"/>
          <w:sz w:val="20"/>
          <w:szCs w:val="20"/>
        </w:rPr>
        <w:t xml:space="preserve">to encourage the use of the internet to </w:t>
      </w:r>
      <w:r w:rsidRPr="00E106A5">
        <w:rPr>
          <w:rFonts w:ascii="Arial" w:hAnsi="Arial" w:cs="Arial"/>
          <w:sz w:val="20"/>
          <w:szCs w:val="20"/>
        </w:rPr>
        <w:t xml:space="preserve">make reservations.  </w:t>
      </w:r>
      <w:r w:rsidR="0001119E" w:rsidRPr="00E106A5">
        <w:rPr>
          <w:rFonts w:ascii="Arial" w:hAnsi="Arial" w:cs="Arial"/>
          <w:sz w:val="20"/>
          <w:szCs w:val="20"/>
        </w:rPr>
        <w:t xml:space="preserve">At some point in the future the </w:t>
      </w:r>
      <w:r w:rsidRPr="00E106A5">
        <w:rPr>
          <w:rFonts w:ascii="Arial" w:hAnsi="Arial" w:cs="Arial"/>
          <w:sz w:val="20"/>
          <w:szCs w:val="20"/>
        </w:rPr>
        <w:t xml:space="preserve">DNR desires that cancellation fees should be higher than change fees, although current DNR rules set the cancellation and change fees to be equal.  </w:t>
      </w:r>
    </w:p>
    <w:p w14:paraId="4D81BFCB" w14:textId="77777777" w:rsidR="00177818" w:rsidRPr="00E106A5" w:rsidRDefault="00177818" w:rsidP="00177818">
      <w:pPr>
        <w:jc w:val="both"/>
        <w:rPr>
          <w:rFonts w:ascii="Arial" w:hAnsi="Arial" w:cs="Arial"/>
          <w:sz w:val="20"/>
          <w:szCs w:val="20"/>
        </w:rPr>
      </w:pPr>
    </w:p>
    <w:p w14:paraId="05A7BB79" w14:textId="783C8310" w:rsidR="00EE6CDE" w:rsidRPr="00E106A5" w:rsidRDefault="00177818" w:rsidP="00EE6CDE">
      <w:pPr>
        <w:jc w:val="both"/>
        <w:rPr>
          <w:rFonts w:ascii="Arial" w:hAnsi="Arial" w:cs="Arial"/>
          <w:sz w:val="20"/>
          <w:szCs w:val="20"/>
        </w:rPr>
      </w:pPr>
      <w:r w:rsidRPr="00E106A5">
        <w:rPr>
          <w:rFonts w:ascii="Arial" w:hAnsi="Arial" w:cs="Arial"/>
          <w:sz w:val="20"/>
          <w:szCs w:val="20"/>
        </w:rPr>
        <w:t>Vendor shall include</w:t>
      </w:r>
      <w:r w:rsidR="0001119E" w:rsidRPr="00E106A5">
        <w:rPr>
          <w:rFonts w:ascii="Arial" w:hAnsi="Arial" w:cs="Arial"/>
          <w:sz w:val="20"/>
          <w:szCs w:val="20"/>
        </w:rPr>
        <w:t xml:space="preserve"> within the fees listed in the table above</w:t>
      </w:r>
      <w:r w:rsidRPr="00E106A5">
        <w:rPr>
          <w:rFonts w:ascii="Arial" w:hAnsi="Arial" w:cs="Arial"/>
          <w:sz w:val="20"/>
          <w:szCs w:val="20"/>
        </w:rPr>
        <w:t xml:space="preserve"> the cost of ongoing maintenance, annual license fees, and support fees</w:t>
      </w:r>
      <w:r w:rsidR="00534B03" w:rsidRPr="00E106A5">
        <w:rPr>
          <w:rFonts w:ascii="Arial" w:hAnsi="Arial" w:cs="Arial"/>
          <w:sz w:val="20"/>
          <w:szCs w:val="20"/>
        </w:rPr>
        <w:t>, and any other costs, including but not limited to, implementation, installation, travel, etc</w:t>
      </w:r>
      <w:r w:rsidRPr="00E106A5">
        <w:rPr>
          <w:rFonts w:ascii="Arial" w:hAnsi="Arial" w:cs="Arial"/>
          <w:sz w:val="20"/>
          <w:szCs w:val="20"/>
        </w:rPr>
        <w:t xml:space="preserve">.  If the </w:t>
      </w:r>
      <w:r w:rsidR="00435735" w:rsidRPr="00E106A5">
        <w:rPr>
          <w:rFonts w:ascii="Arial" w:hAnsi="Arial" w:cs="Arial"/>
          <w:sz w:val="20"/>
          <w:szCs w:val="20"/>
        </w:rPr>
        <w:t>V</w:t>
      </w:r>
      <w:r w:rsidRPr="00E106A5">
        <w:rPr>
          <w:rFonts w:ascii="Arial" w:hAnsi="Arial" w:cs="Arial"/>
          <w:sz w:val="20"/>
          <w:szCs w:val="20"/>
        </w:rPr>
        <w:t xml:space="preserve">endor has different levels of support available, these shall be defined and </w:t>
      </w:r>
      <w:r w:rsidRPr="00E106A5">
        <w:rPr>
          <w:rFonts w:ascii="Arial" w:hAnsi="Arial" w:cs="Arial"/>
          <w:sz w:val="20"/>
          <w:szCs w:val="20"/>
        </w:rPr>
        <w:lastRenderedPageBreak/>
        <w:t>the costs shall be specified</w:t>
      </w:r>
      <w:r w:rsidR="0001119E" w:rsidRPr="00E106A5">
        <w:rPr>
          <w:rFonts w:ascii="Arial" w:hAnsi="Arial" w:cs="Arial"/>
          <w:sz w:val="20"/>
          <w:szCs w:val="20"/>
        </w:rPr>
        <w:t xml:space="preserve"> within the fees listed in the table</w:t>
      </w:r>
      <w:r w:rsidRPr="00E106A5">
        <w:rPr>
          <w:rFonts w:ascii="Arial" w:hAnsi="Arial" w:cs="Arial"/>
          <w:sz w:val="20"/>
          <w:szCs w:val="20"/>
        </w:rPr>
        <w:t>.</w:t>
      </w:r>
      <w:r w:rsidR="00534B03" w:rsidRPr="00E106A5">
        <w:rPr>
          <w:rFonts w:ascii="Arial" w:hAnsi="Arial" w:cs="Arial"/>
          <w:sz w:val="20"/>
          <w:szCs w:val="20"/>
        </w:rPr>
        <w:t xml:space="preserve">  </w:t>
      </w:r>
      <w:r w:rsidR="00E106A5" w:rsidRPr="00E106A5">
        <w:rPr>
          <w:rFonts w:ascii="Arial" w:hAnsi="Arial" w:cs="Arial"/>
          <w:sz w:val="20"/>
          <w:szCs w:val="20"/>
        </w:rPr>
        <w:t xml:space="preserve">(Should </w:t>
      </w:r>
      <w:r w:rsidR="00534B03" w:rsidRPr="00E106A5">
        <w:rPr>
          <w:rFonts w:ascii="Arial" w:hAnsi="Arial" w:cs="Arial"/>
          <w:sz w:val="20"/>
          <w:szCs w:val="20"/>
        </w:rPr>
        <w:t xml:space="preserve">Vendor </w:t>
      </w:r>
      <w:r w:rsidR="00E106A5" w:rsidRPr="00E106A5">
        <w:rPr>
          <w:rFonts w:ascii="Arial" w:hAnsi="Arial" w:cs="Arial"/>
          <w:sz w:val="20"/>
          <w:szCs w:val="20"/>
        </w:rPr>
        <w:t>propose</w:t>
      </w:r>
      <w:r w:rsidR="00534B03" w:rsidRPr="00E106A5">
        <w:rPr>
          <w:rFonts w:ascii="Arial" w:hAnsi="Arial" w:cs="Arial"/>
          <w:sz w:val="20"/>
          <w:szCs w:val="20"/>
        </w:rPr>
        <w:t xml:space="preserve"> different support levels, Vendor must provide the differing support levels in separate tables and include an explanation.)</w:t>
      </w:r>
    </w:p>
    <w:p w14:paraId="0ECFCA95" w14:textId="77777777" w:rsidR="00177818" w:rsidRPr="00E106A5" w:rsidRDefault="00177818" w:rsidP="00EE6CDE">
      <w:pPr>
        <w:jc w:val="both"/>
        <w:rPr>
          <w:rFonts w:ascii="Arial" w:hAnsi="Arial" w:cs="Arial"/>
          <w:sz w:val="20"/>
          <w:szCs w:val="20"/>
        </w:rPr>
      </w:pPr>
      <w:r w:rsidRPr="00E106A5">
        <w:rPr>
          <w:rFonts w:ascii="Arial" w:hAnsi="Arial" w:cs="Arial"/>
          <w:sz w:val="20"/>
          <w:szCs w:val="20"/>
        </w:rPr>
        <w:t xml:space="preserve"> </w:t>
      </w:r>
    </w:p>
    <w:p w14:paraId="549B5D64" w14:textId="77777777" w:rsidR="00177818" w:rsidRPr="00E106A5" w:rsidRDefault="00177818" w:rsidP="00177818">
      <w:pPr>
        <w:pStyle w:val="BodyText2"/>
        <w:spacing w:line="240" w:lineRule="auto"/>
        <w:rPr>
          <w:rFonts w:ascii="Arial" w:hAnsi="Arial" w:cs="Arial"/>
          <w:sz w:val="20"/>
          <w:szCs w:val="20"/>
        </w:rPr>
      </w:pPr>
      <w:r w:rsidRPr="00E106A5">
        <w:rPr>
          <w:rFonts w:ascii="Arial" w:hAnsi="Arial" w:cs="Arial"/>
          <w:sz w:val="20"/>
          <w:szCs w:val="20"/>
        </w:rPr>
        <w:t xml:space="preserve">Please note that park rental fees have been set by the Natural Resources Commission by rule at 571 Iowa Administrative Code sections 61.4(1) and 61.5(1), pursuant to Iowa Code section 461A.47, which allowed the DNR to set park rental fees.  The relevant portions of these Iowa statutes and rules are included in Attachment </w:t>
      </w:r>
      <w:r w:rsidR="00E563F2" w:rsidRPr="00E106A5">
        <w:rPr>
          <w:rFonts w:ascii="Arial" w:hAnsi="Arial" w:cs="Arial"/>
          <w:sz w:val="20"/>
          <w:szCs w:val="20"/>
        </w:rPr>
        <w:t>#</w:t>
      </w:r>
      <w:r w:rsidRPr="00E106A5">
        <w:rPr>
          <w:rFonts w:ascii="Arial" w:hAnsi="Arial" w:cs="Arial"/>
          <w:sz w:val="20"/>
          <w:szCs w:val="20"/>
        </w:rPr>
        <w:t>11.</w:t>
      </w:r>
    </w:p>
    <w:p w14:paraId="675AA60F" w14:textId="77777777" w:rsidR="00177818" w:rsidRPr="00E106A5" w:rsidRDefault="00177818" w:rsidP="00177818">
      <w:pPr>
        <w:pStyle w:val="Default"/>
        <w:rPr>
          <w:rFonts w:ascii="Arial" w:hAnsi="Arial" w:cs="Arial"/>
          <w:i/>
          <w:sz w:val="20"/>
          <w:szCs w:val="20"/>
        </w:rPr>
      </w:pPr>
      <w:r w:rsidRPr="00E106A5">
        <w:rPr>
          <w:rFonts w:ascii="Arial" w:hAnsi="Arial" w:cs="Arial"/>
          <w:sz w:val="20"/>
          <w:szCs w:val="20"/>
        </w:rPr>
        <w:t xml:space="preserve">All fees shall include the costs of Proposal preparation, servicing of accounts, and complying with all contractual requirements. During the Contract period, Transaction Fees shall remain firm and fixed for the initial term of the contract.  Contractor requests for adjustments in Transaction Fees if the Contract is extended beyond the original term of any Contract will be considered at the sole discretion of DNR. </w:t>
      </w:r>
      <w:r w:rsidRPr="00E106A5">
        <w:rPr>
          <w:rFonts w:ascii="Arial" w:hAnsi="Arial" w:cs="Arial"/>
          <w:i/>
          <w:sz w:val="20"/>
          <w:szCs w:val="20"/>
        </w:rPr>
        <w:t xml:space="preserve"> </w:t>
      </w:r>
    </w:p>
    <w:p w14:paraId="1BA17A66" w14:textId="77777777" w:rsidR="004163D9" w:rsidRPr="00E106A5" w:rsidRDefault="004163D9" w:rsidP="00177818">
      <w:pPr>
        <w:pStyle w:val="Default"/>
        <w:rPr>
          <w:rFonts w:ascii="Arial" w:hAnsi="Arial" w:cs="Arial"/>
          <w:i/>
          <w:sz w:val="20"/>
          <w:szCs w:val="20"/>
        </w:rPr>
      </w:pPr>
    </w:p>
    <w:p w14:paraId="1CE15294" w14:textId="5E889E8B" w:rsidR="00C70F54" w:rsidRPr="0040765A" w:rsidRDefault="00EE6CDE" w:rsidP="00C70F54">
      <w:pPr>
        <w:jc w:val="both"/>
        <w:rPr>
          <w:rFonts w:ascii="Arial" w:hAnsi="Arial" w:cs="Arial"/>
          <w:sz w:val="20"/>
          <w:szCs w:val="20"/>
        </w:rPr>
      </w:pPr>
      <w:r w:rsidRPr="00E106A5">
        <w:rPr>
          <w:rFonts w:ascii="Arial" w:hAnsi="Arial" w:cs="Arial"/>
          <w:sz w:val="20"/>
          <w:szCs w:val="20"/>
        </w:rPr>
        <w:t xml:space="preserve">DNR invites other </w:t>
      </w:r>
      <w:r w:rsidR="00171167" w:rsidRPr="00E106A5">
        <w:rPr>
          <w:rFonts w:ascii="Arial" w:hAnsi="Arial" w:cs="Arial"/>
          <w:sz w:val="20"/>
          <w:szCs w:val="20"/>
        </w:rPr>
        <w:t xml:space="preserve">vendor ideas </w:t>
      </w:r>
      <w:r w:rsidRPr="00E106A5">
        <w:rPr>
          <w:rFonts w:ascii="Arial" w:hAnsi="Arial" w:cs="Arial"/>
          <w:sz w:val="20"/>
          <w:szCs w:val="20"/>
        </w:rPr>
        <w:t xml:space="preserve">for </w:t>
      </w:r>
      <w:r w:rsidR="00435735" w:rsidRPr="00E106A5">
        <w:rPr>
          <w:rFonts w:ascii="Arial" w:hAnsi="Arial" w:cs="Arial"/>
          <w:sz w:val="20"/>
          <w:szCs w:val="20"/>
        </w:rPr>
        <w:t>V</w:t>
      </w:r>
      <w:r w:rsidRPr="00E106A5">
        <w:rPr>
          <w:rFonts w:ascii="Arial" w:hAnsi="Arial" w:cs="Arial"/>
          <w:sz w:val="20"/>
          <w:szCs w:val="20"/>
        </w:rPr>
        <w:t>endor payment</w:t>
      </w:r>
      <w:r w:rsidR="00171167" w:rsidRPr="00E106A5">
        <w:rPr>
          <w:rFonts w:ascii="Arial" w:hAnsi="Arial" w:cs="Arial"/>
          <w:sz w:val="20"/>
          <w:szCs w:val="20"/>
        </w:rPr>
        <w:t xml:space="preserve"> options</w:t>
      </w:r>
      <w:r w:rsidRPr="00E106A5">
        <w:rPr>
          <w:rFonts w:ascii="Arial" w:hAnsi="Arial" w:cs="Arial"/>
          <w:sz w:val="20"/>
          <w:szCs w:val="20"/>
        </w:rPr>
        <w:t xml:space="preserve">, and asks that any </w:t>
      </w:r>
      <w:r w:rsidR="00171167" w:rsidRPr="00E106A5">
        <w:rPr>
          <w:rFonts w:ascii="Arial" w:hAnsi="Arial" w:cs="Arial"/>
          <w:sz w:val="20"/>
          <w:szCs w:val="20"/>
        </w:rPr>
        <w:t xml:space="preserve">such </w:t>
      </w:r>
      <w:r w:rsidR="00534B03" w:rsidRPr="00E106A5">
        <w:rPr>
          <w:rFonts w:ascii="Arial" w:hAnsi="Arial" w:cs="Arial"/>
          <w:sz w:val="20"/>
          <w:szCs w:val="20"/>
        </w:rPr>
        <w:t xml:space="preserve">ideas </w:t>
      </w:r>
      <w:r w:rsidRPr="00E106A5">
        <w:rPr>
          <w:rFonts w:ascii="Arial" w:hAnsi="Arial" w:cs="Arial"/>
          <w:sz w:val="20"/>
          <w:szCs w:val="20"/>
        </w:rPr>
        <w:t xml:space="preserve">include specific amounts of money to be charged to either DNR or members of the public for each option.  </w:t>
      </w:r>
      <w:r w:rsidR="00CC2EFC" w:rsidRPr="00E106A5">
        <w:rPr>
          <w:rFonts w:ascii="Arial" w:hAnsi="Arial" w:cs="Arial"/>
          <w:sz w:val="20"/>
          <w:szCs w:val="20"/>
        </w:rPr>
        <w:t xml:space="preserve">The items in the table below are optional cost scenarios and will NOT be scored in RFP cost calculation. </w:t>
      </w:r>
      <w:r w:rsidRPr="00E106A5">
        <w:rPr>
          <w:rFonts w:ascii="Arial" w:hAnsi="Arial" w:cs="Arial"/>
          <w:sz w:val="20"/>
          <w:szCs w:val="20"/>
        </w:rPr>
        <w:t xml:space="preserve">Any proposed method of payment to the Vendor other than the fees proposed </w:t>
      </w:r>
      <w:r w:rsidR="00E106A5" w:rsidRPr="00E106A5">
        <w:rPr>
          <w:rFonts w:ascii="Arial" w:hAnsi="Arial" w:cs="Arial"/>
          <w:sz w:val="20"/>
          <w:szCs w:val="20"/>
        </w:rPr>
        <w:t xml:space="preserve">in the </w:t>
      </w:r>
      <w:r w:rsidRPr="00E106A5">
        <w:rPr>
          <w:rFonts w:ascii="Arial" w:hAnsi="Arial" w:cs="Arial"/>
          <w:sz w:val="20"/>
          <w:szCs w:val="20"/>
        </w:rPr>
        <w:t xml:space="preserve">above </w:t>
      </w:r>
      <w:r w:rsidR="00E106A5" w:rsidRPr="00E106A5">
        <w:rPr>
          <w:rFonts w:ascii="Arial" w:hAnsi="Arial" w:cs="Arial"/>
          <w:sz w:val="20"/>
          <w:szCs w:val="20"/>
        </w:rPr>
        <w:t xml:space="preserve">table(s) </w:t>
      </w:r>
      <w:r w:rsidRPr="00E106A5">
        <w:rPr>
          <w:rFonts w:ascii="Arial" w:hAnsi="Arial" w:cs="Arial"/>
          <w:sz w:val="20"/>
          <w:szCs w:val="20"/>
        </w:rPr>
        <w:t>should be set out in their entirety in the following table</w:t>
      </w:r>
      <w:r w:rsidR="00C70F54" w:rsidRPr="00E106A5">
        <w:rPr>
          <w:rFonts w:ascii="Arial" w:hAnsi="Arial" w:cs="Arial"/>
          <w:sz w:val="20"/>
          <w:szCs w:val="20"/>
        </w:rPr>
        <w:t xml:space="preserve">. </w:t>
      </w:r>
      <w:r w:rsidRPr="00E106A5">
        <w:rPr>
          <w:rFonts w:ascii="Arial" w:hAnsi="Arial" w:cs="Arial"/>
          <w:sz w:val="20"/>
          <w:szCs w:val="20"/>
        </w:rPr>
        <w:t xml:space="preserve"> </w:t>
      </w:r>
      <w:r w:rsidR="00C70F54" w:rsidRPr="00E106A5">
        <w:rPr>
          <w:rFonts w:ascii="Arial" w:hAnsi="Arial" w:cs="Arial"/>
          <w:sz w:val="20"/>
          <w:szCs w:val="20"/>
        </w:rPr>
        <w:t>Any cost proposal</w:t>
      </w:r>
      <w:r w:rsidR="00F053DB" w:rsidRPr="00E106A5">
        <w:rPr>
          <w:rFonts w:ascii="Arial" w:hAnsi="Arial" w:cs="Arial"/>
          <w:sz w:val="20"/>
          <w:szCs w:val="20"/>
        </w:rPr>
        <w:t>, whether in the table</w:t>
      </w:r>
      <w:r w:rsidR="00E106A5" w:rsidRPr="00E106A5">
        <w:rPr>
          <w:rFonts w:ascii="Arial" w:hAnsi="Arial" w:cs="Arial"/>
          <w:sz w:val="20"/>
          <w:szCs w:val="20"/>
        </w:rPr>
        <w:t>(s)</w:t>
      </w:r>
      <w:r w:rsidR="00F053DB" w:rsidRPr="00E106A5">
        <w:rPr>
          <w:rFonts w:ascii="Arial" w:hAnsi="Arial" w:cs="Arial"/>
          <w:sz w:val="20"/>
          <w:szCs w:val="20"/>
        </w:rPr>
        <w:t xml:space="preserve"> above or below</w:t>
      </w:r>
      <w:r w:rsidR="00C70F54" w:rsidRPr="00E106A5">
        <w:rPr>
          <w:rFonts w:ascii="Arial" w:hAnsi="Arial" w:cs="Arial"/>
          <w:sz w:val="20"/>
          <w:szCs w:val="20"/>
        </w:rPr>
        <w:t>,</w:t>
      </w:r>
      <w:r w:rsidR="00F053DB" w:rsidRPr="00E106A5">
        <w:rPr>
          <w:rFonts w:ascii="Arial" w:hAnsi="Arial" w:cs="Arial"/>
          <w:sz w:val="20"/>
          <w:szCs w:val="20"/>
        </w:rPr>
        <w:t xml:space="preserve"> whether</w:t>
      </w:r>
      <w:r w:rsidR="00C70F54" w:rsidRPr="00E106A5">
        <w:rPr>
          <w:rFonts w:ascii="Arial" w:hAnsi="Arial" w:cs="Arial"/>
          <w:sz w:val="20"/>
          <w:szCs w:val="20"/>
        </w:rPr>
        <w:t xml:space="preserve"> fee-based or otherwise, must include an all-inclusive, itemized, not-to-exceed total cost, to provide requested software and services that have been specified in this RFP.  Costs for third party software and hardware shall be included in the fees or </w:t>
      </w:r>
      <w:r w:rsidR="006F5698" w:rsidRPr="00E106A5">
        <w:rPr>
          <w:rFonts w:ascii="Arial" w:hAnsi="Arial" w:cs="Arial"/>
          <w:sz w:val="20"/>
          <w:szCs w:val="20"/>
        </w:rPr>
        <w:t xml:space="preserve">shall be </w:t>
      </w:r>
      <w:r w:rsidR="00C70F54" w:rsidRPr="00E106A5">
        <w:rPr>
          <w:rFonts w:ascii="Arial" w:hAnsi="Arial" w:cs="Arial"/>
          <w:sz w:val="20"/>
          <w:szCs w:val="20"/>
        </w:rPr>
        <w:t>specifically identified in the table below</w:t>
      </w:r>
      <w:r w:rsidR="006F5698" w:rsidRPr="00E106A5">
        <w:rPr>
          <w:rFonts w:ascii="Arial" w:hAnsi="Arial" w:cs="Arial"/>
          <w:sz w:val="20"/>
          <w:szCs w:val="20"/>
        </w:rPr>
        <w:t>:</w:t>
      </w:r>
    </w:p>
    <w:p w14:paraId="0B29C219" w14:textId="77777777" w:rsidR="00EE6CDE" w:rsidRPr="0040765A" w:rsidRDefault="00EE6CDE" w:rsidP="00EE6CDE">
      <w:pPr>
        <w:pStyle w:val="BodyText2"/>
        <w:spacing w:line="240" w:lineRule="auto"/>
        <w:jc w:val="both"/>
        <w:rPr>
          <w:rFonts w:ascii="Arial" w:hAnsi="Arial" w:cs="Arial"/>
          <w:sz w:val="20"/>
          <w:szCs w:val="20"/>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7307"/>
        <w:gridCol w:w="1432"/>
      </w:tblGrid>
      <w:tr w:rsidR="00F84E2D" w14:paraId="3D9FA5DC" w14:textId="77777777" w:rsidTr="00F84E2D">
        <w:trPr>
          <w:cantSplit/>
          <w:trHeight w:val="720"/>
          <w:jc w:val="center"/>
        </w:trPr>
        <w:tc>
          <w:tcPr>
            <w:tcW w:w="7307" w:type="dxa"/>
            <w:tcBorders>
              <w:top w:val="single" w:sz="6" w:space="0" w:color="auto"/>
              <w:left w:val="single" w:sz="6" w:space="0" w:color="auto"/>
              <w:bottom w:val="single" w:sz="6" w:space="0" w:color="auto"/>
              <w:right w:val="single" w:sz="6" w:space="0" w:color="auto"/>
            </w:tcBorders>
            <w:vAlign w:val="center"/>
            <w:hideMark/>
          </w:tcPr>
          <w:p w14:paraId="5C07F3C0" w14:textId="77777777" w:rsidR="00F84E2D" w:rsidRPr="00F84E2D" w:rsidRDefault="00F84E2D">
            <w:pPr>
              <w:ind w:right="-1440"/>
              <w:jc w:val="both"/>
              <w:rPr>
                <w:rFonts w:ascii="Arial" w:hAnsi="Arial" w:cs="Arial"/>
                <w:b/>
                <w:szCs w:val="22"/>
              </w:rPr>
            </w:pPr>
            <w:r w:rsidRPr="00F84E2D">
              <w:rPr>
                <w:rFonts w:ascii="Arial" w:hAnsi="Arial" w:cs="Arial"/>
                <w:b/>
                <w:szCs w:val="22"/>
              </w:rPr>
              <w:t>Deliverable Item</w:t>
            </w:r>
          </w:p>
        </w:tc>
        <w:tc>
          <w:tcPr>
            <w:tcW w:w="1432" w:type="dxa"/>
            <w:tcBorders>
              <w:top w:val="single" w:sz="6" w:space="0" w:color="auto"/>
              <w:left w:val="single" w:sz="6" w:space="0" w:color="auto"/>
              <w:bottom w:val="single" w:sz="6" w:space="0" w:color="auto"/>
              <w:right w:val="single" w:sz="6" w:space="0" w:color="auto"/>
            </w:tcBorders>
            <w:vAlign w:val="center"/>
            <w:hideMark/>
          </w:tcPr>
          <w:p w14:paraId="381EEF35" w14:textId="77777777" w:rsidR="00F84E2D" w:rsidRPr="00F84E2D" w:rsidRDefault="00F84E2D">
            <w:pPr>
              <w:ind w:right="179"/>
              <w:jc w:val="both"/>
              <w:rPr>
                <w:rFonts w:ascii="Arial" w:hAnsi="Arial" w:cs="Arial"/>
                <w:b/>
                <w:szCs w:val="22"/>
              </w:rPr>
            </w:pPr>
            <w:r w:rsidRPr="00F84E2D">
              <w:rPr>
                <w:rFonts w:ascii="Arial" w:hAnsi="Arial" w:cs="Arial"/>
                <w:b/>
                <w:szCs w:val="22"/>
              </w:rPr>
              <w:t>Firm US</w:t>
            </w:r>
          </w:p>
          <w:p w14:paraId="15CB91A8" w14:textId="77777777" w:rsidR="00F84E2D" w:rsidRPr="00F84E2D" w:rsidRDefault="00F84E2D">
            <w:pPr>
              <w:ind w:right="179"/>
              <w:jc w:val="both"/>
              <w:rPr>
                <w:rFonts w:ascii="Arial" w:hAnsi="Arial" w:cs="Arial"/>
                <w:szCs w:val="22"/>
              </w:rPr>
            </w:pPr>
            <w:r w:rsidRPr="00F84E2D">
              <w:rPr>
                <w:rFonts w:ascii="Arial" w:hAnsi="Arial" w:cs="Arial"/>
                <w:b/>
                <w:szCs w:val="22"/>
              </w:rPr>
              <w:t>Dollars</w:t>
            </w:r>
          </w:p>
        </w:tc>
      </w:tr>
      <w:tr w:rsidR="00F84E2D" w14:paraId="1AE0610A" w14:textId="77777777" w:rsidTr="00F84E2D">
        <w:trPr>
          <w:cantSplit/>
          <w:trHeight w:val="720"/>
          <w:jc w:val="center"/>
        </w:trPr>
        <w:tc>
          <w:tcPr>
            <w:tcW w:w="7307" w:type="dxa"/>
            <w:tcBorders>
              <w:top w:val="single" w:sz="6" w:space="0" w:color="auto"/>
              <w:left w:val="single" w:sz="6" w:space="0" w:color="auto"/>
              <w:bottom w:val="single" w:sz="6" w:space="0" w:color="auto"/>
              <w:right w:val="single" w:sz="6" w:space="0" w:color="auto"/>
            </w:tcBorders>
            <w:vAlign w:val="center"/>
          </w:tcPr>
          <w:p w14:paraId="58807E78" w14:textId="15C76F20" w:rsidR="00F84E2D" w:rsidRDefault="00BF3EF5">
            <w:pPr>
              <w:ind w:right="-1440"/>
              <w:jc w:val="both"/>
              <w:rPr>
                <w:rFonts w:ascii="Arial" w:hAnsi="Arial" w:cs="Arial"/>
                <w:szCs w:val="22"/>
              </w:rPr>
            </w:pPr>
            <w:r>
              <w:rPr>
                <w:rFonts w:ascii="Arial" w:hAnsi="Arial" w:cs="Arial"/>
                <w:szCs w:val="22"/>
              </w:rPr>
              <w:t xml:space="preserve">Optional Item #1 Gift Cards – DNR would be responsible for </w:t>
            </w:r>
          </w:p>
          <w:p w14:paraId="65F36538" w14:textId="7BB8B662" w:rsidR="00BF3EF5" w:rsidRDefault="00492DA2">
            <w:pPr>
              <w:ind w:right="-1440"/>
              <w:jc w:val="both"/>
              <w:rPr>
                <w:rFonts w:ascii="Arial" w:hAnsi="Arial" w:cs="Arial"/>
                <w:szCs w:val="22"/>
              </w:rPr>
            </w:pPr>
            <w:r>
              <w:rPr>
                <w:rFonts w:ascii="Arial" w:hAnsi="Arial" w:cs="Arial"/>
                <w:szCs w:val="22"/>
              </w:rPr>
              <w:t>p</w:t>
            </w:r>
            <w:r w:rsidR="00BF3EF5">
              <w:rPr>
                <w:rFonts w:ascii="Arial" w:hAnsi="Arial" w:cs="Arial"/>
                <w:szCs w:val="22"/>
              </w:rPr>
              <w:t xml:space="preserve">urchasing the gift cards. </w:t>
            </w:r>
            <w:r w:rsidR="009057D9">
              <w:rPr>
                <w:rFonts w:ascii="Arial" w:hAnsi="Arial" w:cs="Arial"/>
                <w:szCs w:val="22"/>
              </w:rPr>
              <w:t>Specific pricing will be dependent on</w:t>
            </w:r>
          </w:p>
          <w:p w14:paraId="0156BD17" w14:textId="1E6C8305" w:rsidR="009057D9" w:rsidRDefault="009057D9">
            <w:pPr>
              <w:ind w:right="-1440"/>
              <w:jc w:val="both"/>
              <w:rPr>
                <w:rFonts w:ascii="Arial" w:hAnsi="Arial" w:cs="Arial"/>
                <w:szCs w:val="22"/>
              </w:rPr>
            </w:pPr>
            <w:r>
              <w:rPr>
                <w:rFonts w:ascii="Arial" w:hAnsi="Arial" w:cs="Arial"/>
                <w:szCs w:val="22"/>
              </w:rPr>
              <w:t>the final design</w:t>
            </w:r>
            <w:r w:rsidR="00492DA2">
              <w:rPr>
                <w:rFonts w:ascii="Arial" w:hAnsi="Arial" w:cs="Arial"/>
                <w:szCs w:val="22"/>
              </w:rPr>
              <w:t>;</w:t>
            </w:r>
            <w:r>
              <w:rPr>
                <w:rFonts w:ascii="Arial" w:hAnsi="Arial" w:cs="Arial"/>
                <w:szCs w:val="22"/>
              </w:rPr>
              <w:t xml:space="preserve"> however</w:t>
            </w:r>
            <w:r w:rsidR="00492DA2">
              <w:rPr>
                <w:rFonts w:ascii="Arial" w:hAnsi="Arial" w:cs="Arial"/>
                <w:szCs w:val="22"/>
              </w:rPr>
              <w:t>,</w:t>
            </w:r>
            <w:r>
              <w:rPr>
                <w:rFonts w:ascii="Arial" w:hAnsi="Arial" w:cs="Arial"/>
                <w:szCs w:val="22"/>
              </w:rPr>
              <w:t xml:space="preserve"> as a ballpark</w:t>
            </w:r>
            <w:r w:rsidR="00492DA2">
              <w:rPr>
                <w:rFonts w:ascii="Arial" w:hAnsi="Arial" w:cs="Arial"/>
                <w:szCs w:val="22"/>
              </w:rPr>
              <w:t>,</w:t>
            </w:r>
            <w:r>
              <w:rPr>
                <w:rFonts w:ascii="Arial" w:hAnsi="Arial" w:cs="Arial"/>
                <w:szCs w:val="22"/>
              </w:rPr>
              <w:t xml:space="preserve"> ACTIVE has provided the </w:t>
            </w:r>
          </w:p>
          <w:p w14:paraId="6C9670CB" w14:textId="77777777" w:rsidR="009057D9" w:rsidRDefault="009057D9">
            <w:pPr>
              <w:ind w:right="-1440"/>
              <w:jc w:val="both"/>
              <w:rPr>
                <w:rFonts w:ascii="Arial" w:hAnsi="Arial" w:cs="Arial"/>
                <w:szCs w:val="22"/>
              </w:rPr>
            </w:pPr>
            <w:r>
              <w:rPr>
                <w:rFonts w:ascii="Arial" w:hAnsi="Arial" w:cs="Arial"/>
                <w:szCs w:val="22"/>
              </w:rPr>
              <w:t>estimated cost based on other cards designed:</w:t>
            </w:r>
          </w:p>
          <w:p w14:paraId="4EA14B48" w14:textId="77777777" w:rsidR="009057D9" w:rsidRDefault="009057D9">
            <w:pPr>
              <w:ind w:right="-1440"/>
              <w:jc w:val="both"/>
              <w:rPr>
                <w:rFonts w:ascii="Arial" w:hAnsi="Arial" w:cs="Arial"/>
                <w:szCs w:val="22"/>
              </w:rPr>
            </w:pPr>
          </w:p>
          <w:p w14:paraId="5E3441A6" w14:textId="77777777" w:rsidR="009057D9" w:rsidRDefault="00276D61">
            <w:pPr>
              <w:ind w:right="-1440"/>
              <w:jc w:val="both"/>
              <w:rPr>
                <w:rFonts w:ascii="Arial" w:hAnsi="Arial" w:cs="Arial"/>
                <w:szCs w:val="22"/>
              </w:rPr>
            </w:pPr>
            <w:r>
              <w:rPr>
                <w:rFonts w:ascii="Arial" w:hAnsi="Arial" w:cs="Arial"/>
                <w:szCs w:val="22"/>
              </w:rPr>
              <w:t>First time order including setup for 3,000 cards</w:t>
            </w:r>
          </w:p>
          <w:p w14:paraId="1EFECEBB" w14:textId="77777777" w:rsidR="00276D61" w:rsidRDefault="00276D61">
            <w:pPr>
              <w:ind w:right="-1440"/>
              <w:jc w:val="both"/>
              <w:rPr>
                <w:rFonts w:ascii="Arial" w:hAnsi="Arial" w:cs="Arial"/>
                <w:szCs w:val="22"/>
              </w:rPr>
            </w:pPr>
          </w:p>
          <w:p w14:paraId="72848531" w14:textId="77777777" w:rsidR="00276D61" w:rsidRDefault="00276D61">
            <w:pPr>
              <w:ind w:right="-1440"/>
              <w:jc w:val="both"/>
              <w:rPr>
                <w:rFonts w:ascii="Arial" w:hAnsi="Arial" w:cs="Arial"/>
                <w:szCs w:val="22"/>
              </w:rPr>
            </w:pPr>
          </w:p>
          <w:p w14:paraId="30AABBDE" w14:textId="304DA6F0" w:rsidR="00276D61" w:rsidRPr="00F84E2D" w:rsidRDefault="00276D61">
            <w:pPr>
              <w:ind w:right="-1440"/>
              <w:jc w:val="both"/>
              <w:rPr>
                <w:rFonts w:ascii="Arial" w:hAnsi="Arial" w:cs="Arial"/>
                <w:szCs w:val="22"/>
              </w:rPr>
            </w:pPr>
            <w:r>
              <w:rPr>
                <w:rFonts w:ascii="Arial" w:hAnsi="Arial" w:cs="Arial"/>
                <w:szCs w:val="22"/>
              </w:rPr>
              <w:t>Repeat orders for 3,000 cards</w:t>
            </w:r>
          </w:p>
        </w:tc>
        <w:tc>
          <w:tcPr>
            <w:tcW w:w="1432" w:type="dxa"/>
            <w:tcBorders>
              <w:top w:val="single" w:sz="6" w:space="0" w:color="auto"/>
              <w:left w:val="single" w:sz="6" w:space="0" w:color="auto"/>
              <w:bottom w:val="single" w:sz="6" w:space="0" w:color="auto"/>
              <w:right w:val="single" w:sz="6" w:space="0" w:color="auto"/>
            </w:tcBorders>
            <w:vAlign w:val="center"/>
          </w:tcPr>
          <w:p w14:paraId="2E0A1836" w14:textId="77777777" w:rsidR="00F84E2D" w:rsidRDefault="00F84E2D">
            <w:pPr>
              <w:ind w:right="-1440"/>
              <w:jc w:val="both"/>
              <w:rPr>
                <w:rFonts w:ascii="Arial" w:hAnsi="Arial" w:cs="Arial"/>
                <w:szCs w:val="22"/>
              </w:rPr>
            </w:pPr>
          </w:p>
          <w:p w14:paraId="544F8CFC" w14:textId="77777777" w:rsidR="00276D61" w:rsidRDefault="00276D61">
            <w:pPr>
              <w:ind w:right="-1440"/>
              <w:jc w:val="both"/>
              <w:rPr>
                <w:rFonts w:ascii="Arial" w:hAnsi="Arial" w:cs="Arial"/>
                <w:szCs w:val="22"/>
              </w:rPr>
            </w:pPr>
          </w:p>
          <w:p w14:paraId="0AE07053" w14:textId="77777777" w:rsidR="00276D61" w:rsidRDefault="00276D61">
            <w:pPr>
              <w:ind w:right="-1440"/>
              <w:jc w:val="both"/>
              <w:rPr>
                <w:rFonts w:ascii="Arial" w:hAnsi="Arial" w:cs="Arial"/>
                <w:szCs w:val="22"/>
              </w:rPr>
            </w:pPr>
          </w:p>
          <w:p w14:paraId="19334409" w14:textId="77777777" w:rsidR="00276D61" w:rsidRDefault="00276D61">
            <w:pPr>
              <w:ind w:right="-1440"/>
              <w:jc w:val="both"/>
              <w:rPr>
                <w:rFonts w:ascii="Arial" w:hAnsi="Arial" w:cs="Arial"/>
                <w:szCs w:val="22"/>
              </w:rPr>
            </w:pPr>
          </w:p>
          <w:p w14:paraId="67CFFF65" w14:textId="77777777" w:rsidR="00276D61" w:rsidRDefault="00276D61">
            <w:pPr>
              <w:ind w:right="-1440"/>
              <w:jc w:val="both"/>
              <w:rPr>
                <w:rFonts w:ascii="Arial" w:hAnsi="Arial" w:cs="Arial"/>
                <w:szCs w:val="22"/>
              </w:rPr>
            </w:pPr>
          </w:p>
          <w:p w14:paraId="3185BBDB" w14:textId="77777777" w:rsidR="00276D61" w:rsidRDefault="00276D61">
            <w:pPr>
              <w:ind w:right="-1440"/>
              <w:jc w:val="both"/>
              <w:rPr>
                <w:rFonts w:ascii="Arial" w:hAnsi="Arial" w:cs="Arial"/>
                <w:szCs w:val="22"/>
              </w:rPr>
            </w:pPr>
          </w:p>
          <w:p w14:paraId="7A46E5D5" w14:textId="60F69153" w:rsidR="00276D61" w:rsidRDefault="00276D61">
            <w:pPr>
              <w:ind w:right="-1440"/>
              <w:jc w:val="both"/>
              <w:rPr>
                <w:rFonts w:ascii="Arial" w:hAnsi="Arial" w:cs="Arial"/>
                <w:szCs w:val="22"/>
              </w:rPr>
            </w:pPr>
            <w:r>
              <w:rPr>
                <w:rFonts w:ascii="Arial" w:hAnsi="Arial" w:cs="Arial"/>
                <w:szCs w:val="22"/>
              </w:rPr>
              <w:t>$1,500.00</w:t>
            </w:r>
          </w:p>
          <w:p w14:paraId="344849D9" w14:textId="77777777" w:rsidR="00276D61" w:rsidRDefault="00276D61">
            <w:pPr>
              <w:ind w:right="-1440"/>
              <w:jc w:val="both"/>
              <w:rPr>
                <w:rFonts w:ascii="Arial" w:hAnsi="Arial" w:cs="Arial"/>
                <w:szCs w:val="22"/>
              </w:rPr>
            </w:pPr>
          </w:p>
          <w:p w14:paraId="5EC5DD84" w14:textId="77777777" w:rsidR="00276D61" w:rsidRDefault="00276D61">
            <w:pPr>
              <w:ind w:right="-1440"/>
              <w:jc w:val="both"/>
              <w:rPr>
                <w:rFonts w:ascii="Arial" w:hAnsi="Arial" w:cs="Arial"/>
                <w:szCs w:val="22"/>
              </w:rPr>
            </w:pPr>
          </w:p>
          <w:p w14:paraId="20F61069" w14:textId="5445EA1D" w:rsidR="00276D61" w:rsidRPr="00F84E2D" w:rsidRDefault="00276D61">
            <w:pPr>
              <w:ind w:right="-1440"/>
              <w:jc w:val="both"/>
              <w:rPr>
                <w:rFonts w:ascii="Arial" w:hAnsi="Arial" w:cs="Arial"/>
                <w:szCs w:val="22"/>
              </w:rPr>
            </w:pPr>
            <w:r>
              <w:rPr>
                <w:rFonts w:ascii="Arial" w:hAnsi="Arial" w:cs="Arial"/>
                <w:szCs w:val="22"/>
              </w:rPr>
              <w:t>$1,000.00</w:t>
            </w:r>
          </w:p>
        </w:tc>
      </w:tr>
      <w:tr w:rsidR="00F84E2D" w14:paraId="31436C24" w14:textId="77777777" w:rsidTr="00F84E2D">
        <w:trPr>
          <w:cantSplit/>
          <w:trHeight w:val="720"/>
          <w:jc w:val="center"/>
        </w:trPr>
        <w:tc>
          <w:tcPr>
            <w:tcW w:w="7307" w:type="dxa"/>
            <w:tcBorders>
              <w:top w:val="single" w:sz="6" w:space="0" w:color="auto"/>
              <w:left w:val="single" w:sz="6" w:space="0" w:color="auto"/>
              <w:bottom w:val="single" w:sz="6" w:space="0" w:color="auto"/>
              <w:right w:val="single" w:sz="6" w:space="0" w:color="auto"/>
            </w:tcBorders>
            <w:vAlign w:val="center"/>
            <w:hideMark/>
          </w:tcPr>
          <w:p w14:paraId="2CF78EC1" w14:textId="6E3205F9" w:rsidR="00F84E2D" w:rsidRPr="00F84E2D" w:rsidRDefault="00276D61">
            <w:pPr>
              <w:ind w:right="-1440"/>
              <w:jc w:val="both"/>
              <w:rPr>
                <w:rFonts w:ascii="Arial" w:hAnsi="Arial" w:cs="Arial"/>
                <w:szCs w:val="22"/>
              </w:rPr>
            </w:pPr>
            <w:r>
              <w:rPr>
                <w:rFonts w:ascii="Arial" w:hAnsi="Arial" w:cs="Arial"/>
                <w:szCs w:val="22"/>
              </w:rPr>
              <w:t>Optional Item #2 group sites</w:t>
            </w:r>
          </w:p>
        </w:tc>
        <w:tc>
          <w:tcPr>
            <w:tcW w:w="1432" w:type="dxa"/>
            <w:tcBorders>
              <w:top w:val="single" w:sz="6" w:space="0" w:color="auto"/>
              <w:left w:val="single" w:sz="6" w:space="0" w:color="auto"/>
              <w:bottom w:val="single" w:sz="6" w:space="0" w:color="auto"/>
              <w:right w:val="single" w:sz="6" w:space="0" w:color="auto"/>
            </w:tcBorders>
            <w:vAlign w:val="center"/>
          </w:tcPr>
          <w:p w14:paraId="101C2615" w14:textId="77777777" w:rsidR="00F84E2D" w:rsidRDefault="00276D61">
            <w:pPr>
              <w:ind w:right="-1440"/>
              <w:jc w:val="both"/>
              <w:rPr>
                <w:rFonts w:ascii="Arial" w:hAnsi="Arial" w:cs="Arial"/>
                <w:szCs w:val="22"/>
              </w:rPr>
            </w:pPr>
            <w:r>
              <w:rPr>
                <w:rFonts w:ascii="Arial" w:hAnsi="Arial" w:cs="Arial"/>
                <w:szCs w:val="22"/>
              </w:rPr>
              <w:t>Normal</w:t>
            </w:r>
          </w:p>
          <w:p w14:paraId="1516271E" w14:textId="3EA63BB4" w:rsidR="00276D61" w:rsidRDefault="00276D61">
            <w:pPr>
              <w:ind w:right="-1440"/>
              <w:jc w:val="both"/>
              <w:rPr>
                <w:rFonts w:ascii="Arial" w:hAnsi="Arial" w:cs="Arial"/>
                <w:szCs w:val="22"/>
              </w:rPr>
            </w:pPr>
            <w:r>
              <w:rPr>
                <w:rFonts w:ascii="Arial" w:hAnsi="Arial" w:cs="Arial"/>
                <w:szCs w:val="22"/>
              </w:rPr>
              <w:t>transaction</w:t>
            </w:r>
          </w:p>
          <w:p w14:paraId="3D978584" w14:textId="5131E042" w:rsidR="00276D61" w:rsidRDefault="00276D61">
            <w:pPr>
              <w:ind w:right="-1440"/>
              <w:jc w:val="both"/>
              <w:rPr>
                <w:rFonts w:ascii="Arial" w:hAnsi="Arial" w:cs="Arial"/>
                <w:szCs w:val="22"/>
              </w:rPr>
            </w:pPr>
            <w:r>
              <w:rPr>
                <w:rFonts w:ascii="Arial" w:hAnsi="Arial" w:cs="Arial"/>
                <w:szCs w:val="22"/>
              </w:rPr>
              <w:t>fees would</w:t>
            </w:r>
          </w:p>
          <w:p w14:paraId="302C5EF3" w14:textId="42A3E0F4" w:rsidR="00276D61" w:rsidRPr="00F84E2D" w:rsidRDefault="00276D61">
            <w:pPr>
              <w:ind w:right="-1440"/>
              <w:jc w:val="both"/>
              <w:rPr>
                <w:rFonts w:ascii="Arial" w:hAnsi="Arial" w:cs="Arial"/>
                <w:szCs w:val="22"/>
              </w:rPr>
            </w:pPr>
            <w:r>
              <w:rPr>
                <w:rFonts w:ascii="Arial" w:hAnsi="Arial" w:cs="Arial"/>
                <w:szCs w:val="22"/>
              </w:rPr>
              <w:t>apply</w:t>
            </w:r>
          </w:p>
        </w:tc>
      </w:tr>
      <w:tr w:rsidR="00F84E2D" w14:paraId="2F2C33AA" w14:textId="77777777" w:rsidTr="00F84E2D">
        <w:trPr>
          <w:cantSplit/>
          <w:trHeight w:val="720"/>
          <w:jc w:val="center"/>
        </w:trPr>
        <w:tc>
          <w:tcPr>
            <w:tcW w:w="7307" w:type="dxa"/>
            <w:tcBorders>
              <w:top w:val="single" w:sz="6" w:space="0" w:color="auto"/>
              <w:left w:val="single" w:sz="6" w:space="0" w:color="auto"/>
              <w:bottom w:val="nil"/>
              <w:right w:val="single" w:sz="6" w:space="0" w:color="auto"/>
            </w:tcBorders>
            <w:vAlign w:val="center"/>
          </w:tcPr>
          <w:p w14:paraId="02986F15" w14:textId="78E9F689" w:rsidR="00F84E2D" w:rsidRPr="00F84E2D" w:rsidRDefault="00F84E2D">
            <w:pPr>
              <w:ind w:right="-1440"/>
              <w:jc w:val="both"/>
              <w:rPr>
                <w:rFonts w:ascii="Arial" w:hAnsi="Arial" w:cs="Arial"/>
                <w:szCs w:val="22"/>
              </w:rPr>
            </w:pPr>
          </w:p>
        </w:tc>
        <w:tc>
          <w:tcPr>
            <w:tcW w:w="1432" w:type="dxa"/>
            <w:tcBorders>
              <w:top w:val="single" w:sz="6" w:space="0" w:color="auto"/>
              <w:left w:val="single" w:sz="6" w:space="0" w:color="auto"/>
              <w:bottom w:val="single" w:sz="6" w:space="0" w:color="auto"/>
              <w:right w:val="single" w:sz="6" w:space="0" w:color="auto"/>
            </w:tcBorders>
            <w:vAlign w:val="center"/>
          </w:tcPr>
          <w:p w14:paraId="2CEA2F7A" w14:textId="77777777" w:rsidR="00F84E2D" w:rsidRPr="00F84E2D" w:rsidRDefault="00F84E2D">
            <w:pPr>
              <w:ind w:right="-1440"/>
              <w:jc w:val="both"/>
              <w:rPr>
                <w:rFonts w:ascii="Arial" w:hAnsi="Arial" w:cs="Arial"/>
                <w:szCs w:val="22"/>
              </w:rPr>
            </w:pPr>
          </w:p>
        </w:tc>
      </w:tr>
      <w:tr w:rsidR="00F84E2D" w14:paraId="2C4F8C53" w14:textId="77777777" w:rsidTr="00F84E2D">
        <w:trPr>
          <w:cantSplit/>
          <w:trHeight w:val="720"/>
          <w:jc w:val="center"/>
        </w:trPr>
        <w:tc>
          <w:tcPr>
            <w:tcW w:w="7307" w:type="dxa"/>
            <w:tcBorders>
              <w:top w:val="single" w:sz="6" w:space="0" w:color="auto"/>
              <w:left w:val="single" w:sz="6" w:space="0" w:color="auto"/>
              <w:bottom w:val="nil"/>
              <w:right w:val="single" w:sz="6" w:space="0" w:color="auto"/>
            </w:tcBorders>
            <w:vAlign w:val="center"/>
          </w:tcPr>
          <w:p w14:paraId="3F23FD99" w14:textId="77777777" w:rsidR="00F84E2D" w:rsidRPr="00F84E2D" w:rsidRDefault="00F84E2D">
            <w:pPr>
              <w:ind w:right="-1440"/>
              <w:jc w:val="both"/>
              <w:rPr>
                <w:rFonts w:ascii="Arial" w:hAnsi="Arial" w:cs="Arial"/>
                <w:szCs w:val="22"/>
              </w:rPr>
            </w:pPr>
          </w:p>
        </w:tc>
        <w:tc>
          <w:tcPr>
            <w:tcW w:w="1432" w:type="dxa"/>
            <w:tcBorders>
              <w:top w:val="single" w:sz="6" w:space="0" w:color="auto"/>
              <w:left w:val="single" w:sz="6" w:space="0" w:color="auto"/>
              <w:bottom w:val="single" w:sz="6" w:space="0" w:color="auto"/>
              <w:right w:val="single" w:sz="6" w:space="0" w:color="auto"/>
            </w:tcBorders>
            <w:vAlign w:val="center"/>
          </w:tcPr>
          <w:p w14:paraId="62C4A089" w14:textId="77777777" w:rsidR="00F84E2D" w:rsidRPr="00F84E2D" w:rsidRDefault="00F84E2D">
            <w:pPr>
              <w:ind w:right="-1440"/>
              <w:jc w:val="both"/>
              <w:rPr>
                <w:rFonts w:ascii="Arial" w:hAnsi="Arial" w:cs="Arial"/>
                <w:szCs w:val="22"/>
              </w:rPr>
            </w:pPr>
          </w:p>
        </w:tc>
      </w:tr>
      <w:tr w:rsidR="00F84E2D" w14:paraId="1FBB47D4" w14:textId="77777777" w:rsidTr="00F84E2D">
        <w:trPr>
          <w:cantSplit/>
          <w:trHeight w:val="720"/>
          <w:jc w:val="center"/>
        </w:trPr>
        <w:tc>
          <w:tcPr>
            <w:tcW w:w="7307" w:type="dxa"/>
            <w:tcBorders>
              <w:top w:val="single" w:sz="6" w:space="0" w:color="auto"/>
              <w:left w:val="single" w:sz="6" w:space="0" w:color="auto"/>
              <w:bottom w:val="single" w:sz="6" w:space="0" w:color="auto"/>
              <w:right w:val="single" w:sz="6" w:space="0" w:color="auto"/>
            </w:tcBorders>
            <w:vAlign w:val="center"/>
          </w:tcPr>
          <w:p w14:paraId="02C71CDB" w14:textId="77777777" w:rsidR="00F84E2D" w:rsidRPr="00F84E2D" w:rsidRDefault="00F84E2D">
            <w:pPr>
              <w:ind w:right="-1440"/>
              <w:jc w:val="both"/>
              <w:rPr>
                <w:rFonts w:ascii="Arial" w:hAnsi="Arial" w:cs="Arial"/>
                <w:szCs w:val="22"/>
              </w:rPr>
            </w:pPr>
          </w:p>
          <w:p w14:paraId="2BAAA2B9" w14:textId="77777777" w:rsidR="00F84E2D" w:rsidRPr="00F84E2D" w:rsidRDefault="00F84E2D">
            <w:pPr>
              <w:ind w:left="5399" w:right="-1440"/>
              <w:jc w:val="both"/>
              <w:rPr>
                <w:rFonts w:ascii="Arial" w:hAnsi="Arial" w:cs="Arial"/>
                <w:szCs w:val="22"/>
              </w:rPr>
            </w:pPr>
            <w:r w:rsidRPr="00F84E2D">
              <w:rPr>
                <w:rFonts w:ascii="Arial" w:hAnsi="Arial" w:cs="Arial"/>
                <w:b/>
                <w:szCs w:val="22"/>
              </w:rPr>
              <w:t>TOTAL  COST:</w:t>
            </w:r>
          </w:p>
        </w:tc>
        <w:tc>
          <w:tcPr>
            <w:tcW w:w="1432" w:type="dxa"/>
            <w:tcBorders>
              <w:top w:val="single" w:sz="6" w:space="0" w:color="auto"/>
              <w:left w:val="single" w:sz="6" w:space="0" w:color="auto"/>
              <w:bottom w:val="single" w:sz="6" w:space="0" w:color="auto"/>
              <w:right w:val="single" w:sz="6" w:space="0" w:color="auto"/>
            </w:tcBorders>
            <w:vAlign w:val="center"/>
          </w:tcPr>
          <w:p w14:paraId="16457A25" w14:textId="77777777" w:rsidR="00F84E2D" w:rsidRDefault="00562CC7">
            <w:pPr>
              <w:ind w:right="-1440"/>
              <w:jc w:val="both"/>
              <w:rPr>
                <w:rFonts w:ascii="Arial" w:hAnsi="Arial" w:cs="Arial"/>
                <w:szCs w:val="22"/>
              </w:rPr>
            </w:pPr>
            <w:r>
              <w:rPr>
                <w:rFonts w:ascii="Arial" w:hAnsi="Arial" w:cs="Arial"/>
                <w:szCs w:val="22"/>
              </w:rPr>
              <w:t>Varies</w:t>
            </w:r>
          </w:p>
          <w:p w14:paraId="70915845" w14:textId="70F5C0A8" w:rsidR="00562CC7" w:rsidRDefault="00562CC7">
            <w:pPr>
              <w:ind w:right="-1440"/>
              <w:jc w:val="both"/>
              <w:rPr>
                <w:rFonts w:ascii="Arial" w:hAnsi="Arial" w:cs="Arial"/>
                <w:szCs w:val="22"/>
              </w:rPr>
            </w:pPr>
            <w:r>
              <w:rPr>
                <w:rFonts w:ascii="Arial" w:hAnsi="Arial" w:cs="Arial"/>
                <w:szCs w:val="22"/>
              </w:rPr>
              <w:t>based on</w:t>
            </w:r>
          </w:p>
          <w:p w14:paraId="4C3170A5" w14:textId="3E674049" w:rsidR="00562CC7" w:rsidRPr="00F84E2D" w:rsidRDefault="00562CC7">
            <w:pPr>
              <w:ind w:right="-1440"/>
              <w:jc w:val="both"/>
              <w:rPr>
                <w:rFonts w:ascii="Arial" w:hAnsi="Arial" w:cs="Arial"/>
                <w:szCs w:val="22"/>
              </w:rPr>
            </w:pPr>
            <w:r>
              <w:rPr>
                <w:rFonts w:ascii="Arial" w:hAnsi="Arial" w:cs="Arial"/>
                <w:szCs w:val="22"/>
              </w:rPr>
              <w:t>quantity</w:t>
            </w:r>
          </w:p>
        </w:tc>
      </w:tr>
    </w:tbl>
    <w:p w14:paraId="3DF9C300" w14:textId="12F43A24" w:rsidR="00383585" w:rsidRDefault="00383585" w:rsidP="00171167"/>
    <w:sectPr w:rsidR="00383585" w:rsidSect="0017116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8"/>
    <w:rsid w:val="0001119E"/>
    <w:rsid w:val="00097A4B"/>
    <w:rsid w:val="000A08B8"/>
    <w:rsid w:val="00152DC2"/>
    <w:rsid w:val="00171167"/>
    <w:rsid w:val="00177818"/>
    <w:rsid w:val="002754D8"/>
    <w:rsid w:val="00276D61"/>
    <w:rsid w:val="002C4820"/>
    <w:rsid w:val="00375C9F"/>
    <w:rsid w:val="003819DA"/>
    <w:rsid w:val="00383585"/>
    <w:rsid w:val="003A469E"/>
    <w:rsid w:val="004027A8"/>
    <w:rsid w:val="0040765A"/>
    <w:rsid w:val="004163D9"/>
    <w:rsid w:val="00435735"/>
    <w:rsid w:val="00467E2B"/>
    <w:rsid w:val="00492DA2"/>
    <w:rsid w:val="00494F6E"/>
    <w:rsid w:val="004D04A0"/>
    <w:rsid w:val="004D5DC4"/>
    <w:rsid w:val="00531AA2"/>
    <w:rsid w:val="00534B03"/>
    <w:rsid w:val="00556B52"/>
    <w:rsid w:val="00562CC7"/>
    <w:rsid w:val="00637CF5"/>
    <w:rsid w:val="006F5698"/>
    <w:rsid w:val="007444D5"/>
    <w:rsid w:val="00814E96"/>
    <w:rsid w:val="00886859"/>
    <w:rsid w:val="009057D9"/>
    <w:rsid w:val="00A64286"/>
    <w:rsid w:val="00A726BE"/>
    <w:rsid w:val="00A95E47"/>
    <w:rsid w:val="00A963ED"/>
    <w:rsid w:val="00B32AF5"/>
    <w:rsid w:val="00B71D65"/>
    <w:rsid w:val="00BF3EF5"/>
    <w:rsid w:val="00C70F54"/>
    <w:rsid w:val="00CB6221"/>
    <w:rsid w:val="00CC2EFC"/>
    <w:rsid w:val="00DA2AF0"/>
    <w:rsid w:val="00DC4395"/>
    <w:rsid w:val="00E106A5"/>
    <w:rsid w:val="00E423F9"/>
    <w:rsid w:val="00E563F2"/>
    <w:rsid w:val="00E9366C"/>
    <w:rsid w:val="00EE6CDE"/>
    <w:rsid w:val="00F053DB"/>
    <w:rsid w:val="00F4788C"/>
    <w:rsid w:val="00F8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26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818"/>
    <w:pPr>
      <w:tabs>
        <w:tab w:val="center" w:pos="4320"/>
        <w:tab w:val="right" w:pos="8640"/>
      </w:tabs>
    </w:pPr>
  </w:style>
  <w:style w:type="character" w:customStyle="1" w:styleId="HeaderChar">
    <w:name w:val="Header Char"/>
    <w:basedOn w:val="DefaultParagraphFont"/>
    <w:link w:val="Header"/>
    <w:uiPriority w:val="99"/>
    <w:rsid w:val="00177818"/>
    <w:rPr>
      <w:rFonts w:ascii="Times New Roman" w:eastAsia="Times New Roman" w:hAnsi="Times New Roman" w:cs="Times New Roman"/>
      <w:sz w:val="24"/>
      <w:szCs w:val="24"/>
    </w:rPr>
  </w:style>
  <w:style w:type="paragraph" w:styleId="BodyText2">
    <w:name w:val="Body Text 2"/>
    <w:basedOn w:val="Normal"/>
    <w:link w:val="BodyText2Char"/>
    <w:rsid w:val="00177818"/>
    <w:pPr>
      <w:spacing w:after="120" w:line="480" w:lineRule="auto"/>
    </w:pPr>
  </w:style>
  <w:style w:type="character" w:customStyle="1" w:styleId="BodyText2Char">
    <w:name w:val="Body Text 2 Char"/>
    <w:basedOn w:val="DefaultParagraphFont"/>
    <w:link w:val="BodyText2"/>
    <w:rsid w:val="00177818"/>
    <w:rPr>
      <w:rFonts w:ascii="Times New Roman" w:eastAsia="Times New Roman" w:hAnsi="Times New Roman" w:cs="Times New Roman"/>
      <w:sz w:val="24"/>
      <w:szCs w:val="24"/>
    </w:rPr>
  </w:style>
  <w:style w:type="paragraph" w:customStyle="1" w:styleId="Default">
    <w:name w:val="Default"/>
    <w:rsid w:val="00177818"/>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E563F2"/>
    <w:rPr>
      <w:sz w:val="16"/>
      <w:szCs w:val="16"/>
    </w:rPr>
  </w:style>
  <w:style w:type="paragraph" w:styleId="CommentText">
    <w:name w:val="annotation text"/>
    <w:basedOn w:val="Normal"/>
    <w:link w:val="CommentTextChar"/>
    <w:uiPriority w:val="99"/>
    <w:semiHidden/>
    <w:unhideWhenUsed/>
    <w:rsid w:val="00E563F2"/>
    <w:rPr>
      <w:sz w:val="20"/>
      <w:szCs w:val="20"/>
    </w:rPr>
  </w:style>
  <w:style w:type="character" w:customStyle="1" w:styleId="CommentTextChar">
    <w:name w:val="Comment Text Char"/>
    <w:basedOn w:val="DefaultParagraphFont"/>
    <w:link w:val="CommentText"/>
    <w:uiPriority w:val="99"/>
    <w:semiHidden/>
    <w:rsid w:val="00E563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563F2"/>
    <w:rPr>
      <w:b/>
      <w:bCs/>
    </w:rPr>
  </w:style>
  <w:style w:type="character" w:customStyle="1" w:styleId="CommentSubjectChar">
    <w:name w:val="Comment Subject Char"/>
    <w:basedOn w:val="CommentTextChar"/>
    <w:link w:val="CommentSubject"/>
    <w:uiPriority w:val="99"/>
    <w:semiHidden/>
    <w:rsid w:val="00E563F2"/>
    <w:rPr>
      <w:rFonts w:ascii="Times New Roman" w:eastAsia="Times New Roman" w:hAnsi="Times New Roman"/>
      <w:b/>
      <w:bCs/>
    </w:rPr>
  </w:style>
  <w:style w:type="paragraph" w:styleId="BalloonText">
    <w:name w:val="Balloon Text"/>
    <w:basedOn w:val="Normal"/>
    <w:link w:val="BalloonTextChar"/>
    <w:uiPriority w:val="99"/>
    <w:semiHidden/>
    <w:unhideWhenUsed/>
    <w:rsid w:val="00E563F2"/>
    <w:rPr>
      <w:rFonts w:ascii="Tahoma" w:hAnsi="Tahoma" w:cs="Tahoma"/>
      <w:sz w:val="16"/>
      <w:szCs w:val="16"/>
    </w:rPr>
  </w:style>
  <w:style w:type="character" w:customStyle="1" w:styleId="BalloonTextChar">
    <w:name w:val="Balloon Text Char"/>
    <w:basedOn w:val="DefaultParagraphFont"/>
    <w:link w:val="BalloonText"/>
    <w:uiPriority w:val="99"/>
    <w:semiHidden/>
    <w:rsid w:val="00E563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818"/>
    <w:pPr>
      <w:tabs>
        <w:tab w:val="center" w:pos="4320"/>
        <w:tab w:val="right" w:pos="8640"/>
      </w:tabs>
    </w:pPr>
  </w:style>
  <w:style w:type="character" w:customStyle="1" w:styleId="HeaderChar">
    <w:name w:val="Header Char"/>
    <w:basedOn w:val="DefaultParagraphFont"/>
    <w:link w:val="Header"/>
    <w:uiPriority w:val="99"/>
    <w:rsid w:val="00177818"/>
    <w:rPr>
      <w:rFonts w:ascii="Times New Roman" w:eastAsia="Times New Roman" w:hAnsi="Times New Roman" w:cs="Times New Roman"/>
      <w:sz w:val="24"/>
      <w:szCs w:val="24"/>
    </w:rPr>
  </w:style>
  <w:style w:type="paragraph" w:styleId="BodyText2">
    <w:name w:val="Body Text 2"/>
    <w:basedOn w:val="Normal"/>
    <w:link w:val="BodyText2Char"/>
    <w:rsid w:val="00177818"/>
    <w:pPr>
      <w:spacing w:after="120" w:line="480" w:lineRule="auto"/>
    </w:pPr>
  </w:style>
  <w:style w:type="character" w:customStyle="1" w:styleId="BodyText2Char">
    <w:name w:val="Body Text 2 Char"/>
    <w:basedOn w:val="DefaultParagraphFont"/>
    <w:link w:val="BodyText2"/>
    <w:rsid w:val="00177818"/>
    <w:rPr>
      <w:rFonts w:ascii="Times New Roman" w:eastAsia="Times New Roman" w:hAnsi="Times New Roman" w:cs="Times New Roman"/>
      <w:sz w:val="24"/>
      <w:szCs w:val="24"/>
    </w:rPr>
  </w:style>
  <w:style w:type="paragraph" w:customStyle="1" w:styleId="Default">
    <w:name w:val="Default"/>
    <w:rsid w:val="00177818"/>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E563F2"/>
    <w:rPr>
      <w:sz w:val="16"/>
      <w:szCs w:val="16"/>
    </w:rPr>
  </w:style>
  <w:style w:type="paragraph" w:styleId="CommentText">
    <w:name w:val="annotation text"/>
    <w:basedOn w:val="Normal"/>
    <w:link w:val="CommentTextChar"/>
    <w:uiPriority w:val="99"/>
    <w:semiHidden/>
    <w:unhideWhenUsed/>
    <w:rsid w:val="00E563F2"/>
    <w:rPr>
      <w:sz w:val="20"/>
      <w:szCs w:val="20"/>
    </w:rPr>
  </w:style>
  <w:style w:type="character" w:customStyle="1" w:styleId="CommentTextChar">
    <w:name w:val="Comment Text Char"/>
    <w:basedOn w:val="DefaultParagraphFont"/>
    <w:link w:val="CommentText"/>
    <w:uiPriority w:val="99"/>
    <w:semiHidden/>
    <w:rsid w:val="00E563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563F2"/>
    <w:rPr>
      <w:b/>
      <w:bCs/>
    </w:rPr>
  </w:style>
  <w:style w:type="character" w:customStyle="1" w:styleId="CommentSubjectChar">
    <w:name w:val="Comment Subject Char"/>
    <w:basedOn w:val="CommentTextChar"/>
    <w:link w:val="CommentSubject"/>
    <w:uiPriority w:val="99"/>
    <w:semiHidden/>
    <w:rsid w:val="00E563F2"/>
    <w:rPr>
      <w:rFonts w:ascii="Times New Roman" w:eastAsia="Times New Roman" w:hAnsi="Times New Roman"/>
      <w:b/>
      <w:bCs/>
    </w:rPr>
  </w:style>
  <w:style w:type="paragraph" w:styleId="BalloonText">
    <w:name w:val="Balloon Text"/>
    <w:basedOn w:val="Normal"/>
    <w:link w:val="BalloonTextChar"/>
    <w:uiPriority w:val="99"/>
    <w:semiHidden/>
    <w:unhideWhenUsed/>
    <w:rsid w:val="00E563F2"/>
    <w:rPr>
      <w:rFonts w:ascii="Tahoma" w:hAnsi="Tahoma" w:cs="Tahoma"/>
      <w:sz w:val="16"/>
      <w:szCs w:val="16"/>
    </w:rPr>
  </w:style>
  <w:style w:type="character" w:customStyle="1" w:styleId="BalloonTextChar">
    <w:name w:val="Balloon Text Char"/>
    <w:basedOn w:val="DefaultParagraphFont"/>
    <w:link w:val="BalloonText"/>
    <w:uiPriority w:val="99"/>
    <w:semiHidden/>
    <w:rsid w:val="00E563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2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Iowa Department of Natural Resources</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aprezi1</dc:creator>
  <cp:lastModifiedBy>Discher, Ken [DAS]</cp:lastModifiedBy>
  <cp:revision>2</cp:revision>
  <dcterms:created xsi:type="dcterms:W3CDTF">2016-03-10T16:02:00Z</dcterms:created>
  <dcterms:modified xsi:type="dcterms:W3CDTF">2016-03-10T16:02:00Z</dcterms:modified>
</cp:coreProperties>
</file>