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592C7" w14:textId="77777777" w:rsidR="0015785D" w:rsidRDefault="004B22A8">
      <w:pPr>
        <w:spacing w:after="60"/>
        <w:jc w:val="center"/>
        <w:rPr>
          <w:rFonts w:ascii="Calibri" w:eastAsia="Calibri" w:hAnsi="Calibri" w:cs="Calibri"/>
          <w:b/>
          <w:smallCaps/>
          <w:sz w:val="22"/>
          <w:szCs w:val="22"/>
        </w:rPr>
      </w:pPr>
      <w:r>
        <w:rPr>
          <w:rFonts w:ascii="Calibri" w:eastAsia="Calibri" w:hAnsi="Calibri" w:cs="Calibri"/>
          <w:b/>
          <w:smallCaps/>
          <w:sz w:val="22"/>
          <w:szCs w:val="22"/>
        </w:rPr>
        <w:t>Request for Proposal</w:t>
      </w:r>
    </w:p>
    <w:p w14:paraId="24DCAD11" w14:textId="77777777" w:rsidR="0015785D" w:rsidRDefault="004B22A8" w:rsidP="00DE0A55">
      <w:pPr>
        <w:jc w:val="both"/>
        <w:rPr>
          <w:rFonts w:ascii="Calibri" w:eastAsia="Calibri" w:hAnsi="Calibri" w:cs="Calibri"/>
          <w:b/>
          <w:smallCaps/>
          <w:sz w:val="22"/>
          <w:szCs w:val="22"/>
        </w:rPr>
      </w:pPr>
      <w:r>
        <w:rPr>
          <w:rFonts w:ascii="Calibri" w:eastAsia="Calibri" w:hAnsi="Calibri" w:cs="Calibri"/>
          <w:b/>
          <w:smallCaps/>
          <w:sz w:val="22"/>
          <w:szCs w:val="22"/>
        </w:rPr>
        <w:t>RFP Cover Sh</w:t>
      </w:r>
      <w:bookmarkStart w:id="0" w:name="_GoBack"/>
      <w:bookmarkEnd w:id="0"/>
      <w:r>
        <w:rPr>
          <w:rFonts w:ascii="Calibri" w:eastAsia="Calibri" w:hAnsi="Calibri" w:cs="Calibri"/>
          <w:b/>
          <w:smallCaps/>
          <w:sz w:val="22"/>
          <w:szCs w:val="22"/>
        </w:rPr>
        <w:t>eet</w:t>
      </w:r>
    </w:p>
    <w:p w14:paraId="40E837AC" w14:textId="77777777" w:rsidR="0015785D" w:rsidRDefault="004B22A8">
      <w:pPr>
        <w:spacing w:after="60"/>
        <w:jc w:val="both"/>
        <w:rPr>
          <w:rFonts w:ascii="Calibri" w:eastAsia="Calibri" w:hAnsi="Calibri" w:cs="Calibri"/>
          <w:b/>
          <w:sz w:val="22"/>
          <w:szCs w:val="22"/>
        </w:rPr>
      </w:pPr>
      <w:r>
        <w:rPr>
          <w:rFonts w:ascii="Calibri" w:eastAsia="Calibri" w:hAnsi="Calibri" w:cs="Calibri"/>
          <w:b/>
          <w:sz w:val="22"/>
          <w:szCs w:val="22"/>
        </w:rPr>
        <w:t>Administrative Information:</w:t>
      </w:r>
    </w:p>
    <w:tbl>
      <w:tblPr>
        <w:tblStyle w:val="a"/>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80"/>
        <w:gridCol w:w="270"/>
        <w:gridCol w:w="180"/>
        <w:gridCol w:w="990"/>
        <w:gridCol w:w="1505"/>
        <w:gridCol w:w="205"/>
        <w:gridCol w:w="1170"/>
        <w:gridCol w:w="180"/>
        <w:gridCol w:w="180"/>
        <w:gridCol w:w="450"/>
        <w:gridCol w:w="180"/>
        <w:gridCol w:w="360"/>
        <w:gridCol w:w="1980"/>
      </w:tblGrid>
      <w:tr w:rsidR="0015785D" w14:paraId="24379EE1" w14:textId="77777777">
        <w:trPr>
          <w:trHeight w:val="500"/>
        </w:trPr>
        <w:tc>
          <w:tcPr>
            <w:tcW w:w="1908" w:type="dxa"/>
            <w:vAlign w:val="center"/>
          </w:tcPr>
          <w:p w14:paraId="27AC9ACD" w14:textId="77777777" w:rsidR="0015785D" w:rsidRDefault="004B22A8">
            <w:pPr>
              <w:rPr>
                <w:rFonts w:ascii="Calibri" w:eastAsia="Calibri" w:hAnsi="Calibri" w:cs="Calibri"/>
                <w:b/>
                <w:sz w:val="22"/>
                <w:szCs w:val="22"/>
              </w:rPr>
            </w:pPr>
            <w:r>
              <w:rPr>
                <w:rFonts w:ascii="Calibri" w:eastAsia="Calibri" w:hAnsi="Calibri" w:cs="Calibri"/>
                <w:b/>
                <w:sz w:val="22"/>
                <w:szCs w:val="22"/>
              </w:rPr>
              <w:t xml:space="preserve">TITLE OF RFP: </w:t>
            </w:r>
          </w:p>
        </w:tc>
        <w:tc>
          <w:tcPr>
            <w:tcW w:w="4500" w:type="dxa"/>
            <w:gridSpan w:val="7"/>
            <w:vAlign w:val="center"/>
          </w:tcPr>
          <w:p w14:paraId="23BB71BB" w14:textId="77777777" w:rsidR="0015785D" w:rsidRDefault="004B22A8">
            <w:pPr>
              <w:rPr>
                <w:rFonts w:ascii="Calibri" w:eastAsia="Calibri" w:hAnsi="Calibri" w:cs="Calibri"/>
                <w:sz w:val="22"/>
                <w:szCs w:val="22"/>
              </w:rPr>
            </w:pPr>
            <w:r>
              <w:rPr>
                <w:rFonts w:ascii="Calibri" w:eastAsia="Calibri" w:hAnsi="Calibri" w:cs="Calibri"/>
                <w:sz w:val="22"/>
                <w:szCs w:val="22"/>
              </w:rPr>
              <w:t>Online Information Security Awareness Training</w:t>
            </w:r>
            <w:r>
              <w:rPr>
                <w:rFonts w:ascii="Calibri" w:eastAsia="Calibri" w:hAnsi="Calibri" w:cs="Calibri"/>
                <w:b/>
                <w:sz w:val="22"/>
                <w:szCs w:val="22"/>
              </w:rPr>
              <w:t xml:space="preserve"> </w:t>
            </w:r>
          </w:p>
        </w:tc>
        <w:tc>
          <w:tcPr>
            <w:tcW w:w="1350" w:type="dxa"/>
            <w:gridSpan w:val="5"/>
            <w:vAlign w:val="center"/>
          </w:tcPr>
          <w:p w14:paraId="6906E2CE" w14:textId="77777777" w:rsidR="0015785D" w:rsidRDefault="004B22A8">
            <w:pPr>
              <w:rPr>
                <w:rFonts w:ascii="Calibri" w:eastAsia="Calibri" w:hAnsi="Calibri" w:cs="Calibri"/>
                <w:b/>
                <w:sz w:val="22"/>
                <w:szCs w:val="22"/>
              </w:rPr>
            </w:pPr>
            <w:r>
              <w:rPr>
                <w:rFonts w:ascii="Calibri" w:eastAsia="Calibri" w:hAnsi="Calibri" w:cs="Calibri"/>
                <w:b/>
                <w:sz w:val="22"/>
                <w:szCs w:val="22"/>
              </w:rPr>
              <w:t>RFP Number:</w:t>
            </w:r>
          </w:p>
        </w:tc>
        <w:tc>
          <w:tcPr>
            <w:tcW w:w="1980" w:type="dxa"/>
            <w:vAlign w:val="center"/>
          </w:tcPr>
          <w:p w14:paraId="4837EACD" w14:textId="77777777" w:rsidR="0015785D" w:rsidRDefault="004B22A8">
            <w:pPr>
              <w:rPr>
                <w:rFonts w:ascii="Calibri" w:eastAsia="Calibri" w:hAnsi="Calibri" w:cs="Calibri"/>
                <w:b/>
                <w:sz w:val="22"/>
                <w:szCs w:val="22"/>
              </w:rPr>
            </w:pPr>
            <w:r>
              <w:rPr>
                <w:rFonts w:ascii="Calibri" w:eastAsia="Calibri" w:hAnsi="Calibri" w:cs="Calibri"/>
                <w:b/>
                <w:sz w:val="22"/>
                <w:szCs w:val="22"/>
              </w:rPr>
              <w:t>1219185007</w:t>
            </w:r>
          </w:p>
        </w:tc>
      </w:tr>
      <w:tr w:rsidR="0015785D" w14:paraId="4619CDC1" w14:textId="77777777">
        <w:trPr>
          <w:trHeight w:val="120"/>
        </w:trPr>
        <w:tc>
          <w:tcPr>
            <w:tcW w:w="1908" w:type="dxa"/>
          </w:tcPr>
          <w:p w14:paraId="04D6E081" w14:textId="77777777" w:rsidR="0015785D" w:rsidRDefault="004B22A8">
            <w:pPr>
              <w:rPr>
                <w:rFonts w:ascii="Calibri" w:eastAsia="Calibri" w:hAnsi="Calibri" w:cs="Calibri"/>
                <w:b/>
                <w:sz w:val="22"/>
                <w:szCs w:val="22"/>
              </w:rPr>
            </w:pPr>
            <w:r>
              <w:rPr>
                <w:rFonts w:ascii="Calibri" w:eastAsia="Calibri" w:hAnsi="Calibri" w:cs="Calibri"/>
                <w:b/>
                <w:sz w:val="22"/>
                <w:szCs w:val="22"/>
              </w:rPr>
              <w:t>Agency:</w:t>
            </w:r>
          </w:p>
        </w:tc>
        <w:tc>
          <w:tcPr>
            <w:tcW w:w="7830" w:type="dxa"/>
            <w:gridSpan w:val="13"/>
          </w:tcPr>
          <w:p w14:paraId="426F6245" w14:textId="77777777" w:rsidR="0015785D" w:rsidRDefault="004B22A8">
            <w:pPr>
              <w:rPr>
                <w:rFonts w:ascii="Calibri" w:eastAsia="Calibri" w:hAnsi="Calibri" w:cs="Calibri"/>
                <w:sz w:val="22"/>
                <w:szCs w:val="22"/>
              </w:rPr>
            </w:pPr>
            <w:r>
              <w:rPr>
                <w:rFonts w:ascii="Calibri" w:eastAsia="Calibri" w:hAnsi="Calibri" w:cs="Calibri"/>
                <w:sz w:val="22"/>
                <w:szCs w:val="22"/>
              </w:rPr>
              <w:t>Dept. of Administrative Services on behalf of Office of Chief Information Officer (OCIO)</w:t>
            </w:r>
          </w:p>
        </w:tc>
      </w:tr>
      <w:tr w:rsidR="0015785D" w14:paraId="08D3BEA5" w14:textId="77777777">
        <w:trPr>
          <w:trHeight w:val="120"/>
        </w:trPr>
        <w:tc>
          <w:tcPr>
            <w:tcW w:w="2088" w:type="dxa"/>
            <w:gridSpan w:val="2"/>
          </w:tcPr>
          <w:p w14:paraId="66F73309" w14:textId="77777777" w:rsidR="0015785D" w:rsidRDefault="004B22A8">
            <w:pPr>
              <w:rPr>
                <w:rFonts w:ascii="Calibri" w:eastAsia="Calibri" w:hAnsi="Calibri" w:cs="Calibri"/>
                <w:b/>
                <w:sz w:val="22"/>
                <w:szCs w:val="22"/>
              </w:rPr>
            </w:pPr>
            <w:r>
              <w:rPr>
                <w:rFonts w:ascii="Calibri" w:eastAsia="Calibri" w:hAnsi="Calibri" w:cs="Calibri"/>
                <w:b/>
                <w:sz w:val="22"/>
                <w:szCs w:val="22"/>
              </w:rPr>
              <w:t>State seeks to purchase:</w:t>
            </w:r>
          </w:p>
        </w:tc>
        <w:tc>
          <w:tcPr>
            <w:tcW w:w="3150" w:type="dxa"/>
            <w:gridSpan w:val="5"/>
          </w:tcPr>
          <w:p w14:paraId="346DDCE0" w14:textId="77777777" w:rsidR="0015785D" w:rsidRDefault="004B22A8">
            <w:pPr>
              <w:rPr>
                <w:rFonts w:ascii="Calibri" w:eastAsia="Calibri" w:hAnsi="Calibri" w:cs="Calibri"/>
                <w:sz w:val="22"/>
                <w:szCs w:val="22"/>
              </w:rPr>
            </w:pPr>
            <w:r>
              <w:rPr>
                <w:rFonts w:ascii="Calibri" w:eastAsia="Calibri" w:hAnsi="Calibri" w:cs="Calibri"/>
                <w:sz w:val="22"/>
                <w:szCs w:val="22"/>
              </w:rPr>
              <w:t>Online Information Security Awareness Training</w:t>
            </w:r>
            <w:r>
              <w:rPr>
                <w:rFonts w:ascii="Calibri" w:eastAsia="Calibri" w:hAnsi="Calibri" w:cs="Calibri"/>
                <w:b/>
                <w:sz w:val="22"/>
                <w:szCs w:val="22"/>
              </w:rPr>
              <w:t xml:space="preserve"> </w:t>
            </w:r>
          </w:p>
        </w:tc>
        <w:tc>
          <w:tcPr>
            <w:tcW w:w="2520" w:type="dxa"/>
            <w:gridSpan w:val="6"/>
          </w:tcPr>
          <w:p w14:paraId="75BF59D5" w14:textId="77777777" w:rsidR="0015785D" w:rsidRDefault="004B22A8">
            <w:pPr>
              <w:rPr>
                <w:rFonts w:ascii="Calibri" w:eastAsia="Calibri" w:hAnsi="Calibri" w:cs="Calibri"/>
                <w:b/>
                <w:sz w:val="22"/>
                <w:szCs w:val="22"/>
              </w:rPr>
            </w:pPr>
            <w:r>
              <w:rPr>
                <w:rFonts w:ascii="Calibri" w:eastAsia="Calibri" w:hAnsi="Calibri" w:cs="Calibri"/>
                <w:b/>
                <w:sz w:val="22"/>
                <w:szCs w:val="22"/>
              </w:rPr>
              <w:t>Available to Political Subdivisions?</w:t>
            </w:r>
          </w:p>
        </w:tc>
        <w:tc>
          <w:tcPr>
            <w:tcW w:w="1980" w:type="dxa"/>
          </w:tcPr>
          <w:p w14:paraId="48E64620" w14:textId="77777777" w:rsidR="0015785D" w:rsidRDefault="0015785D">
            <w:pPr>
              <w:jc w:val="center"/>
              <w:rPr>
                <w:rFonts w:ascii="Calibri" w:eastAsia="Calibri" w:hAnsi="Calibri" w:cs="Calibri"/>
                <w:b/>
                <w:sz w:val="22"/>
                <w:szCs w:val="22"/>
              </w:rPr>
            </w:pPr>
          </w:p>
          <w:p w14:paraId="451D1C4E" w14:textId="77777777" w:rsidR="0015785D" w:rsidRDefault="004B22A8">
            <w:pPr>
              <w:jc w:val="center"/>
              <w:rPr>
                <w:rFonts w:ascii="Calibri" w:eastAsia="Calibri" w:hAnsi="Calibri" w:cs="Calibri"/>
                <w:b/>
                <w:sz w:val="22"/>
                <w:szCs w:val="22"/>
              </w:rPr>
            </w:pPr>
            <w:r>
              <w:rPr>
                <w:rFonts w:ascii="Calibri" w:eastAsia="Calibri" w:hAnsi="Calibri" w:cs="Calibri"/>
                <w:b/>
                <w:sz w:val="22"/>
                <w:szCs w:val="22"/>
              </w:rPr>
              <w:t>Yes</w:t>
            </w:r>
          </w:p>
        </w:tc>
      </w:tr>
      <w:tr w:rsidR="0015785D" w14:paraId="37DE3118" w14:textId="77777777">
        <w:trPr>
          <w:trHeight w:val="120"/>
        </w:trPr>
        <w:tc>
          <w:tcPr>
            <w:tcW w:w="3528" w:type="dxa"/>
            <w:gridSpan w:val="5"/>
          </w:tcPr>
          <w:p w14:paraId="3E457F68" w14:textId="77777777" w:rsidR="0015785D" w:rsidRDefault="004B22A8">
            <w:pPr>
              <w:rPr>
                <w:rFonts w:ascii="Calibri" w:eastAsia="Calibri" w:hAnsi="Calibri" w:cs="Calibri"/>
                <w:b/>
                <w:sz w:val="22"/>
                <w:szCs w:val="22"/>
              </w:rPr>
            </w:pPr>
            <w:r>
              <w:rPr>
                <w:rFonts w:ascii="Calibri" w:eastAsia="Calibri" w:hAnsi="Calibri" w:cs="Calibri"/>
                <w:b/>
                <w:sz w:val="22"/>
                <w:szCs w:val="22"/>
              </w:rPr>
              <w:t xml:space="preserve">Number of </w:t>
            </w:r>
            <w:r>
              <w:rPr>
                <w:rFonts w:ascii="Calibri" w:eastAsia="Calibri" w:hAnsi="Calibri" w:cs="Calibri"/>
                <w:b/>
                <w:sz w:val="22"/>
                <w:szCs w:val="22"/>
                <w:u w:val="single"/>
              </w:rPr>
              <w:t>mos.</w:t>
            </w:r>
            <w:r>
              <w:rPr>
                <w:rFonts w:ascii="Calibri" w:eastAsia="Calibri" w:hAnsi="Calibri" w:cs="Calibri"/>
                <w:b/>
                <w:sz w:val="22"/>
                <w:szCs w:val="22"/>
              </w:rPr>
              <w:t xml:space="preserve"> or </w:t>
            </w:r>
            <w:r>
              <w:rPr>
                <w:rFonts w:ascii="Calibri" w:eastAsia="Calibri" w:hAnsi="Calibri" w:cs="Calibri"/>
                <w:b/>
                <w:sz w:val="22"/>
                <w:szCs w:val="22"/>
                <w:u w:val="single"/>
              </w:rPr>
              <w:t>yrs.</w:t>
            </w:r>
            <w:r>
              <w:rPr>
                <w:rFonts w:ascii="Calibri" w:eastAsia="Calibri" w:hAnsi="Calibri" w:cs="Calibri"/>
                <w:b/>
                <w:sz w:val="22"/>
                <w:szCs w:val="22"/>
              </w:rPr>
              <w:t xml:space="preserve"> of the initial term of the contract:</w:t>
            </w:r>
          </w:p>
        </w:tc>
        <w:tc>
          <w:tcPr>
            <w:tcW w:w="1710" w:type="dxa"/>
            <w:gridSpan w:val="2"/>
          </w:tcPr>
          <w:p w14:paraId="0B358CDB" w14:textId="77777777" w:rsidR="0015785D" w:rsidRPr="00CF278E" w:rsidRDefault="004B22A8">
            <w:pPr>
              <w:jc w:val="center"/>
              <w:rPr>
                <w:rFonts w:ascii="Calibri" w:eastAsia="Calibri" w:hAnsi="Calibri" w:cs="Calibri"/>
                <w:sz w:val="22"/>
                <w:szCs w:val="22"/>
              </w:rPr>
            </w:pPr>
            <w:r w:rsidRPr="00CF278E">
              <w:rPr>
                <w:rFonts w:ascii="Calibri" w:eastAsia="Calibri" w:hAnsi="Calibri" w:cs="Calibri"/>
                <w:sz w:val="22"/>
                <w:szCs w:val="22"/>
              </w:rPr>
              <w:t>2 yrs.</w:t>
            </w:r>
          </w:p>
        </w:tc>
        <w:tc>
          <w:tcPr>
            <w:tcW w:w="2520" w:type="dxa"/>
            <w:gridSpan w:val="6"/>
          </w:tcPr>
          <w:p w14:paraId="20695965" w14:textId="77777777" w:rsidR="0015785D" w:rsidRPr="00CF278E" w:rsidRDefault="004B22A8">
            <w:pPr>
              <w:rPr>
                <w:rFonts w:ascii="Calibri" w:eastAsia="Calibri" w:hAnsi="Calibri" w:cs="Calibri"/>
                <w:b/>
                <w:sz w:val="22"/>
                <w:szCs w:val="22"/>
              </w:rPr>
            </w:pPr>
            <w:r w:rsidRPr="00CF278E">
              <w:rPr>
                <w:rFonts w:ascii="Calibri" w:eastAsia="Calibri" w:hAnsi="Calibri" w:cs="Calibri"/>
                <w:b/>
                <w:sz w:val="22"/>
                <w:szCs w:val="22"/>
              </w:rPr>
              <w:t>Number of possible annual extensions:</w:t>
            </w:r>
          </w:p>
        </w:tc>
        <w:tc>
          <w:tcPr>
            <w:tcW w:w="1980" w:type="dxa"/>
            <w:vAlign w:val="center"/>
          </w:tcPr>
          <w:p w14:paraId="04973523" w14:textId="77777777" w:rsidR="0015785D" w:rsidRPr="00CF278E" w:rsidRDefault="004B22A8">
            <w:pPr>
              <w:jc w:val="center"/>
              <w:rPr>
                <w:rFonts w:ascii="Calibri" w:eastAsia="Calibri" w:hAnsi="Calibri" w:cs="Calibri"/>
                <w:sz w:val="22"/>
                <w:szCs w:val="22"/>
              </w:rPr>
            </w:pPr>
            <w:r w:rsidRPr="00CF278E">
              <w:rPr>
                <w:rFonts w:ascii="Calibri" w:eastAsia="Calibri" w:hAnsi="Calibri" w:cs="Calibri"/>
                <w:sz w:val="22"/>
                <w:szCs w:val="22"/>
              </w:rPr>
              <w:t xml:space="preserve">4 </w:t>
            </w:r>
          </w:p>
        </w:tc>
      </w:tr>
      <w:tr w:rsidR="0015785D" w14:paraId="14C803FE" w14:textId="77777777">
        <w:tc>
          <w:tcPr>
            <w:tcW w:w="2358" w:type="dxa"/>
            <w:gridSpan w:val="3"/>
          </w:tcPr>
          <w:p w14:paraId="620E3418" w14:textId="77777777" w:rsidR="0015785D" w:rsidRDefault="004B22A8">
            <w:pPr>
              <w:rPr>
                <w:rFonts w:ascii="Calibri" w:eastAsia="Calibri" w:hAnsi="Calibri" w:cs="Calibri"/>
                <w:b/>
                <w:sz w:val="22"/>
                <w:szCs w:val="22"/>
              </w:rPr>
            </w:pPr>
            <w:r>
              <w:rPr>
                <w:rFonts w:ascii="Calibri" w:eastAsia="Calibri" w:hAnsi="Calibri" w:cs="Calibri"/>
                <w:b/>
                <w:sz w:val="22"/>
                <w:szCs w:val="22"/>
              </w:rPr>
              <w:t>Approximate initial contract term beginning:</w:t>
            </w:r>
          </w:p>
        </w:tc>
        <w:tc>
          <w:tcPr>
            <w:tcW w:w="2675" w:type="dxa"/>
            <w:gridSpan w:val="3"/>
            <w:vAlign w:val="center"/>
          </w:tcPr>
          <w:p w14:paraId="55F15668" w14:textId="31675EDE" w:rsidR="0015785D" w:rsidRPr="00CF278E" w:rsidRDefault="004B22A8" w:rsidP="00CF278E">
            <w:pPr>
              <w:rPr>
                <w:rFonts w:ascii="Calibri" w:eastAsia="Calibri" w:hAnsi="Calibri" w:cs="Calibri"/>
                <w:sz w:val="22"/>
                <w:szCs w:val="22"/>
              </w:rPr>
            </w:pPr>
            <w:r w:rsidRPr="00CF278E">
              <w:rPr>
                <w:rFonts w:ascii="Calibri" w:eastAsia="Calibri" w:hAnsi="Calibri" w:cs="Calibri"/>
                <w:sz w:val="22"/>
                <w:szCs w:val="22"/>
              </w:rPr>
              <w:t xml:space="preserve">Date:  </w:t>
            </w:r>
            <w:r w:rsidR="008D4A02" w:rsidRPr="00CF278E">
              <w:rPr>
                <w:rFonts w:ascii="Calibri" w:eastAsia="Calibri" w:hAnsi="Calibri" w:cs="Calibri"/>
                <w:sz w:val="22"/>
                <w:szCs w:val="22"/>
              </w:rPr>
              <w:t xml:space="preserve">May </w:t>
            </w:r>
            <w:r w:rsidR="00CF278E" w:rsidRPr="00CF278E">
              <w:rPr>
                <w:rFonts w:ascii="Calibri" w:eastAsia="Calibri" w:hAnsi="Calibri" w:cs="Calibri"/>
                <w:sz w:val="22"/>
                <w:szCs w:val="22"/>
              </w:rPr>
              <w:t>20</w:t>
            </w:r>
            <w:r w:rsidR="008D4A02" w:rsidRPr="00CF278E">
              <w:rPr>
                <w:rFonts w:ascii="Calibri" w:eastAsia="Calibri" w:hAnsi="Calibri" w:cs="Calibri"/>
                <w:sz w:val="22"/>
                <w:szCs w:val="22"/>
              </w:rPr>
              <w:t>, 2019</w:t>
            </w:r>
          </w:p>
        </w:tc>
        <w:tc>
          <w:tcPr>
            <w:tcW w:w="1375" w:type="dxa"/>
            <w:gridSpan w:val="2"/>
            <w:vAlign w:val="center"/>
          </w:tcPr>
          <w:p w14:paraId="268CBDE2" w14:textId="77777777" w:rsidR="0015785D" w:rsidRPr="00CF278E" w:rsidRDefault="004B22A8">
            <w:pPr>
              <w:rPr>
                <w:rFonts w:ascii="Calibri" w:eastAsia="Calibri" w:hAnsi="Calibri" w:cs="Calibri"/>
                <w:b/>
                <w:sz w:val="22"/>
                <w:szCs w:val="22"/>
              </w:rPr>
            </w:pPr>
            <w:r w:rsidRPr="00CF278E">
              <w:rPr>
                <w:rFonts w:ascii="Calibri" w:eastAsia="Calibri" w:hAnsi="Calibri" w:cs="Calibri"/>
                <w:b/>
                <w:sz w:val="22"/>
                <w:szCs w:val="22"/>
              </w:rPr>
              <w:t xml:space="preserve">Ending: </w:t>
            </w:r>
          </w:p>
        </w:tc>
        <w:tc>
          <w:tcPr>
            <w:tcW w:w="3330" w:type="dxa"/>
            <w:gridSpan w:val="6"/>
            <w:vAlign w:val="center"/>
          </w:tcPr>
          <w:p w14:paraId="005D4260" w14:textId="79EC9C6A" w:rsidR="0015785D" w:rsidRPr="00CF278E" w:rsidRDefault="004B22A8" w:rsidP="00CF278E">
            <w:pPr>
              <w:rPr>
                <w:rFonts w:ascii="Calibri" w:eastAsia="Calibri" w:hAnsi="Calibri" w:cs="Calibri"/>
                <w:sz w:val="22"/>
                <w:szCs w:val="22"/>
              </w:rPr>
            </w:pPr>
            <w:r w:rsidRPr="00CF278E">
              <w:rPr>
                <w:rFonts w:ascii="Calibri" w:eastAsia="Calibri" w:hAnsi="Calibri" w:cs="Calibri"/>
                <w:sz w:val="22"/>
                <w:szCs w:val="22"/>
              </w:rPr>
              <w:t>Date</w:t>
            </w:r>
            <w:r w:rsidR="00DE0A55" w:rsidRPr="00CF278E">
              <w:rPr>
                <w:rFonts w:ascii="Calibri" w:eastAsia="Calibri" w:hAnsi="Calibri" w:cs="Calibri"/>
                <w:sz w:val="22"/>
                <w:szCs w:val="22"/>
              </w:rPr>
              <w:t xml:space="preserve">:  </w:t>
            </w:r>
            <w:r w:rsidR="008D4A02" w:rsidRPr="00CF278E">
              <w:rPr>
                <w:rFonts w:ascii="Calibri" w:eastAsia="Calibri" w:hAnsi="Calibri" w:cs="Calibri"/>
                <w:sz w:val="22"/>
                <w:szCs w:val="22"/>
              </w:rPr>
              <w:t xml:space="preserve">May </w:t>
            </w:r>
            <w:r w:rsidR="00CF278E" w:rsidRPr="00CF278E">
              <w:rPr>
                <w:rFonts w:ascii="Calibri" w:eastAsia="Calibri" w:hAnsi="Calibri" w:cs="Calibri"/>
                <w:sz w:val="22"/>
                <w:szCs w:val="22"/>
              </w:rPr>
              <w:t>19</w:t>
            </w:r>
            <w:r w:rsidR="008D4A02" w:rsidRPr="00CF278E">
              <w:rPr>
                <w:rFonts w:ascii="Calibri" w:eastAsia="Calibri" w:hAnsi="Calibri" w:cs="Calibri"/>
                <w:sz w:val="22"/>
                <w:szCs w:val="22"/>
              </w:rPr>
              <w:t xml:space="preserve">, 2021 </w:t>
            </w:r>
          </w:p>
        </w:tc>
      </w:tr>
      <w:tr w:rsidR="0015785D" w14:paraId="3CBFA3F2" w14:textId="77777777">
        <w:tc>
          <w:tcPr>
            <w:tcW w:w="9738" w:type="dxa"/>
            <w:gridSpan w:val="14"/>
          </w:tcPr>
          <w:p w14:paraId="584DD3B5" w14:textId="77777777" w:rsidR="0015785D" w:rsidRDefault="004B22A8">
            <w:pPr>
              <w:tabs>
                <w:tab w:val="left" w:pos="8640"/>
              </w:tabs>
              <w:rPr>
                <w:rFonts w:ascii="Calibri" w:eastAsia="Calibri" w:hAnsi="Calibri" w:cs="Calibri"/>
                <w:b/>
                <w:sz w:val="22"/>
                <w:szCs w:val="22"/>
              </w:rPr>
            </w:pPr>
            <w:r>
              <w:rPr>
                <w:rFonts w:ascii="Calibri" w:eastAsia="Calibri" w:hAnsi="Calibri" w:cs="Calibri"/>
                <w:b/>
                <w:sz w:val="22"/>
                <w:szCs w:val="22"/>
              </w:rPr>
              <w:t>State Issuing Officer:</w:t>
            </w:r>
          </w:p>
        </w:tc>
      </w:tr>
      <w:tr w:rsidR="0015785D" w14:paraId="121196CC" w14:textId="77777777">
        <w:trPr>
          <w:trHeight w:val="380"/>
        </w:trPr>
        <w:tc>
          <w:tcPr>
            <w:tcW w:w="9738" w:type="dxa"/>
            <w:gridSpan w:val="14"/>
            <w:vAlign w:val="center"/>
          </w:tcPr>
          <w:p w14:paraId="1F015B20"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Name:  Ken Discher</w:t>
            </w:r>
          </w:p>
        </w:tc>
      </w:tr>
      <w:tr w:rsidR="0015785D" w14:paraId="7AD44C9A" w14:textId="77777777">
        <w:trPr>
          <w:trHeight w:val="500"/>
        </w:trPr>
        <w:tc>
          <w:tcPr>
            <w:tcW w:w="9738" w:type="dxa"/>
            <w:gridSpan w:val="14"/>
            <w:vAlign w:val="center"/>
          </w:tcPr>
          <w:p w14:paraId="47D2BE1D"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 xml:space="preserve">Phone e-Mail and Fax:  P: (515) 281-6380 | email: </w:t>
            </w:r>
            <w:hyperlink r:id="rId8">
              <w:r>
                <w:rPr>
                  <w:rFonts w:ascii="Calibri" w:eastAsia="Calibri" w:hAnsi="Calibri" w:cs="Calibri"/>
                  <w:color w:val="0000FF"/>
                  <w:sz w:val="22"/>
                  <w:szCs w:val="22"/>
                  <w:u w:val="single"/>
                </w:rPr>
                <w:t>ken.discher@iowa.gov</w:t>
              </w:r>
            </w:hyperlink>
            <w:r>
              <w:rPr>
                <w:rFonts w:ascii="Calibri" w:eastAsia="Calibri" w:hAnsi="Calibri" w:cs="Calibri"/>
                <w:sz w:val="22"/>
                <w:szCs w:val="22"/>
              </w:rPr>
              <w:t xml:space="preserve"> | F: (515) 725-2064</w:t>
            </w:r>
          </w:p>
        </w:tc>
      </w:tr>
      <w:tr w:rsidR="0015785D" w14:paraId="32201332" w14:textId="77777777">
        <w:tc>
          <w:tcPr>
            <w:tcW w:w="9738" w:type="dxa"/>
            <w:gridSpan w:val="14"/>
          </w:tcPr>
          <w:p w14:paraId="3D8BA9A1"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Mailing Address:  Department of Administrative Services</w:t>
            </w:r>
          </w:p>
          <w:p w14:paraId="31F75EBB"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 xml:space="preserve">                                Central Procurement and Fleet Services Enterprise</w:t>
            </w:r>
          </w:p>
          <w:p w14:paraId="79F9EC38"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 xml:space="preserve">                                Hoover Bldg – Level 3</w:t>
            </w:r>
          </w:p>
          <w:p w14:paraId="03E81AB5"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 xml:space="preserve">                                1305 E Walnut St</w:t>
            </w:r>
          </w:p>
          <w:p w14:paraId="7A5536B1"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 xml:space="preserve">                                Des Moines, IA 50319</w:t>
            </w:r>
          </w:p>
        </w:tc>
      </w:tr>
      <w:tr w:rsidR="0015785D" w14:paraId="15C95B49" w14:textId="77777777">
        <w:tc>
          <w:tcPr>
            <w:tcW w:w="6588" w:type="dxa"/>
            <w:gridSpan w:val="9"/>
            <w:vAlign w:val="center"/>
          </w:tcPr>
          <w:p w14:paraId="138D386A" w14:textId="77777777" w:rsidR="0015785D" w:rsidRDefault="004B22A8">
            <w:pPr>
              <w:pBdr>
                <w:top w:val="nil"/>
                <w:left w:val="nil"/>
                <w:bottom w:val="nil"/>
                <w:right w:val="nil"/>
                <w:between w:val="nil"/>
              </w:pBdr>
              <w:spacing w:before="240" w:after="60"/>
              <w:rPr>
                <w:rFonts w:ascii="Calibri" w:eastAsia="Calibri" w:hAnsi="Calibri" w:cs="Calibri"/>
                <w:color w:val="000000"/>
                <w:sz w:val="22"/>
                <w:szCs w:val="22"/>
              </w:rPr>
            </w:pPr>
            <w:r>
              <w:rPr>
                <w:rFonts w:ascii="Calibri" w:eastAsia="Calibri" w:hAnsi="Calibri" w:cs="Calibri"/>
                <w:color w:val="000000"/>
                <w:sz w:val="22"/>
                <w:szCs w:val="22"/>
              </w:rPr>
              <w:t>PROCUREMENT TIMETABLE—Event or Action:</w:t>
            </w:r>
          </w:p>
        </w:tc>
        <w:tc>
          <w:tcPr>
            <w:tcW w:w="3150" w:type="dxa"/>
            <w:gridSpan w:val="5"/>
            <w:vAlign w:val="center"/>
          </w:tcPr>
          <w:p w14:paraId="2BB9E66B" w14:textId="77777777" w:rsidR="0015785D" w:rsidRDefault="004B22A8">
            <w:pPr>
              <w:tabs>
                <w:tab w:val="left" w:pos="8640"/>
              </w:tabs>
              <w:rPr>
                <w:rFonts w:ascii="Calibri" w:eastAsia="Calibri" w:hAnsi="Calibri" w:cs="Calibri"/>
                <w:b/>
                <w:sz w:val="22"/>
                <w:szCs w:val="22"/>
              </w:rPr>
            </w:pPr>
            <w:r>
              <w:rPr>
                <w:rFonts w:ascii="Calibri" w:eastAsia="Calibri" w:hAnsi="Calibri" w:cs="Calibri"/>
                <w:b/>
                <w:sz w:val="22"/>
                <w:szCs w:val="22"/>
              </w:rPr>
              <w:t>Date/Time (Central Time):</w:t>
            </w:r>
          </w:p>
        </w:tc>
      </w:tr>
      <w:tr w:rsidR="0015785D" w14:paraId="61EB0529" w14:textId="77777777">
        <w:tc>
          <w:tcPr>
            <w:tcW w:w="6588" w:type="dxa"/>
            <w:gridSpan w:val="9"/>
          </w:tcPr>
          <w:p w14:paraId="68BFACC6" w14:textId="77777777" w:rsidR="0015785D" w:rsidRPr="00CF278E" w:rsidRDefault="004B22A8">
            <w:pPr>
              <w:tabs>
                <w:tab w:val="left" w:pos="8640"/>
              </w:tabs>
              <w:rPr>
                <w:rFonts w:ascii="Calibri" w:eastAsia="Calibri" w:hAnsi="Calibri" w:cs="Calibri"/>
                <w:sz w:val="22"/>
                <w:szCs w:val="22"/>
              </w:rPr>
            </w:pPr>
            <w:r w:rsidRPr="00CF278E">
              <w:rPr>
                <w:rFonts w:ascii="Calibri" w:eastAsia="Calibri" w:hAnsi="Calibri" w:cs="Calibri"/>
                <w:sz w:val="22"/>
                <w:szCs w:val="22"/>
              </w:rPr>
              <w:t>State Posts Notice of RFP on TSB website</w:t>
            </w:r>
          </w:p>
        </w:tc>
        <w:tc>
          <w:tcPr>
            <w:tcW w:w="3150" w:type="dxa"/>
            <w:gridSpan w:val="5"/>
            <w:shd w:val="clear" w:color="auto" w:fill="auto"/>
          </w:tcPr>
          <w:p w14:paraId="1C541D0C" w14:textId="185790CC" w:rsidR="0015785D" w:rsidRPr="00CF278E" w:rsidRDefault="004B22A8" w:rsidP="00D11B4C">
            <w:pPr>
              <w:tabs>
                <w:tab w:val="left" w:pos="8640"/>
              </w:tabs>
              <w:rPr>
                <w:rFonts w:ascii="Calibri" w:eastAsia="Calibri" w:hAnsi="Calibri" w:cs="Calibri"/>
                <w:sz w:val="22"/>
                <w:szCs w:val="22"/>
              </w:rPr>
            </w:pPr>
            <w:r w:rsidRPr="00CF278E">
              <w:rPr>
                <w:rFonts w:ascii="Calibri" w:eastAsia="Calibri" w:hAnsi="Calibri" w:cs="Calibri"/>
                <w:sz w:val="22"/>
                <w:szCs w:val="22"/>
              </w:rPr>
              <w:t xml:space="preserve">Date: </w:t>
            </w:r>
            <w:r w:rsidR="00F47B57" w:rsidRPr="00CF278E">
              <w:rPr>
                <w:rFonts w:ascii="Calibri" w:eastAsia="Calibri" w:hAnsi="Calibri" w:cs="Calibri"/>
                <w:sz w:val="22"/>
                <w:szCs w:val="22"/>
              </w:rPr>
              <w:t>Feb. 1</w:t>
            </w:r>
            <w:r w:rsidR="00D11B4C" w:rsidRPr="00CF278E">
              <w:rPr>
                <w:rFonts w:ascii="Calibri" w:eastAsia="Calibri" w:hAnsi="Calibri" w:cs="Calibri"/>
                <w:sz w:val="22"/>
                <w:szCs w:val="22"/>
              </w:rPr>
              <w:t>9</w:t>
            </w:r>
            <w:r w:rsidR="00F47B57" w:rsidRPr="00CF278E">
              <w:rPr>
                <w:rFonts w:ascii="Calibri" w:eastAsia="Calibri" w:hAnsi="Calibri" w:cs="Calibri"/>
                <w:sz w:val="22"/>
                <w:szCs w:val="22"/>
              </w:rPr>
              <w:t>, 2019</w:t>
            </w:r>
          </w:p>
        </w:tc>
      </w:tr>
      <w:tr w:rsidR="0015785D" w14:paraId="0D723DD9" w14:textId="77777777">
        <w:tc>
          <w:tcPr>
            <w:tcW w:w="6588" w:type="dxa"/>
            <w:gridSpan w:val="9"/>
            <w:shd w:val="clear" w:color="auto" w:fill="auto"/>
          </w:tcPr>
          <w:p w14:paraId="1031F1C1" w14:textId="77777777" w:rsidR="0015785D" w:rsidRPr="00CF278E" w:rsidRDefault="004B22A8">
            <w:pPr>
              <w:tabs>
                <w:tab w:val="left" w:pos="8640"/>
              </w:tabs>
              <w:rPr>
                <w:rFonts w:ascii="Calibri" w:eastAsia="Calibri" w:hAnsi="Calibri" w:cs="Calibri"/>
                <w:sz w:val="22"/>
                <w:szCs w:val="22"/>
              </w:rPr>
            </w:pPr>
            <w:r w:rsidRPr="00CF278E">
              <w:rPr>
                <w:rFonts w:ascii="Calibri" w:eastAsia="Calibri" w:hAnsi="Calibri" w:cs="Calibri"/>
                <w:sz w:val="22"/>
                <w:szCs w:val="22"/>
              </w:rPr>
              <w:t xml:space="preserve">State Issues RFP </w:t>
            </w:r>
          </w:p>
        </w:tc>
        <w:tc>
          <w:tcPr>
            <w:tcW w:w="3150" w:type="dxa"/>
            <w:gridSpan w:val="5"/>
            <w:shd w:val="clear" w:color="auto" w:fill="auto"/>
          </w:tcPr>
          <w:p w14:paraId="67143641" w14:textId="0D072BD6" w:rsidR="0015785D" w:rsidRPr="00CF278E" w:rsidRDefault="004B22A8" w:rsidP="00D11B4C">
            <w:pPr>
              <w:tabs>
                <w:tab w:val="left" w:pos="8640"/>
              </w:tabs>
              <w:rPr>
                <w:rFonts w:ascii="Calibri" w:eastAsia="Calibri" w:hAnsi="Calibri" w:cs="Calibri"/>
                <w:sz w:val="22"/>
                <w:szCs w:val="22"/>
              </w:rPr>
            </w:pPr>
            <w:r w:rsidRPr="00CF278E">
              <w:rPr>
                <w:rFonts w:ascii="Calibri" w:eastAsia="Calibri" w:hAnsi="Calibri" w:cs="Calibri"/>
                <w:sz w:val="22"/>
                <w:szCs w:val="22"/>
              </w:rPr>
              <w:t xml:space="preserve">Date: </w:t>
            </w:r>
            <w:r w:rsidR="00F47B57" w:rsidRPr="00CF278E">
              <w:rPr>
                <w:rFonts w:ascii="Calibri" w:eastAsia="Calibri" w:hAnsi="Calibri" w:cs="Calibri"/>
                <w:sz w:val="22"/>
                <w:szCs w:val="22"/>
              </w:rPr>
              <w:t xml:space="preserve">Feb. </w:t>
            </w:r>
            <w:r w:rsidR="00D11B4C" w:rsidRPr="00CF278E">
              <w:rPr>
                <w:rFonts w:ascii="Calibri" w:eastAsia="Calibri" w:hAnsi="Calibri" w:cs="Calibri"/>
                <w:sz w:val="22"/>
                <w:szCs w:val="22"/>
              </w:rPr>
              <w:t>21</w:t>
            </w:r>
            <w:r w:rsidR="00F47B57" w:rsidRPr="00CF278E">
              <w:rPr>
                <w:rFonts w:ascii="Calibri" w:eastAsia="Calibri" w:hAnsi="Calibri" w:cs="Calibri"/>
                <w:sz w:val="22"/>
                <w:szCs w:val="22"/>
              </w:rPr>
              <w:t>, 2019</w:t>
            </w:r>
          </w:p>
        </w:tc>
      </w:tr>
      <w:tr w:rsidR="0015785D" w14:paraId="70D983B7" w14:textId="77777777">
        <w:tc>
          <w:tcPr>
            <w:tcW w:w="6768" w:type="dxa"/>
            <w:gridSpan w:val="10"/>
          </w:tcPr>
          <w:p w14:paraId="72BB6653"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 xml:space="preserve">RFP written questions, requests for clarification, and suggested changes from Contractors due: </w:t>
            </w:r>
          </w:p>
          <w:p w14:paraId="1A517CB5"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 xml:space="preserve"> (email questions, etc., to: Ken.Discher@iowa.gov) </w:t>
            </w:r>
          </w:p>
          <w:p w14:paraId="4329FDA7"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Agency’s written response to RFP questions, requests for clarifications and suggested changes approximate posting date:</w:t>
            </w:r>
          </w:p>
        </w:tc>
        <w:tc>
          <w:tcPr>
            <w:tcW w:w="2970" w:type="dxa"/>
            <w:gridSpan w:val="4"/>
          </w:tcPr>
          <w:p w14:paraId="3CF4B79A" w14:textId="77777777" w:rsidR="0015785D" w:rsidRPr="008F545A" w:rsidRDefault="0015785D">
            <w:pPr>
              <w:tabs>
                <w:tab w:val="left" w:pos="8640"/>
              </w:tabs>
              <w:rPr>
                <w:rFonts w:ascii="Calibri" w:eastAsia="Calibri" w:hAnsi="Calibri" w:cs="Calibri"/>
                <w:b/>
                <w:sz w:val="22"/>
                <w:szCs w:val="22"/>
                <w:highlight w:val="yellow"/>
              </w:rPr>
            </w:pPr>
          </w:p>
          <w:p w14:paraId="133450CF" w14:textId="7C16BB24" w:rsidR="0015785D" w:rsidRPr="00CF278E" w:rsidRDefault="004B22A8">
            <w:pPr>
              <w:tabs>
                <w:tab w:val="left" w:pos="8640"/>
              </w:tabs>
              <w:rPr>
                <w:rFonts w:ascii="Calibri" w:eastAsia="Calibri" w:hAnsi="Calibri" w:cs="Calibri"/>
                <w:sz w:val="22"/>
                <w:szCs w:val="22"/>
              </w:rPr>
            </w:pPr>
            <w:r w:rsidRPr="00CF278E">
              <w:rPr>
                <w:rFonts w:ascii="Calibri" w:eastAsia="Calibri" w:hAnsi="Calibri" w:cs="Calibri"/>
                <w:sz w:val="22"/>
                <w:szCs w:val="22"/>
              </w:rPr>
              <w:t xml:space="preserve">Date: </w:t>
            </w:r>
            <w:r w:rsidR="00D11B4C" w:rsidRPr="00CF278E">
              <w:rPr>
                <w:rFonts w:ascii="Calibri" w:eastAsia="Calibri" w:hAnsi="Calibri" w:cs="Calibri"/>
                <w:sz w:val="22"/>
                <w:szCs w:val="22"/>
              </w:rPr>
              <w:t>March 4</w:t>
            </w:r>
            <w:r w:rsidR="00F47B57" w:rsidRPr="00CF278E">
              <w:rPr>
                <w:rFonts w:ascii="Calibri" w:eastAsia="Calibri" w:hAnsi="Calibri" w:cs="Calibri"/>
                <w:sz w:val="22"/>
                <w:szCs w:val="22"/>
              </w:rPr>
              <w:t>, 2019</w:t>
            </w:r>
          </w:p>
          <w:p w14:paraId="590CE213" w14:textId="77777777" w:rsidR="0015785D" w:rsidRPr="00CF278E" w:rsidRDefault="0015785D">
            <w:pPr>
              <w:tabs>
                <w:tab w:val="left" w:pos="8640"/>
              </w:tabs>
              <w:rPr>
                <w:rFonts w:ascii="Calibri" w:eastAsia="Calibri" w:hAnsi="Calibri" w:cs="Calibri"/>
                <w:sz w:val="22"/>
                <w:szCs w:val="22"/>
              </w:rPr>
            </w:pPr>
          </w:p>
          <w:p w14:paraId="5E49DAAD" w14:textId="77777777" w:rsidR="0015785D" w:rsidRPr="00CF278E" w:rsidRDefault="0015785D">
            <w:pPr>
              <w:tabs>
                <w:tab w:val="left" w:pos="8640"/>
              </w:tabs>
              <w:rPr>
                <w:rFonts w:ascii="Calibri" w:eastAsia="Calibri" w:hAnsi="Calibri" w:cs="Calibri"/>
                <w:sz w:val="22"/>
                <w:szCs w:val="22"/>
              </w:rPr>
            </w:pPr>
          </w:p>
          <w:p w14:paraId="52570EA4" w14:textId="0D9D64AB" w:rsidR="0015785D" w:rsidRPr="008F545A" w:rsidRDefault="004B22A8" w:rsidP="00CF278E">
            <w:pPr>
              <w:tabs>
                <w:tab w:val="left" w:pos="8640"/>
              </w:tabs>
              <w:rPr>
                <w:rFonts w:ascii="Calibri" w:eastAsia="Calibri" w:hAnsi="Calibri" w:cs="Calibri"/>
                <w:b/>
                <w:sz w:val="22"/>
                <w:szCs w:val="22"/>
                <w:highlight w:val="yellow"/>
              </w:rPr>
            </w:pPr>
            <w:r w:rsidRPr="00CF278E">
              <w:rPr>
                <w:rFonts w:ascii="Calibri" w:eastAsia="Calibri" w:hAnsi="Calibri" w:cs="Calibri"/>
                <w:sz w:val="22"/>
                <w:szCs w:val="22"/>
              </w:rPr>
              <w:t xml:space="preserve">Date: </w:t>
            </w:r>
            <w:r w:rsidR="00D11B4C" w:rsidRPr="00CF278E">
              <w:rPr>
                <w:rFonts w:ascii="Calibri" w:eastAsia="Calibri" w:hAnsi="Calibri" w:cs="Calibri"/>
                <w:sz w:val="22"/>
                <w:szCs w:val="22"/>
              </w:rPr>
              <w:t>March 11</w:t>
            </w:r>
            <w:r w:rsidR="00F47B57" w:rsidRPr="00CF278E">
              <w:rPr>
                <w:rFonts w:ascii="Calibri" w:eastAsia="Calibri" w:hAnsi="Calibri" w:cs="Calibri"/>
                <w:sz w:val="22"/>
                <w:szCs w:val="22"/>
              </w:rPr>
              <w:t>, 2019</w:t>
            </w:r>
            <w:r w:rsidRPr="00CF278E">
              <w:rPr>
                <w:rFonts w:ascii="Calibri" w:eastAsia="Calibri" w:hAnsi="Calibri" w:cs="Calibri"/>
                <w:sz w:val="22"/>
                <w:szCs w:val="22"/>
              </w:rPr>
              <w:t xml:space="preserve"> </w:t>
            </w:r>
          </w:p>
        </w:tc>
      </w:tr>
      <w:tr w:rsidR="0015785D" w14:paraId="3928DF18" w14:textId="77777777">
        <w:trPr>
          <w:trHeight w:val="420"/>
        </w:trPr>
        <w:tc>
          <w:tcPr>
            <w:tcW w:w="7218" w:type="dxa"/>
            <w:gridSpan w:val="11"/>
          </w:tcPr>
          <w:p w14:paraId="639EF106" w14:textId="77777777" w:rsidR="0015785D" w:rsidRDefault="004B22A8">
            <w:pPr>
              <w:tabs>
                <w:tab w:val="left" w:pos="8640"/>
              </w:tabs>
              <w:rPr>
                <w:rFonts w:ascii="Calibri" w:eastAsia="Calibri" w:hAnsi="Calibri" w:cs="Calibri"/>
                <w:b/>
              </w:rPr>
            </w:pPr>
            <w:r>
              <w:rPr>
                <w:rFonts w:ascii="Calibri" w:eastAsia="Calibri" w:hAnsi="Calibri" w:cs="Calibri"/>
                <w:b/>
              </w:rPr>
              <w:t>Proposals Due Date:</w:t>
            </w:r>
          </w:p>
          <w:p w14:paraId="63916299" w14:textId="77777777" w:rsidR="0015785D" w:rsidRDefault="004B22A8">
            <w:pPr>
              <w:tabs>
                <w:tab w:val="left" w:pos="8640"/>
              </w:tabs>
              <w:rPr>
                <w:rFonts w:ascii="Calibri" w:eastAsia="Calibri" w:hAnsi="Calibri" w:cs="Calibri"/>
                <w:sz w:val="22"/>
                <w:szCs w:val="22"/>
              </w:rPr>
            </w:pPr>
            <w:r>
              <w:rPr>
                <w:rFonts w:ascii="Calibri" w:eastAsia="Calibri" w:hAnsi="Calibri" w:cs="Calibri"/>
                <w:b/>
              </w:rPr>
              <w:t>Proposals Due Time:</w:t>
            </w:r>
          </w:p>
        </w:tc>
        <w:tc>
          <w:tcPr>
            <w:tcW w:w="2520" w:type="dxa"/>
            <w:gridSpan w:val="3"/>
          </w:tcPr>
          <w:p w14:paraId="5B80653E" w14:textId="51671994" w:rsidR="0015785D" w:rsidRPr="001C57EA" w:rsidRDefault="004B22A8">
            <w:pPr>
              <w:tabs>
                <w:tab w:val="left" w:pos="8640"/>
              </w:tabs>
              <w:rPr>
                <w:rFonts w:ascii="Calibri" w:eastAsia="Calibri" w:hAnsi="Calibri" w:cs="Calibri"/>
                <w:b/>
              </w:rPr>
            </w:pPr>
            <w:r w:rsidRPr="001C57EA">
              <w:rPr>
                <w:rFonts w:ascii="Calibri" w:eastAsia="Calibri" w:hAnsi="Calibri" w:cs="Calibri"/>
                <w:b/>
              </w:rPr>
              <w:t xml:space="preserve">Date: </w:t>
            </w:r>
            <w:r w:rsidR="00D11B4C" w:rsidRPr="001C57EA">
              <w:rPr>
                <w:rFonts w:ascii="Calibri" w:eastAsia="Calibri" w:hAnsi="Calibri" w:cs="Calibri"/>
                <w:b/>
              </w:rPr>
              <w:t>April 10</w:t>
            </w:r>
            <w:r w:rsidR="00F47B57" w:rsidRPr="001C57EA">
              <w:rPr>
                <w:rFonts w:ascii="Calibri" w:eastAsia="Calibri" w:hAnsi="Calibri" w:cs="Calibri"/>
                <w:b/>
              </w:rPr>
              <w:t>, 2019</w:t>
            </w:r>
          </w:p>
          <w:p w14:paraId="67B8D74F" w14:textId="77777777" w:rsidR="0015785D" w:rsidRPr="001C57EA" w:rsidRDefault="004B22A8">
            <w:pPr>
              <w:tabs>
                <w:tab w:val="left" w:pos="8640"/>
              </w:tabs>
              <w:rPr>
                <w:rFonts w:ascii="Calibri" w:eastAsia="Calibri" w:hAnsi="Calibri" w:cs="Calibri"/>
                <w:b/>
                <w:sz w:val="22"/>
                <w:szCs w:val="22"/>
              </w:rPr>
            </w:pPr>
            <w:r w:rsidRPr="001C57EA">
              <w:rPr>
                <w:rFonts w:ascii="Calibri" w:eastAsia="Calibri" w:hAnsi="Calibri" w:cs="Calibri"/>
                <w:b/>
              </w:rPr>
              <w:t>Time: 3PM Central</w:t>
            </w:r>
          </w:p>
        </w:tc>
      </w:tr>
      <w:tr w:rsidR="0015785D" w14:paraId="6A88CA5D" w14:textId="77777777">
        <w:trPr>
          <w:trHeight w:val="420"/>
        </w:trPr>
        <w:tc>
          <w:tcPr>
            <w:tcW w:w="7218" w:type="dxa"/>
            <w:gridSpan w:val="11"/>
            <w:vAlign w:val="center"/>
          </w:tcPr>
          <w:p w14:paraId="70037D0C"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Approximate Date to issue Notice of Intent to Award:</w:t>
            </w:r>
          </w:p>
        </w:tc>
        <w:tc>
          <w:tcPr>
            <w:tcW w:w="2520" w:type="dxa"/>
            <w:gridSpan w:val="3"/>
          </w:tcPr>
          <w:p w14:paraId="50E133B0" w14:textId="210878CB" w:rsidR="0015785D" w:rsidRPr="001C57EA" w:rsidRDefault="004B22A8" w:rsidP="00CF278E">
            <w:pPr>
              <w:tabs>
                <w:tab w:val="left" w:pos="8640"/>
              </w:tabs>
              <w:rPr>
                <w:rFonts w:ascii="Calibri" w:eastAsia="Calibri" w:hAnsi="Calibri" w:cs="Calibri"/>
                <w:sz w:val="22"/>
                <w:szCs w:val="22"/>
              </w:rPr>
            </w:pPr>
            <w:r w:rsidRPr="001C57EA">
              <w:rPr>
                <w:rFonts w:ascii="Calibri" w:eastAsia="Calibri" w:hAnsi="Calibri" w:cs="Calibri"/>
                <w:sz w:val="22"/>
                <w:szCs w:val="22"/>
              </w:rPr>
              <w:t xml:space="preserve">Date: </w:t>
            </w:r>
            <w:r w:rsidR="00D11B4C" w:rsidRPr="001C57EA">
              <w:rPr>
                <w:rFonts w:ascii="Calibri" w:eastAsia="Calibri" w:hAnsi="Calibri" w:cs="Calibri"/>
                <w:sz w:val="22"/>
                <w:szCs w:val="22"/>
              </w:rPr>
              <w:t>May 1</w:t>
            </w:r>
            <w:r w:rsidR="00F47B57" w:rsidRPr="001C57EA">
              <w:rPr>
                <w:rFonts w:ascii="Calibri" w:eastAsia="Calibri" w:hAnsi="Calibri" w:cs="Calibri"/>
                <w:sz w:val="22"/>
                <w:szCs w:val="22"/>
              </w:rPr>
              <w:t xml:space="preserve">, 2019 </w:t>
            </w:r>
          </w:p>
        </w:tc>
      </w:tr>
      <w:tr w:rsidR="0015785D" w14:paraId="1FA19171" w14:textId="77777777">
        <w:trPr>
          <w:trHeight w:val="420"/>
        </w:trPr>
        <w:tc>
          <w:tcPr>
            <w:tcW w:w="7218" w:type="dxa"/>
            <w:gridSpan w:val="11"/>
            <w:vAlign w:val="center"/>
          </w:tcPr>
          <w:p w14:paraId="1CC8536A"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Approximate Date to execute contract:</w:t>
            </w:r>
          </w:p>
        </w:tc>
        <w:tc>
          <w:tcPr>
            <w:tcW w:w="2520" w:type="dxa"/>
            <w:gridSpan w:val="3"/>
            <w:vAlign w:val="center"/>
          </w:tcPr>
          <w:p w14:paraId="4C34C620" w14:textId="01DC3EB0" w:rsidR="0015785D" w:rsidRPr="001C57EA" w:rsidRDefault="00DE0A55" w:rsidP="001C57EA">
            <w:pPr>
              <w:tabs>
                <w:tab w:val="left" w:pos="8640"/>
              </w:tabs>
              <w:rPr>
                <w:rFonts w:ascii="Calibri" w:eastAsia="Calibri" w:hAnsi="Calibri" w:cs="Calibri"/>
                <w:sz w:val="22"/>
                <w:szCs w:val="22"/>
              </w:rPr>
            </w:pPr>
            <w:r w:rsidRPr="001C57EA">
              <w:rPr>
                <w:rFonts w:ascii="Calibri" w:eastAsia="Calibri" w:hAnsi="Calibri" w:cs="Calibri"/>
                <w:sz w:val="22"/>
                <w:szCs w:val="22"/>
              </w:rPr>
              <w:t xml:space="preserve">Date: </w:t>
            </w:r>
            <w:r w:rsidR="00D11B4C" w:rsidRPr="001C57EA">
              <w:rPr>
                <w:rFonts w:ascii="Calibri" w:eastAsia="Calibri" w:hAnsi="Calibri" w:cs="Calibri"/>
                <w:sz w:val="22"/>
                <w:szCs w:val="22"/>
              </w:rPr>
              <w:t>May 20</w:t>
            </w:r>
            <w:r w:rsidR="00F47B57" w:rsidRPr="001C57EA">
              <w:rPr>
                <w:rFonts w:ascii="Calibri" w:eastAsia="Calibri" w:hAnsi="Calibri" w:cs="Calibri"/>
                <w:sz w:val="22"/>
                <w:szCs w:val="22"/>
              </w:rPr>
              <w:t>, 2019</w:t>
            </w:r>
          </w:p>
        </w:tc>
      </w:tr>
      <w:tr w:rsidR="0015785D" w14:paraId="75929F72" w14:textId="77777777">
        <w:tc>
          <w:tcPr>
            <w:tcW w:w="2538" w:type="dxa"/>
            <w:gridSpan w:val="4"/>
          </w:tcPr>
          <w:p w14:paraId="14557166" w14:textId="77777777" w:rsidR="0015785D" w:rsidRDefault="004B22A8">
            <w:pPr>
              <w:rPr>
                <w:rFonts w:ascii="Calibri" w:eastAsia="Calibri" w:hAnsi="Calibri" w:cs="Calibri"/>
                <w:b/>
                <w:sz w:val="22"/>
                <w:szCs w:val="22"/>
              </w:rPr>
            </w:pPr>
            <w:r>
              <w:rPr>
                <w:rFonts w:ascii="Calibri" w:eastAsia="Calibri" w:hAnsi="Calibri" w:cs="Calibri"/>
                <w:b/>
                <w:sz w:val="22"/>
                <w:szCs w:val="22"/>
              </w:rPr>
              <w:t>Relevant Websites:</w:t>
            </w:r>
          </w:p>
        </w:tc>
        <w:tc>
          <w:tcPr>
            <w:tcW w:w="7200" w:type="dxa"/>
            <w:gridSpan w:val="10"/>
          </w:tcPr>
          <w:p w14:paraId="2CEC0543" w14:textId="77777777" w:rsidR="0015785D" w:rsidRDefault="004B22A8">
            <w:pPr>
              <w:tabs>
                <w:tab w:val="left" w:pos="8640"/>
              </w:tabs>
              <w:rPr>
                <w:rFonts w:ascii="Calibri" w:eastAsia="Calibri" w:hAnsi="Calibri" w:cs="Calibri"/>
                <w:b/>
                <w:sz w:val="22"/>
                <w:szCs w:val="22"/>
              </w:rPr>
            </w:pPr>
            <w:r>
              <w:rPr>
                <w:rFonts w:ascii="Calibri" w:eastAsia="Calibri" w:hAnsi="Calibri" w:cs="Calibri"/>
                <w:b/>
                <w:sz w:val="22"/>
                <w:szCs w:val="22"/>
              </w:rPr>
              <w:t>Web-address:</w:t>
            </w:r>
          </w:p>
        </w:tc>
      </w:tr>
      <w:tr w:rsidR="0015785D" w14:paraId="2E8BC23F" w14:textId="77777777">
        <w:tc>
          <w:tcPr>
            <w:tcW w:w="2538" w:type="dxa"/>
            <w:gridSpan w:val="4"/>
          </w:tcPr>
          <w:p w14:paraId="14FBDCE4" w14:textId="77777777" w:rsidR="0015785D" w:rsidRDefault="004B22A8">
            <w:pPr>
              <w:tabs>
                <w:tab w:val="left" w:pos="8640"/>
              </w:tabs>
              <w:rPr>
                <w:rFonts w:ascii="Calibri" w:eastAsia="Calibri" w:hAnsi="Calibri" w:cs="Calibri"/>
                <w:sz w:val="22"/>
                <w:szCs w:val="22"/>
              </w:rPr>
            </w:pPr>
            <w:r>
              <w:rPr>
                <w:rFonts w:ascii="Calibri" w:eastAsia="Calibri" w:hAnsi="Calibri" w:cs="Calibri"/>
                <w:sz w:val="22"/>
                <w:szCs w:val="22"/>
              </w:rPr>
              <w:t>Internet website where Addenda to this RFP will be posted:</w:t>
            </w:r>
          </w:p>
        </w:tc>
        <w:tc>
          <w:tcPr>
            <w:tcW w:w="7200" w:type="dxa"/>
            <w:gridSpan w:val="10"/>
          </w:tcPr>
          <w:p w14:paraId="1D55CFB3" w14:textId="77777777" w:rsidR="0015785D" w:rsidRDefault="00CF278E">
            <w:pPr>
              <w:tabs>
                <w:tab w:val="left" w:pos="8640"/>
              </w:tabs>
              <w:rPr>
                <w:rFonts w:ascii="Calibri" w:eastAsia="Calibri" w:hAnsi="Calibri" w:cs="Calibri"/>
                <w:b/>
                <w:sz w:val="22"/>
                <w:szCs w:val="22"/>
              </w:rPr>
            </w:pPr>
            <w:hyperlink r:id="rId9">
              <w:r w:rsidR="004B22A8">
                <w:rPr>
                  <w:rFonts w:ascii="Calibri" w:eastAsia="Calibri" w:hAnsi="Calibri" w:cs="Calibri"/>
                  <w:b/>
                  <w:color w:val="0000FF"/>
                  <w:sz w:val="22"/>
                  <w:szCs w:val="22"/>
                  <w:u w:val="single"/>
                </w:rPr>
                <w:t>http://bidopportunities.iowa.gov/</w:t>
              </w:r>
            </w:hyperlink>
            <w:r w:rsidR="004B22A8">
              <w:rPr>
                <w:rFonts w:ascii="Calibri" w:eastAsia="Calibri" w:hAnsi="Calibri" w:cs="Calibri"/>
                <w:b/>
                <w:sz w:val="22"/>
                <w:szCs w:val="22"/>
              </w:rPr>
              <w:t xml:space="preserve">  </w:t>
            </w:r>
          </w:p>
          <w:p w14:paraId="000DDAB3" w14:textId="77777777" w:rsidR="0015785D" w:rsidRDefault="0015785D">
            <w:pPr>
              <w:tabs>
                <w:tab w:val="left" w:pos="8640"/>
              </w:tabs>
              <w:rPr>
                <w:rFonts w:ascii="Calibri" w:eastAsia="Calibri" w:hAnsi="Calibri" w:cs="Calibri"/>
                <w:b/>
                <w:sz w:val="22"/>
                <w:szCs w:val="22"/>
              </w:rPr>
            </w:pPr>
          </w:p>
        </w:tc>
      </w:tr>
      <w:tr w:rsidR="0015785D" w14:paraId="342B80F1" w14:textId="77777777">
        <w:tc>
          <w:tcPr>
            <w:tcW w:w="2538" w:type="dxa"/>
            <w:gridSpan w:val="4"/>
          </w:tcPr>
          <w:p w14:paraId="42A7ADB9" w14:textId="77777777" w:rsidR="0015785D" w:rsidRDefault="0015785D">
            <w:pPr>
              <w:tabs>
                <w:tab w:val="left" w:pos="8640"/>
              </w:tabs>
              <w:rPr>
                <w:rFonts w:ascii="Calibri" w:eastAsia="Calibri" w:hAnsi="Calibri" w:cs="Calibri"/>
                <w:sz w:val="22"/>
                <w:szCs w:val="22"/>
              </w:rPr>
            </w:pPr>
          </w:p>
        </w:tc>
        <w:tc>
          <w:tcPr>
            <w:tcW w:w="7200" w:type="dxa"/>
            <w:gridSpan w:val="10"/>
          </w:tcPr>
          <w:p w14:paraId="35C07A95" w14:textId="77777777" w:rsidR="0015785D" w:rsidRDefault="0015785D">
            <w:pPr>
              <w:tabs>
                <w:tab w:val="left" w:pos="8640"/>
              </w:tabs>
              <w:rPr>
                <w:rFonts w:ascii="Calibri" w:eastAsia="Calibri" w:hAnsi="Calibri" w:cs="Calibri"/>
                <w:b/>
                <w:sz w:val="22"/>
                <w:szCs w:val="22"/>
                <w:highlight w:val="yellow"/>
              </w:rPr>
            </w:pPr>
          </w:p>
        </w:tc>
      </w:tr>
      <w:tr w:rsidR="0015785D" w14:paraId="1B488E15" w14:textId="77777777">
        <w:tc>
          <w:tcPr>
            <w:tcW w:w="7398" w:type="dxa"/>
            <w:gridSpan w:val="12"/>
          </w:tcPr>
          <w:p w14:paraId="03FE7D17" w14:textId="77777777" w:rsidR="0015785D" w:rsidRDefault="004B22A8">
            <w:pPr>
              <w:rPr>
                <w:rFonts w:ascii="Calibri" w:eastAsia="Calibri" w:hAnsi="Calibri" w:cs="Calibri"/>
                <w:sz w:val="22"/>
                <w:szCs w:val="22"/>
              </w:rPr>
            </w:pPr>
            <w:r>
              <w:rPr>
                <w:rFonts w:ascii="Calibri" w:eastAsia="Calibri" w:hAnsi="Calibri" w:cs="Calibri"/>
                <w:sz w:val="22"/>
                <w:szCs w:val="22"/>
              </w:rPr>
              <w:t>Number of Copies of Proposals Required to be Submitted:</w:t>
            </w:r>
          </w:p>
        </w:tc>
        <w:tc>
          <w:tcPr>
            <w:tcW w:w="2340" w:type="dxa"/>
            <w:gridSpan w:val="2"/>
          </w:tcPr>
          <w:p w14:paraId="55117F2C" w14:textId="77777777" w:rsidR="0015785D" w:rsidRDefault="004B22A8">
            <w:pPr>
              <w:tabs>
                <w:tab w:val="left" w:pos="8640"/>
              </w:tabs>
              <w:rPr>
                <w:rFonts w:ascii="Calibri" w:eastAsia="Calibri" w:hAnsi="Calibri" w:cs="Calibri"/>
                <w:b/>
                <w:sz w:val="22"/>
                <w:szCs w:val="22"/>
              </w:rPr>
            </w:pPr>
            <w:r>
              <w:rPr>
                <w:rFonts w:ascii="Calibri" w:eastAsia="Calibri" w:hAnsi="Calibri" w:cs="Calibri"/>
                <w:sz w:val="22"/>
                <w:szCs w:val="22"/>
              </w:rPr>
              <w:t>1 Original, 1 Digital, &amp; 2 Copies</w:t>
            </w:r>
          </w:p>
        </w:tc>
      </w:tr>
      <w:tr w:rsidR="0015785D" w14:paraId="334F2AD7" w14:textId="77777777">
        <w:tc>
          <w:tcPr>
            <w:tcW w:w="7398" w:type="dxa"/>
            <w:gridSpan w:val="12"/>
          </w:tcPr>
          <w:p w14:paraId="497F7FF7" w14:textId="77777777" w:rsidR="0015785D" w:rsidRDefault="004B22A8">
            <w:pPr>
              <w:rPr>
                <w:rFonts w:ascii="Calibri" w:eastAsia="Calibri" w:hAnsi="Calibri" w:cs="Calibri"/>
                <w:sz w:val="22"/>
                <w:szCs w:val="22"/>
              </w:rPr>
            </w:pPr>
            <w:r>
              <w:rPr>
                <w:rFonts w:ascii="Calibri" w:eastAsia="Calibri" w:hAnsi="Calibri" w:cs="Calibri"/>
                <w:sz w:val="22"/>
                <w:szCs w:val="22"/>
              </w:rPr>
              <w:t>Firm Proposal Terms</w:t>
            </w:r>
          </w:p>
          <w:p w14:paraId="3B5CF362" w14:textId="3DD7F795" w:rsidR="0015785D" w:rsidRDefault="004B22A8" w:rsidP="0079621B">
            <w:pPr>
              <w:tabs>
                <w:tab w:val="left" w:pos="8640"/>
              </w:tabs>
              <w:rPr>
                <w:rFonts w:ascii="Calibri" w:eastAsia="Calibri" w:hAnsi="Calibri" w:cs="Calibri"/>
                <w:sz w:val="22"/>
                <w:szCs w:val="22"/>
              </w:rPr>
            </w:pPr>
            <w:r>
              <w:rPr>
                <w:rFonts w:ascii="Calibri" w:eastAsia="Calibri" w:hAnsi="Calibri" w:cs="Calibri"/>
                <w:sz w:val="22"/>
                <w:szCs w:val="22"/>
              </w:rPr>
              <w:t xml:space="preserve">Per Section </w:t>
            </w:r>
            <w:r w:rsidRPr="00930539">
              <w:rPr>
                <w:rFonts w:ascii="Calibri" w:eastAsia="Calibri" w:hAnsi="Calibri" w:cs="Calibri"/>
                <w:sz w:val="22"/>
                <w:szCs w:val="22"/>
              </w:rPr>
              <w:t>3.2.1</w:t>
            </w:r>
            <w:r w:rsidR="0079621B">
              <w:rPr>
                <w:rFonts w:ascii="Calibri" w:eastAsia="Calibri" w:hAnsi="Calibri" w:cs="Calibri"/>
                <w:sz w:val="22"/>
                <w:szCs w:val="22"/>
              </w:rPr>
              <w:t>1</w:t>
            </w:r>
            <w:r w:rsidRPr="00930539">
              <w:rPr>
                <w:rFonts w:ascii="Calibri" w:eastAsia="Calibri" w:hAnsi="Calibri" w:cs="Calibri"/>
                <w:sz w:val="22"/>
                <w:szCs w:val="22"/>
              </w:rPr>
              <w:t>,</w:t>
            </w:r>
            <w:r>
              <w:rPr>
                <w:rFonts w:ascii="Calibri" w:eastAsia="Calibri" w:hAnsi="Calibri" w:cs="Calibri"/>
                <w:sz w:val="22"/>
                <w:szCs w:val="22"/>
              </w:rPr>
              <w:t xml:space="preserve"> the minimum Number of Days following the deadline for submitting proposals that the Contractor guarantees all proposal terms, including price, will remain firm: </w:t>
            </w:r>
          </w:p>
        </w:tc>
        <w:tc>
          <w:tcPr>
            <w:tcW w:w="2340" w:type="dxa"/>
            <w:gridSpan w:val="2"/>
          </w:tcPr>
          <w:p w14:paraId="77F1C978" w14:textId="77777777" w:rsidR="0015785D" w:rsidRDefault="004B22A8">
            <w:pPr>
              <w:tabs>
                <w:tab w:val="left" w:pos="8640"/>
              </w:tabs>
              <w:rPr>
                <w:rFonts w:ascii="Calibri" w:eastAsia="Calibri" w:hAnsi="Calibri" w:cs="Calibri"/>
                <w:b/>
                <w:sz w:val="22"/>
                <w:szCs w:val="22"/>
              </w:rPr>
            </w:pPr>
            <w:r>
              <w:rPr>
                <w:rFonts w:ascii="Calibri" w:eastAsia="Calibri" w:hAnsi="Calibri" w:cs="Calibri"/>
                <w:b/>
                <w:sz w:val="22"/>
                <w:szCs w:val="22"/>
              </w:rPr>
              <w:t xml:space="preserve">          </w:t>
            </w:r>
          </w:p>
          <w:p w14:paraId="11CAFCC1" w14:textId="77777777" w:rsidR="0015785D" w:rsidRDefault="004B22A8">
            <w:pPr>
              <w:tabs>
                <w:tab w:val="left" w:pos="8640"/>
              </w:tabs>
              <w:jc w:val="center"/>
              <w:rPr>
                <w:rFonts w:ascii="Calibri" w:eastAsia="Calibri" w:hAnsi="Calibri" w:cs="Calibri"/>
                <w:b/>
                <w:sz w:val="22"/>
                <w:szCs w:val="22"/>
              </w:rPr>
            </w:pPr>
            <w:r>
              <w:rPr>
                <w:rFonts w:ascii="Calibri" w:eastAsia="Calibri" w:hAnsi="Calibri" w:cs="Calibri"/>
                <w:b/>
                <w:sz w:val="22"/>
                <w:szCs w:val="22"/>
              </w:rPr>
              <w:t>180 Days</w:t>
            </w:r>
          </w:p>
        </w:tc>
      </w:tr>
    </w:tbl>
    <w:p w14:paraId="4853579D" w14:textId="0C959D1C" w:rsidR="0015785D" w:rsidRDefault="004B22A8">
      <w:pPr>
        <w:jc w:val="both"/>
        <w:rPr>
          <w:rFonts w:ascii="Calibri" w:eastAsia="Calibri" w:hAnsi="Calibri" w:cs="Calibri"/>
          <w:b/>
          <w:sz w:val="22"/>
          <w:szCs w:val="22"/>
        </w:rPr>
      </w:pPr>
      <w:r w:rsidRPr="00A450E8">
        <w:rPr>
          <w:rFonts w:ascii="Calibri" w:eastAsia="Calibri" w:hAnsi="Calibri" w:cs="Calibri"/>
          <w:b/>
          <w:sz w:val="22"/>
          <w:szCs w:val="22"/>
        </w:rPr>
        <w:lastRenderedPageBreak/>
        <w:t>Table of Contents</w:t>
      </w:r>
    </w:p>
    <w:p w14:paraId="4055053E" w14:textId="77777777" w:rsidR="0015785D" w:rsidRDefault="0015785D">
      <w:pPr>
        <w:jc w:val="both"/>
        <w:rPr>
          <w:rFonts w:ascii="Calibri" w:eastAsia="Calibri" w:hAnsi="Calibri" w:cs="Calibri"/>
          <w:b/>
          <w:sz w:val="22"/>
          <w:szCs w:val="22"/>
        </w:rPr>
      </w:pPr>
    </w:p>
    <w:p w14:paraId="18B6E1E2" w14:textId="77777777" w:rsidR="0015785D" w:rsidRDefault="004B22A8">
      <w:pPr>
        <w:numPr>
          <w:ilvl w:val="0"/>
          <w:numId w:val="13"/>
        </w:numPr>
        <w:jc w:val="both"/>
        <w:rPr>
          <w:rFonts w:ascii="Calibri" w:eastAsia="Calibri" w:hAnsi="Calibri" w:cs="Calibri"/>
          <w:b/>
          <w:sz w:val="22"/>
          <w:szCs w:val="22"/>
        </w:rPr>
      </w:pPr>
      <w:r>
        <w:rPr>
          <w:rFonts w:ascii="Calibri" w:eastAsia="Calibri" w:hAnsi="Calibri" w:cs="Calibri"/>
          <w:b/>
          <w:sz w:val="22"/>
          <w:szCs w:val="22"/>
        </w:rPr>
        <w:t>INTRODUCTION</w:t>
      </w:r>
    </w:p>
    <w:p w14:paraId="3B046415"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Purpose</w:t>
      </w:r>
    </w:p>
    <w:p w14:paraId="32805052"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Definitions</w:t>
      </w:r>
    </w:p>
    <w:p w14:paraId="7F9639B2"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Overview of the RFP Process</w:t>
      </w:r>
    </w:p>
    <w:p w14:paraId="41304EAF"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Background Information</w:t>
      </w:r>
    </w:p>
    <w:p w14:paraId="75477480"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Project Overview</w:t>
      </w:r>
    </w:p>
    <w:p w14:paraId="514D460A" w14:textId="77777777" w:rsidR="0015785D" w:rsidRDefault="0015785D">
      <w:pPr>
        <w:ind w:firstLine="720"/>
        <w:jc w:val="both"/>
        <w:rPr>
          <w:rFonts w:ascii="Calibri" w:eastAsia="Calibri" w:hAnsi="Calibri" w:cs="Calibri"/>
          <w:b/>
          <w:sz w:val="22"/>
          <w:szCs w:val="22"/>
        </w:rPr>
      </w:pPr>
    </w:p>
    <w:p w14:paraId="1C84CB12" w14:textId="77777777" w:rsidR="0015785D" w:rsidRDefault="004B22A8">
      <w:pPr>
        <w:numPr>
          <w:ilvl w:val="0"/>
          <w:numId w:val="13"/>
        </w:numPr>
        <w:jc w:val="both"/>
        <w:rPr>
          <w:rFonts w:ascii="Calibri" w:eastAsia="Calibri" w:hAnsi="Calibri" w:cs="Calibri"/>
          <w:b/>
          <w:sz w:val="22"/>
          <w:szCs w:val="22"/>
        </w:rPr>
      </w:pPr>
      <w:r>
        <w:rPr>
          <w:rFonts w:ascii="Calibri" w:eastAsia="Calibri" w:hAnsi="Calibri" w:cs="Calibri"/>
          <w:b/>
          <w:sz w:val="22"/>
          <w:szCs w:val="22"/>
        </w:rPr>
        <w:t>ADMINISTRATIVE INFORMATION</w:t>
      </w:r>
    </w:p>
    <w:p w14:paraId="2D6F386C"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Issuing Officer</w:t>
      </w:r>
    </w:p>
    <w:p w14:paraId="1ED45AA2"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Restriction on Communication</w:t>
      </w:r>
    </w:p>
    <w:p w14:paraId="53A5B2B2"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Downloading the RFP from the Internet</w:t>
      </w:r>
    </w:p>
    <w:p w14:paraId="16C53933"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Procurement Timetable</w:t>
      </w:r>
    </w:p>
    <w:p w14:paraId="789DDA79"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Questions, Requests for Clarification and Suggested Changes</w:t>
      </w:r>
    </w:p>
    <w:p w14:paraId="5AD34DA4"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Amendment to RFP</w:t>
      </w:r>
    </w:p>
    <w:p w14:paraId="775665D1"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Amendment and Withdrawal of Proposal</w:t>
      </w:r>
    </w:p>
    <w:p w14:paraId="488CE994"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Submissions of Proposals</w:t>
      </w:r>
    </w:p>
    <w:p w14:paraId="60E9A6E9"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Proposal Opening</w:t>
      </w:r>
    </w:p>
    <w:p w14:paraId="7EB511CE"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Costs of Preparing the Proposal</w:t>
      </w:r>
    </w:p>
    <w:p w14:paraId="037911E3"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No Commitment to Contract</w:t>
      </w:r>
    </w:p>
    <w:p w14:paraId="56AFE34B"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Rejection of Proposals</w:t>
      </w:r>
    </w:p>
    <w:p w14:paraId="34AF8612"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Nonmaterial Variances</w:t>
      </w:r>
    </w:p>
    <w:p w14:paraId="4CB72180"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Reference Checks</w:t>
      </w:r>
    </w:p>
    <w:p w14:paraId="288D17D9"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Information from Other Sources</w:t>
      </w:r>
    </w:p>
    <w:p w14:paraId="47D8AC55"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 xml:space="preserve">Verification of Proposal Contents </w:t>
      </w:r>
    </w:p>
    <w:p w14:paraId="5E58242D"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Proposal Clarification Process</w:t>
      </w:r>
    </w:p>
    <w:p w14:paraId="7670B061"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Disposition of Proposals</w:t>
      </w:r>
    </w:p>
    <w:p w14:paraId="5C2B77DE"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Public Records and Requests for Confidential Treatment</w:t>
      </w:r>
    </w:p>
    <w:p w14:paraId="0AA25898"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Form 22 – Request for Confidentiality</w:t>
      </w:r>
    </w:p>
    <w:p w14:paraId="112D63A3"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Copyright Permission</w:t>
      </w:r>
    </w:p>
    <w:p w14:paraId="15542255"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Release of Claims</w:t>
      </w:r>
    </w:p>
    <w:p w14:paraId="57B5E09B"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Contractor Presentations</w:t>
      </w:r>
    </w:p>
    <w:p w14:paraId="77769051"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Evaluation of Proposals Submitted</w:t>
      </w:r>
    </w:p>
    <w:p w14:paraId="1A8B76DA"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Award Notice and Acceptance Period</w:t>
      </w:r>
    </w:p>
    <w:p w14:paraId="735B53BF"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No Contract Rights until Execution</w:t>
      </w:r>
    </w:p>
    <w:p w14:paraId="11A8BC54"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Choice of Law and Forum</w:t>
      </w:r>
    </w:p>
    <w:p w14:paraId="114D9266"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Restrictions on Gifts and Activities</w:t>
      </w:r>
    </w:p>
    <w:p w14:paraId="67F60927"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No Minimum Guaranteed</w:t>
      </w:r>
    </w:p>
    <w:p w14:paraId="64C9FC8D"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 xml:space="preserve">Post Solicitation Debriefing </w:t>
      </w:r>
    </w:p>
    <w:p w14:paraId="33EA8FD4"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Appeals</w:t>
      </w:r>
    </w:p>
    <w:p w14:paraId="489C935A" w14:textId="77777777" w:rsidR="0015785D" w:rsidRDefault="004B22A8">
      <w:pPr>
        <w:tabs>
          <w:tab w:val="left" w:pos="1260"/>
        </w:tabs>
        <w:rPr>
          <w:rFonts w:ascii="Calibri" w:eastAsia="Calibri" w:hAnsi="Calibri" w:cs="Calibri"/>
          <w:b/>
          <w:sz w:val="22"/>
          <w:szCs w:val="22"/>
        </w:rPr>
      </w:pPr>
      <w:r>
        <w:rPr>
          <w:rFonts w:ascii="Calibri" w:eastAsia="Calibri" w:hAnsi="Calibri" w:cs="Calibri"/>
          <w:b/>
          <w:sz w:val="22"/>
          <w:szCs w:val="22"/>
        </w:rPr>
        <w:t xml:space="preserve">     </w:t>
      </w:r>
    </w:p>
    <w:p w14:paraId="39CDCDA5" w14:textId="77777777" w:rsidR="0015785D" w:rsidRDefault="004B22A8">
      <w:pPr>
        <w:numPr>
          <w:ilvl w:val="0"/>
          <w:numId w:val="13"/>
        </w:numPr>
        <w:jc w:val="both"/>
        <w:rPr>
          <w:rFonts w:ascii="Calibri" w:eastAsia="Calibri" w:hAnsi="Calibri" w:cs="Calibri"/>
          <w:b/>
          <w:sz w:val="22"/>
          <w:szCs w:val="22"/>
        </w:rPr>
      </w:pPr>
      <w:r>
        <w:rPr>
          <w:rFonts w:ascii="Calibri" w:eastAsia="Calibri" w:hAnsi="Calibri" w:cs="Calibri"/>
          <w:b/>
          <w:sz w:val="22"/>
          <w:szCs w:val="22"/>
        </w:rPr>
        <w:t>FORM AND CONTENT OF PROPOSALS</w:t>
      </w:r>
    </w:p>
    <w:p w14:paraId="275706A3"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Instructions</w:t>
      </w:r>
    </w:p>
    <w:p w14:paraId="50A670EF"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Technical Proposal</w:t>
      </w:r>
    </w:p>
    <w:p w14:paraId="1C4752E0"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Cost Proposal</w:t>
      </w:r>
    </w:p>
    <w:p w14:paraId="577DD76A" w14:textId="77777777" w:rsidR="00F10DBB" w:rsidRDefault="00F10DBB">
      <w:pPr>
        <w:jc w:val="both"/>
        <w:rPr>
          <w:rFonts w:ascii="Calibri" w:eastAsia="Calibri" w:hAnsi="Calibri" w:cs="Calibri"/>
          <w:b/>
          <w:sz w:val="22"/>
          <w:szCs w:val="22"/>
        </w:rPr>
      </w:pPr>
    </w:p>
    <w:p w14:paraId="620539B8" w14:textId="77777777" w:rsidR="0015785D" w:rsidRDefault="004B22A8">
      <w:pPr>
        <w:numPr>
          <w:ilvl w:val="0"/>
          <w:numId w:val="13"/>
        </w:numPr>
        <w:jc w:val="both"/>
        <w:rPr>
          <w:rFonts w:ascii="Calibri" w:eastAsia="Calibri" w:hAnsi="Calibri" w:cs="Calibri"/>
          <w:b/>
          <w:sz w:val="22"/>
          <w:szCs w:val="22"/>
        </w:rPr>
      </w:pPr>
      <w:r>
        <w:rPr>
          <w:rFonts w:ascii="Calibri" w:eastAsia="Calibri" w:hAnsi="Calibri" w:cs="Calibri"/>
          <w:b/>
          <w:sz w:val="22"/>
          <w:szCs w:val="22"/>
        </w:rPr>
        <w:t xml:space="preserve">SPECIFICATIONS </w:t>
      </w:r>
    </w:p>
    <w:p w14:paraId="7D843BE7" w14:textId="77777777" w:rsidR="0015785D" w:rsidRDefault="004B22A8">
      <w:pPr>
        <w:tabs>
          <w:tab w:val="left" w:pos="900"/>
        </w:tabs>
        <w:ind w:left="270" w:firstLine="90"/>
        <w:jc w:val="both"/>
        <w:rPr>
          <w:rFonts w:ascii="Calibri" w:eastAsia="Calibri" w:hAnsi="Calibri" w:cs="Calibri"/>
          <w:b/>
          <w:sz w:val="22"/>
          <w:szCs w:val="22"/>
        </w:rPr>
      </w:pPr>
      <w:r>
        <w:rPr>
          <w:rFonts w:ascii="Calibri" w:eastAsia="Calibri" w:hAnsi="Calibri" w:cs="Calibri"/>
          <w:b/>
          <w:sz w:val="22"/>
          <w:szCs w:val="22"/>
        </w:rPr>
        <w:t>Overview</w:t>
      </w:r>
    </w:p>
    <w:p w14:paraId="54FB1AFB"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Mandatory (Pass/Fail) Specifications</w:t>
      </w:r>
    </w:p>
    <w:p w14:paraId="4046F802" w14:textId="42AF0924"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lastRenderedPageBreak/>
        <w:t>Scored Technical Specifications</w:t>
      </w:r>
    </w:p>
    <w:p w14:paraId="4FFE8C3C" w14:textId="5D963B8E" w:rsidR="00F10DBB" w:rsidRDefault="00F10DBB">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Optional Features</w:t>
      </w:r>
    </w:p>
    <w:p w14:paraId="7DA542FC" w14:textId="77777777" w:rsidR="0015785D" w:rsidRDefault="0015785D">
      <w:pPr>
        <w:ind w:firstLine="360"/>
        <w:rPr>
          <w:rFonts w:ascii="Calibri" w:eastAsia="Calibri" w:hAnsi="Calibri" w:cs="Calibri"/>
          <w:sz w:val="22"/>
          <w:szCs w:val="22"/>
        </w:rPr>
      </w:pPr>
    </w:p>
    <w:p w14:paraId="4807AAB8" w14:textId="77777777" w:rsidR="0015785D" w:rsidRDefault="004B22A8">
      <w:pPr>
        <w:numPr>
          <w:ilvl w:val="0"/>
          <w:numId w:val="13"/>
        </w:numPr>
        <w:jc w:val="both"/>
        <w:rPr>
          <w:rFonts w:ascii="Calibri" w:eastAsia="Calibri" w:hAnsi="Calibri" w:cs="Calibri"/>
          <w:b/>
          <w:sz w:val="22"/>
          <w:szCs w:val="22"/>
        </w:rPr>
      </w:pPr>
      <w:r>
        <w:rPr>
          <w:rFonts w:ascii="Calibri" w:eastAsia="Calibri" w:hAnsi="Calibri" w:cs="Calibri"/>
          <w:b/>
          <w:sz w:val="22"/>
          <w:szCs w:val="22"/>
        </w:rPr>
        <w:t>EVALUATION AND SELECTION</w:t>
      </w:r>
    </w:p>
    <w:p w14:paraId="692D2158"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Introduction</w:t>
      </w:r>
    </w:p>
    <w:p w14:paraId="03651845" w14:textId="60634016"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Evaluation Committee</w:t>
      </w:r>
    </w:p>
    <w:p w14:paraId="5A9E7E7B" w14:textId="198F7B22" w:rsidR="00F10DBB" w:rsidRDefault="00F10DBB">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Tied Bid and Preferences</w:t>
      </w:r>
    </w:p>
    <w:p w14:paraId="5860C6BD"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13B518EE"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Cost Proposal Scoring</w:t>
      </w:r>
    </w:p>
    <w:p w14:paraId="258A14E4" w14:textId="77777777" w:rsidR="0015785D" w:rsidRDefault="0015785D">
      <w:pPr>
        <w:ind w:firstLine="720"/>
        <w:jc w:val="both"/>
        <w:rPr>
          <w:rFonts w:ascii="Calibri" w:eastAsia="Calibri" w:hAnsi="Calibri" w:cs="Calibri"/>
          <w:b/>
          <w:sz w:val="22"/>
          <w:szCs w:val="22"/>
        </w:rPr>
      </w:pPr>
    </w:p>
    <w:p w14:paraId="3D502BAC" w14:textId="77777777" w:rsidR="0015785D" w:rsidRDefault="004B22A8">
      <w:pPr>
        <w:numPr>
          <w:ilvl w:val="0"/>
          <w:numId w:val="13"/>
        </w:numPr>
        <w:jc w:val="both"/>
        <w:rPr>
          <w:rFonts w:ascii="Calibri" w:eastAsia="Calibri" w:hAnsi="Calibri" w:cs="Calibri"/>
          <w:b/>
          <w:sz w:val="22"/>
          <w:szCs w:val="22"/>
        </w:rPr>
      </w:pPr>
      <w:r>
        <w:rPr>
          <w:rFonts w:ascii="Calibri" w:eastAsia="Calibri" w:hAnsi="Calibri" w:cs="Calibri"/>
          <w:b/>
          <w:sz w:val="22"/>
          <w:szCs w:val="22"/>
        </w:rPr>
        <w:t>CONTRACT TERMS AND CONDITIONS</w:t>
      </w:r>
    </w:p>
    <w:p w14:paraId="47A82BD8" w14:textId="2A1366E6"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 xml:space="preserve">Contract Terms and Conditions </w:t>
      </w:r>
    </w:p>
    <w:p w14:paraId="455F3D00" w14:textId="3A88CE0A" w:rsidR="00F10DBB" w:rsidRDefault="00F10DBB">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Special Terms</w:t>
      </w:r>
    </w:p>
    <w:p w14:paraId="19A6C674"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 xml:space="preserve">Contract Length </w:t>
      </w:r>
    </w:p>
    <w:p w14:paraId="2E180079"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 xml:space="preserve">Insurance </w:t>
      </w:r>
    </w:p>
    <w:p w14:paraId="69D6DB80" w14:textId="77777777" w:rsidR="0015785D" w:rsidRDefault="004B22A8">
      <w:pPr>
        <w:numPr>
          <w:ilvl w:val="1"/>
          <w:numId w:val="13"/>
        </w:numPr>
        <w:tabs>
          <w:tab w:val="left" w:pos="900"/>
        </w:tabs>
        <w:jc w:val="both"/>
        <w:rPr>
          <w:rFonts w:ascii="Calibri" w:eastAsia="Calibri" w:hAnsi="Calibri" w:cs="Calibri"/>
          <w:b/>
          <w:sz w:val="22"/>
          <w:szCs w:val="22"/>
        </w:rPr>
      </w:pPr>
      <w:r>
        <w:rPr>
          <w:rFonts w:ascii="Calibri" w:eastAsia="Calibri" w:hAnsi="Calibri" w:cs="Calibri"/>
          <w:b/>
          <w:sz w:val="22"/>
          <w:szCs w:val="22"/>
        </w:rPr>
        <w:t>Terms and Conditions for State of Iowa Purchasing Cards</w:t>
      </w:r>
    </w:p>
    <w:p w14:paraId="72AFAA85" w14:textId="77777777" w:rsidR="0015785D" w:rsidRDefault="0015785D">
      <w:pPr>
        <w:ind w:firstLine="360"/>
        <w:jc w:val="both"/>
        <w:rPr>
          <w:rFonts w:ascii="Calibri" w:eastAsia="Calibri" w:hAnsi="Calibri" w:cs="Calibri"/>
          <w:sz w:val="22"/>
          <w:szCs w:val="22"/>
        </w:rPr>
      </w:pPr>
    </w:p>
    <w:p w14:paraId="582D952B" w14:textId="77777777" w:rsidR="0015785D" w:rsidRDefault="004B22A8">
      <w:pPr>
        <w:tabs>
          <w:tab w:val="left" w:pos="1710"/>
          <w:tab w:val="left" w:pos="1800"/>
        </w:tabs>
        <w:jc w:val="both"/>
        <w:rPr>
          <w:rFonts w:ascii="Calibri" w:eastAsia="Calibri" w:hAnsi="Calibri" w:cs="Calibri"/>
          <w:b/>
          <w:sz w:val="22"/>
          <w:szCs w:val="22"/>
        </w:rPr>
      </w:pPr>
      <w:r>
        <w:rPr>
          <w:rFonts w:ascii="Calibri" w:eastAsia="Calibri" w:hAnsi="Calibri" w:cs="Calibri"/>
          <w:b/>
          <w:sz w:val="22"/>
          <w:szCs w:val="22"/>
        </w:rPr>
        <w:t>Attachment 1 – Certification Letter</w:t>
      </w:r>
    </w:p>
    <w:p w14:paraId="67C07F57"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Attachment 2 – Authorization to Release Information Letter</w:t>
      </w:r>
    </w:p>
    <w:p w14:paraId="5EE21BF3"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Attachment 3 – Form 22 – Request for Confidentiality</w:t>
      </w:r>
    </w:p>
    <w:p w14:paraId="23570FF9"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Attachment 4 – Response Check List</w:t>
      </w:r>
    </w:p>
    <w:p w14:paraId="5E0C7D00" w14:textId="0D4BB76E" w:rsidR="0015785D" w:rsidRDefault="004B22A8">
      <w:pPr>
        <w:jc w:val="both"/>
        <w:rPr>
          <w:rFonts w:ascii="Calibri" w:eastAsia="Calibri" w:hAnsi="Calibri" w:cs="Calibri"/>
          <w:b/>
          <w:sz w:val="22"/>
          <w:szCs w:val="22"/>
        </w:rPr>
      </w:pPr>
      <w:r>
        <w:rPr>
          <w:rFonts w:ascii="Calibri" w:eastAsia="Calibri" w:hAnsi="Calibri" w:cs="Calibri"/>
          <w:b/>
          <w:sz w:val="22"/>
          <w:szCs w:val="22"/>
        </w:rPr>
        <w:t xml:space="preserve">Attachment 5 – Cost Proposal </w:t>
      </w:r>
    </w:p>
    <w:p w14:paraId="2CC8BDFF" w14:textId="2D0C7115" w:rsidR="00A450E8" w:rsidRDefault="00A450E8">
      <w:pPr>
        <w:jc w:val="both"/>
        <w:rPr>
          <w:rFonts w:ascii="Calibri" w:eastAsia="Calibri" w:hAnsi="Calibri" w:cs="Calibri"/>
          <w:b/>
          <w:sz w:val="22"/>
          <w:szCs w:val="22"/>
        </w:rPr>
      </w:pPr>
      <w:r>
        <w:rPr>
          <w:rFonts w:ascii="Calibri" w:eastAsia="Calibri" w:hAnsi="Calibri" w:cs="Calibri"/>
          <w:b/>
          <w:sz w:val="22"/>
          <w:szCs w:val="22"/>
        </w:rPr>
        <w:t>Attachment 6 - Software as a Service Terms and Conditions</w:t>
      </w:r>
    </w:p>
    <w:p w14:paraId="20245606" w14:textId="77777777" w:rsidR="0015785D" w:rsidRDefault="0015785D">
      <w:pPr>
        <w:jc w:val="both"/>
        <w:rPr>
          <w:rFonts w:ascii="Calibri" w:eastAsia="Calibri" w:hAnsi="Calibri" w:cs="Calibri"/>
          <w:b/>
          <w:sz w:val="22"/>
          <w:szCs w:val="22"/>
        </w:rPr>
      </w:pPr>
    </w:p>
    <w:p w14:paraId="2D04E2AC" w14:textId="77777777" w:rsidR="0015785D" w:rsidRDefault="0015785D">
      <w:pPr>
        <w:jc w:val="both"/>
        <w:rPr>
          <w:rFonts w:ascii="Calibri" w:eastAsia="Calibri" w:hAnsi="Calibri" w:cs="Calibri"/>
          <w:b/>
          <w:sz w:val="22"/>
          <w:szCs w:val="22"/>
        </w:rPr>
      </w:pPr>
    </w:p>
    <w:p w14:paraId="2F78A6B2" w14:textId="77777777" w:rsidR="0015785D" w:rsidRDefault="004B22A8">
      <w:pPr>
        <w:jc w:val="both"/>
        <w:rPr>
          <w:rFonts w:ascii="Calibri" w:eastAsia="Calibri" w:hAnsi="Calibri" w:cs="Calibri"/>
          <w:b/>
          <w:sz w:val="22"/>
          <w:szCs w:val="22"/>
        </w:rPr>
      </w:pPr>
      <w:r>
        <w:br w:type="page"/>
      </w:r>
    </w:p>
    <w:p w14:paraId="27A84568" w14:textId="77777777" w:rsidR="00436CC5" w:rsidRDefault="00436CC5">
      <w:pPr>
        <w:jc w:val="both"/>
        <w:rPr>
          <w:rFonts w:ascii="Calibri" w:eastAsia="Calibri" w:hAnsi="Calibri" w:cs="Calibri"/>
          <w:b/>
          <w:sz w:val="22"/>
          <w:szCs w:val="22"/>
        </w:rPr>
        <w:sectPr w:rsidR="00436CC5" w:rsidSect="00DE0A55">
          <w:headerReference w:type="default" r:id="rId10"/>
          <w:footerReference w:type="even" r:id="rId11"/>
          <w:footerReference w:type="default" r:id="rId12"/>
          <w:pgSz w:w="12240" w:h="15840"/>
          <w:pgMar w:top="1008" w:right="1440" w:bottom="1008" w:left="1440" w:header="720" w:footer="720" w:gutter="0"/>
          <w:pgNumType w:start="1"/>
          <w:cols w:space="720"/>
        </w:sectPr>
      </w:pPr>
    </w:p>
    <w:p w14:paraId="040ABFB1" w14:textId="77777777" w:rsidR="0015785D" w:rsidRDefault="004B22A8">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 xml:space="preserve">SECTION 1 </w:t>
      </w:r>
      <w:r>
        <w:rPr>
          <w:rFonts w:ascii="Calibri" w:eastAsia="Calibri" w:hAnsi="Calibri" w:cs="Calibri"/>
        </w:rPr>
        <w:tab/>
        <w:t xml:space="preserve">  INTRODUCTION</w:t>
      </w:r>
    </w:p>
    <w:p w14:paraId="2B68A219" w14:textId="77777777" w:rsidR="0015785D" w:rsidRDefault="0015785D">
      <w:pPr>
        <w:pBdr>
          <w:top w:val="nil"/>
          <w:left w:val="nil"/>
          <w:bottom w:val="nil"/>
          <w:right w:val="nil"/>
          <w:between w:val="nil"/>
        </w:pBdr>
        <w:tabs>
          <w:tab w:val="left" w:pos="720"/>
        </w:tabs>
        <w:ind w:hanging="720"/>
        <w:jc w:val="both"/>
        <w:rPr>
          <w:rFonts w:ascii="Calibri" w:eastAsia="Calibri" w:hAnsi="Calibri" w:cs="Calibri"/>
          <w:b/>
          <w:color w:val="000000"/>
          <w:sz w:val="22"/>
          <w:szCs w:val="22"/>
        </w:rPr>
      </w:pPr>
    </w:p>
    <w:p w14:paraId="681F66C8" w14:textId="77777777" w:rsidR="0015785D" w:rsidRDefault="004B22A8">
      <w:pPr>
        <w:tabs>
          <w:tab w:val="left" w:pos="720"/>
        </w:tabs>
        <w:jc w:val="both"/>
        <w:rPr>
          <w:rFonts w:ascii="Calibri" w:eastAsia="Calibri" w:hAnsi="Calibri" w:cs="Calibri"/>
          <w:b/>
          <w:sz w:val="22"/>
          <w:szCs w:val="22"/>
        </w:rPr>
      </w:pPr>
      <w:r>
        <w:rPr>
          <w:rFonts w:ascii="Calibri" w:eastAsia="Calibri" w:hAnsi="Calibri" w:cs="Calibri"/>
          <w:b/>
          <w:sz w:val="22"/>
          <w:szCs w:val="22"/>
        </w:rPr>
        <w:t>1.1</w:t>
      </w:r>
      <w:r>
        <w:rPr>
          <w:rFonts w:ascii="Calibri" w:eastAsia="Calibri" w:hAnsi="Calibri" w:cs="Calibri"/>
          <w:b/>
          <w:sz w:val="22"/>
          <w:szCs w:val="22"/>
        </w:rPr>
        <w:tab/>
        <w:t>Purpose</w:t>
      </w:r>
    </w:p>
    <w:p w14:paraId="17B6EE5C" w14:textId="77777777" w:rsidR="0015785D" w:rsidRDefault="004B22A8">
      <w:pPr>
        <w:ind w:left="720"/>
        <w:jc w:val="both"/>
        <w:rPr>
          <w:rFonts w:ascii="Calibri" w:eastAsia="Calibri" w:hAnsi="Calibri" w:cs="Calibri"/>
          <w:color w:val="FF0000"/>
          <w:sz w:val="22"/>
          <w:szCs w:val="22"/>
        </w:rPr>
      </w:pPr>
      <w:r>
        <w:rPr>
          <w:rFonts w:ascii="Calibri" w:eastAsia="Calibri" w:hAnsi="Calibri" w:cs="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a Contract(s) beginning and ending on the </w:t>
      </w:r>
      <w:r>
        <w:rPr>
          <w:rFonts w:ascii="Calibri" w:eastAsia="Calibri" w:hAnsi="Calibri" w:cs="Calibri"/>
          <w:color w:val="000000"/>
          <w:sz w:val="22"/>
          <w:szCs w:val="22"/>
        </w:rPr>
        <w:t>approximate</w:t>
      </w:r>
      <w:r>
        <w:rPr>
          <w:rFonts w:ascii="Calibri" w:eastAsia="Calibri" w:hAnsi="Calibri" w:cs="Calibri"/>
          <w:color w:val="FF0000"/>
          <w:sz w:val="22"/>
          <w:szCs w:val="22"/>
        </w:rPr>
        <w:t xml:space="preserve"> </w:t>
      </w:r>
      <w:r>
        <w:rPr>
          <w:rFonts w:ascii="Calibri" w:eastAsia="Calibri" w:hAnsi="Calibri" w:cs="Calibri"/>
          <w:sz w:val="22"/>
          <w:szCs w:val="22"/>
        </w:rPr>
        <w:t xml:space="preserve">dates listed on the RFP cover sheet, and the Agency, in its sole discretion, may extend the Contract(s) for up to the number of annual extensions identified on the RFP cover sheet. </w:t>
      </w:r>
    </w:p>
    <w:p w14:paraId="5FE301E2" w14:textId="77777777" w:rsidR="0015785D" w:rsidRDefault="0015785D">
      <w:pPr>
        <w:jc w:val="both"/>
        <w:rPr>
          <w:rFonts w:ascii="Calibri" w:eastAsia="Calibri" w:hAnsi="Calibri" w:cs="Calibri"/>
          <w:b/>
          <w:sz w:val="22"/>
          <w:szCs w:val="22"/>
        </w:rPr>
      </w:pPr>
    </w:p>
    <w:p w14:paraId="22CC195D" w14:textId="77777777" w:rsidR="0015785D" w:rsidRDefault="004B22A8">
      <w:pPr>
        <w:numPr>
          <w:ilvl w:val="1"/>
          <w:numId w:val="23"/>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Definitions</w:t>
      </w:r>
    </w:p>
    <w:p w14:paraId="0AF5CB99"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 the following terms shall mean:</w:t>
      </w:r>
    </w:p>
    <w:p w14:paraId="129052A6" w14:textId="77777777"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 xml:space="preserve">means the Contractor’s proposal submitted in response to the RFP. </w:t>
      </w:r>
    </w:p>
    <w:p w14:paraId="45BF6845" w14:textId="77777777" w:rsidR="0015785D" w:rsidRDefault="0015785D">
      <w:pPr>
        <w:tabs>
          <w:tab w:val="left" w:pos="1620"/>
        </w:tabs>
        <w:ind w:left="720"/>
        <w:jc w:val="both"/>
        <w:rPr>
          <w:rFonts w:ascii="Calibri" w:eastAsia="Calibri" w:hAnsi="Calibri" w:cs="Calibri"/>
          <w:b/>
          <w:sz w:val="22"/>
          <w:szCs w:val="22"/>
        </w:rPr>
      </w:pPr>
    </w:p>
    <w:p w14:paraId="5B100139" w14:textId="77777777"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“Contract” </w:t>
      </w:r>
      <w:r>
        <w:rPr>
          <w:rFonts w:ascii="Calibri" w:eastAsia="Calibri" w:hAnsi="Calibri" w:cs="Calibri"/>
          <w:sz w:val="22"/>
          <w:szCs w:val="22"/>
        </w:rPr>
        <w:t>means the contract(s) entered into with the successful Contractor(s) as described in Section 6.1.</w:t>
      </w:r>
    </w:p>
    <w:p w14:paraId="100BBF9A" w14:textId="77777777" w:rsidR="0015785D" w:rsidRDefault="0015785D">
      <w:pPr>
        <w:tabs>
          <w:tab w:val="left" w:pos="1620"/>
        </w:tabs>
        <w:ind w:left="720"/>
        <w:jc w:val="both"/>
        <w:rPr>
          <w:rFonts w:ascii="Calibri" w:eastAsia="Calibri" w:hAnsi="Calibri" w:cs="Calibri"/>
          <w:b/>
          <w:sz w:val="22"/>
          <w:szCs w:val="22"/>
        </w:rPr>
      </w:pPr>
    </w:p>
    <w:p w14:paraId="2DC22CE5" w14:textId="77777777"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a vendor submitting a Proposal in response to this RFP.</w:t>
      </w:r>
    </w:p>
    <w:p w14:paraId="0D411EA4" w14:textId="77777777" w:rsidR="0015785D" w:rsidRDefault="0015785D">
      <w:pPr>
        <w:tabs>
          <w:tab w:val="left" w:pos="1620"/>
        </w:tabs>
        <w:ind w:left="720"/>
        <w:jc w:val="both"/>
        <w:rPr>
          <w:rFonts w:ascii="Calibri" w:eastAsia="Calibri" w:hAnsi="Calibri" w:cs="Calibri"/>
          <w:b/>
          <w:sz w:val="22"/>
          <w:szCs w:val="22"/>
        </w:rPr>
      </w:pPr>
    </w:p>
    <w:p w14:paraId="16413E11" w14:textId="4CA765EB"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or “Department” </w:t>
      </w:r>
      <w:r>
        <w:rPr>
          <w:rFonts w:ascii="Calibri" w:eastAsia="Calibri" w:hAnsi="Calibri" w:cs="Calibri"/>
          <w:sz w:val="22"/>
          <w:szCs w:val="22"/>
        </w:rPr>
        <w:t xml:space="preserve">means the Iowa Department of Administrative Services on behalf of </w:t>
      </w:r>
      <w:r w:rsidR="00D2604F" w:rsidRPr="00E13164">
        <w:rPr>
          <w:rFonts w:ascii="Calibri" w:eastAsia="Calibri" w:hAnsi="Calibri" w:cs="Calibri"/>
          <w:sz w:val="22"/>
          <w:szCs w:val="22"/>
        </w:rPr>
        <w:t>Office of Chief Information Officer</w:t>
      </w:r>
      <w:r>
        <w:rPr>
          <w:rFonts w:ascii="Calibri" w:eastAsia="Calibri" w:hAnsi="Calibri" w:cs="Calibri"/>
          <w:sz w:val="22"/>
          <w:szCs w:val="22"/>
        </w:rPr>
        <w:t>.</w:t>
      </w:r>
    </w:p>
    <w:p w14:paraId="5FF6C666" w14:textId="77777777" w:rsidR="0015785D" w:rsidRDefault="0015785D">
      <w:pPr>
        <w:tabs>
          <w:tab w:val="left" w:pos="1620"/>
        </w:tabs>
        <w:ind w:left="720"/>
        <w:jc w:val="both"/>
        <w:rPr>
          <w:rFonts w:ascii="Calibri" w:eastAsia="Calibri" w:hAnsi="Calibri" w:cs="Calibri"/>
          <w:b/>
          <w:sz w:val="22"/>
          <w:szCs w:val="22"/>
        </w:rPr>
      </w:pPr>
    </w:p>
    <w:p w14:paraId="67DB2AE6" w14:textId="77777777"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“Responsible Contractor”</w:t>
      </w:r>
      <w:r>
        <w:rPr>
          <w:rFonts w:ascii="Calibri" w:eastAsia="Calibri" w:hAnsi="Calibri" w:cs="Calibri"/>
          <w:sz w:val="22"/>
          <w:szCs w:val="22"/>
        </w:rPr>
        <w:t xml:space="preserve"> means a Contractor that has the capability in all material respects to perform the scope of work and specifications of the Contract.  In determining whether a Contractor is a Responsible Contractor, the Agency may consider various factors including, but not limited to, the Contractor’s competence and qualifications to provide the goods or services requested, the Contractor’s integrity and reliability, the past performance of the Contractor and the best interest of the Agency and the State.</w:t>
      </w:r>
    </w:p>
    <w:p w14:paraId="5E09B1E3" w14:textId="77777777" w:rsidR="0015785D" w:rsidRDefault="0015785D">
      <w:pPr>
        <w:tabs>
          <w:tab w:val="left" w:pos="1620"/>
        </w:tabs>
        <w:ind w:left="720"/>
        <w:jc w:val="both"/>
        <w:rPr>
          <w:rFonts w:ascii="Calibri" w:eastAsia="Calibri" w:hAnsi="Calibri" w:cs="Calibri"/>
          <w:b/>
          <w:sz w:val="22"/>
          <w:szCs w:val="22"/>
        </w:rPr>
      </w:pPr>
    </w:p>
    <w:p w14:paraId="34FA46BB" w14:textId="77777777"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14:paraId="007831AE" w14:textId="77777777" w:rsidR="0015785D" w:rsidRDefault="0015785D">
      <w:pPr>
        <w:tabs>
          <w:tab w:val="left" w:pos="1620"/>
        </w:tabs>
        <w:ind w:left="720"/>
        <w:jc w:val="both"/>
        <w:rPr>
          <w:rFonts w:ascii="Calibri" w:eastAsia="Calibri" w:hAnsi="Calibri" w:cs="Calibri"/>
          <w:b/>
          <w:sz w:val="22"/>
          <w:szCs w:val="22"/>
        </w:rPr>
      </w:pPr>
    </w:p>
    <w:p w14:paraId="1E16871A" w14:textId="77777777"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14:paraId="6149AE56" w14:textId="77777777" w:rsidR="0015785D" w:rsidRDefault="0015785D">
      <w:pPr>
        <w:tabs>
          <w:tab w:val="left" w:pos="1620"/>
        </w:tabs>
        <w:ind w:left="720"/>
        <w:jc w:val="both"/>
        <w:rPr>
          <w:rFonts w:ascii="Calibri" w:eastAsia="Calibri" w:hAnsi="Calibri" w:cs="Calibri"/>
          <w:b/>
          <w:sz w:val="22"/>
          <w:szCs w:val="22"/>
        </w:rPr>
      </w:pPr>
    </w:p>
    <w:p w14:paraId="62B1FFEE" w14:textId="77777777"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61B43828" w14:textId="77777777" w:rsidR="0015785D" w:rsidRDefault="0015785D">
      <w:pPr>
        <w:tabs>
          <w:tab w:val="left" w:pos="1620"/>
        </w:tabs>
        <w:ind w:left="720"/>
        <w:jc w:val="both"/>
        <w:rPr>
          <w:rFonts w:ascii="Calibri" w:eastAsia="Calibri" w:hAnsi="Calibri" w:cs="Calibri"/>
          <w:sz w:val="22"/>
          <w:szCs w:val="22"/>
        </w:rPr>
      </w:pPr>
    </w:p>
    <w:p w14:paraId="59DB498C" w14:textId="77777777" w:rsidR="0015785D" w:rsidRDefault="004B22A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“State’s Software as a Service Terms and Conditions” </w:t>
      </w:r>
      <w:r>
        <w:rPr>
          <w:rFonts w:ascii="Calibri" w:eastAsia="Calibri" w:hAnsi="Calibri" w:cs="Calibri"/>
          <w:sz w:val="22"/>
          <w:szCs w:val="22"/>
        </w:rPr>
        <w:t>means the State of Iowa’s Software as a Service Terms and Conditions for Software as a Service Contracts included in this RFP as Attachment 6.</w:t>
      </w:r>
    </w:p>
    <w:p w14:paraId="4CA152BB" w14:textId="77777777" w:rsidR="0015785D" w:rsidRDefault="0015785D">
      <w:pPr>
        <w:tabs>
          <w:tab w:val="left" w:pos="1620"/>
        </w:tabs>
        <w:ind w:left="1620"/>
        <w:jc w:val="both"/>
        <w:rPr>
          <w:rFonts w:ascii="Calibri" w:eastAsia="Calibri" w:hAnsi="Calibri" w:cs="Calibri"/>
          <w:b/>
          <w:sz w:val="22"/>
          <w:szCs w:val="22"/>
        </w:rPr>
      </w:pPr>
    </w:p>
    <w:p w14:paraId="63EFA5BA" w14:textId="77777777" w:rsidR="0015785D" w:rsidRDefault="004B22A8">
      <w:pPr>
        <w:numPr>
          <w:ilvl w:val="1"/>
          <w:numId w:val="23"/>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Overview of the RFP Process</w:t>
      </w:r>
    </w:p>
    <w:p w14:paraId="7BB5A995"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This RFP is designed to provide Contractors with the information necessary for the preparation of competitive Proposals.  The RFP process is for the Agency’s benefit and is intended to provide the Agency with competitive information to assist in the selection process.  It is not intended to be </w:t>
      </w:r>
      <w:r>
        <w:rPr>
          <w:rFonts w:ascii="Calibri" w:eastAsia="Calibri" w:hAnsi="Calibri" w:cs="Calibri"/>
          <w:sz w:val="22"/>
          <w:szCs w:val="22"/>
        </w:rPr>
        <w:lastRenderedPageBreak/>
        <w:t>comprehensive. Each Contractor is responsible for determining all factors necessary for submission of a comprehensive Proposal.</w:t>
      </w:r>
    </w:p>
    <w:p w14:paraId="0337B13E" w14:textId="77777777" w:rsidR="0015785D" w:rsidRDefault="0015785D">
      <w:pPr>
        <w:ind w:left="720"/>
        <w:jc w:val="both"/>
        <w:rPr>
          <w:rFonts w:ascii="Calibri" w:eastAsia="Calibri" w:hAnsi="Calibri" w:cs="Calibri"/>
          <w:sz w:val="22"/>
          <w:szCs w:val="22"/>
        </w:rPr>
      </w:pPr>
    </w:p>
    <w:p w14:paraId="0A975199" w14:textId="77777777" w:rsidR="0015785D" w:rsidRDefault="004B22A8">
      <w:pPr>
        <w:ind w:left="720"/>
        <w:jc w:val="both"/>
        <w:rPr>
          <w:rFonts w:ascii="Calibri" w:eastAsia="Calibri" w:hAnsi="Calibri" w:cs="Calibri"/>
          <w:b/>
          <w:sz w:val="22"/>
          <w:szCs w:val="22"/>
        </w:rPr>
      </w:pPr>
      <w:r>
        <w:rPr>
          <w:rFonts w:ascii="Calibri" w:eastAsia="Calibri" w:hAnsi="Calibri" w:cs="Calibri"/>
          <w:b/>
          <w:sz w:val="22"/>
          <w:szCs w:val="22"/>
        </w:rPr>
        <w:t xml:space="preserve">Contractor should review Attachment 3, Form 22 Request for Confidentiality, for more information if its Proposal contains confidential information. Whether requesting confidentiality or not, all Contractors are required to complete and submit Attachment 3, Form 22.  </w:t>
      </w:r>
      <w:r>
        <w:rPr>
          <w:rFonts w:ascii="Calibri" w:eastAsia="Calibri" w:hAnsi="Calibri" w:cs="Calibri"/>
          <w:b/>
          <w:color w:val="FF0000"/>
          <w:sz w:val="22"/>
          <w:szCs w:val="22"/>
        </w:rPr>
        <w:t>Any Proposal marked “Confidential” or “Proprietary” on every page may be disqualified.</w:t>
      </w:r>
    </w:p>
    <w:p w14:paraId="6A22054B" w14:textId="77777777" w:rsidR="0015785D" w:rsidRDefault="0015785D">
      <w:pPr>
        <w:ind w:left="720"/>
        <w:jc w:val="both"/>
        <w:rPr>
          <w:rFonts w:ascii="Calibri" w:eastAsia="Calibri" w:hAnsi="Calibri" w:cs="Calibri"/>
          <w:sz w:val="22"/>
          <w:szCs w:val="22"/>
        </w:rPr>
      </w:pPr>
    </w:p>
    <w:p w14:paraId="3631ED3F" w14:textId="77777777" w:rsidR="0015785D" w:rsidRDefault="004B22A8">
      <w:pPr>
        <w:ind w:left="720"/>
        <w:jc w:val="both"/>
        <w:rPr>
          <w:rFonts w:ascii="Calibri" w:eastAsia="Calibri" w:hAnsi="Calibri" w:cs="Calibri"/>
          <w:b/>
          <w:sz w:val="22"/>
          <w:szCs w:val="22"/>
        </w:rPr>
      </w:pPr>
      <w:r>
        <w:rPr>
          <w:rFonts w:ascii="Calibri" w:eastAsia="Calibri" w:hAnsi="Calibri" w:cs="Calibri"/>
          <w:sz w:val="22"/>
          <w:szCs w:val="22"/>
        </w:rPr>
        <w:t>Contractors will be required to submit their Proposals in hardcopy and on digital media (i.e. CD, USB drive, etc.).  It is the Agency’s intention to evaluate Proposals from all Contractors that submit timely Responsive Proposals, and award the Contract(s) in accordance with Section 5, Evaluation and Selection.</w:t>
      </w:r>
      <w:r>
        <w:rPr>
          <w:rFonts w:ascii="Calibri" w:eastAsia="Calibri" w:hAnsi="Calibri" w:cs="Calibri"/>
          <w:b/>
          <w:sz w:val="22"/>
          <w:szCs w:val="22"/>
        </w:rPr>
        <w:t xml:space="preserve"> </w:t>
      </w:r>
    </w:p>
    <w:p w14:paraId="346760BB" w14:textId="77777777" w:rsidR="0015785D" w:rsidRDefault="0015785D">
      <w:pPr>
        <w:ind w:left="720"/>
        <w:jc w:val="both"/>
        <w:rPr>
          <w:rFonts w:ascii="Calibri" w:eastAsia="Calibri" w:hAnsi="Calibri" w:cs="Calibri"/>
          <w:b/>
          <w:sz w:val="22"/>
          <w:szCs w:val="22"/>
        </w:rPr>
      </w:pPr>
    </w:p>
    <w:p w14:paraId="7CF6AD69" w14:textId="77777777" w:rsidR="0015785D" w:rsidRDefault="004B22A8">
      <w:pPr>
        <w:numPr>
          <w:ilvl w:val="1"/>
          <w:numId w:val="23"/>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 xml:space="preserve">Background Information </w:t>
      </w:r>
    </w:p>
    <w:p w14:paraId="1E67A04A"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This RFP is designed to provide Contractors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14:paraId="087CF633" w14:textId="77777777" w:rsidR="0015785D" w:rsidRDefault="0015785D">
      <w:pPr>
        <w:pBdr>
          <w:top w:val="nil"/>
          <w:left w:val="nil"/>
          <w:bottom w:val="nil"/>
          <w:right w:val="nil"/>
          <w:between w:val="nil"/>
        </w:pBdr>
        <w:ind w:left="720" w:firstLine="215"/>
        <w:rPr>
          <w:rFonts w:ascii="Calibri" w:eastAsia="Calibri" w:hAnsi="Calibri" w:cs="Calibri"/>
          <w:color w:val="000000"/>
          <w:sz w:val="22"/>
          <w:szCs w:val="22"/>
        </w:rPr>
      </w:pPr>
    </w:p>
    <w:p w14:paraId="3CFDC8A9" w14:textId="77777777" w:rsidR="0015785D" w:rsidRDefault="004B22A8">
      <w:pPr>
        <w:pBdr>
          <w:top w:val="nil"/>
          <w:left w:val="nil"/>
          <w:bottom w:val="nil"/>
          <w:right w:val="nil"/>
          <w:between w:val="nil"/>
        </w:pBdr>
        <w:ind w:firstLine="720"/>
        <w:rPr>
          <w:rFonts w:ascii="Calibri" w:eastAsia="Calibri" w:hAnsi="Calibri" w:cs="Calibri"/>
          <w:color w:val="000000"/>
          <w:sz w:val="22"/>
          <w:szCs w:val="22"/>
        </w:rPr>
      </w:pPr>
      <w:r>
        <w:rPr>
          <w:rFonts w:ascii="Calibri" w:eastAsia="Calibri" w:hAnsi="Calibri" w:cs="Calibri"/>
          <w:color w:val="000000"/>
          <w:sz w:val="22"/>
          <w:szCs w:val="22"/>
        </w:rPr>
        <w:t xml:space="preserve">The State of Iowa Enterprise Information Security Standard requires that: </w:t>
      </w:r>
    </w:p>
    <w:p w14:paraId="6F07D5D5" w14:textId="77777777" w:rsidR="0015785D" w:rsidRDefault="0015785D">
      <w:pPr>
        <w:pBdr>
          <w:top w:val="nil"/>
          <w:left w:val="nil"/>
          <w:bottom w:val="nil"/>
          <w:right w:val="nil"/>
          <w:between w:val="nil"/>
        </w:pBdr>
        <w:rPr>
          <w:rFonts w:ascii="Calibri" w:eastAsia="Calibri" w:hAnsi="Calibri" w:cs="Calibri"/>
          <w:color w:val="000000"/>
          <w:sz w:val="22"/>
          <w:szCs w:val="22"/>
        </w:rPr>
      </w:pPr>
    </w:p>
    <w:p w14:paraId="1AA32F70" w14:textId="77777777" w:rsidR="0015785D" w:rsidRDefault="004B22A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Each agency will implement a security awareness/training program for all staff. New employees will be provided basic information technology security training within three months of employment. Additional training, commensurate with the employee’s work duties, will be provided annually. </w:t>
      </w:r>
    </w:p>
    <w:p w14:paraId="015F9443" w14:textId="77777777" w:rsidR="0015785D" w:rsidRDefault="0015785D">
      <w:pPr>
        <w:pBdr>
          <w:top w:val="nil"/>
          <w:left w:val="nil"/>
          <w:bottom w:val="nil"/>
          <w:right w:val="nil"/>
          <w:between w:val="nil"/>
        </w:pBdr>
        <w:ind w:left="720"/>
        <w:rPr>
          <w:rFonts w:ascii="Calibri" w:eastAsia="Calibri" w:hAnsi="Calibri" w:cs="Calibri"/>
          <w:color w:val="000000"/>
          <w:sz w:val="22"/>
          <w:szCs w:val="22"/>
        </w:rPr>
      </w:pPr>
    </w:p>
    <w:p w14:paraId="4AC78723" w14:textId="1C71AD99"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purpose of this RFP is to solicit proposals from Contractors to provide </w:t>
      </w:r>
      <w:r w:rsidR="0009453F">
        <w:rPr>
          <w:rFonts w:ascii="Calibri" w:eastAsia="Calibri" w:hAnsi="Calibri" w:cs="Calibri"/>
          <w:b/>
          <w:sz w:val="22"/>
          <w:szCs w:val="22"/>
        </w:rPr>
        <w:t xml:space="preserve">an innovative, engaging and highly interactive </w:t>
      </w:r>
      <w:r>
        <w:rPr>
          <w:rFonts w:ascii="Calibri" w:eastAsia="Calibri" w:hAnsi="Calibri" w:cs="Calibri"/>
          <w:sz w:val="22"/>
          <w:szCs w:val="22"/>
        </w:rPr>
        <w:t xml:space="preserve">online, web based information security awareness training as described herein Prospective Contractors must provide access to their already developed, existing web based information security awareness training system as part of the RFP proposal. </w:t>
      </w:r>
    </w:p>
    <w:p w14:paraId="6398176A" w14:textId="77777777" w:rsidR="0015785D" w:rsidRDefault="0015785D">
      <w:pPr>
        <w:ind w:left="720"/>
        <w:jc w:val="both"/>
        <w:rPr>
          <w:rFonts w:ascii="Calibri" w:eastAsia="Calibri" w:hAnsi="Calibri" w:cs="Calibri"/>
          <w:color w:val="FF0000"/>
          <w:sz w:val="22"/>
          <w:szCs w:val="22"/>
        </w:rPr>
      </w:pPr>
    </w:p>
    <w:p w14:paraId="5CC730AC" w14:textId="77777777" w:rsidR="0015785D" w:rsidRDefault="004B22A8">
      <w:pPr>
        <w:ind w:left="720" w:hanging="630"/>
        <w:jc w:val="both"/>
        <w:rPr>
          <w:rFonts w:ascii="Calibri" w:eastAsia="Calibri" w:hAnsi="Calibri" w:cs="Calibri"/>
          <w:b/>
          <w:sz w:val="22"/>
          <w:szCs w:val="22"/>
        </w:rPr>
      </w:pPr>
      <w:r>
        <w:rPr>
          <w:rFonts w:ascii="Calibri" w:eastAsia="Calibri" w:hAnsi="Calibri" w:cs="Calibri"/>
          <w:b/>
          <w:sz w:val="22"/>
          <w:szCs w:val="22"/>
        </w:rPr>
        <w:t>1.5</w:t>
      </w:r>
      <w:r>
        <w:rPr>
          <w:rFonts w:ascii="Calibri" w:eastAsia="Calibri" w:hAnsi="Calibri" w:cs="Calibri"/>
          <w:b/>
          <w:sz w:val="22"/>
          <w:szCs w:val="22"/>
        </w:rPr>
        <w:tab/>
        <w:t xml:space="preserve">Project Overview </w:t>
      </w:r>
    </w:p>
    <w:p w14:paraId="60A3174A" w14:textId="17280161"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selected Contractor will provide an </w:t>
      </w:r>
      <w:r w:rsidR="0009453F">
        <w:rPr>
          <w:rFonts w:ascii="Calibri" w:eastAsia="Calibri" w:hAnsi="Calibri" w:cs="Calibri"/>
          <w:b/>
          <w:sz w:val="22"/>
          <w:szCs w:val="22"/>
        </w:rPr>
        <w:t>innovative, engaging and highly interactive</w:t>
      </w:r>
      <w:r w:rsidR="0009453F">
        <w:rPr>
          <w:rFonts w:ascii="Calibri" w:eastAsia="Calibri" w:hAnsi="Calibri" w:cs="Calibri"/>
          <w:sz w:val="22"/>
          <w:szCs w:val="22"/>
        </w:rPr>
        <w:t xml:space="preserve"> </w:t>
      </w:r>
      <w:r>
        <w:rPr>
          <w:rFonts w:ascii="Calibri" w:eastAsia="Calibri" w:hAnsi="Calibri" w:cs="Calibri"/>
          <w:sz w:val="22"/>
          <w:szCs w:val="22"/>
        </w:rPr>
        <w:t>online, web based information security awareness education training system. The system will be designed to operate and be available to employees on a continual basis (24/7).  The State is open to creative forms of delivery</w:t>
      </w:r>
      <w:r w:rsidR="00AE2CB3">
        <w:rPr>
          <w:rFonts w:ascii="Calibri" w:eastAsia="Calibri" w:hAnsi="Calibri" w:cs="Calibri"/>
          <w:sz w:val="22"/>
          <w:szCs w:val="22"/>
        </w:rPr>
        <w:t>, including game play,</w:t>
      </w:r>
      <w:r>
        <w:rPr>
          <w:rFonts w:ascii="Calibri" w:eastAsia="Calibri" w:hAnsi="Calibri" w:cs="Calibri"/>
          <w:sz w:val="22"/>
          <w:szCs w:val="22"/>
        </w:rPr>
        <w:t xml:space="preserve"> as well as varieties of subject content and topics.  The selected Contractor will host the system on the Contractor’s server(s).  The training will be branded with the State of Iowa logo. The training will include student assessments and usage reports.  The training platform will also provide the ability to conduct phishing tests of employees.  From this point forward, employees will be referred to as “students”. </w:t>
      </w:r>
    </w:p>
    <w:p w14:paraId="6BC165CB" w14:textId="77777777" w:rsidR="0015785D" w:rsidRDefault="0015785D">
      <w:pPr>
        <w:ind w:left="720"/>
        <w:jc w:val="both"/>
        <w:rPr>
          <w:rFonts w:ascii="Calibri" w:eastAsia="Calibri" w:hAnsi="Calibri" w:cs="Calibri"/>
          <w:color w:val="FF0000"/>
          <w:sz w:val="22"/>
          <w:szCs w:val="22"/>
        </w:rPr>
      </w:pPr>
    </w:p>
    <w:p w14:paraId="756B1CDF" w14:textId="77777777" w:rsidR="0015785D" w:rsidRDefault="0015785D">
      <w:pPr>
        <w:pBdr>
          <w:top w:val="nil"/>
          <w:left w:val="nil"/>
          <w:bottom w:val="nil"/>
          <w:right w:val="nil"/>
          <w:between w:val="nil"/>
        </w:pBdr>
        <w:ind w:left="720"/>
        <w:rPr>
          <w:rFonts w:ascii="Calibri" w:eastAsia="Calibri" w:hAnsi="Calibri" w:cs="Calibri"/>
          <w:color w:val="FF0000"/>
          <w:sz w:val="22"/>
          <w:szCs w:val="22"/>
        </w:rPr>
      </w:pPr>
    </w:p>
    <w:p w14:paraId="293F883B" w14:textId="77777777" w:rsidR="0015785D" w:rsidRDefault="0015785D">
      <w:pPr>
        <w:pBdr>
          <w:top w:val="nil"/>
          <w:left w:val="nil"/>
          <w:bottom w:val="nil"/>
          <w:right w:val="nil"/>
          <w:between w:val="nil"/>
        </w:pBdr>
        <w:ind w:left="720" w:hanging="180"/>
        <w:rPr>
          <w:rFonts w:ascii="Calibri" w:eastAsia="Calibri" w:hAnsi="Calibri" w:cs="Calibri"/>
          <w:b/>
          <w:color w:val="000000"/>
          <w:sz w:val="22"/>
          <w:szCs w:val="22"/>
        </w:rPr>
      </w:pPr>
    </w:p>
    <w:p w14:paraId="055A0499" w14:textId="77777777" w:rsidR="0015785D" w:rsidRDefault="0015785D">
      <w:pPr>
        <w:pBdr>
          <w:top w:val="nil"/>
          <w:left w:val="nil"/>
          <w:bottom w:val="nil"/>
          <w:right w:val="nil"/>
          <w:between w:val="nil"/>
        </w:pBdr>
        <w:ind w:left="720"/>
        <w:rPr>
          <w:rFonts w:ascii="Calibri" w:eastAsia="Calibri" w:hAnsi="Calibri" w:cs="Calibri"/>
          <w:color w:val="FF0000"/>
          <w:sz w:val="22"/>
          <w:szCs w:val="22"/>
        </w:rPr>
      </w:pPr>
    </w:p>
    <w:p w14:paraId="696F07CB" w14:textId="571C658D" w:rsidR="0015785D" w:rsidRDefault="0015785D">
      <w:pPr>
        <w:tabs>
          <w:tab w:val="left" w:pos="720"/>
        </w:tabs>
        <w:ind w:left="720"/>
        <w:jc w:val="both"/>
        <w:rPr>
          <w:rFonts w:ascii="Calibri" w:eastAsia="Calibri" w:hAnsi="Calibri" w:cs="Calibri"/>
          <w:b/>
          <w:sz w:val="22"/>
          <w:szCs w:val="22"/>
        </w:rPr>
      </w:pPr>
    </w:p>
    <w:p w14:paraId="7770A949" w14:textId="0526B3A6" w:rsidR="00DE0A55" w:rsidRDefault="00DE0A55">
      <w:pPr>
        <w:tabs>
          <w:tab w:val="left" w:pos="720"/>
        </w:tabs>
        <w:ind w:left="720"/>
        <w:jc w:val="both"/>
        <w:rPr>
          <w:rFonts w:ascii="Calibri" w:eastAsia="Calibri" w:hAnsi="Calibri" w:cs="Calibri"/>
          <w:b/>
          <w:sz w:val="22"/>
          <w:szCs w:val="22"/>
        </w:rPr>
      </w:pPr>
    </w:p>
    <w:p w14:paraId="1D27359B" w14:textId="15B6F51A" w:rsidR="0015785D" w:rsidRDefault="004B22A8">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 xml:space="preserve">SECTION 2 </w:t>
      </w:r>
      <w:r>
        <w:rPr>
          <w:rFonts w:ascii="Calibri" w:eastAsia="Calibri" w:hAnsi="Calibri" w:cs="Calibri"/>
        </w:rPr>
        <w:tab/>
        <w:t>ADMINISTRATIVE INFORMATION</w:t>
      </w:r>
    </w:p>
    <w:p w14:paraId="04402B1E" w14:textId="77777777" w:rsidR="0015785D" w:rsidRDefault="0015785D">
      <w:pPr>
        <w:rPr>
          <w:rFonts w:ascii="Calibri" w:eastAsia="Calibri" w:hAnsi="Calibri" w:cs="Calibri"/>
          <w:sz w:val="22"/>
          <w:szCs w:val="22"/>
        </w:rPr>
      </w:pPr>
    </w:p>
    <w:p w14:paraId="2CC2CD08" w14:textId="4A646716" w:rsidR="0015785D" w:rsidRDefault="00E13164" w:rsidP="00E13164">
      <w:p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2.1</w:t>
      </w:r>
      <w:r>
        <w:rPr>
          <w:rFonts w:ascii="Calibri" w:eastAsia="Calibri" w:hAnsi="Calibri" w:cs="Calibri"/>
          <w:b/>
          <w:sz w:val="22"/>
          <w:szCs w:val="22"/>
        </w:rPr>
        <w:tab/>
      </w:r>
      <w:r w:rsidR="004B22A8">
        <w:rPr>
          <w:rFonts w:ascii="Calibri" w:eastAsia="Calibri" w:hAnsi="Calibri" w:cs="Calibri"/>
          <w:b/>
          <w:sz w:val="22"/>
          <w:szCs w:val="22"/>
        </w:rPr>
        <w:t>Issuing Officer</w:t>
      </w:r>
    </w:p>
    <w:p w14:paraId="4840690C"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 is issued.</w:t>
      </w:r>
    </w:p>
    <w:p w14:paraId="6A0AD397" w14:textId="77777777" w:rsidR="0015785D" w:rsidRDefault="0015785D">
      <w:pPr>
        <w:pBdr>
          <w:top w:val="nil"/>
          <w:left w:val="nil"/>
          <w:bottom w:val="nil"/>
          <w:right w:val="nil"/>
          <w:between w:val="nil"/>
        </w:pBdr>
        <w:jc w:val="both"/>
        <w:rPr>
          <w:rFonts w:ascii="Calibri" w:eastAsia="Calibri" w:hAnsi="Calibri" w:cs="Calibri"/>
          <w:color w:val="000000"/>
          <w:sz w:val="22"/>
          <w:szCs w:val="22"/>
        </w:rPr>
      </w:pPr>
    </w:p>
    <w:p w14:paraId="3C6426B7"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Restriction on Communication</w:t>
      </w:r>
    </w:p>
    <w:p w14:paraId="692E12AB"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 is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14:paraId="278F224F" w14:textId="77777777" w:rsidR="0015785D" w:rsidRDefault="0015785D">
      <w:pPr>
        <w:ind w:left="720"/>
        <w:jc w:val="both"/>
        <w:rPr>
          <w:rFonts w:ascii="Calibri" w:eastAsia="Calibri" w:hAnsi="Calibri" w:cs="Calibri"/>
          <w:sz w:val="22"/>
          <w:szCs w:val="22"/>
        </w:rPr>
      </w:pPr>
    </w:p>
    <w:p w14:paraId="3923F1AA"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This section shall not be construed as restricting communications related to the administration of any contract currently in effect between a Contractor and the State.</w:t>
      </w:r>
    </w:p>
    <w:p w14:paraId="32FACCBE" w14:textId="77777777" w:rsidR="0015785D" w:rsidRDefault="0015785D">
      <w:pPr>
        <w:jc w:val="both"/>
        <w:rPr>
          <w:rFonts w:ascii="Calibri" w:eastAsia="Calibri" w:hAnsi="Calibri" w:cs="Calibri"/>
          <w:sz w:val="22"/>
          <w:szCs w:val="22"/>
        </w:rPr>
      </w:pPr>
    </w:p>
    <w:p w14:paraId="5A8D6186"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Downloading the RFP from the Internet</w:t>
      </w:r>
    </w:p>
    <w:p w14:paraId="7CE33CF9"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RFP document and any addenda to the RFP will be posted at </w:t>
      </w:r>
      <w:hyperlink r:id="rId13">
        <w:r>
          <w:rPr>
            <w:rFonts w:ascii="Calibri" w:eastAsia="Calibri" w:hAnsi="Calibri" w:cs="Calibri"/>
            <w:color w:val="0000FF"/>
            <w:sz w:val="22"/>
            <w:szCs w:val="22"/>
            <w:u w:val="single"/>
          </w:rPr>
          <w:t>http://bidopportunities.iowa.gov/</w:t>
        </w:r>
      </w:hyperlink>
      <w:r>
        <w:rPr>
          <w:rFonts w:ascii="Calibri" w:eastAsia="Calibri" w:hAnsi="Calibri" w:cs="Calibri"/>
          <w:sz w:val="22"/>
          <w:szCs w:val="22"/>
        </w:rPr>
        <w:t>. The Contractor is advised to check the website periodically for Addenda to this RFP, particularly if the Contractor downloaded the RFP from the Internet as the Contractor may not automatically receive addenda. It is the Contractor's sole responsibility to check daily for addenda to posted documents.</w:t>
      </w:r>
    </w:p>
    <w:p w14:paraId="34A720DB" w14:textId="77777777" w:rsidR="0015785D" w:rsidRDefault="0015785D">
      <w:pPr>
        <w:tabs>
          <w:tab w:val="left" w:pos="2160"/>
        </w:tabs>
        <w:ind w:left="1440" w:hanging="720"/>
        <w:jc w:val="both"/>
        <w:rPr>
          <w:rFonts w:ascii="Calibri" w:eastAsia="Calibri" w:hAnsi="Calibri" w:cs="Calibri"/>
          <w:sz w:val="22"/>
          <w:szCs w:val="22"/>
        </w:rPr>
      </w:pPr>
    </w:p>
    <w:p w14:paraId="0AA449E7"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Procurement Timetable</w:t>
      </w:r>
    </w:p>
    <w:p w14:paraId="5BB3DC50"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Contractor submissions, the Agency will issue an addendum to the RFP.</w:t>
      </w:r>
    </w:p>
    <w:p w14:paraId="1FD1BBF9" w14:textId="77777777" w:rsidR="0015785D" w:rsidRDefault="0015785D">
      <w:pPr>
        <w:ind w:left="720"/>
        <w:jc w:val="both"/>
        <w:rPr>
          <w:rFonts w:ascii="Calibri" w:eastAsia="Calibri" w:hAnsi="Calibri" w:cs="Calibri"/>
          <w:sz w:val="22"/>
          <w:szCs w:val="22"/>
        </w:rPr>
      </w:pPr>
    </w:p>
    <w:p w14:paraId="4C25158D"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 xml:space="preserve">Questions, Requests for Clarification, and Suggested Changes </w:t>
      </w:r>
    </w:p>
    <w:p w14:paraId="45B890BF"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Contractors are invited to submit written questions and requests for clarifications regarding the RFP. Contractors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Contractor shall reference the page and section number(s). The Agency will send written responses to questions, requests for clarifications, or suggestions received from Contractors on before the date listed on the RFP cover sheet.  The Agency’s written responses will become an addendum to the RFP.  If the Agency decides to adopt a suggestion that modifies the RFP, the Agency will issue an addendum to the RFP.</w:t>
      </w:r>
    </w:p>
    <w:p w14:paraId="5495D703" w14:textId="77777777" w:rsidR="0015785D" w:rsidRDefault="0015785D">
      <w:pPr>
        <w:ind w:left="720"/>
        <w:jc w:val="both"/>
        <w:rPr>
          <w:rFonts w:ascii="Calibri" w:eastAsia="Calibri" w:hAnsi="Calibri" w:cs="Calibri"/>
          <w:sz w:val="22"/>
          <w:szCs w:val="22"/>
        </w:rPr>
      </w:pPr>
    </w:p>
    <w:p w14:paraId="13666FF3"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14:paraId="5CEC691E" w14:textId="77777777" w:rsidR="00DE0A55" w:rsidRDefault="00DE0A55">
      <w:pPr>
        <w:ind w:left="1440" w:hanging="720"/>
        <w:jc w:val="both"/>
        <w:rPr>
          <w:rFonts w:ascii="Calibri" w:eastAsia="Calibri" w:hAnsi="Calibri" w:cs="Calibri"/>
          <w:sz w:val="22"/>
          <w:szCs w:val="22"/>
        </w:rPr>
      </w:pPr>
    </w:p>
    <w:p w14:paraId="73F71F0A"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lastRenderedPageBreak/>
        <w:t xml:space="preserve">Amendment to the RFP </w:t>
      </w:r>
    </w:p>
    <w:p w14:paraId="6A6EB8F1"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14:paraId="34B9EE90" w14:textId="77777777" w:rsidR="0015785D" w:rsidRDefault="0015785D">
      <w:pPr>
        <w:ind w:left="1440" w:hanging="660"/>
        <w:jc w:val="both"/>
        <w:rPr>
          <w:rFonts w:ascii="Calibri" w:eastAsia="Calibri" w:hAnsi="Calibri" w:cs="Calibri"/>
          <w:sz w:val="22"/>
          <w:szCs w:val="22"/>
        </w:rPr>
      </w:pPr>
    </w:p>
    <w:p w14:paraId="5C01CB33"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Amendment and Withdrawal of Proposal</w:t>
      </w:r>
    </w:p>
    <w:p w14:paraId="4BDD48E8"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14:paraId="0342BCE8" w14:textId="77777777" w:rsidR="0015785D" w:rsidRDefault="0015785D">
      <w:pPr>
        <w:ind w:left="1440"/>
        <w:jc w:val="both"/>
        <w:rPr>
          <w:rFonts w:ascii="Calibri" w:eastAsia="Calibri" w:hAnsi="Calibri" w:cs="Calibri"/>
          <w:sz w:val="22"/>
          <w:szCs w:val="22"/>
        </w:rPr>
      </w:pPr>
    </w:p>
    <w:p w14:paraId="3255D4D8"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Submission of Proposals</w:t>
      </w:r>
    </w:p>
    <w:p w14:paraId="21D31DAB"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Agency must receive the Proposal at the Issuing Officer’s address identified on the RFP cover sheet before the “Proposals Due” date and time listed on the RFP cover sheet. </w:t>
      </w:r>
      <w:r>
        <w:rPr>
          <w:rFonts w:ascii="Calibri" w:eastAsia="Calibri" w:hAnsi="Calibri" w:cs="Calibri"/>
          <w:b/>
          <w:sz w:val="22"/>
          <w:szCs w:val="22"/>
        </w:rPr>
        <w:t xml:space="preserve">This is a mandatory specification and will not be waived by the Agency.  Any Proposal received after this deadline will be rejected and returned unopened to the Contractor.  </w:t>
      </w:r>
      <w:r>
        <w:rPr>
          <w:rFonts w:ascii="Calibri" w:eastAsia="Calibri" w:hAnsi="Calibri" w:cs="Calibri"/>
          <w:sz w:val="22"/>
          <w:szCs w:val="22"/>
        </w:rPr>
        <w:t>Contractors sending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14:paraId="3B25E045" w14:textId="77777777" w:rsidR="0015785D" w:rsidRDefault="0015785D">
      <w:pPr>
        <w:ind w:left="1440" w:hanging="720"/>
        <w:jc w:val="both"/>
        <w:rPr>
          <w:rFonts w:ascii="Calibri" w:eastAsia="Calibri" w:hAnsi="Calibri" w:cs="Calibri"/>
          <w:sz w:val="22"/>
          <w:szCs w:val="22"/>
        </w:rPr>
      </w:pPr>
    </w:p>
    <w:p w14:paraId="371984EB" w14:textId="77777777" w:rsidR="0015785D" w:rsidRDefault="004B22A8">
      <w:pPr>
        <w:ind w:left="720"/>
        <w:jc w:val="both"/>
        <w:rPr>
          <w:rFonts w:ascii="Calibri" w:eastAsia="Calibri" w:hAnsi="Calibri" w:cs="Calibri"/>
          <w:i/>
          <w:sz w:val="22"/>
          <w:szCs w:val="22"/>
        </w:rPr>
      </w:pPr>
      <w:r>
        <w:rPr>
          <w:rFonts w:ascii="Calibri" w:eastAsia="Calibri" w:hAnsi="Calibri" w:cs="Calibri"/>
          <w:sz w:val="22"/>
          <w:szCs w:val="22"/>
        </w:rPr>
        <w:t>Contractors must furnish all information necessary to enable the Agency to evaluate the Proposal. Oral information provided by the Contractor will not be considered part of the Contractor's Proposal unless it is reduced to writing.</w:t>
      </w:r>
    </w:p>
    <w:p w14:paraId="690CFAA5" w14:textId="77777777" w:rsidR="0015785D" w:rsidRDefault="0015785D">
      <w:pPr>
        <w:tabs>
          <w:tab w:val="left" w:pos="720"/>
        </w:tabs>
        <w:jc w:val="both"/>
        <w:rPr>
          <w:rFonts w:ascii="Calibri" w:eastAsia="Calibri" w:hAnsi="Calibri" w:cs="Calibri"/>
          <w:b/>
          <w:sz w:val="22"/>
          <w:szCs w:val="22"/>
        </w:rPr>
      </w:pPr>
    </w:p>
    <w:p w14:paraId="31F86C86"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Proposal Opening</w:t>
      </w:r>
    </w:p>
    <w:p w14:paraId="22682FB1"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Agency has issued a Notice of Intent to Award a Contract.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14:paraId="11FA5911" w14:textId="77777777" w:rsidR="0015785D" w:rsidRDefault="0015785D">
      <w:pPr>
        <w:tabs>
          <w:tab w:val="left" w:pos="720"/>
        </w:tabs>
        <w:jc w:val="both"/>
        <w:rPr>
          <w:rFonts w:ascii="Calibri" w:eastAsia="Calibri" w:hAnsi="Calibri" w:cs="Calibri"/>
          <w:b/>
          <w:sz w:val="22"/>
          <w:szCs w:val="22"/>
        </w:rPr>
      </w:pPr>
    </w:p>
    <w:p w14:paraId="4C37AAC1"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Costs of Preparing the Proposal</w:t>
      </w:r>
    </w:p>
    <w:p w14:paraId="0E9E9631"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Contractor. </w:t>
      </w:r>
    </w:p>
    <w:p w14:paraId="74F494BD" w14:textId="77777777" w:rsidR="0015785D" w:rsidRDefault="0015785D">
      <w:pPr>
        <w:tabs>
          <w:tab w:val="left" w:pos="1260"/>
          <w:tab w:val="left" w:pos="1350"/>
          <w:tab w:val="left" w:pos="1440"/>
        </w:tabs>
        <w:ind w:left="1440"/>
        <w:jc w:val="both"/>
        <w:rPr>
          <w:rFonts w:ascii="Calibri" w:eastAsia="Calibri" w:hAnsi="Calibri" w:cs="Calibri"/>
          <w:sz w:val="22"/>
          <w:szCs w:val="22"/>
        </w:rPr>
      </w:pPr>
    </w:p>
    <w:p w14:paraId="65FB06AD"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No Commitment to Contract</w:t>
      </w:r>
    </w:p>
    <w:p w14:paraId="6A3C09F7"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1C5730E2" w14:textId="77777777" w:rsidR="0015785D" w:rsidRDefault="0015785D">
      <w:pPr>
        <w:tabs>
          <w:tab w:val="left" w:pos="1440"/>
        </w:tabs>
        <w:ind w:left="1440"/>
        <w:jc w:val="both"/>
        <w:rPr>
          <w:rFonts w:ascii="Calibri" w:eastAsia="Calibri" w:hAnsi="Calibri" w:cs="Calibri"/>
          <w:sz w:val="22"/>
          <w:szCs w:val="22"/>
        </w:rPr>
      </w:pPr>
    </w:p>
    <w:p w14:paraId="57FB1402"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Rejection of Proposals</w:t>
      </w:r>
    </w:p>
    <w:p w14:paraId="1C39BD6D" w14:textId="34C98484" w:rsidR="00DE0A55" w:rsidRDefault="004B22A8" w:rsidP="00436CC5">
      <w:pPr>
        <w:ind w:left="720"/>
        <w:jc w:val="both"/>
        <w:rPr>
          <w:rFonts w:ascii="Calibri" w:eastAsia="Calibri" w:hAnsi="Calibri" w:cs="Calibri"/>
          <w:color w:val="000000"/>
          <w:sz w:val="22"/>
          <w:szCs w:val="22"/>
        </w:rPr>
      </w:pPr>
      <w:r>
        <w:rPr>
          <w:rFonts w:ascii="Calibri" w:eastAsia="Calibri" w:hAnsi="Calibri" w:cs="Calibri"/>
          <w:sz w:val="22"/>
          <w:szCs w:val="22"/>
        </w:rPr>
        <w:t>The Agency may reject outright and not evaluate a Proposal for reasons including, without limitation:</w:t>
      </w:r>
    </w:p>
    <w:p w14:paraId="62353C8B" w14:textId="77777777" w:rsidR="00DE0A55" w:rsidRDefault="00DE0A55">
      <w:pPr>
        <w:pBdr>
          <w:top w:val="nil"/>
          <w:left w:val="nil"/>
          <w:bottom w:val="nil"/>
          <w:right w:val="nil"/>
          <w:between w:val="nil"/>
        </w:pBdr>
        <w:ind w:left="1440" w:hanging="720"/>
        <w:jc w:val="both"/>
        <w:rPr>
          <w:rFonts w:ascii="Calibri" w:eastAsia="Calibri" w:hAnsi="Calibri" w:cs="Calibri"/>
          <w:color w:val="000000"/>
          <w:sz w:val="22"/>
          <w:szCs w:val="22"/>
        </w:rPr>
      </w:pPr>
    </w:p>
    <w:p w14:paraId="0FA0F560" w14:textId="77777777" w:rsidR="0015785D" w:rsidRDefault="004B22A8" w:rsidP="008F545A">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lastRenderedPageBreak/>
        <w:t>The Contractor fails to deliver the Cost Proposal in a separate envelope.</w:t>
      </w:r>
    </w:p>
    <w:p w14:paraId="2CF2194D" w14:textId="77777777" w:rsidR="0015785D" w:rsidRDefault="0015785D">
      <w:pPr>
        <w:tabs>
          <w:tab w:val="left" w:pos="1620"/>
        </w:tabs>
        <w:ind w:left="2880"/>
        <w:jc w:val="both"/>
        <w:rPr>
          <w:rFonts w:ascii="Calibri" w:eastAsia="Calibri" w:hAnsi="Calibri" w:cs="Calibri"/>
          <w:sz w:val="22"/>
          <w:szCs w:val="22"/>
        </w:rPr>
      </w:pPr>
    </w:p>
    <w:p w14:paraId="5EC16601"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The Contractor acknowledges that a mandatory specification of the RFP cannot be met.</w:t>
      </w:r>
    </w:p>
    <w:p w14:paraId="3C7315B2" w14:textId="77777777" w:rsidR="0015785D" w:rsidRDefault="0015785D">
      <w:pPr>
        <w:tabs>
          <w:tab w:val="left" w:pos="1620"/>
        </w:tabs>
        <w:ind w:left="1620"/>
        <w:jc w:val="both"/>
        <w:rPr>
          <w:rFonts w:ascii="Calibri" w:eastAsia="Calibri" w:hAnsi="Calibri" w:cs="Calibri"/>
          <w:sz w:val="22"/>
          <w:szCs w:val="22"/>
        </w:rPr>
      </w:pPr>
    </w:p>
    <w:p w14:paraId="261425A2" w14:textId="388022D4"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 xml:space="preserve">The Contractor's Proposal changes a material specification of the RFP or the Proposal is not compliant with the mandatory specifications of the RFP. </w:t>
      </w:r>
    </w:p>
    <w:p w14:paraId="6DF474C4" w14:textId="77777777" w:rsidR="0015785D" w:rsidRDefault="0015785D">
      <w:pPr>
        <w:ind w:left="1620"/>
        <w:jc w:val="both"/>
        <w:rPr>
          <w:rFonts w:ascii="Calibri" w:eastAsia="Calibri" w:hAnsi="Calibri" w:cs="Calibri"/>
          <w:sz w:val="22"/>
          <w:szCs w:val="22"/>
        </w:rPr>
      </w:pPr>
    </w:p>
    <w:p w14:paraId="563076E4" w14:textId="77777777" w:rsidR="0015785D" w:rsidRDefault="004B22A8" w:rsidP="008F545A">
      <w:pPr>
        <w:numPr>
          <w:ilvl w:val="2"/>
          <w:numId w:val="3"/>
        </w:numPr>
        <w:tabs>
          <w:tab w:val="left" w:pos="720"/>
        </w:tabs>
        <w:ind w:left="1620" w:hanging="900"/>
        <w:jc w:val="both"/>
        <w:rPr>
          <w:rFonts w:ascii="Calibri" w:eastAsia="Calibri" w:hAnsi="Calibri" w:cs="Calibri"/>
          <w:sz w:val="22"/>
          <w:szCs w:val="22"/>
        </w:rPr>
      </w:pPr>
      <w:r>
        <w:rPr>
          <w:rFonts w:ascii="Calibri" w:eastAsia="Calibri" w:hAnsi="Calibri" w:cs="Calibri"/>
          <w:sz w:val="22"/>
          <w:szCs w:val="22"/>
        </w:rPr>
        <w:t>The Contractor’s Proposal limits the rights of the Agency.</w:t>
      </w:r>
    </w:p>
    <w:p w14:paraId="1C4DF40E"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75986DC9"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The Contractor fails to include information necessary to substantiate that it will be able to meet a specification of the RFP as provided in Section 3 of this RFP.</w:t>
      </w:r>
    </w:p>
    <w:p w14:paraId="73B8BAC4"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10E1F00F"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 xml:space="preserve">The Contractor fails to timely respond to the Agency's request for information, documents, or references. </w:t>
      </w:r>
    </w:p>
    <w:p w14:paraId="46C336DB"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4A1C4D5E"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 xml:space="preserve">The Contractor fails to include Proposal Security, if required. </w:t>
      </w:r>
    </w:p>
    <w:p w14:paraId="3AD0F8DF"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7DE86829"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The Contractor fails to include any signature, certification, authorization, stipulation, disclosure or guarantee as provided in Section 3 of this RFP.</w:t>
      </w:r>
    </w:p>
    <w:p w14:paraId="57F0F556"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5200DB9A"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The Contractor presents the information requested by this RFP in a format inconsistent with the instructions of the RFP or otherwise fails to comply with the specifications of this RFP.</w:t>
      </w:r>
    </w:p>
    <w:p w14:paraId="05F58A5A"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37C94549"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The Contractor initiates unauthorized contact regarding the RFP with a State employee other than the Issuing Officer.</w:t>
      </w:r>
    </w:p>
    <w:p w14:paraId="3F73C9E7"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5815683A"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The Contractor provides misleading or inaccurate responses.</w:t>
      </w:r>
    </w:p>
    <w:p w14:paraId="484C5395"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332F6527"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 xml:space="preserve">The Contractor’s Proposal is materially unbalanced. </w:t>
      </w:r>
    </w:p>
    <w:p w14:paraId="3C4863D5"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4147503E"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Contractor and evidence obtained by the Agency from other sources) to satisfy the Agency that the Contractor is a Responsible Contractor. </w:t>
      </w:r>
    </w:p>
    <w:p w14:paraId="67DE2CDE"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516C3264"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The Contractor alters the language in Attachment 1, Certification Letter or Attachment 2, Authorization to Release Information letter.</w:t>
      </w:r>
    </w:p>
    <w:p w14:paraId="3ED5F5D4" w14:textId="77777777" w:rsidR="0015785D" w:rsidRDefault="0015785D">
      <w:pPr>
        <w:pBdr>
          <w:top w:val="nil"/>
          <w:left w:val="nil"/>
          <w:bottom w:val="nil"/>
          <w:right w:val="nil"/>
          <w:between w:val="nil"/>
        </w:pBdr>
        <w:ind w:left="720" w:hanging="720"/>
        <w:rPr>
          <w:rFonts w:ascii="Calibri" w:eastAsia="Calibri" w:hAnsi="Calibri" w:cs="Calibri"/>
          <w:color w:val="000000"/>
          <w:sz w:val="22"/>
          <w:szCs w:val="22"/>
        </w:rPr>
      </w:pPr>
    </w:p>
    <w:p w14:paraId="31449524" w14:textId="77777777" w:rsidR="0015785D" w:rsidRDefault="004B22A8">
      <w:pPr>
        <w:numPr>
          <w:ilvl w:val="2"/>
          <w:numId w:val="3"/>
        </w:numPr>
        <w:ind w:left="1620" w:hanging="900"/>
        <w:jc w:val="both"/>
        <w:rPr>
          <w:rFonts w:ascii="Calibri" w:eastAsia="Calibri" w:hAnsi="Calibri" w:cs="Calibri"/>
          <w:sz w:val="22"/>
          <w:szCs w:val="22"/>
        </w:rPr>
      </w:pPr>
      <w:r>
        <w:rPr>
          <w:rFonts w:ascii="Calibri" w:eastAsia="Calibri" w:hAnsi="Calibri" w:cs="Calibri"/>
          <w:sz w:val="22"/>
          <w:szCs w:val="22"/>
        </w:rPr>
        <w:t>The Contractor is a “scrutinized company” included on a “scrutinized company list” created by a public fund pursuant to Iowa Code section 12J.3.</w:t>
      </w:r>
    </w:p>
    <w:p w14:paraId="4F2D0DD4" w14:textId="77777777" w:rsidR="008F545A" w:rsidRDefault="008F545A">
      <w:pPr>
        <w:ind w:left="1620"/>
        <w:jc w:val="both"/>
        <w:rPr>
          <w:rFonts w:ascii="Calibri" w:eastAsia="Calibri" w:hAnsi="Calibri" w:cs="Calibri"/>
          <w:sz w:val="22"/>
          <w:szCs w:val="22"/>
        </w:rPr>
      </w:pPr>
    </w:p>
    <w:p w14:paraId="20CA9876"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Nonmaterial Variances</w:t>
      </w:r>
    </w:p>
    <w:p w14:paraId="1747A5E2"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are merely a matter of form or format, do not change the relative standing or otherwise prejudice other Contractors, do not change the meaning or scope of the RFP, or do not reflect a material change in the specifications of the RFP.  In the event the Agency waives or permits cure of </w:t>
      </w:r>
      <w:r>
        <w:rPr>
          <w:rFonts w:ascii="Calibri" w:eastAsia="Calibri" w:hAnsi="Calibri" w:cs="Calibri"/>
          <w:sz w:val="22"/>
          <w:szCs w:val="22"/>
        </w:rPr>
        <w:lastRenderedPageBreak/>
        <w:t>nonmaterial variances, such waiver or cure will not modify the RFP specifications or excuse the Contractor from full compliance with RFP specifications or other Contract specifications if the Contractor is awarded the Contract.  The determination of materiality is in the sole discretion of the Agency.</w:t>
      </w:r>
    </w:p>
    <w:p w14:paraId="32B39FBA" w14:textId="77777777" w:rsidR="0015785D" w:rsidRDefault="0015785D">
      <w:pPr>
        <w:pBdr>
          <w:top w:val="nil"/>
          <w:left w:val="nil"/>
          <w:bottom w:val="nil"/>
          <w:right w:val="nil"/>
          <w:between w:val="nil"/>
        </w:pBdr>
        <w:ind w:left="1440"/>
        <w:jc w:val="both"/>
        <w:rPr>
          <w:rFonts w:ascii="Calibri" w:eastAsia="Calibri" w:hAnsi="Calibri" w:cs="Calibri"/>
          <w:color w:val="000000"/>
          <w:sz w:val="22"/>
          <w:szCs w:val="22"/>
        </w:rPr>
      </w:pPr>
    </w:p>
    <w:p w14:paraId="30036722"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Reference Checks</w:t>
      </w:r>
    </w:p>
    <w:p w14:paraId="0D983E8C"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14:paraId="24A4475E" w14:textId="77777777" w:rsidR="0015785D" w:rsidRDefault="0015785D">
      <w:pPr>
        <w:jc w:val="both"/>
        <w:rPr>
          <w:rFonts w:ascii="Calibri" w:eastAsia="Calibri" w:hAnsi="Calibri" w:cs="Calibri"/>
          <w:b/>
          <w:sz w:val="22"/>
          <w:szCs w:val="22"/>
        </w:rPr>
      </w:pPr>
    </w:p>
    <w:p w14:paraId="4D52B811"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 xml:space="preserve">Information from Other Sources </w:t>
      </w:r>
    </w:p>
    <w:p w14:paraId="796C329F"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14:paraId="46DF04C8" w14:textId="77777777" w:rsidR="0015785D" w:rsidRDefault="0015785D">
      <w:pPr>
        <w:ind w:left="1440" w:hanging="720"/>
        <w:jc w:val="both"/>
        <w:rPr>
          <w:rFonts w:ascii="Calibri" w:eastAsia="Calibri" w:hAnsi="Calibri" w:cs="Calibri"/>
          <w:sz w:val="22"/>
          <w:szCs w:val="22"/>
        </w:rPr>
      </w:pPr>
    </w:p>
    <w:p w14:paraId="74C752C8"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Verification of Proposal Contents</w:t>
      </w:r>
    </w:p>
    <w:p w14:paraId="1DBFB29A"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14:paraId="5E337FCE" w14:textId="77777777" w:rsidR="0015785D" w:rsidRDefault="0015785D">
      <w:pPr>
        <w:tabs>
          <w:tab w:val="left" w:pos="1440"/>
        </w:tabs>
        <w:ind w:left="720" w:hanging="720"/>
        <w:jc w:val="both"/>
        <w:rPr>
          <w:rFonts w:ascii="Calibri" w:eastAsia="Calibri" w:hAnsi="Calibri" w:cs="Calibri"/>
          <w:b/>
          <w:sz w:val="22"/>
          <w:szCs w:val="22"/>
        </w:rPr>
      </w:pPr>
    </w:p>
    <w:p w14:paraId="78BAF513"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Proposal Clarification Process</w:t>
      </w:r>
    </w:p>
    <w:p w14:paraId="3758C1AE"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Contractor after the submission of Proposals for the purpose of clarifying a Proposal. This contact may include written questions, interviews, site visits, 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14:paraId="630AF9B7" w14:textId="77777777" w:rsidR="0015785D" w:rsidRDefault="0015785D">
      <w:pPr>
        <w:pBdr>
          <w:top w:val="nil"/>
          <w:left w:val="nil"/>
          <w:bottom w:val="nil"/>
          <w:right w:val="nil"/>
          <w:between w:val="nil"/>
        </w:pBdr>
        <w:tabs>
          <w:tab w:val="left" w:pos="1440"/>
        </w:tabs>
        <w:jc w:val="both"/>
        <w:rPr>
          <w:rFonts w:ascii="Calibri" w:eastAsia="Calibri" w:hAnsi="Calibri" w:cs="Calibri"/>
          <w:color w:val="000000"/>
          <w:sz w:val="22"/>
          <w:szCs w:val="22"/>
        </w:rPr>
      </w:pPr>
    </w:p>
    <w:p w14:paraId="371AC297"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Disposition of Proposals</w:t>
      </w:r>
    </w:p>
    <w:p w14:paraId="18A7DDEB"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All Proposals become the property of the State and shall not be returned to the Contractor. Once the Agency issues a Notice of Intent to Award the Contract, the contents of all Proposals will be public records available for inspection by interested parties, except for information for which Contractor properly requests confidential treatment according to exceptions provided in Iowa Code Chapter 22 or other applicable law.  </w:t>
      </w:r>
    </w:p>
    <w:p w14:paraId="2BD0A2A8" w14:textId="77777777" w:rsidR="008F545A" w:rsidRDefault="008F545A">
      <w:pPr>
        <w:tabs>
          <w:tab w:val="left" w:pos="1440"/>
        </w:tabs>
        <w:ind w:left="1440" w:hanging="720"/>
        <w:jc w:val="both"/>
        <w:rPr>
          <w:rFonts w:ascii="Calibri" w:eastAsia="Calibri" w:hAnsi="Calibri" w:cs="Calibri"/>
          <w:sz w:val="22"/>
          <w:szCs w:val="22"/>
        </w:rPr>
      </w:pPr>
    </w:p>
    <w:p w14:paraId="488B57DF"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Public Records and Requests for Confidential Treatment</w:t>
      </w:r>
    </w:p>
    <w:p w14:paraId="24B6D583" w14:textId="77777777" w:rsidR="0015785D" w:rsidRDefault="004B22A8">
      <w:pPr>
        <w:ind w:left="720"/>
        <w:jc w:val="both"/>
        <w:rPr>
          <w:rFonts w:ascii="Calibri" w:eastAsia="Calibri" w:hAnsi="Calibri" w:cs="Calibri"/>
          <w:b/>
          <w:sz w:val="22"/>
          <w:szCs w:val="22"/>
        </w:rPr>
      </w:pPr>
      <w:r>
        <w:rPr>
          <w:rFonts w:ascii="Calibri" w:eastAsia="Calibri" w:hAnsi="Calibri" w:cs="Calibri"/>
          <w:sz w:val="22"/>
          <w:szCs w:val="22"/>
        </w:rPr>
        <w:t xml:space="preserve">The Agency’s release of public records is governed by Iowa Code chapter 22. Contractors are encouraged to familiarize themselves with Chapter 22 before submitting a Proposal. The Agency will copy and produce public records upon request as required to comply with Chapter 22 and will treat all information submitted by a Contractor as non-confidential records unless Contractor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14:paraId="1529D1B8" w14:textId="77777777" w:rsidR="0015785D" w:rsidRDefault="0015785D">
      <w:pPr>
        <w:ind w:left="720"/>
        <w:jc w:val="both"/>
        <w:rPr>
          <w:rFonts w:ascii="Calibri" w:eastAsia="Calibri" w:hAnsi="Calibri" w:cs="Calibri"/>
          <w:sz w:val="22"/>
          <w:szCs w:val="22"/>
        </w:rPr>
      </w:pPr>
    </w:p>
    <w:p w14:paraId="005F2C21"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lastRenderedPageBreak/>
        <w:t>Form 22 - Request for Confidentiality</w:t>
      </w:r>
    </w:p>
    <w:p w14:paraId="5E2CAEE0" w14:textId="77777777" w:rsidR="0015785D" w:rsidRDefault="004B22A8">
      <w:pPr>
        <w:ind w:left="720"/>
        <w:jc w:val="both"/>
        <w:rPr>
          <w:rFonts w:ascii="Calibri" w:eastAsia="Calibri" w:hAnsi="Calibri" w:cs="Calibri"/>
          <w:b/>
          <w:i/>
          <w:sz w:val="22"/>
          <w:szCs w:val="22"/>
        </w:rPr>
      </w:pPr>
      <w:r>
        <w:rPr>
          <w:rFonts w:ascii="Calibri" w:eastAsia="Calibri" w:hAnsi="Calibri" w:cs="Calibri"/>
          <w:b/>
          <w:i/>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Pr>
          <w:rFonts w:ascii="Calibri" w:eastAsia="Calibri" w:hAnsi="Calibri" w:cs="Calibri"/>
          <w:b/>
          <w:i/>
          <w:sz w:val="22"/>
          <w:szCs w:val="22"/>
          <w:u w:val="single"/>
        </w:rPr>
        <w:t>FAILURE TO SUBMIT A COMPLETED FORM 22 WILL RESULT IN THE PROPOSAL BEING CONSIDERED NON-RESPONSIVE AND ELIMINATED FROM EVALUATION.</w:t>
      </w:r>
    </w:p>
    <w:p w14:paraId="733DACC0" w14:textId="77777777" w:rsidR="0015785D" w:rsidRDefault="0015785D">
      <w:pPr>
        <w:pBdr>
          <w:top w:val="nil"/>
          <w:left w:val="nil"/>
          <w:bottom w:val="nil"/>
          <w:right w:val="nil"/>
          <w:between w:val="nil"/>
        </w:pBdr>
        <w:tabs>
          <w:tab w:val="left" w:pos="180"/>
        </w:tabs>
        <w:ind w:left="1080" w:hanging="1080"/>
        <w:jc w:val="both"/>
        <w:rPr>
          <w:rFonts w:ascii="Calibri" w:eastAsia="Calibri" w:hAnsi="Calibri" w:cs="Calibri"/>
          <w:color w:val="000000"/>
          <w:sz w:val="22"/>
          <w:szCs w:val="22"/>
        </w:rPr>
      </w:pPr>
    </w:p>
    <w:p w14:paraId="20194720"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Copyright Permission</w:t>
      </w:r>
    </w:p>
    <w:p w14:paraId="04CA5665"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By submitting a Proposal, the Contractor agrees that the Agency may copy the Proposal for purposes of facilitating the evaluation of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14:paraId="616103E8" w14:textId="77777777" w:rsidR="0015785D" w:rsidRDefault="0015785D">
      <w:pPr>
        <w:tabs>
          <w:tab w:val="left" w:pos="1440"/>
        </w:tabs>
        <w:ind w:left="1440" w:hanging="720"/>
        <w:jc w:val="both"/>
        <w:rPr>
          <w:rFonts w:ascii="Calibri" w:eastAsia="Calibri" w:hAnsi="Calibri" w:cs="Calibri"/>
          <w:sz w:val="22"/>
          <w:szCs w:val="22"/>
        </w:rPr>
      </w:pPr>
    </w:p>
    <w:p w14:paraId="61DFC35B"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Release of Claims</w:t>
      </w:r>
    </w:p>
    <w:p w14:paraId="60565F5C"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in this RFP.</w:t>
      </w:r>
    </w:p>
    <w:p w14:paraId="6C953C70" w14:textId="77777777" w:rsidR="0015785D" w:rsidRDefault="0015785D">
      <w:pPr>
        <w:pBdr>
          <w:top w:val="nil"/>
          <w:left w:val="nil"/>
          <w:bottom w:val="nil"/>
          <w:right w:val="nil"/>
          <w:between w:val="nil"/>
        </w:pBdr>
        <w:tabs>
          <w:tab w:val="left" w:pos="1440"/>
        </w:tabs>
        <w:jc w:val="both"/>
        <w:rPr>
          <w:rFonts w:ascii="Calibri" w:eastAsia="Calibri" w:hAnsi="Calibri" w:cs="Calibri"/>
          <w:color w:val="000000"/>
          <w:sz w:val="22"/>
          <w:szCs w:val="22"/>
        </w:rPr>
      </w:pPr>
    </w:p>
    <w:p w14:paraId="343C83BB"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Contractor</w:t>
      </w:r>
      <w:r>
        <w:rPr>
          <w:rFonts w:ascii="Calibri" w:eastAsia="Calibri" w:hAnsi="Calibri" w:cs="Calibri"/>
          <w:sz w:val="22"/>
          <w:szCs w:val="22"/>
        </w:rPr>
        <w:t xml:space="preserve"> </w:t>
      </w:r>
      <w:r>
        <w:rPr>
          <w:rFonts w:ascii="Calibri" w:eastAsia="Calibri" w:hAnsi="Calibri" w:cs="Calibri"/>
          <w:b/>
          <w:sz w:val="22"/>
          <w:szCs w:val="22"/>
        </w:rPr>
        <w:t>Presentations</w:t>
      </w:r>
      <w:r>
        <w:rPr>
          <w:rFonts w:ascii="Calibri" w:eastAsia="Calibri" w:hAnsi="Calibri" w:cs="Calibri"/>
          <w:sz w:val="22"/>
          <w:szCs w:val="22"/>
        </w:rPr>
        <w:t xml:space="preserve"> </w:t>
      </w:r>
    </w:p>
    <w:p w14:paraId="10967E45"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Contractors may be required to make a presentation. The determination as to need for presentations, and the location, order, and schedule of the presentations is at the sole discretion of the Agency.  The presentation may include slides, graphics and other media selected by the Contractor to illustrate the Contractor’s Proposal.  The presentation shall not materially change the information contained in the Proposal.</w:t>
      </w:r>
    </w:p>
    <w:p w14:paraId="178BF11F" w14:textId="77777777" w:rsidR="0015785D" w:rsidRDefault="0015785D">
      <w:pPr>
        <w:tabs>
          <w:tab w:val="left" w:pos="1440"/>
        </w:tabs>
        <w:ind w:left="720"/>
        <w:jc w:val="both"/>
        <w:rPr>
          <w:rFonts w:ascii="Calibri" w:eastAsia="Calibri" w:hAnsi="Calibri" w:cs="Calibri"/>
          <w:sz w:val="22"/>
          <w:szCs w:val="22"/>
        </w:rPr>
      </w:pPr>
    </w:p>
    <w:p w14:paraId="6EADEA58"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Evaluation of Proposals Submitted</w:t>
      </w:r>
    </w:p>
    <w:p w14:paraId="21041D61"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Proposals that are timely submitted and are not rejected will be reviewed and evaluated in accordance with Section 5 of the RFP. The Agency will not necessarily award a Contract resulting from this RFP to the Contractor offering the lowest cost.  Instead, the Agency will award the Contract(s) to the Responsible Contractor(s) whose Responsive Proposal the Agency believes will provide the best value to the Agency and the State.</w:t>
      </w:r>
    </w:p>
    <w:p w14:paraId="35E7E795" w14:textId="77777777" w:rsidR="0015785D" w:rsidRDefault="0015785D">
      <w:pPr>
        <w:tabs>
          <w:tab w:val="left" w:pos="720"/>
        </w:tabs>
        <w:jc w:val="both"/>
        <w:rPr>
          <w:rFonts w:ascii="Calibri" w:eastAsia="Calibri" w:hAnsi="Calibri" w:cs="Calibri"/>
          <w:b/>
          <w:sz w:val="22"/>
          <w:szCs w:val="22"/>
        </w:rPr>
      </w:pPr>
    </w:p>
    <w:p w14:paraId="1CAC14B3"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Award Notice and Acceptance Period</w:t>
      </w:r>
    </w:p>
    <w:p w14:paraId="10A2DB24"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Notice of Intent to Award the Contract(s) will be sent to all Contractors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Contractor fails to negotiate and deliver an executed Contract by that date, the Agency, in its sole discretion, may cancel the award and award the Contract to the remaining Contractor the Agency believes will provide the best value to the State.</w:t>
      </w:r>
    </w:p>
    <w:p w14:paraId="52BDABD3" w14:textId="77777777" w:rsidR="0015785D" w:rsidRDefault="0015785D">
      <w:pPr>
        <w:pBdr>
          <w:top w:val="nil"/>
          <w:left w:val="nil"/>
          <w:bottom w:val="nil"/>
          <w:right w:val="nil"/>
          <w:between w:val="nil"/>
        </w:pBdr>
        <w:tabs>
          <w:tab w:val="left" w:pos="1440"/>
        </w:tabs>
        <w:ind w:left="1440" w:hanging="720"/>
        <w:jc w:val="both"/>
        <w:rPr>
          <w:rFonts w:ascii="Calibri" w:eastAsia="Calibri" w:hAnsi="Calibri" w:cs="Calibri"/>
          <w:color w:val="000000"/>
          <w:sz w:val="22"/>
          <w:szCs w:val="22"/>
        </w:rPr>
      </w:pPr>
    </w:p>
    <w:p w14:paraId="51759CE3"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No Contract Rights until Execution</w:t>
      </w:r>
    </w:p>
    <w:p w14:paraId="28108523"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No Contractor shall acquire any legal or equitable rights regarding the Contract unless and until the Contract has been fully executed by the successful Contractor and the Agency.</w:t>
      </w:r>
    </w:p>
    <w:p w14:paraId="1CD04CEF" w14:textId="169D125C" w:rsidR="0015785D" w:rsidRDefault="0015785D">
      <w:pPr>
        <w:ind w:left="720"/>
        <w:jc w:val="both"/>
        <w:rPr>
          <w:rFonts w:ascii="Calibri" w:eastAsia="Calibri" w:hAnsi="Calibri" w:cs="Calibri"/>
          <w:sz w:val="22"/>
          <w:szCs w:val="22"/>
        </w:rPr>
      </w:pPr>
    </w:p>
    <w:p w14:paraId="22D6052D" w14:textId="77777777" w:rsidR="00E13164" w:rsidRDefault="00E13164">
      <w:pPr>
        <w:ind w:left="720"/>
        <w:jc w:val="both"/>
        <w:rPr>
          <w:rFonts w:ascii="Calibri" w:eastAsia="Calibri" w:hAnsi="Calibri" w:cs="Calibri"/>
          <w:sz w:val="22"/>
          <w:szCs w:val="22"/>
        </w:rPr>
      </w:pPr>
    </w:p>
    <w:p w14:paraId="7E242FA8"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lastRenderedPageBreak/>
        <w:t>Choice of Law and Forum</w:t>
      </w:r>
    </w:p>
    <w:p w14:paraId="4D454122"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Contractors are responsible for ascertaining pertinent legal requirements and restrictions. Any and all litigation or actions commenced in connection with this RFP shall be brought in the appropriate Iowa forum.</w:t>
      </w:r>
    </w:p>
    <w:p w14:paraId="74E08DFD" w14:textId="77777777" w:rsidR="0015785D" w:rsidRDefault="0015785D">
      <w:pPr>
        <w:tabs>
          <w:tab w:val="left" w:pos="1440"/>
        </w:tabs>
        <w:jc w:val="both"/>
        <w:rPr>
          <w:rFonts w:ascii="Calibri" w:eastAsia="Calibri" w:hAnsi="Calibri" w:cs="Calibri"/>
          <w:sz w:val="22"/>
          <w:szCs w:val="22"/>
        </w:rPr>
      </w:pPr>
    </w:p>
    <w:p w14:paraId="65B41E8A"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Restrictions on Gifts and Activities</w:t>
      </w:r>
    </w:p>
    <w:p w14:paraId="4A04893F"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its requirements.  In addition, pursuant to Iowa Code section 722.1, it is a felony offense to bribe or attempt to bribe a public official.</w:t>
      </w:r>
    </w:p>
    <w:p w14:paraId="2B120C0E" w14:textId="77777777" w:rsidR="0015785D" w:rsidRDefault="0015785D">
      <w:pPr>
        <w:tabs>
          <w:tab w:val="left" w:pos="1440"/>
        </w:tabs>
        <w:jc w:val="both"/>
        <w:rPr>
          <w:rFonts w:ascii="Calibri" w:eastAsia="Calibri" w:hAnsi="Calibri" w:cs="Calibri"/>
          <w:sz w:val="22"/>
          <w:szCs w:val="22"/>
        </w:rPr>
      </w:pPr>
    </w:p>
    <w:p w14:paraId="6E654A94"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No Minimum Guaranteed</w:t>
      </w:r>
    </w:p>
    <w:p w14:paraId="3EEAF345"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14:paraId="5683804C" w14:textId="77777777" w:rsidR="0015785D" w:rsidRDefault="0015785D">
      <w:pPr>
        <w:tabs>
          <w:tab w:val="left" w:pos="1440"/>
        </w:tabs>
        <w:jc w:val="both"/>
        <w:rPr>
          <w:rFonts w:ascii="Calibri" w:eastAsia="Calibri" w:hAnsi="Calibri" w:cs="Calibri"/>
          <w:sz w:val="22"/>
          <w:szCs w:val="22"/>
          <w:shd w:val="clear" w:color="auto" w:fill="CCFFCC"/>
        </w:rPr>
      </w:pPr>
    </w:p>
    <w:p w14:paraId="0DDDC279" w14:textId="77777777" w:rsidR="0015785D" w:rsidRDefault="004B22A8">
      <w:pPr>
        <w:numPr>
          <w:ilvl w:val="1"/>
          <w:numId w:val="3"/>
        </w:numPr>
        <w:tabs>
          <w:tab w:val="left" w:pos="1440"/>
        </w:tabs>
        <w:ind w:left="720" w:hanging="720"/>
        <w:jc w:val="both"/>
      </w:pPr>
      <w:r>
        <w:rPr>
          <w:rFonts w:ascii="Calibri" w:eastAsia="Calibri" w:hAnsi="Calibri" w:cs="Calibri"/>
          <w:b/>
          <w:sz w:val="22"/>
          <w:szCs w:val="22"/>
        </w:rPr>
        <w:t>Post Solicitation Debriefing</w:t>
      </w:r>
    </w:p>
    <w:p w14:paraId="0F7A4DCA"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A debriefing is available to any Contractor who submitted a proposal in response to this RFP.  ​Contractor shall submit a written request for a debriefing to the Issuing Officer ​via email or other delivery method​. All Contractors will be accorded fair and equal treatment with respect to its opportunity for debriefing. The debriefing shall be scheduled by the Agency as soon as practicable after the receipt of debriefing request.</w:t>
      </w:r>
    </w:p>
    <w:p w14:paraId="343176B0" w14:textId="77777777" w:rsidR="0015785D" w:rsidRDefault="0015785D">
      <w:pPr>
        <w:tabs>
          <w:tab w:val="left" w:pos="720"/>
        </w:tabs>
        <w:jc w:val="both"/>
        <w:rPr>
          <w:rFonts w:ascii="Calibri" w:eastAsia="Calibri" w:hAnsi="Calibri" w:cs="Calibri"/>
          <w:b/>
          <w:sz w:val="22"/>
          <w:szCs w:val="22"/>
        </w:rPr>
      </w:pPr>
    </w:p>
    <w:p w14:paraId="68A31647" w14:textId="77777777" w:rsidR="0015785D" w:rsidRDefault="004B22A8">
      <w:pPr>
        <w:numPr>
          <w:ilvl w:val="1"/>
          <w:numId w:val="3"/>
        </w:numPr>
        <w:tabs>
          <w:tab w:val="left" w:pos="720"/>
        </w:tabs>
        <w:ind w:left="0" w:firstLine="0"/>
        <w:jc w:val="both"/>
      </w:pPr>
      <w:r>
        <w:rPr>
          <w:rFonts w:ascii="Calibri" w:eastAsia="Calibri" w:hAnsi="Calibri" w:cs="Calibri"/>
          <w:b/>
          <w:sz w:val="22"/>
          <w:szCs w:val="22"/>
        </w:rPr>
        <w:t>Appeals</w:t>
      </w:r>
    </w:p>
    <w:p w14:paraId="539A818D" w14:textId="071DD2AA" w:rsidR="0015785D" w:rsidRDefault="004B22A8">
      <w:pPr>
        <w:ind w:left="720"/>
        <w:jc w:val="both"/>
        <w:rPr>
          <w:rFonts w:ascii="Calibri" w:eastAsia="Calibri" w:hAnsi="Calibri" w:cs="Calibri"/>
          <w:sz w:val="22"/>
          <w:szCs w:val="22"/>
        </w:rPr>
      </w:pPr>
      <w:r>
        <w:rPr>
          <w:rFonts w:ascii="Calibri" w:eastAsia="Calibri" w:hAnsi="Calibri" w:cs="Calibri"/>
          <w:sz w:val="22"/>
          <w:szCs w:val="22"/>
        </w:rPr>
        <w:t>A Contractor whose Proposal has been timely filed and who is aggrieved by the Notice of Intent to Award of the Department may appeal the decision by filing a written notice of appeal (in accordance with 11—Chapter 117.20, Iowa Administrative Code) to: The Director of the Department of Administrative Services, Hoover State Office Building, Des Moines, Iowa 50319-0104 and a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Contractor.</w:t>
      </w:r>
    </w:p>
    <w:p w14:paraId="1E278540" w14:textId="63A376A0" w:rsidR="008F545A" w:rsidRDefault="008F545A">
      <w:pPr>
        <w:ind w:left="720"/>
        <w:jc w:val="both"/>
        <w:rPr>
          <w:rFonts w:ascii="Calibri" w:eastAsia="Calibri" w:hAnsi="Calibri" w:cs="Calibri"/>
          <w:sz w:val="22"/>
          <w:szCs w:val="22"/>
        </w:rPr>
      </w:pPr>
    </w:p>
    <w:p w14:paraId="110AB45D" w14:textId="09C3FCA7" w:rsidR="008F545A" w:rsidRDefault="008F545A">
      <w:pPr>
        <w:ind w:left="720"/>
        <w:jc w:val="both"/>
        <w:rPr>
          <w:rFonts w:ascii="Calibri" w:eastAsia="Calibri" w:hAnsi="Calibri" w:cs="Calibri"/>
          <w:sz w:val="22"/>
          <w:szCs w:val="22"/>
        </w:rPr>
      </w:pPr>
    </w:p>
    <w:p w14:paraId="3EC03EF3" w14:textId="7B577DFA" w:rsidR="00E13164" w:rsidRDefault="00E13164">
      <w:pPr>
        <w:ind w:left="720"/>
        <w:jc w:val="both"/>
        <w:rPr>
          <w:rFonts w:ascii="Calibri" w:eastAsia="Calibri" w:hAnsi="Calibri" w:cs="Calibri"/>
          <w:sz w:val="22"/>
          <w:szCs w:val="22"/>
        </w:rPr>
      </w:pPr>
    </w:p>
    <w:p w14:paraId="6688D947" w14:textId="197298A0" w:rsidR="00E13164" w:rsidRDefault="00E13164">
      <w:pPr>
        <w:ind w:left="720"/>
        <w:jc w:val="both"/>
        <w:rPr>
          <w:rFonts w:ascii="Calibri" w:eastAsia="Calibri" w:hAnsi="Calibri" w:cs="Calibri"/>
          <w:sz w:val="22"/>
          <w:szCs w:val="22"/>
        </w:rPr>
      </w:pPr>
    </w:p>
    <w:p w14:paraId="5C55FE67" w14:textId="32A248F5" w:rsidR="00E13164" w:rsidRDefault="00E13164">
      <w:pPr>
        <w:ind w:left="720"/>
        <w:jc w:val="both"/>
        <w:rPr>
          <w:rFonts w:ascii="Calibri" w:eastAsia="Calibri" w:hAnsi="Calibri" w:cs="Calibri"/>
          <w:sz w:val="22"/>
          <w:szCs w:val="22"/>
        </w:rPr>
      </w:pPr>
    </w:p>
    <w:p w14:paraId="16D5A8D0" w14:textId="3A0ACE60" w:rsidR="00E13164" w:rsidRDefault="00E13164">
      <w:pPr>
        <w:ind w:left="720"/>
        <w:jc w:val="both"/>
        <w:rPr>
          <w:rFonts w:ascii="Calibri" w:eastAsia="Calibri" w:hAnsi="Calibri" w:cs="Calibri"/>
          <w:sz w:val="22"/>
          <w:szCs w:val="22"/>
        </w:rPr>
      </w:pPr>
    </w:p>
    <w:p w14:paraId="4B9C042D" w14:textId="4637CAB8" w:rsidR="00E13164" w:rsidRDefault="00E13164">
      <w:pPr>
        <w:ind w:left="720"/>
        <w:jc w:val="both"/>
        <w:rPr>
          <w:rFonts w:ascii="Calibri" w:eastAsia="Calibri" w:hAnsi="Calibri" w:cs="Calibri"/>
          <w:sz w:val="22"/>
          <w:szCs w:val="22"/>
        </w:rPr>
      </w:pPr>
    </w:p>
    <w:p w14:paraId="6568BBF3" w14:textId="444FA96B" w:rsidR="00E13164" w:rsidRDefault="00E13164">
      <w:pPr>
        <w:ind w:left="720"/>
        <w:jc w:val="both"/>
        <w:rPr>
          <w:rFonts w:ascii="Calibri" w:eastAsia="Calibri" w:hAnsi="Calibri" w:cs="Calibri"/>
          <w:sz w:val="22"/>
          <w:szCs w:val="22"/>
        </w:rPr>
      </w:pPr>
    </w:p>
    <w:p w14:paraId="3F2337AD" w14:textId="77777777" w:rsidR="00E13164" w:rsidRDefault="00E13164">
      <w:pPr>
        <w:ind w:left="720"/>
        <w:jc w:val="both"/>
        <w:rPr>
          <w:rFonts w:ascii="Calibri" w:eastAsia="Calibri" w:hAnsi="Calibri" w:cs="Calibri"/>
          <w:sz w:val="22"/>
          <w:szCs w:val="22"/>
        </w:rPr>
      </w:pPr>
    </w:p>
    <w:p w14:paraId="0681FB91" w14:textId="3FF199D1" w:rsidR="008F545A" w:rsidRDefault="008F545A">
      <w:pPr>
        <w:ind w:left="720"/>
        <w:jc w:val="both"/>
        <w:rPr>
          <w:rFonts w:ascii="Calibri" w:eastAsia="Calibri" w:hAnsi="Calibri" w:cs="Calibri"/>
          <w:sz w:val="22"/>
          <w:szCs w:val="22"/>
        </w:rPr>
      </w:pPr>
    </w:p>
    <w:p w14:paraId="32A6D00D" w14:textId="289D6DA4" w:rsidR="008F545A" w:rsidRDefault="008F545A">
      <w:pPr>
        <w:ind w:left="720"/>
        <w:jc w:val="both"/>
        <w:rPr>
          <w:rFonts w:ascii="Calibri" w:eastAsia="Calibri" w:hAnsi="Calibri" w:cs="Calibri"/>
          <w:sz w:val="22"/>
          <w:szCs w:val="22"/>
        </w:rPr>
      </w:pPr>
    </w:p>
    <w:p w14:paraId="0345937B" w14:textId="77777777" w:rsidR="008F545A" w:rsidRDefault="008F545A">
      <w:pPr>
        <w:ind w:left="720"/>
        <w:jc w:val="both"/>
        <w:rPr>
          <w:rFonts w:ascii="Calibri" w:eastAsia="Calibri" w:hAnsi="Calibri" w:cs="Calibri"/>
          <w:sz w:val="22"/>
          <w:szCs w:val="22"/>
        </w:rPr>
      </w:pPr>
    </w:p>
    <w:p w14:paraId="6968DD4E" w14:textId="77777777" w:rsidR="0015785D" w:rsidRDefault="0015785D">
      <w:pPr>
        <w:tabs>
          <w:tab w:val="left" w:pos="1440"/>
        </w:tabs>
        <w:jc w:val="both"/>
        <w:rPr>
          <w:rFonts w:ascii="Calibri" w:eastAsia="Calibri" w:hAnsi="Calibri" w:cs="Calibri"/>
          <w:sz w:val="22"/>
          <w:szCs w:val="22"/>
        </w:rPr>
      </w:pPr>
    </w:p>
    <w:p w14:paraId="76FEE66E" w14:textId="77777777" w:rsidR="0015785D" w:rsidRDefault="004B22A8">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SECTION 3</w:t>
      </w:r>
      <w:r>
        <w:rPr>
          <w:rFonts w:ascii="Calibri" w:eastAsia="Calibri" w:hAnsi="Calibri" w:cs="Calibri"/>
        </w:rPr>
        <w:tab/>
        <w:t>FORM AND CONTENT OF PROPOSALS</w:t>
      </w:r>
    </w:p>
    <w:p w14:paraId="2BDAF5C9" w14:textId="77777777" w:rsidR="0015785D" w:rsidRDefault="0015785D">
      <w:pPr>
        <w:tabs>
          <w:tab w:val="left" w:pos="1440"/>
        </w:tabs>
        <w:jc w:val="both"/>
        <w:rPr>
          <w:rFonts w:ascii="Calibri" w:eastAsia="Calibri" w:hAnsi="Calibri" w:cs="Calibri"/>
          <w:sz w:val="22"/>
          <w:szCs w:val="22"/>
        </w:rPr>
      </w:pPr>
    </w:p>
    <w:p w14:paraId="0A13E22F" w14:textId="77777777" w:rsidR="0015785D" w:rsidRDefault="004B22A8">
      <w:pPr>
        <w:tabs>
          <w:tab w:val="left" w:pos="720"/>
        </w:tabs>
        <w:jc w:val="both"/>
        <w:rPr>
          <w:rFonts w:ascii="Calibri" w:eastAsia="Calibri" w:hAnsi="Calibri" w:cs="Calibri"/>
          <w:b/>
          <w:sz w:val="22"/>
          <w:szCs w:val="22"/>
        </w:rPr>
      </w:pPr>
      <w:bookmarkStart w:id="1" w:name="_gjdgxs" w:colFirst="0" w:colLast="0"/>
      <w:bookmarkEnd w:id="1"/>
      <w:r>
        <w:rPr>
          <w:rFonts w:ascii="Calibri" w:eastAsia="Calibri" w:hAnsi="Calibri" w:cs="Calibri"/>
          <w:b/>
          <w:sz w:val="22"/>
          <w:szCs w:val="22"/>
        </w:rPr>
        <w:t>3.1</w:t>
      </w:r>
      <w:r>
        <w:rPr>
          <w:rFonts w:ascii="Calibri" w:eastAsia="Calibri" w:hAnsi="Calibri" w:cs="Calibri"/>
          <w:b/>
          <w:sz w:val="22"/>
          <w:szCs w:val="22"/>
        </w:rPr>
        <w:tab/>
        <w:t>Instructions</w:t>
      </w:r>
    </w:p>
    <w:p w14:paraId="37D8E776"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17347129" w14:textId="77777777" w:rsidR="0015785D" w:rsidRDefault="0015785D">
      <w:pPr>
        <w:tabs>
          <w:tab w:val="left" w:pos="1620"/>
        </w:tabs>
        <w:jc w:val="both"/>
        <w:rPr>
          <w:rFonts w:ascii="Calibri" w:eastAsia="Calibri" w:hAnsi="Calibri" w:cs="Calibri"/>
          <w:sz w:val="22"/>
          <w:szCs w:val="22"/>
        </w:rPr>
      </w:pPr>
    </w:p>
    <w:p w14:paraId="51E5FCD2" w14:textId="77777777" w:rsidR="0015785D" w:rsidRDefault="004B22A8">
      <w:pPr>
        <w:numPr>
          <w:ilvl w:val="2"/>
          <w:numId w:val="27"/>
        </w:numPr>
        <w:tabs>
          <w:tab w:val="left" w:pos="1440"/>
        </w:tabs>
        <w:ind w:left="1440"/>
        <w:jc w:val="both"/>
        <w:rPr>
          <w:rFonts w:ascii="Calibri" w:eastAsia="Calibri" w:hAnsi="Calibri" w:cs="Calibri"/>
          <w:sz w:val="22"/>
          <w:szCs w:val="22"/>
        </w:rPr>
      </w:pPr>
      <w:r>
        <w:rPr>
          <w:rFonts w:ascii="Calibri" w:eastAsia="Calibri" w:hAnsi="Calibri" w:cs="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(and the outside of the entire RFP package) shall be labeled with the following information:</w:t>
      </w:r>
    </w:p>
    <w:p w14:paraId="7F20F6B3" w14:textId="77777777" w:rsidR="0015785D" w:rsidRDefault="0015785D">
      <w:pPr>
        <w:pBdr>
          <w:top w:val="nil"/>
          <w:left w:val="nil"/>
          <w:bottom w:val="nil"/>
          <w:right w:val="nil"/>
          <w:between w:val="nil"/>
        </w:pBdr>
        <w:tabs>
          <w:tab w:val="left" w:pos="1440"/>
          <w:tab w:val="left" w:pos="1620"/>
        </w:tabs>
        <w:ind w:left="1620"/>
        <w:rPr>
          <w:rFonts w:ascii="Calibri" w:eastAsia="Calibri" w:hAnsi="Calibri" w:cs="Calibri"/>
          <w:b/>
          <w:color w:val="000000"/>
          <w:sz w:val="22"/>
          <w:szCs w:val="22"/>
        </w:rPr>
      </w:pPr>
    </w:p>
    <w:p w14:paraId="2EA53F3E"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Pr>
          <w:rFonts w:ascii="Calibri" w:eastAsia="Calibri" w:hAnsi="Calibri" w:cs="Calibri"/>
          <w:b/>
          <w:color w:val="000000"/>
          <w:sz w:val="22"/>
          <w:szCs w:val="22"/>
        </w:rPr>
        <w:t>RFP Number:</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1219185007    </w:t>
      </w:r>
    </w:p>
    <w:p w14:paraId="1477FE13"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Pr>
          <w:rFonts w:ascii="Calibri" w:eastAsia="Calibri" w:hAnsi="Calibri" w:cs="Calibri"/>
          <w:b/>
          <w:color w:val="000000"/>
          <w:sz w:val="22"/>
          <w:szCs w:val="22"/>
        </w:rPr>
        <w:t xml:space="preserve">RFP Title: Online Information Security Awareness Training     </w:t>
      </w:r>
      <w:r>
        <w:rPr>
          <w:rFonts w:ascii="Calibri" w:eastAsia="Calibri" w:hAnsi="Calibri" w:cs="Calibri"/>
          <w:b/>
          <w:color w:val="000000"/>
          <w:sz w:val="22"/>
          <w:szCs w:val="22"/>
        </w:rPr>
        <w:tab/>
        <w:t xml:space="preserve">  </w:t>
      </w:r>
    </w:p>
    <w:p w14:paraId="5A5ADC7E"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color w:val="000000"/>
          <w:sz w:val="22"/>
          <w:szCs w:val="22"/>
        </w:rPr>
      </w:pPr>
      <w:r>
        <w:rPr>
          <w:rFonts w:ascii="Calibri" w:eastAsia="Calibri" w:hAnsi="Calibri" w:cs="Calibri"/>
          <w:b/>
          <w:color w:val="000000"/>
          <w:sz w:val="22"/>
          <w:szCs w:val="22"/>
        </w:rPr>
        <w:t>Issuing Officer Name:   Ken Discher</w:t>
      </w:r>
    </w:p>
    <w:p w14:paraId="6AC9B373"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Pr>
          <w:rFonts w:ascii="Calibri" w:eastAsia="Calibri" w:hAnsi="Calibri" w:cs="Calibri"/>
          <w:b/>
          <w:color w:val="000000"/>
          <w:sz w:val="22"/>
          <w:szCs w:val="22"/>
        </w:rPr>
        <w:t>Lead Agency Address:  Department of Administrative Services</w:t>
      </w:r>
    </w:p>
    <w:p w14:paraId="56F62F46"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             Central Procurement &amp; Fleet Services Enterprise</w:t>
      </w:r>
    </w:p>
    <w:p w14:paraId="3D806ADE"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Pr>
          <w:rFonts w:ascii="Calibri" w:eastAsia="Calibri" w:hAnsi="Calibri" w:cs="Calibri"/>
          <w:b/>
          <w:color w:val="000000"/>
          <w:sz w:val="22"/>
          <w:szCs w:val="22"/>
        </w:rPr>
        <w:t xml:space="preserve">                                          1305 E Walnut St., Hoover Bldg - Level 3</w:t>
      </w:r>
    </w:p>
    <w:p w14:paraId="0290A9B5"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Pr>
          <w:rFonts w:ascii="Calibri" w:eastAsia="Calibri" w:hAnsi="Calibri" w:cs="Calibri"/>
          <w:b/>
          <w:color w:val="000000"/>
          <w:sz w:val="22"/>
          <w:szCs w:val="22"/>
        </w:rPr>
        <w:t xml:space="preserve">                                          Des Moines IA 50319</w:t>
      </w:r>
    </w:p>
    <w:p w14:paraId="02CB3D2E"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Pr>
          <w:rFonts w:ascii="Calibri" w:eastAsia="Calibri" w:hAnsi="Calibri" w:cs="Calibri"/>
          <w:b/>
          <w:color w:val="000000"/>
          <w:sz w:val="22"/>
          <w:szCs w:val="22"/>
        </w:rPr>
        <w:tab/>
      </w:r>
      <w:r>
        <w:rPr>
          <w:rFonts w:ascii="Calibri" w:eastAsia="Calibri" w:hAnsi="Calibri" w:cs="Calibri"/>
          <w:b/>
          <w:color w:val="000000"/>
          <w:sz w:val="22"/>
          <w:szCs w:val="22"/>
        </w:rPr>
        <w:tab/>
      </w:r>
    </w:p>
    <w:p w14:paraId="49F6B892" w14:textId="77777777" w:rsidR="0015785D" w:rsidRDefault="004B22A8">
      <w:pPr>
        <w:pBdr>
          <w:top w:val="nil"/>
          <w:left w:val="nil"/>
          <w:bottom w:val="nil"/>
          <w:right w:val="nil"/>
          <w:between w:val="nil"/>
        </w:pBdr>
        <w:tabs>
          <w:tab w:val="left" w:pos="1440"/>
          <w:tab w:val="left" w:pos="1710"/>
        </w:tabs>
        <w:ind w:left="1440"/>
        <w:rPr>
          <w:rFonts w:ascii="Calibri" w:eastAsia="Calibri" w:hAnsi="Calibri" w:cs="Calibri"/>
          <w:b/>
          <w:color w:val="000000"/>
          <w:sz w:val="22"/>
          <w:szCs w:val="22"/>
        </w:rPr>
      </w:pPr>
      <w:r>
        <w:rPr>
          <w:rFonts w:ascii="Calibri" w:eastAsia="Calibri" w:hAnsi="Calibri" w:cs="Calibri"/>
          <w:b/>
          <w:i/>
          <w:color w:val="000000"/>
          <w:sz w:val="22"/>
          <w:szCs w:val="22"/>
        </w:rPr>
        <w:t>[Contractor's Name and Address]</w:t>
      </w:r>
    </w:p>
    <w:p w14:paraId="1913A5FC" w14:textId="77777777" w:rsidR="0015785D" w:rsidRDefault="0015785D">
      <w:pPr>
        <w:tabs>
          <w:tab w:val="left" w:pos="1440"/>
          <w:tab w:val="left" w:pos="1710"/>
        </w:tabs>
        <w:ind w:left="1440"/>
        <w:jc w:val="both"/>
        <w:rPr>
          <w:rFonts w:ascii="Calibri" w:eastAsia="Calibri" w:hAnsi="Calibri" w:cs="Calibri"/>
          <w:sz w:val="22"/>
          <w:szCs w:val="22"/>
        </w:rPr>
      </w:pPr>
    </w:p>
    <w:p w14:paraId="21D3646E" w14:textId="77777777" w:rsidR="0015785D" w:rsidRDefault="004B22A8">
      <w:pPr>
        <w:tabs>
          <w:tab w:val="left" w:pos="1440"/>
          <w:tab w:val="left" w:pos="1710"/>
        </w:tabs>
        <w:ind w:left="1440"/>
        <w:jc w:val="both"/>
        <w:rPr>
          <w:rFonts w:ascii="Calibri" w:eastAsia="Calibri" w:hAnsi="Calibri" w:cs="Calibri"/>
          <w:sz w:val="22"/>
          <w:szCs w:val="22"/>
        </w:rPr>
      </w:pPr>
      <w:r>
        <w:rPr>
          <w:rFonts w:ascii="Calibri" w:eastAsia="Calibri" w:hAnsi="Calibri" w:cs="Calibri"/>
          <w:sz w:val="22"/>
          <w:szCs w:val="22"/>
        </w:rPr>
        <w:t xml:space="preserve">The Agency shall not be responsible for misdirected packages or premature opening of Proposals if a Proposal is not properly labeled. </w:t>
      </w:r>
    </w:p>
    <w:p w14:paraId="45C0860F" w14:textId="77777777" w:rsidR="0015785D" w:rsidRDefault="0015785D">
      <w:pPr>
        <w:tabs>
          <w:tab w:val="left" w:pos="1620"/>
        </w:tabs>
        <w:jc w:val="both"/>
        <w:rPr>
          <w:rFonts w:ascii="Calibri" w:eastAsia="Calibri" w:hAnsi="Calibri" w:cs="Calibri"/>
          <w:sz w:val="22"/>
          <w:szCs w:val="22"/>
        </w:rPr>
      </w:pPr>
    </w:p>
    <w:p w14:paraId="05E3CCD6" w14:textId="77777777" w:rsidR="0015785D"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1 Original, 1 Digital, &amp; 2 Copies of the Technical Proposal shall be timely submitted to the Issuing Officer in a sealed envelope. The Cost Proposal shall be submitted in a separate sealed envelope. </w:t>
      </w:r>
    </w:p>
    <w:p w14:paraId="0F35E9FD" w14:textId="77777777" w:rsidR="0015785D" w:rsidRDefault="0015785D">
      <w:pPr>
        <w:tabs>
          <w:tab w:val="left" w:pos="1620"/>
        </w:tabs>
        <w:jc w:val="both"/>
        <w:rPr>
          <w:rFonts w:ascii="Calibri" w:eastAsia="Calibri" w:hAnsi="Calibri" w:cs="Calibri"/>
          <w:sz w:val="22"/>
          <w:szCs w:val="22"/>
        </w:rPr>
      </w:pPr>
    </w:p>
    <w:p w14:paraId="225E43E3" w14:textId="77777777" w:rsidR="0015785D" w:rsidRDefault="004B22A8">
      <w:pPr>
        <w:tabs>
          <w:tab w:val="left" w:pos="1620"/>
        </w:tabs>
        <w:ind w:left="1440"/>
        <w:jc w:val="both"/>
        <w:rPr>
          <w:rFonts w:ascii="Calibri" w:eastAsia="Calibri" w:hAnsi="Calibri" w:cs="Calibri"/>
          <w:sz w:val="22"/>
          <w:szCs w:val="22"/>
          <w:u w:val="single"/>
        </w:rPr>
      </w:pPr>
      <w:r>
        <w:rPr>
          <w:rFonts w:ascii="Calibri" w:eastAsia="Calibri" w:hAnsi="Calibri" w:cs="Calibri"/>
          <w:sz w:val="22"/>
          <w:szCs w:val="22"/>
          <w:u w:val="single"/>
        </w:rPr>
        <w:t>Technical Proposal Envelope Contents</w:t>
      </w:r>
    </w:p>
    <w:p w14:paraId="155F1F0E" w14:textId="77777777" w:rsidR="0015785D" w:rsidRDefault="004B22A8">
      <w:pPr>
        <w:tabs>
          <w:tab w:val="left" w:pos="1620"/>
        </w:tabs>
        <w:ind w:left="1440"/>
        <w:jc w:val="both"/>
        <w:rPr>
          <w:rFonts w:ascii="Calibri" w:eastAsia="Calibri" w:hAnsi="Calibri" w:cs="Calibri"/>
          <w:sz w:val="22"/>
          <w:szCs w:val="22"/>
        </w:rPr>
      </w:pPr>
      <w:r>
        <w:rPr>
          <w:rFonts w:ascii="Calibri" w:eastAsia="Calibri" w:hAnsi="Calibri" w:cs="Calibri"/>
          <w:sz w:val="22"/>
          <w:szCs w:val="22"/>
        </w:rPr>
        <w:t>Original Technical Proposal and any copies</w:t>
      </w:r>
    </w:p>
    <w:p w14:paraId="7D37096A" w14:textId="77777777" w:rsidR="0015785D" w:rsidRDefault="004B22A8">
      <w:pPr>
        <w:tabs>
          <w:tab w:val="left" w:pos="1620"/>
        </w:tabs>
        <w:ind w:left="1440"/>
        <w:jc w:val="both"/>
        <w:rPr>
          <w:rFonts w:ascii="Calibri" w:eastAsia="Calibri" w:hAnsi="Calibri" w:cs="Calibri"/>
          <w:sz w:val="22"/>
          <w:szCs w:val="22"/>
        </w:rPr>
      </w:pPr>
      <w:r>
        <w:rPr>
          <w:rFonts w:ascii="Calibri" w:eastAsia="Calibri" w:hAnsi="Calibri" w:cs="Calibri"/>
          <w:sz w:val="22"/>
          <w:szCs w:val="22"/>
        </w:rPr>
        <w:t xml:space="preserve">Public Copy (if submitted) </w:t>
      </w:r>
    </w:p>
    <w:p w14:paraId="43712397" w14:textId="77777777" w:rsidR="0015785D" w:rsidRDefault="004B22A8">
      <w:pPr>
        <w:tabs>
          <w:tab w:val="left" w:pos="1620"/>
        </w:tabs>
        <w:ind w:left="1440"/>
        <w:jc w:val="both"/>
        <w:rPr>
          <w:rFonts w:ascii="Calibri" w:eastAsia="Calibri" w:hAnsi="Calibri" w:cs="Calibri"/>
          <w:sz w:val="22"/>
          <w:szCs w:val="22"/>
        </w:rPr>
      </w:pPr>
      <w:r>
        <w:rPr>
          <w:rFonts w:ascii="Calibri" w:eastAsia="Calibri" w:hAnsi="Calibri" w:cs="Calibri"/>
          <w:sz w:val="22"/>
          <w:szCs w:val="22"/>
        </w:rPr>
        <w:t xml:space="preserve">Technical Proposal on digital media </w:t>
      </w:r>
    </w:p>
    <w:p w14:paraId="666F29E6" w14:textId="77777777" w:rsidR="0015785D" w:rsidRDefault="004B22A8">
      <w:pPr>
        <w:tabs>
          <w:tab w:val="left" w:pos="1620"/>
        </w:tabs>
        <w:ind w:left="1440"/>
        <w:jc w:val="both"/>
        <w:rPr>
          <w:rFonts w:ascii="Calibri" w:eastAsia="Calibri" w:hAnsi="Calibri" w:cs="Calibri"/>
          <w:sz w:val="22"/>
          <w:szCs w:val="22"/>
        </w:rPr>
      </w:pPr>
      <w:r>
        <w:rPr>
          <w:rFonts w:ascii="Calibri" w:eastAsia="Calibri" w:hAnsi="Calibri" w:cs="Calibri"/>
          <w:sz w:val="22"/>
          <w:szCs w:val="22"/>
        </w:rPr>
        <w:t>Electronic Public Copy on same digital media (if submitted)</w:t>
      </w:r>
    </w:p>
    <w:p w14:paraId="51A758C9" w14:textId="77777777" w:rsidR="0015785D" w:rsidRDefault="0015785D">
      <w:pPr>
        <w:tabs>
          <w:tab w:val="left" w:pos="1620"/>
        </w:tabs>
        <w:ind w:left="1440"/>
        <w:jc w:val="both"/>
        <w:rPr>
          <w:rFonts w:ascii="Calibri" w:eastAsia="Calibri" w:hAnsi="Calibri" w:cs="Calibri"/>
          <w:sz w:val="22"/>
          <w:szCs w:val="22"/>
        </w:rPr>
      </w:pPr>
    </w:p>
    <w:p w14:paraId="1C05F701" w14:textId="77777777" w:rsidR="0015785D" w:rsidRDefault="004B22A8">
      <w:pPr>
        <w:tabs>
          <w:tab w:val="left" w:pos="1620"/>
        </w:tabs>
        <w:ind w:left="1440"/>
        <w:jc w:val="both"/>
        <w:rPr>
          <w:rFonts w:ascii="Calibri" w:eastAsia="Calibri" w:hAnsi="Calibri" w:cs="Calibri"/>
          <w:sz w:val="22"/>
          <w:szCs w:val="22"/>
          <w:u w:val="single"/>
        </w:rPr>
      </w:pPr>
      <w:r>
        <w:rPr>
          <w:rFonts w:ascii="Calibri" w:eastAsia="Calibri" w:hAnsi="Calibri" w:cs="Calibri"/>
          <w:sz w:val="22"/>
          <w:szCs w:val="22"/>
          <w:u w:val="single"/>
        </w:rPr>
        <w:t>Cost Proposal Envelope Contents</w:t>
      </w:r>
    </w:p>
    <w:p w14:paraId="2BE1AEFE" w14:textId="77777777" w:rsidR="0015785D" w:rsidRDefault="004B22A8">
      <w:pPr>
        <w:tabs>
          <w:tab w:val="left" w:pos="1620"/>
        </w:tabs>
        <w:ind w:left="1440"/>
        <w:jc w:val="both"/>
        <w:rPr>
          <w:rFonts w:ascii="Calibri" w:eastAsia="Calibri" w:hAnsi="Calibri" w:cs="Calibri"/>
          <w:sz w:val="22"/>
          <w:szCs w:val="22"/>
        </w:rPr>
      </w:pPr>
      <w:r>
        <w:rPr>
          <w:rFonts w:ascii="Calibri" w:eastAsia="Calibri" w:hAnsi="Calibri" w:cs="Calibri"/>
          <w:sz w:val="22"/>
          <w:szCs w:val="22"/>
        </w:rPr>
        <w:t xml:space="preserve">Original Cost Proposal </w:t>
      </w:r>
    </w:p>
    <w:p w14:paraId="0C0300A5" w14:textId="77777777" w:rsidR="0015785D" w:rsidRDefault="004B22A8">
      <w:pPr>
        <w:tabs>
          <w:tab w:val="left" w:pos="1620"/>
        </w:tabs>
        <w:ind w:left="1440"/>
        <w:jc w:val="both"/>
        <w:rPr>
          <w:rFonts w:ascii="Calibri" w:eastAsia="Calibri" w:hAnsi="Calibri" w:cs="Calibri"/>
          <w:sz w:val="22"/>
          <w:szCs w:val="22"/>
        </w:rPr>
      </w:pPr>
      <w:r>
        <w:rPr>
          <w:rFonts w:ascii="Calibri" w:eastAsia="Calibri" w:hAnsi="Calibri" w:cs="Calibri"/>
          <w:sz w:val="22"/>
          <w:szCs w:val="22"/>
        </w:rPr>
        <w:t>Cost Proposal on digital media</w:t>
      </w:r>
    </w:p>
    <w:p w14:paraId="6A3C8086" w14:textId="77777777" w:rsidR="0015785D" w:rsidRDefault="0015785D">
      <w:pPr>
        <w:tabs>
          <w:tab w:val="left" w:pos="1620"/>
        </w:tabs>
        <w:jc w:val="both"/>
        <w:rPr>
          <w:rFonts w:ascii="Calibri" w:eastAsia="Calibri" w:hAnsi="Calibri" w:cs="Calibri"/>
          <w:sz w:val="22"/>
          <w:szCs w:val="22"/>
        </w:rPr>
      </w:pPr>
    </w:p>
    <w:p w14:paraId="2E1B7291" w14:textId="77777777" w:rsidR="0015785D" w:rsidRDefault="004B22A8">
      <w:pPr>
        <w:numPr>
          <w:ilvl w:val="2"/>
          <w:numId w:val="27"/>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and which is marked “Public Copy”.   </w:t>
      </w:r>
    </w:p>
    <w:p w14:paraId="6E06EF01" w14:textId="77777777" w:rsidR="0015785D" w:rsidRDefault="0015785D">
      <w:pPr>
        <w:tabs>
          <w:tab w:val="left" w:pos="1620"/>
        </w:tabs>
        <w:ind w:left="1620"/>
        <w:jc w:val="both"/>
        <w:rPr>
          <w:rFonts w:ascii="Calibri" w:eastAsia="Calibri" w:hAnsi="Calibri" w:cs="Calibri"/>
          <w:sz w:val="22"/>
          <w:szCs w:val="22"/>
        </w:rPr>
      </w:pPr>
    </w:p>
    <w:p w14:paraId="30C63739" w14:textId="10C41128" w:rsidR="0015785D" w:rsidRPr="00436CC5" w:rsidRDefault="004B22A8" w:rsidP="00436CC5">
      <w:pPr>
        <w:numPr>
          <w:ilvl w:val="2"/>
          <w:numId w:val="27"/>
        </w:numPr>
        <w:pBdr>
          <w:top w:val="nil"/>
          <w:left w:val="nil"/>
          <w:bottom w:val="nil"/>
          <w:right w:val="nil"/>
          <w:between w:val="nil"/>
        </w:pBdr>
        <w:tabs>
          <w:tab w:val="left" w:pos="1440"/>
        </w:tabs>
        <w:ind w:left="1440"/>
        <w:jc w:val="both"/>
        <w:rPr>
          <w:rFonts w:ascii="Calibri" w:eastAsia="Calibri" w:hAnsi="Calibri" w:cs="Calibri"/>
          <w:color w:val="000000"/>
          <w:sz w:val="22"/>
          <w:szCs w:val="22"/>
        </w:rPr>
      </w:pPr>
      <w:r w:rsidRPr="00436CC5">
        <w:rPr>
          <w:rFonts w:ascii="Calibri" w:eastAsia="Calibri" w:hAnsi="Calibri" w:cs="Calibri"/>
          <w:sz w:val="22"/>
          <w:szCs w:val="22"/>
        </w:rPr>
        <w:t xml:space="preserve">Proposals shall not contain promotional or display materials. </w:t>
      </w:r>
    </w:p>
    <w:p w14:paraId="3F415A14" w14:textId="77777777" w:rsidR="0015785D" w:rsidRDefault="004B22A8" w:rsidP="00436CC5">
      <w:pPr>
        <w:numPr>
          <w:ilvl w:val="2"/>
          <w:numId w:val="27"/>
        </w:numPr>
        <w:tabs>
          <w:tab w:val="left" w:pos="1440"/>
        </w:tabs>
        <w:ind w:left="1440"/>
        <w:jc w:val="both"/>
        <w:rPr>
          <w:rFonts w:ascii="Calibri" w:eastAsia="Calibri" w:hAnsi="Calibri" w:cs="Calibri"/>
          <w:sz w:val="22"/>
          <w:szCs w:val="22"/>
        </w:rPr>
      </w:pPr>
      <w:r>
        <w:rPr>
          <w:rFonts w:ascii="Calibri" w:eastAsia="Calibri" w:hAnsi="Calibri" w:cs="Calibri"/>
          <w:sz w:val="22"/>
          <w:szCs w:val="22"/>
        </w:rPr>
        <w:lastRenderedPageBreak/>
        <w:t>Attachments shall be referenced in the Proposal.</w:t>
      </w:r>
    </w:p>
    <w:p w14:paraId="492978F9" w14:textId="77777777" w:rsidR="0015785D" w:rsidRDefault="0015785D" w:rsidP="00436CC5">
      <w:pPr>
        <w:pBdr>
          <w:top w:val="nil"/>
          <w:left w:val="nil"/>
          <w:bottom w:val="nil"/>
          <w:right w:val="nil"/>
          <w:between w:val="nil"/>
        </w:pBdr>
        <w:ind w:left="1440" w:hanging="720"/>
        <w:jc w:val="both"/>
        <w:rPr>
          <w:rFonts w:ascii="Calibri" w:eastAsia="Calibri" w:hAnsi="Calibri" w:cs="Calibri"/>
          <w:color w:val="000000"/>
          <w:sz w:val="22"/>
          <w:szCs w:val="22"/>
        </w:rPr>
      </w:pPr>
    </w:p>
    <w:p w14:paraId="5712BBC7" w14:textId="77777777" w:rsidR="0015785D" w:rsidRDefault="004B22A8" w:rsidP="00436CC5">
      <w:pPr>
        <w:numPr>
          <w:ilvl w:val="2"/>
          <w:numId w:val="27"/>
        </w:numPr>
        <w:tabs>
          <w:tab w:val="left" w:pos="1440"/>
        </w:tabs>
        <w:ind w:left="1440"/>
        <w:jc w:val="both"/>
        <w:rPr>
          <w:rFonts w:ascii="Calibri" w:eastAsia="Calibri" w:hAnsi="Calibri" w:cs="Calibri"/>
          <w:sz w:val="22"/>
          <w:szCs w:val="22"/>
        </w:rPr>
      </w:pPr>
      <w:r>
        <w:rPr>
          <w:rFonts w:ascii="Calibri" w:eastAsia="Calibri" w:hAnsi="Calibri" w:cs="Calibri"/>
          <w:sz w:val="22"/>
          <w:szCs w:val="22"/>
        </w:rPr>
        <w:t>If a Contractor proposes more than one solution to the RFP specifications, each shall be labeled and submitted in a separate Proposal and each will be evaluated separately.</w:t>
      </w:r>
    </w:p>
    <w:p w14:paraId="04BA9A89" w14:textId="77777777" w:rsidR="0015785D" w:rsidRDefault="0015785D">
      <w:pPr>
        <w:tabs>
          <w:tab w:val="left" w:pos="1620"/>
        </w:tabs>
        <w:ind w:left="1620"/>
        <w:jc w:val="both"/>
        <w:rPr>
          <w:rFonts w:ascii="Calibri" w:eastAsia="Calibri" w:hAnsi="Calibri" w:cs="Calibri"/>
          <w:sz w:val="22"/>
          <w:szCs w:val="22"/>
        </w:rPr>
      </w:pPr>
    </w:p>
    <w:p w14:paraId="05C73A10" w14:textId="77777777" w:rsidR="0015785D" w:rsidRDefault="004B22A8">
      <w:pPr>
        <w:numPr>
          <w:ilvl w:val="1"/>
          <w:numId w:val="2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 xml:space="preserve">Technical Proposal </w:t>
      </w:r>
    </w:p>
    <w:p w14:paraId="470B2572" w14:textId="77777777" w:rsidR="0015785D" w:rsidRDefault="004B22A8">
      <w:pPr>
        <w:tabs>
          <w:tab w:val="left" w:pos="-720"/>
        </w:tabs>
        <w:ind w:left="720"/>
        <w:jc w:val="both"/>
        <w:rPr>
          <w:rFonts w:ascii="Calibri" w:eastAsia="Calibri" w:hAnsi="Calibri" w:cs="Calibri"/>
          <w:b/>
          <w:sz w:val="22"/>
          <w:szCs w:val="22"/>
        </w:rPr>
      </w:pPr>
      <w:r>
        <w:rPr>
          <w:rFonts w:ascii="Calibri" w:eastAsia="Calibri" w:hAnsi="Calibri" w:cs="Calibri"/>
          <w:sz w:val="22"/>
          <w:szCs w:val="22"/>
        </w:rPr>
        <w:t>The following documents and responses shall be included in the Technical Proposal in the order given below. Items listed in Section 3.2 will be considered in the evaluation and scoring of the Technical Proposals:</w:t>
      </w:r>
    </w:p>
    <w:p w14:paraId="11A851A5" w14:textId="77777777" w:rsidR="0015785D" w:rsidRDefault="0015785D">
      <w:pPr>
        <w:tabs>
          <w:tab w:val="left" w:pos="1440"/>
        </w:tabs>
        <w:ind w:left="1440" w:hanging="720"/>
        <w:jc w:val="both"/>
        <w:rPr>
          <w:rFonts w:ascii="Calibri" w:eastAsia="Calibri" w:hAnsi="Calibri" w:cs="Calibri"/>
          <w:sz w:val="22"/>
          <w:szCs w:val="22"/>
        </w:rPr>
      </w:pPr>
    </w:p>
    <w:p w14:paraId="0150E882" w14:textId="77777777" w:rsidR="0015785D" w:rsidRDefault="004B22A8">
      <w:pPr>
        <w:numPr>
          <w:ilvl w:val="2"/>
          <w:numId w:val="7"/>
        </w:numPr>
        <w:tabs>
          <w:tab w:val="left" w:pos="1440"/>
        </w:tabs>
        <w:jc w:val="both"/>
        <w:rPr>
          <w:rFonts w:ascii="Calibri" w:eastAsia="Calibri" w:hAnsi="Calibri" w:cs="Calibri"/>
          <w:sz w:val="22"/>
          <w:szCs w:val="22"/>
        </w:rPr>
      </w:pPr>
      <w:r>
        <w:rPr>
          <w:rFonts w:ascii="Calibri" w:eastAsia="Calibri" w:hAnsi="Calibri" w:cs="Calibri"/>
          <w:b/>
          <w:sz w:val="22"/>
          <w:szCs w:val="22"/>
        </w:rPr>
        <w:t>Transmittal Letter (Required)</w:t>
      </w:r>
    </w:p>
    <w:p w14:paraId="17F4743C" w14:textId="77777777" w:rsidR="0015785D"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An individual authorized to legally bind the Contractor shall sign the transmittal letter. The letter shall include the Contractor’s mailing address, electronic mail address, fax number, and telephone number. </w:t>
      </w:r>
    </w:p>
    <w:p w14:paraId="181BCD56" w14:textId="77777777" w:rsidR="0015785D" w:rsidRDefault="0015785D">
      <w:pPr>
        <w:tabs>
          <w:tab w:val="left" w:pos="1620"/>
        </w:tabs>
        <w:ind w:left="1620" w:hanging="180"/>
        <w:jc w:val="both"/>
        <w:rPr>
          <w:rFonts w:ascii="Calibri" w:eastAsia="Calibri" w:hAnsi="Calibri" w:cs="Calibri"/>
          <w:sz w:val="22"/>
          <w:szCs w:val="22"/>
        </w:rPr>
      </w:pPr>
    </w:p>
    <w:p w14:paraId="7DA1094F" w14:textId="77777777" w:rsidR="0015785D" w:rsidRDefault="004B22A8">
      <w:pPr>
        <w:numPr>
          <w:ilvl w:val="2"/>
          <w:numId w:val="7"/>
        </w:numPr>
        <w:tabs>
          <w:tab w:val="left" w:pos="1440"/>
        </w:tabs>
        <w:jc w:val="both"/>
        <w:rPr>
          <w:rFonts w:ascii="Calibri" w:eastAsia="Calibri" w:hAnsi="Calibri" w:cs="Calibri"/>
          <w:sz w:val="22"/>
          <w:szCs w:val="22"/>
        </w:rPr>
      </w:pPr>
      <w:r>
        <w:rPr>
          <w:rFonts w:ascii="Calibri" w:eastAsia="Calibri" w:hAnsi="Calibri" w:cs="Calibri"/>
          <w:b/>
          <w:sz w:val="22"/>
          <w:szCs w:val="22"/>
        </w:rPr>
        <w:t xml:space="preserve">Table of Contents </w:t>
      </w:r>
    </w:p>
    <w:p w14:paraId="25EF1293" w14:textId="77777777" w:rsidR="0015785D"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Contractor shall include a table of contents of its Proposal and submit the check list of submittals per Attachment #4. </w:t>
      </w:r>
    </w:p>
    <w:p w14:paraId="5FA85ECD" w14:textId="77777777" w:rsidR="0015785D" w:rsidRDefault="0015785D">
      <w:pPr>
        <w:tabs>
          <w:tab w:val="left" w:pos="1440"/>
        </w:tabs>
        <w:ind w:left="1440" w:hanging="720"/>
        <w:jc w:val="both"/>
        <w:rPr>
          <w:rFonts w:ascii="Calibri" w:eastAsia="Calibri" w:hAnsi="Calibri" w:cs="Calibri"/>
          <w:b/>
          <w:sz w:val="22"/>
          <w:szCs w:val="22"/>
        </w:rPr>
      </w:pPr>
    </w:p>
    <w:p w14:paraId="5949D0AA" w14:textId="77777777" w:rsidR="0015785D" w:rsidRDefault="004B22A8">
      <w:pPr>
        <w:numPr>
          <w:ilvl w:val="2"/>
          <w:numId w:val="7"/>
        </w:numPr>
        <w:tabs>
          <w:tab w:val="left" w:pos="1440"/>
        </w:tabs>
        <w:jc w:val="both"/>
        <w:rPr>
          <w:rFonts w:ascii="Calibri" w:eastAsia="Calibri" w:hAnsi="Calibri" w:cs="Calibri"/>
          <w:sz w:val="22"/>
          <w:szCs w:val="22"/>
        </w:rPr>
      </w:pPr>
      <w:r>
        <w:rPr>
          <w:rFonts w:ascii="Calibri" w:eastAsia="Calibri" w:hAnsi="Calibri" w:cs="Calibri"/>
          <w:b/>
          <w:sz w:val="22"/>
          <w:szCs w:val="22"/>
        </w:rPr>
        <w:t xml:space="preserve">Executive Summary </w:t>
      </w:r>
    </w:p>
    <w:p w14:paraId="7FD6DCB3" w14:textId="77777777" w:rsidR="0015785D"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The Contractor shall prepare an</w:t>
      </w:r>
      <w:r>
        <w:rPr>
          <w:rFonts w:ascii="Calibri" w:eastAsia="Calibri" w:hAnsi="Calibri" w:cs="Calibri"/>
          <w:b/>
          <w:sz w:val="22"/>
          <w:szCs w:val="22"/>
        </w:rPr>
        <w:t xml:space="preserve"> </w:t>
      </w:r>
      <w:r>
        <w:rPr>
          <w:rFonts w:ascii="Calibri" w:eastAsia="Calibri" w:hAnsi="Calibri" w:cs="Calibri"/>
          <w:sz w:val="22"/>
          <w:szCs w:val="22"/>
        </w:rPr>
        <w:t>executive summary and overview of the goods and/or services it is offering, including all of the following information:</w:t>
      </w:r>
    </w:p>
    <w:p w14:paraId="70DDC226" w14:textId="77777777" w:rsidR="0015785D" w:rsidRDefault="0015785D">
      <w:pPr>
        <w:jc w:val="both"/>
        <w:rPr>
          <w:rFonts w:ascii="Calibri" w:eastAsia="Calibri" w:hAnsi="Calibri" w:cs="Calibri"/>
          <w:sz w:val="22"/>
          <w:szCs w:val="22"/>
        </w:rPr>
      </w:pPr>
    </w:p>
    <w:p w14:paraId="066E2737"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 xml:space="preserve">Statements that demonstrate that the Contractor has read, understands and agrees with the terms and conditions of the RFP including the Contract provisions in Section 6. </w:t>
      </w:r>
    </w:p>
    <w:p w14:paraId="4AE322C0" w14:textId="77777777" w:rsidR="0015785D" w:rsidRDefault="0015785D">
      <w:pPr>
        <w:tabs>
          <w:tab w:val="left" w:pos="720"/>
          <w:tab w:val="left" w:pos="1080"/>
          <w:tab w:val="left" w:pos="1440"/>
          <w:tab w:val="left" w:pos="1620"/>
          <w:tab w:val="left" w:pos="2340"/>
          <w:tab w:val="left" w:pos="2430"/>
        </w:tabs>
        <w:ind w:left="2340"/>
        <w:jc w:val="both"/>
        <w:rPr>
          <w:rFonts w:ascii="Calibri" w:eastAsia="Calibri" w:hAnsi="Calibri" w:cs="Calibri"/>
          <w:sz w:val="22"/>
          <w:szCs w:val="22"/>
        </w:rPr>
      </w:pPr>
    </w:p>
    <w:p w14:paraId="06B8FB51"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An overview of the Contractor’s plans for complying with the specifications of this RFP.</w:t>
      </w:r>
    </w:p>
    <w:p w14:paraId="018E048F" w14:textId="77777777" w:rsidR="0015785D" w:rsidRDefault="0015785D">
      <w:pPr>
        <w:tabs>
          <w:tab w:val="left" w:pos="1080"/>
          <w:tab w:val="left" w:pos="2340"/>
          <w:tab w:val="left" w:pos="2430"/>
          <w:tab w:val="left" w:pos="3060"/>
        </w:tabs>
        <w:ind w:left="2340"/>
        <w:jc w:val="both"/>
        <w:rPr>
          <w:rFonts w:ascii="Calibri" w:eastAsia="Calibri" w:hAnsi="Calibri" w:cs="Calibri"/>
          <w:sz w:val="22"/>
          <w:szCs w:val="22"/>
        </w:rPr>
      </w:pPr>
    </w:p>
    <w:p w14:paraId="405182EB"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Any other summary information the Contractor deems to be pertinent.</w:t>
      </w:r>
    </w:p>
    <w:p w14:paraId="12184838" w14:textId="77777777" w:rsidR="0015785D" w:rsidRDefault="0015785D">
      <w:pPr>
        <w:jc w:val="both"/>
        <w:rPr>
          <w:rFonts w:ascii="Calibri" w:eastAsia="Calibri" w:hAnsi="Calibri" w:cs="Calibri"/>
          <w:sz w:val="22"/>
          <w:szCs w:val="22"/>
        </w:rPr>
      </w:pPr>
    </w:p>
    <w:p w14:paraId="489738ED" w14:textId="77777777" w:rsidR="0015785D" w:rsidRDefault="004B22A8">
      <w:pPr>
        <w:numPr>
          <w:ilvl w:val="2"/>
          <w:numId w:val="7"/>
        </w:numPr>
        <w:tabs>
          <w:tab w:val="left" w:pos="1440"/>
        </w:tabs>
        <w:jc w:val="both"/>
        <w:rPr>
          <w:rFonts w:ascii="Calibri" w:eastAsia="Calibri" w:hAnsi="Calibri" w:cs="Calibri"/>
          <w:sz w:val="22"/>
          <w:szCs w:val="22"/>
        </w:rPr>
      </w:pPr>
      <w:r>
        <w:rPr>
          <w:rFonts w:ascii="Calibri" w:eastAsia="Calibri" w:hAnsi="Calibri" w:cs="Calibri"/>
          <w:b/>
          <w:sz w:val="22"/>
          <w:szCs w:val="22"/>
        </w:rPr>
        <w:t>Mandatory Specifications and Scored Technical Specifications</w:t>
      </w:r>
    </w:p>
    <w:p w14:paraId="2F9F0105" w14:textId="0084C079" w:rsidR="00A26266"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Contractor shall answer whether or not it will comply with each specification in Section 4 of the RFP. Where the context requires more than a yes or no answer or the specific specification so indicates, Contractor shall explain how it will comply with the specification.  Merely repeating the Section 4 specifications may be considered non-responsive and result in the rejection of the Proposal. Proposals must identify any deviations from the specifications of the RFP or specifications the Contractor cannot satisfy.  If the Contractor deviates from or cannot satisfy the specification(s) of this section, the Agency may reject the Proposal. </w:t>
      </w:r>
    </w:p>
    <w:p w14:paraId="4FDB4CD9" w14:textId="4C51822D" w:rsidR="00A26266" w:rsidRDefault="00A26266">
      <w:pPr>
        <w:tabs>
          <w:tab w:val="left" w:pos="1440"/>
        </w:tabs>
        <w:ind w:left="1440"/>
        <w:jc w:val="both"/>
        <w:rPr>
          <w:rFonts w:ascii="Calibri" w:eastAsia="Calibri" w:hAnsi="Calibri" w:cs="Calibri"/>
          <w:sz w:val="22"/>
          <w:szCs w:val="22"/>
        </w:rPr>
      </w:pPr>
    </w:p>
    <w:p w14:paraId="6DFBE837" w14:textId="4CA07138" w:rsidR="001C57EA" w:rsidRDefault="001C57EA">
      <w:pPr>
        <w:tabs>
          <w:tab w:val="left" w:pos="1440"/>
        </w:tabs>
        <w:ind w:left="1440"/>
        <w:jc w:val="both"/>
        <w:rPr>
          <w:rFonts w:ascii="Calibri" w:eastAsia="Calibri" w:hAnsi="Calibri" w:cs="Calibri"/>
          <w:sz w:val="22"/>
          <w:szCs w:val="22"/>
        </w:rPr>
      </w:pPr>
    </w:p>
    <w:p w14:paraId="42244317" w14:textId="580F7CC4" w:rsidR="001C57EA" w:rsidRDefault="001C57EA">
      <w:pPr>
        <w:tabs>
          <w:tab w:val="left" w:pos="1440"/>
        </w:tabs>
        <w:ind w:left="1440"/>
        <w:jc w:val="both"/>
        <w:rPr>
          <w:rFonts w:ascii="Calibri" w:eastAsia="Calibri" w:hAnsi="Calibri" w:cs="Calibri"/>
          <w:sz w:val="22"/>
          <w:szCs w:val="22"/>
        </w:rPr>
      </w:pPr>
    </w:p>
    <w:p w14:paraId="65326137" w14:textId="30A55C13" w:rsidR="001C57EA" w:rsidRDefault="001C57EA">
      <w:pPr>
        <w:tabs>
          <w:tab w:val="left" w:pos="1440"/>
        </w:tabs>
        <w:ind w:left="1440"/>
        <w:jc w:val="both"/>
        <w:rPr>
          <w:rFonts w:ascii="Calibri" w:eastAsia="Calibri" w:hAnsi="Calibri" w:cs="Calibri"/>
          <w:sz w:val="22"/>
          <w:szCs w:val="22"/>
        </w:rPr>
      </w:pPr>
    </w:p>
    <w:p w14:paraId="52CA239C" w14:textId="627F4829" w:rsidR="001C57EA" w:rsidRDefault="001C57EA">
      <w:pPr>
        <w:tabs>
          <w:tab w:val="left" w:pos="1440"/>
        </w:tabs>
        <w:ind w:left="1440"/>
        <w:jc w:val="both"/>
        <w:rPr>
          <w:rFonts w:ascii="Calibri" w:eastAsia="Calibri" w:hAnsi="Calibri" w:cs="Calibri"/>
          <w:sz w:val="22"/>
          <w:szCs w:val="22"/>
        </w:rPr>
      </w:pPr>
    </w:p>
    <w:p w14:paraId="480027DB" w14:textId="231069CC" w:rsidR="001C57EA" w:rsidRDefault="001C57EA">
      <w:pPr>
        <w:tabs>
          <w:tab w:val="left" w:pos="1440"/>
        </w:tabs>
        <w:ind w:left="1440"/>
        <w:jc w:val="both"/>
        <w:rPr>
          <w:rFonts w:ascii="Calibri" w:eastAsia="Calibri" w:hAnsi="Calibri" w:cs="Calibri"/>
          <w:sz w:val="22"/>
          <w:szCs w:val="22"/>
        </w:rPr>
      </w:pPr>
    </w:p>
    <w:p w14:paraId="47B787F5" w14:textId="77777777" w:rsidR="001C57EA" w:rsidRDefault="001C57EA">
      <w:pPr>
        <w:tabs>
          <w:tab w:val="left" w:pos="1440"/>
        </w:tabs>
        <w:ind w:left="1440"/>
        <w:jc w:val="both"/>
        <w:rPr>
          <w:rFonts w:ascii="Calibri" w:eastAsia="Calibri" w:hAnsi="Calibri" w:cs="Calibri"/>
          <w:sz w:val="22"/>
          <w:szCs w:val="22"/>
        </w:rPr>
      </w:pPr>
    </w:p>
    <w:p w14:paraId="2DA6B820" w14:textId="77777777" w:rsidR="0015785D" w:rsidRDefault="004B22A8">
      <w:pPr>
        <w:numPr>
          <w:ilvl w:val="2"/>
          <w:numId w:val="7"/>
        </w:numPr>
        <w:tabs>
          <w:tab w:val="left" w:pos="1440"/>
        </w:tabs>
        <w:jc w:val="both"/>
        <w:rPr>
          <w:rFonts w:ascii="Calibri" w:eastAsia="Calibri" w:hAnsi="Calibri" w:cs="Calibri"/>
          <w:sz w:val="22"/>
          <w:szCs w:val="22"/>
        </w:rPr>
      </w:pPr>
      <w:r>
        <w:rPr>
          <w:rFonts w:ascii="Calibri" w:eastAsia="Calibri" w:hAnsi="Calibri" w:cs="Calibri"/>
          <w:b/>
          <w:sz w:val="22"/>
          <w:szCs w:val="22"/>
        </w:rPr>
        <w:lastRenderedPageBreak/>
        <w:t xml:space="preserve">Vendor Background Information </w:t>
      </w:r>
    </w:p>
    <w:p w14:paraId="6FF26110" w14:textId="77777777" w:rsidR="0015785D" w:rsidRDefault="0015785D">
      <w:pPr>
        <w:ind w:left="1620" w:hanging="180"/>
        <w:jc w:val="both"/>
        <w:rPr>
          <w:rFonts w:ascii="Calibri" w:eastAsia="Calibri" w:hAnsi="Calibri" w:cs="Calibri"/>
          <w:sz w:val="22"/>
          <w:szCs w:val="22"/>
        </w:rPr>
      </w:pPr>
    </w:p>
    <w:p w14:paraId="4082A0EB" w14:textId="77777777" w:rsidR="0015785D" w:rsidRDefault="004B22A8">
      <w:pPr>
        <w:ind w:left="1440"/>
        <w:jc w:val="both"/>
        <w:rPr>
          <w:rFonts w:ascii="Calibri" w:eastAsia="Calibri" w:hAnsi="Calibri" w:cs="Calibri"/>
          <w:sz w:val="22"/>
          <w:szCs w:val="22"/>
        </w:rPr>
      </w:pPr>
      <w:r>
        <w:rPr>
          <w:rFonts w:ascii="Calibri" w:eastAsia="Calibri" w:hAnsi="Calibri" w:cs="Calibri"/>
          <w:sz w:val="22"/>
          <w:szCs w:val="22"/>
        </w:rPr>
        <w:t>The Contractor shall provide the following general background information:</w:t>
      </w:r>
    </w:p>
    <w:p w14:paraId="17E8CA02" w14:textId="77777777" w:rsidR="00436CC5" w:rsidRDefault="00436CC5">
      <w:pPr>
        <w:ind w:left="1620"/>
        <w:jc w:val="both"/>
        <w:rPr>
          <w:rFonts w:ascii="Calibri" w:eastAsia="Calibri" w:hAnsi="Calibri" w:cs="Calibri"/>
          <w:sz w:val="22"/>
          <w:szCs w:val="22"/>
        </w:rPr>
      </w:pPr>
    </w:p>
    <w:p w14:paraId="130BC9F3" w14:textId="77777777" w:rsidR="0015785D" w:rsidRDefault="004B22A8">
      <w:pPr>
        <w:numPr>
          <w:ilvl w:val="3"/>
          <w:numId w:val="7"/>
        </w:numPr>
        <w:pBdr>
          <w:top w:val="nil"/>
          <w:left w:val="nil"/>
          <w:bottom w:val="nil"/>
          <w:right w:val="nil"/>
          <w:between w:val="nil"/>
        </w:pBdr>
        <w:ind w:left="2610" w:hanging="1170"/>
        <w:rPr>
          <w:rFonts w:ascii="Calibri" w:eastAsia="Calibri" w:hAnsi="Calibri" w:cs="Calibri"/>
          <w:color w:val="000000"/>
          <w:sz w:val="22"/>
          <w:szCs w:val="22"/>
        </w:rPr>
      </w:pPr>
      <w:r>
        <w:rPr>
          <w:rFonts w:ascii="Calibri" w:eastAsia="Calibri" w:hAnsi="Calibri" w:cs="Calibri"/>
          <w:color w:val="000000"/>
          <w:sz w:val="22"/>
          <w:szCs w:val="22"/>
        </w:rPr>
        <w:t>When awarding a bid opportunity, does your state have a preference for instate vendors? (Example: Providing to an in-state vendor a % advantage/discount off their cost proposal.) Yes or No. If Yes, please include the details of the preference.</w:t>
      </w:r>
    </w:p>
    <w:p w14:paraId="464F2F0B" w14:textId="77777777" w:rsidR="0015785D" w:rsidRDefault="0015785D">
      <w:pPr>
        <w:pBdr>
          <w:top w:val="nil"/>
          <w:left w:val="nil"/>
          <w:bottom w:val="nil"/>
          <w:right w:val="nil"/>
          <w:between w:val="nil"/>
        </w:pBdr>
        <w:ind w:left="2160" w:hanging="720"/>
        <w:rPr>
          <w:rFonts w:ascii="Calibri" w:eastAsia="Calibri" w:hAnsi="Calibri" w:cs="Calibri"/>
          <w:color w:val="000000"/>
          <w:sz w:val="22"/>
          <w:szCs w:val="22"/>
        </w:rPr>
      </w:pPr>
    </w:p>
    <w:p w14:paraId="66CC8293"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Name, address,  telephone  number, fax  number  and e-mail   address  of the Contractor including all d/b/a’s or assumed names or other operating names of the Contractor and any local addresses and phone numbers.</w:t>
      </w:r>
    </w:p>
    <w:p w14:paraId="4EBA297A" w14:textId="77777777" w:rsidR="0015785D" w:rsidRDefault="0015785D">
      <w:pPr>
        <w:tabs>
          <w:tab w:val="left" w:pos="720"/>
          <w:tab w:val="left" w:pos="1080"/>
          <w:tab w:val="left" w:pos="1440"/>
          <w:tab w:val="left" w:pos="1620"/>
          <w:tab w:val="left" w:pos="2700"/>
        </w:tabs>
        <w:ind w:left="1620"/>
        <w:jc w:val="both"/>
        <w:rPr>
          <w:rFonts w:ascii="Calibri" w:eastAsia="Calibri" w:hAnsi="Calibri" w:cs="Calibri"/>
          <w:sz w:val="22"/>
          <w:szCs w:val="22"/>
        </w:rPr>
      </w:pPr>
    </w:p>
    <w:p w14:paraId="56D6129F"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Form of business entity, e.g., corporation, partnership, proprietorship, limited liability company.</w:t>
      </w:r>
    </w:p>
    <w:p w14:paraId="6D954DC7"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13D5BA57"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State of incorporation, state of formation, or state of organization.</w:t>
      </w:r>
      <w:r>
        <w:rPr>
          <w:rFonts w:ascii="Calibri" w:eastAsia="Calibri" w:hAnsi="Calibri" w:cs="Calibri"/>
          <w:sz w:val="22"/>
          <w:szCs w:val="22"/>
        </w:rPr>
        <w:tab/>
      </w:r>
    </w:p>
    <w:p w14:paraId="095A5694"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69B81D5E"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The location(s) including address and telephone numbers of the offices and other facilities that relate to the Contractor’s performance under the terms of this RFP.</w:t>
      </w:r>
    </w:p>
    <w:p w14:paraId="574B826D"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06D7834A"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Number of employees.</w:t>
      </w:r>
    </w:p>
    <w:p w14:paraId="14D472BF"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3542BA17"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Type of business.</w:t>
      </w:r>
    </w:p>
    <w:p w14:paraId="5BE9E0BE"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365FB171"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Name, address and telephone number of the Contractor’s representative to contact regarding all contractual and technical matters concerning the Proposal.</w:t>
      </w:r>
    </w:p>
    <w:p w14:paraId="1026FC6B"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42AE4979"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Name, address and telephone number of the Contractor’s   representative to contact regarding scheduling and other arrangements.</w:t>
      </w:r>
    </w:p>
    <w:p w14:paraId="33456E11"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099C441E"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Name, contact information and qualifications of any subcontractors who will be involved with this project the Contractor proposes to use and the nature of the goods and/or services the subcontractor would perform.</w:t>
      </w:r>
    </w:p>
    <w:p w14:paraId="4AEDE061"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22C5CCE5"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Contractor’s accounting firm.</w:t>
      </w:r>
    </w:p>
    <w:p w14:paraId="19523700" w14:textId="77777777" w:rsidR="0015785D" w:rsidRDefault="0015785D">
      <w:pPr>
        <w:tabs>
          <w:tab w:val="left" w:pos="720"/>
          <w:tab w:val="left" w:pos="1080"/>
          <w:tab w:val="left" w:pos="1440"/>
          <w:tab w:val="left" w:pos="1620"/>
          <w:tab w:val="left" w:pos="2520"/>
        </w:tabs>
        <w:ind w:left="2520"/>
        <w:jc w:val="both"/>
        <w:rPr>
          <w:rFonts w:ascii="Calibri" w:eastAsia="Calibri" w:hAnsi="Calibri" w:cs="Calibri"/>
          <w:sz w:val="22"/>
          <w:szCs w:val="22"/>
        </w:rPr>
      </w:pPr>
    </w:p>
    <w:p w14:paraId="0214AB42"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 xml:space="preserve">The successful Contractor will be required to register to do business in Iowa before payments can be made. </w:t>
      </w:r>
    </w:p>
    <w:p w14:paraId="6DFAB58D" w14:textId="77777777" w:rsidR="0015785D" w:rsidRDefault="004B22A8">
      <w:p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 xml:space="preserve">For vendor registration documents, go to: </w:t>
      </w:r>
    </w:p>
    <w:p w14:paraId="33F5E059" w14:textId="2AE31B11" w:rsidR="00C03FBD" w:rsidRDefault="00CF278E" w:rsidP="00C03FBD">
      <w:pPr>
        <w:tabs>
          <w:tab w:val="left" w:pos="720"/>
          <w:tab w:val="left" w:pos="1080"/>
          <w:tab w:val="left" w:pos="1440"/>
          <w:tab w:val="left" w:pos="1620"/>
          <w:tab w:val="left" w:pos="2520"/>
        </w:tabs>
        <w:ind w:left="2520"/>
        <w:jc w:val="both"/>
        <w:rPr>
          <w:rFonts w:ascii="Calibri" w:eastAsia="Calibri" w:hAnsi="Calibri" w:cs="Calibri"/>
          <w:strike/>
          <w:sz w:val="22"/>
          <w:szCs w:val="22"/>
        </w:rPr>
      </w:pPr>
      <w:hyperlink r:id="rId14">
        <w:r w:rsidR="004B22A8">
          <w:rPr>
            <w:rFonts w:ascii="Calibri" w:eastAsia="Calibri" w:hAnsi="Calibri" w:cs="Calibri"/>
            <w:color w:val="0000FF"/>
            <w:sz w:val="22"/>
            <w:szCs w:val="22"/>
            <w:u w:val="single"/>
          </w:rPr>
          <w:t>https://das.iowa.gov/procurement/vendors/how-do-business</w:t>
        </w:r>
      </w:hyperlink>
      <w:r w:rsidR="004B22A8">
        <w:rPr>
          <w:rFonts w:ascii="Calibri" w:eastAsia="Calibri" w:hAnsi="Calibri" w:cs="Calibri"/>
          <w:sz w:val="22"/>
          <w:szCs w:val="22"/>
        </w:rPr>
        <w:t xml:space="preserve">  </w:t>
      </w:r>
    </w:p>
    <w:p w14:paraId="40310023" w14:textId="367B10E3" w:rsidR="00C03FBD" w:rsidRDefault="00C03FBD" w:rsidP="00C03FBD">
      <w:pPr>
        <w:tabs>
          <w:tab w:val="left" w:pos="720"/>
          <w:tab w:val="left" w:pos="1080"/>
          <w:tab w:val="left" w:pos="1440"/>
          <w:tab w:val="left" w:pos="1620"/>
          <w:tab w:val="left" w:pos="2520"/>
        </w:tabs>
        <w:ind w:left="2520"/>
        <w:jc w:val="both"/>
        <w:rPr>
          <w:rFonts w:ascii="Calibri" w:eastAsia="Calibri" w:hAnsi="Calibri" w:cs="Calibri"/>
          <w:strike/>
          <w:sz w:val="22"/>
          <w:szCs w:val="22"/>
        </w:rPr>
      </w:pPr>
    </w:p>
    <w:p w14:paraId="2A439248" w14:textId="30918D9E" w:rsidR="001C57EA" w:rsidRDefault="001C57EA" w:rsidP="00C03FBD">
      <w:pPr>
        <w:tabs>
          <w:tab w:val="left" w:pos="720"/>
          <w:tab w:val="left" w:pos="1080"/>
          <w:tab w:val="left" w:pos="1440"/>
          <w:tab w:val="left" w:pos="1620"/>
          <w:tab w:val="left" w:pos="2520"/>
        </w:tabs>
        <w:ind w:left="2520"/>
        <w:jc w:val="both"/>
        <w:rPr>
          <w:rFonts w:ascii="Calibri" w:eastAsia="Calibri" w:hAnsi="Calibri" w:cs="Calibri"/>
          <w:strike/>
          <w:sz w:val="22"/>
          <w:szCs w:val="22"/>
        </w:rPr>
      </w:pPr>
    </w:p>
    <w:p w14:paraId="5AF2BE4A" w14:textId="72FD2E1F" w:rsidR="001C57EA" w:rsidRDefault="001C57EA" w:rsidP="00C03FBD">
      <w:pPr>
        <w:tabs>
          <w:tab w:val="left" w:pos="720"/>
          <w:tab w:val="left" w:pos="1080"/>
          <w:tab w:val="left" w:pos="1440"/>
          <w:tab w:val="left" w:pos="1620"/>
          <w:tab w:val="left" w:pos="2520"/>
        </w:tabs>
        <w:ind w:left="2520"/>
        <w:jc w:val="both"/>
        <w:rPr>
          <w:rFonts w:ascii="Calibri" w:eastAsia="Calibri" w:hAnsi="Calibri" w:cs="Calibri"/>
          <w:strike/>
          <w:sz w:val="22"/>
          <w:szCs w:val="22"/>
        </w:rPr>
      </w:pPr>
    </w:p>
    <w:p w14:paraId="75DF58B0" w14:textId="06B5BFD9" w:rsidR="001C57EA" w:rsidRDefault="001C57EA" w:rsidP="00C03FBD">
      <w:pPr>
        <w:tabs>
          <w:tab w:val="left" w:pos="720"/>
          <w:tab w:val="left" w:pos="1080"/>
          <w:tab w:val="left" w:pos="1440"/>
          <w:tab w:val="left" w:pos="1620"/>
          <w:tab w:val="left" w:pos="2520"/>
        </w:tabs>
        <w:ind w:left="2520"/>
        <w:jc w:val="both"/>
        <w:rPr>
          <w:rFonts w:ascii="Calibri" w:eastAsia="Calibri" w:hAnsi="Calibri" w:cs="Calibri"/>
          <w:strike/>
          <w:sz w:val="22"/>
          <w:szCs w:val="22"/>
        </w:rPr>
      </w:pPr>
    </w:p>
    <w:p w14:paraId="058D89B5" w14:textId="77777777" w:rsidR="001C57EA" w:rsidRDefault="001C57EA" w:rsidP="00C03FBD">
      <w:pPr>
        <w:tabs>
          <w:tab w:val="left" w:pos="720"/>
          <w:tab w:val="left" w:pos="1080"/>
          <w:tab w:val="left" w:pos="1440"/>
          <w:tab w:val="left" w:pos="1620"/>
          <w:tab w:val="left" w:pos="2520"/>
        </w:tabs>
        <w:ind w:left="2520"/>
        <w:jc w:val="both"/>
        <w:rPr>
          <w:rFonts w:ascii="Calibri" w:eastAsia="Calibri" w:hAnsi="Calibri" w:cs="Calibri"/>
          <w:strike/>
          <w:sz w:val="22"/>
          <w:szCs w:val="22"/>
        </w:rPr>
      </w:pPr>
    </w:p>
    <w:p w14:paraId="649F19B3" w14:textId="77777777" w:rsidR="0015785D" w:rsidRDefault="004B22A8">
      <w:pPr>
        <w:numPr>
          <w:ilvl w:val="2"/>
          <w:numId w:val="7"/>
        </w:numPr>
        <w:tabs>
          <w:tab w:val="left" w:pos="1440"/>
        </w:tabs>
        <w:jc w:val="both"/>
        <w:rPr>
          <w:rFonts w:ascii="Calibri" w:eastAsia="Calibri" w:hAnsi="Calibri" w:cs="Calibri"/>
          <w:sz w:val="22"/>
          <w:szCs w:val="22"/>
        </w:rPr>
      </w:pPr>
      <w:r>
        <w:rPr>
          <w:rFonts w:ascii="Calibri" w:eastAsia="Calibri" w:hAnsi="Calibri" w:cs="Calibri"/>
          <w:b/>
          <w:sz w:val="22"/>
          <w:szCs w:val="22"/>
        </w:rPr>
        <w:lastRenderedPageBreak/>
        <w:t xml:space="preserve">Termination, Litigation, Debarment </w:t>
      </w:r>
    </w:p>
    <w:p w14:paraId="46A9DC2B" w14:textId="77777777" w:rsidR="0015785D" w:rsidRDefault="004B22A8">
      <w:pPr>
        <w:pBdr>
          <w:top w:val="nil"/>
          <w:left w:val="nil"/>
          <w:bottom w:val="nil"/>
          <w:right w:val="nil"/>
          <w:between w:val="nil"/>
        </w:pBdr>
        <w:tabs>
          <w:tab w:val="left" w:pos="-720"/>
          <w:tab w:val="left" w:pos="1440"/>
        </w:tabs>
        <w:ind w:left="1440"/>
        <w:jc w:val="both"/>
        <w:rPr>
          <w:rFonts w:ascii="Calibri" w:eastAsia="Calibri" w:hAnsi="Calibri" w:cs="Calibri"/>
          <w:color w:val="000000"/>
          <w:sz w:val="22"/>
          <w:szCs w:val="22"/>
        </w:rPr>
      </w:pPr>
      <w:r>
        <w:rPr>
          <w:rFonts w:ascii="Calibri" w:eastAsia="Calibri" w:hAnsi="Calibri" w:cs="Calibri"/>
          <w:color w:val="000000"/>
          <w:sz w:val="22"/>
          <w:szCs w:val="22"/>
        </w:rPr>
        <w:t>The Contractor must provide the following information for the past five (5) years:</w:t>
      </w:r>
    </w:p>
    <w:p w14:paraId="7D7025EC" w14:textId="77777777" w:rsidR="0015785D" w:rsidRDefault="0015785D">
      <w:pPr>
        <w:tabs>
          <w:tab w:val="left" w:pos="-720"/>
        </w:tabs>
        <w:ind w:left="720"/>
        <w:jc w:val="both"/>
        <w:rPr>
          <w:rFonts w:ascii="Calibri" w:eastAsia="Calibri" w:hAnsi="Calibri" w:cs="Calibri"/>
          <w:sz w:val="22"/>
          <w:szCs w:val="22"/>
        </w:rPr>
      </w:pPr>
    </w:p>
    <w:p w14:paraId="526BD9CD"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Has the Contractor had a contract for goods and/or services terminated for any reason?  If so, provide full details regarding the termination.</w:t>
      </w:r>
    </w:p>
    <w:p w14:paraId="0E8F6C1C" w14:textId="77777777" w:rsidR="0015785D" w:rsidRDefault="0015785D">
      <w:pPr>
        <w:tabs>
          <w:tab w:val="left" w:pos="-720"/>
          <w:tab w:val="left" w:pos="1080"/>
          <w:tab w:val="left" w:pos="1440"/>
          <w:tab w:val="left" w:pos="1800"/>
          <w:tab w:val="left" w:pos="2160"/>
          <w:tab w:val="left" w:pos="2340"/>
        </w:tabs>
        <w:ind w:left="2160"/>
        <w:jc w:val="both"/>
        <w:rPr>
          <w:rFonts w:ascii="Calibri" w:eastAsia="Calibri" w:hAnsi="Calibri" w:cs="Calibri"/>
          <w:sz w:val="22"/>
          <w:szCs w:val="22"/>
        </w:rPr>
      </w:pPr>
    </w:p>
    <w:p w14:paraId="2F333175"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14:paraId="59FD33B0" w14:textId="77777777" w:rsidR="0015785D" w:rsidRDefault="0015785D">
      <w:pPr>
        <w:tabs>
          <w:tab w:val="left" w:pos="-720"/>
        </w:tabs>
        <w:ind w:left="2160" w:hanging="1440"/>
        <w:jc w:val="both"/>
        <w:rPr>
          <w:rFonts w:ascii="Calibri" w:eastAsia="Calibri" w:hAnsi="Calibri" w:cs="Calibri"/>
          <w:sz w:val="22"/>
          <w:szCs w:val="22"/>
        </w:rPr>
      </w:pPr>
    </w:p>
    <w:p w14:paraId="61B4CD23"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Describe any order, judgment or decree of any Federal or State authority barring, suspending or otherwise limiting the right of the Contractor to engage in any business, practice or activity.</w:t>
      </w:r>
    </w:p>
    <w:p w14:paraId="702EAEA0" w14:textId="77777777" w:rsidR="0015785D" w:rsidRDefault="0015785D">
      <w:pPr>
        <w:tabs>
          <w:tab w:val="left" w:pos="1440"/>
        </w:tabs>
        <w:ind w:left="2160" w:hanging="1440"/>
        <w:jc w:val="both"/>
        <w:rPr>
          <w:rFonts w:ascii="Calibri" w:eastAsia="Calibri" w:hAnsi="Calibri" w:cs="Calibri"/>
          <w:b/>
          <w:sz w:val="22"/>
          <w:szCs w:val="22"/>
        </w:rPr>
      </w:pPr>
    </w:p>
    <w:p w14:paraId="49EE1414"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 xml:space="preserve">A list and summary of all litigation or threatened litigation, administrative or regulatory proceedings, or similar matters to which the Contractor or its officers have been a party. </w:t>
      </w:r>
    </w:p>
    <w:p w14:paraId="4D852918" w14:textId="77777777" w:rsidR="0015785D" w:rsidRDefault="0015785D">
      <w:pPr>
        <w:jc w:val="both"/>
        <w:rPr>
          <w:rFonts w:ascii="Calibri" w:eastAsia="Calibri" w:hAnsi="Calibri" w:cs="Calibri"/>
          <w:b/>
          <w:sz w:val="22"/>
          <w:szCs w:val="22"/>
        </w:rPr>
      </w:pPr>
    </w:p>
    <w:p w14:paraId="088651CB" w14:textId="77777777" w:rsidR="0015785D" w:rsidRDefault="004B22A8">
      <w:pPr>
        <w:numPr>
          <w:ilvl w:val="3"/>
          <w:numId w:val="7"/>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Any irregularities discovered in any of the accounts maintained by the Contractor on behalf of others.  Describe the circumstances and disposition of the irregularities.</w:t>
      </w:r>
    </w:p>
    <w:p w14:paraId="23FC8495" w14:textId="77777777" w:rsidR="0015785D" w:rsidRDefault="0015785D">
      <w:pPr>
        <w:tabs>
          <w:tab w:val="left" w:pos="-720"/>
          <w:tab w:val="left" w:pos="900"/>
          <w:tab w:val="left" w:pos="1080"/>
          <w:tab w:val="left" w:pos="1260"/>
          <w:tab w:val="left" w:pos="1440"/>
          <w:tab w:val="left" w:pos="2160"/>
        </w:tabs>
        <w:ind w:left="2160"/>
        <w:jc w:val="both"/>
        <w:rPr>
          <w:rFonts w:ascii="Calibri" w:eastAsia="Calibri" w:hAnsi="Calibri" w:cs="Calibri"/>
          <w:sz w:val="22"/>
          <w:szCs w:val="22"/>
        </w:rPr>
      </w:pPr>
    </w:p>
    <w:p w14:paraId="29770592" w14:textId="77777777" w:rsidR="0015785D" w:rsidRDefault="004B22A8">
      <w:pPr>
        <w:tabs>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after submission of a Proposal, and with respect to the successful Contractor, following execution of the Contract.</w:t>
      </w:r>
    </w:p>
    <w:p w14:paraId="561D89C7" w14:textId="7009F652" w:rsidR="0015785D" w:rsidRDefault="0015785D">
      <w:pPr>
        <w:tabs>
          <w:tab w:val="left" w:pos="1620"/>
          <w:tab w:val="left" w:pos="2520"/>
        </w:tabs>
        <w:ind w:left="2520"/>
        <w:jc w:val="both"/>
        <w:rPr>
          <w:rFonts w:ascii="Calibri" w:eastAsia="Calibri" w:hAnsi="Calibri" w:cs="Calibri"/>
          <w:sz w:val="22"/>
          <w:szCs w:val="22"/>
        </w:rPr>
      </w:pPr>
    </w:p>
    <w:p w14:paraId="26C23B5F" w14:textId="48116940" w:rsidR="00C03FBD" w:rsidRPr="00C03FBD" w:rsidRDefault="00C03FBD" w:rsidP="00C03FBD">
      <w:pPr>
        <w:tabs>
          <w:tab w:val="left" w:pos="1620"/>
          <w:tab w:val="left" w:pos="2520"/>
        </w:tabs>
        <w:ind w:left="1440" w:hanging="720"/>
        <w:jc w:val="both"/>
        <w:rPr>
          <w:rFonts w:ascii="Calibri" w:eastAsia="Calibri" w:hAnsi="Calibri" w:cs="Calibri"/>
          <w:sz w:val="22"/>
          <w:szCs w:val="22"/>
        </w:rPr>
      </w:pPr>
      <w:r>
        <w:rPr>
          <w:rFonts w:ascii="Calibri" w:eastAsia="Calibri" w:hAnsi="Calibri" w:cs="Calibri"/>
          <w:b/>
          <w:sz w:val="22"/>
          <w:szCs w:val="22"/>
        </w:rPr>
        <w:t>3.2.7</w:t>
      </w:r>
      <w:r>
        <w:rPr>
          <w:rFonts w:ascii="Calibri" w:eastAsia="Calibri" w:hAnsi="Calibri" w:cs="Calibri"/>
          <w:b/>
          <w:sz w:val="22"/>
          <w:szCs w:val="22"/>
        </w:rPr>
        <w:tab/>
      </w:r>
      <w:r w:rsidRPr="00C03FBD">
        <w:rPr>
          <w:rFonts w:ascii="Calibri" w:eastAsia="Calibri" w:hAnsi="Calibri" w:cs="Calibri"/>
          <w:b/>
          <w:sz w:val="22"/>
          <w:szCs w:val="22"/>
        </w:rPr>
        <w:t>Criminal History and Background Investigation</w:t>
      </w:r>
      <w:r w:rsidRPr="00C03FBD">
        <w:rPr>
          <w:rFonts w:ascii="Calibri" w:eastAsia="Calibri" w:hAnsi="Calibri" w:cs="Calibri"/>
          <w:sz w:val="22"/>
          <w:szCs w:val="22"/>
        </w:rPr>
        <w:t xml:space="preserve"> </w:t>
      </w:r>
    </w:p>
    <w:p w14:paraId="046C6729" w14:textId="253E9B7D" w:rsidR="00C03FBD" w:rsidRPr="00C03FBD" w:rsidRDefault="00C03FBD" w:rsidP="00C03FBD">
      <w:pPr>
        <w:tabs>
          <w:tab w:val="left" w:pos="1620"/>
          <w:tab w:val="left" w:pos="2520"/>
        </w:tabs>
        <w:ind w:left="1440" w:hanging="720"/>
        <w:jc w:val="both"/>
        <w:rPr>
          <w:rFonts w:ascii="Calibri" w:eastAsia="Calibri" w:hAnsi="Calibri" w:cs="Calibri"/>
          <w:sz w:val="22"/>
          <w:szCs w:val="22"/>
        </w:rPr>
      </w:pPr>
      <w:r>
        <w:rPr>
          <w:rFonts w:ascii="Calibri" w:eastAsia="Calibri" w:hAnsi="Calibri" w:cs="Calibri"/>
          <w:sz w:val="22"/>
          <w:szCs w:val="22"/>
        </w:rPr>
        <w:tab/>
      </w:r>
      <w:r w:rsidRPr="00C03FBD">
        <w:rPr>
          <w:rFonts w:ascii="Calibri" w:eastAsia="Calibri" w:hAnsi="Calibri" w:cs="Calibri"/>
          <w:sz w:val="22"/>
          <w:szCs w:val="22"/>
        </w:rPr>
        <w:t xml:space="preserve">The </w:t>
      </w:r>
      <w:r>
        <w:rPr>
          <w:rFonts w:ascii="Calibri" w:eastAsia="Calibri" w:hAnsi="Calibri" w:cs="Calibri"/>
          <w:sz w:val="22"/>
          <w:szCs w:val="22"/>
        </w:rPr>
        <w:t>Contractor</w:t>
      </w:r>
      <w:r w:rsidRPr="00C03FBD">
        <w:rPr>
          <w:rFonts w:ascii="Calibri" w:eastAsia="Calibri" w:hAnsi="Calibri" w:cs="Calibri"/>
          <w:sz w:val="22"/>
          <w:szCs w:val="22"/>
        </w:rPr>
        <w:t xml:space="preserve"> hereby explicitly authorizes the Agency to conduct criminal history</w:t>
      </w:r>
    </w:p>
    <w:p w14:paraId="4DBE337C" w14:textId="77777777" w:rsidR="00C03FBD" w:rsidRPr="00C03FBD" w:rsidRDefault="00C03FBD" w:rsidP="00C03FBD">
      <w:pPr>
        <w:tabs>
          <w:tab w:val="left" w:pos="1620"/>
          <w:tab w:val="left" w:pos="2520"/>
        </w:tabs>
        <w:ind w:left="2160" w:hanging="720"/>
        <w:jc w:val="both"/>
        <w:rPr>
          <w:rFonts w:ascii="Calibri" w:eastAsia="Calibri" w:hAnsi="Calibri" w:cs="Calibri"/>
          <w:sz w:val="22"/>
          <w:szCs w:val="22"/>
        </w:rPr>
      </w:pPr>
      <w:r w:rsidRPr="00C03FBD">
        <w:rPr>
          <w:rFonts w:ascii="Calibri" w:eastAsia="Calibri" w:hAnsi="Calibri" w:cs="Calibri"/>
          <w:sz w:val="22"/>
          <w:szCs w:val="22"/>
        </w:rPr>
        <w:t>and/or other background investigation(s) of the Respondent, its officers, directors,</w:t>
      </w:r>
    </w:p>
    <w:p w14:paraId="14CA009B" w14:textId="77777777" w:rsidR="00C03FBD" w:rsidRPr="00C03FBD" w:rsidRDefault="00C03FBD" w:rsidP="00C03FBD">
      <w:pPr>
        <w:tabs>
          <w:tab w:val="left" w:pos="1620"/>
          <w:tab w:val="left" w:pos="2520"/>
        </w:tabs>
        <w:ind w:left="2160" w:hanging="720"/>
        <w:jc w:val="both"/>
        <w:rPr>
          <w:rFonts w:ascii="Calibri" w:eastAsia="Calibri" w:hAnsi="Calibri" w:cs="Calibri"/>
          <w:sz w:val="22"/>
          <w:szCs w:val="22"/>
        </w:rPr>
      </w:pPr>
      <w:r w:rsidRPr="00C03FBD">
        <w:rPr>
          <w:rFonts w:ascii="Calibri" w:eastAsia="Calibri" w:hAnsi="Calibri" w:cs="Calibri"/>
          <w:sz w:val="22"/>
          <w:szCs w:val="22"/>
        </w:rPr>
        <w:t>shareholders, partners and managerial and supervisory personnel who will be involved</w:t>
      </w:r>
    </w:p>
    <w:p w14:paraId="4B58C87D" w14:textId="2485E4A5" w:rsidR="00B041F0" w:rsidRDefault="00C03FBD" w:rsidP="00C03FBD">
      <w:pPr>
        <w:tabs>
          <w:tab w:val="left" w:pos="1620"/>
          <w:tab w:val="left" w:pos="2520"/>
        </w:tabs>
        <w:ind w:left="2160" w:hanging="720"/>
        <w:jc w:val="both"/>
        <w:rPr>
          <w:rFonts w:ascii="Calibri" w:eastAsia="Calibri" w:hAnsi="Calibri" w:cs="Calibri"/>
          <w:sz w:val="22"/>
          <w:szCs w:val="22"/>
        </w:rPr>
      </w:pPr>
      <w:r w:rsidRPr="00C03FBD">
        <w:rPr>
          <w:rFonts w:ascii="Calibri" w:eastAsia="Calibri" w:hAnsi="Calibri" w:cs="Calibri"/>
          <w:sz w:val="22"/>
          <w:szCs w:val="22"/>
        </w:rPr>
        <w:t>in the performance of the Contract.</w:t>
      </w:r>
    </w:p>
    <w:p w14:paraId="7577E898" w14:textId="77777777" w:rsidR="0015785D" w:rsidRDefault="0015785D">
      <w:pPr>
        <w:tabs>
          <w:tab w:val="left" w:pos="1440"/>
          <w:tab w:val="left" w:pos="1620"/>
        </w:tabs>
        <w:jc w:val="both"/>
        <w:rPr>
          <w:rFonts w:ascii="Calibri" w:eastAsia="Calibri" w:hAnsi="Calibri" w:cs="Calibri"/>
          <w:b/>
          <w:sz w:val="22"/>
          <w:szCs w:val="22"/>
        </w:rPr>
      </w:pPr>
    </w:p>
    <w:p w14:paraId="1422F952" w14:textId="10AEBC11" w:rsidR="0015785D" w:rsidRPr="0079621B" w:rsidRDefault="004B22A8" w:rsidP="0079621B">
      <w:pPr>
        <w:pStyle w:val="ListParagraph"/>
        <w:numPr>
          <w:ilvl w:val="2"/>
          <w:numId w:val="39"/>
        </w:numPr>
        <w:tabs>
          <w:tab w:val="left" w:pos="1440"/>
        </w:tabs>
        <w:jc w:val="both"/>
        <w:rPr>
          <w:rFonts w:ascii="Calibri" w:eastAsia="Calibri" w:hAnsi="Calibri" w:cs="Calibri"/>
          <w:sz w:val="22"/>
          <w:szCs w:val="22"/>
        </w:rPr>
      </w:pPr>
      <w:r w:rsidRPr="0079621B">
        <w:rPr>
          <w:rFonts w:ascii="Calibri" w:eastAsia="Calibri" w:hAnsi="Calibri" w:cs="Calibri"/>
          <w:b/>
          <w:sz w:val="22"/>
          <w:szCs w:val="22"/>
        </w:rPr>
        <w:t>Acceptance of Terms and Conditions</w:t>
      </w:r>
    </w:p>
    <w:p w14:paraId="122E5EEE" w14:textId="53312A43" w:rsidR="0015785D" w:rsidRDefault="004B22A8" w:rsidP="00436CC5">
      <w:pPr>
        <w:tabs>
          <w:tab w:val="left" w:pos="1440"/>
        </w:tabs>
        <w:ind w:left="1440"/>
        <w:jc w:val="both"/>
        <w:rPr>
          <w:rFonts w:ascii="Calibri" w:eastAsia="Calibri" w:hAnsi="Calibri" w:cs="Calibri"/>
          <w:b/>
          <w:sz w:val="22"/>
          <w:szCs w:val="22"/>
        </w:rPr>
      </w:pPr>
      <w:r>
        <w:rPr>
          <w:rFonts w:ascii="Calibri" w:eastAsia="Calibri" w:hAnsi="Calibri" w:cs="Calibri"/>
          <w:sz w:val="22"/>
          <w:szCs w:val="22"/>
        </w:rPr>
        <w:t xml:space="preserve">By submitting a Proposal, Contractor acknowledges its acceptance of the terms and conditions of the RFP and the State’s Software as a Service Terms and Conditions (See Attachment 6) without change except as otherwise expressly stated in its Proposal. If the Contractor takes exception to a provision, it must identify it by page and section number, state the reason for the exception, and set forth in its Proposal the specific RFP or State’s Software as a Service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14:paraId="62B1D7D5" w14:textId="3BE3FBEE" w:rsidR="0079621B" w:rsidRDefault="0079621B">
      <w:pPr>
        <w:tabs>
          <w:tab w:val="left" w:pos="1440"/>
          <w:tab w:val="left" w:pos="1620"/>
        </w:tabs>
        <w:ind w:left="1440"/>
        <w:jc w:val="both"/>
        <w:rPr>
          <w:rFonts w:ascii="Calibri" w:eastAsia="Calibri" w:hAnsi="Calibri" w:cs="Calibri"/>
          <w:b/>
          <w:sz w:val="22"/>
          <w:szCs w:val="22"/>
        </w:rPr>
      </w:pPr>
    </w:p>
    <w:p w14:paraId="3444AB95" w14:textId="77777777" w:rsidR="001C57EA" w:rsidRDefault="001C57EA">
      <w:pPr>
        <w:tabs>
          <w:tab w:val="left" w:pos="1440"/>
          <w:tab w:val="left" w:pos="1620"/>
        </w:tabs>
        <w:ind w:left="1440"/>
        <w:jc w:val="both"/>
        <w:rPr>
          <w:rFonts w:ascii="Calibri" w:eastAsia="Calibri" w:hAnsi="Calibri" w:cs="Calibri"/>
          <w:b/>
          <w:sz w:val="22"/>
          <w:szCs w:val="22"/>
        </w:rPr>
      </w:pPr>
    </w:p>
    <w:p w14:paraId="17FC7CE5" w14:textId="77777777" w:rsidR="0015785D" w:rsidRDefault="004B22A8" w:rsidP="0079621B">
      <w:pPr>
        <w:numPr>
          <w:ilvl w:val="2"/>
          <w:numId w:val="39"/>
        </w:numPr>
        <w:tabs>
          <w:tab w:val="left" w:pos="1440"/>
        </w:tabs>
        <w:jc w:val="both"/>
        <w:rPr>
          <w:rFonts w:ascii="Calibri" w:eastAsia="Calibri" w:hAnsi="Calibri" w:cs="Calibri"/>
          <w:sz w:val="22"/>
          <w:szCs w:val="22"/>
        </w:rPr>
      </w:pPr>
      <w:r>
        <w:rPr>
          <w:rFonts w:ascii="Calibri" w:eastAsia="Calibri" w:hAnsi="Calibri" w:cs="Calibri"/>
          <w:b/>
          <w:sz w:val="22"/>
          <w:szCs w:val="22"/>
        </w:rPr>
        <w:lastRenderedPageBreak/>
        <w:t>Certification Letter</w:t>
      </w:r>
    </w:p>
    <w:p w14:paraId="5DF9DC3A" w14:textId="74A68DEE" w:rsidR="0015785D" w:rsidRDefault="004B22A8">
      <w:pPr>
        <w:tabs>
          <w:tab w:val="left" w:pos="1440"/>
        </w:tabs>
        <w:ind w:left="1440"/>
        <w:jc w:val="both"/>
        <w:rPr>
          <w:rFonts w:ascii="Calibri" w:eastAsia="Calibri" w:hAnsi="Calibri" w:cs="Calibri"/>
          <w:b/>
          <w:sz w:val="22"/>
          <w:szCs w:val="22"/>
        </w:rPr>
      </w:pPr>
      <w:r>
        <w:rPr>
          <w:rFonts w:ascii="Calibri" w:eastAsia="Calibri" w:hAnsi="Calibri" w:cs="Calibri"/>
          <w:sz w:val="22"/>
          <w:szCs w:val="22"/>
        </w:rPr>
        <w:t xml:space="preserve">The Contractor shall sign and submit with the Proposal, the document included as Attachment #1 (Certification Letter) in which the Contractor shall make the certifications included in Attachment #1. </w:t>
      </w:r>
    </w:p>
    <w:p w14:paraId="558280F3" w14:textId="77777777" w:rsidR="0015785D" w:rsidRDefault="0015785D">
      <w:pPr>
        <w:tabs>
          <w:tab w:val="left" w:pos="1440"/>
        </w:tabs>
        <w:ind w:left="1440"/>
        <w:jc w:val="both"/>
        <w:rPr>
          <w:rFonts w:ascii="Calibri" w:eastAsia="Calibri" w:hAnsi="Calibri" w:cs="Calibri"/>
          <w:b/>
          <w:sz w:val="22"/>
          <w:szCs w:val="22"/>
        </w:rPr>
      </w:pPr>
    </w:p>
    <w:p w14:paraId="0A99C8FE" w14:textId="77777777" w:rsidR="0015785D" w:rsidRDefault="004B22A8" w:rsidP="0079621B">
      <w:pPr>
        <w:numPr>
          <w:ilvl w:val="2"/>
          <w:numId w:val="39"/>
        </w:numPr>
        <w:tabs>
          <w:tab w:val="left" w:pos="1440"/>
        </w:tabs>
        <w:jc w:val="both"/>
        <w:rPr>
          <w:rFonts w:ascii="Calibri" w:eastAsia="Calibri" w:hAnsi="Calibri" w:cs="Calibri"/>
          <w:sz w:val="22"/>
          <w:szCs w:val="22"/>
        </w:rPr>
      </w:pPr>
      <w:r>
        <w:rPr>
          <w:rFonts w:ascii="Calibri" w:eastAsia="Calibri" w:hAnsi="Calibri" w:cs="Calibri"/>
          <w:b/>
          <w:sz w:val="22"/>
          <w:szCs w:val="22"/>
        </w:rPr>
        <w:t xml:space="preserve">Authorization to Release Information </w:t>
      </w:r>
    </w:p>
    <w:p w14:paraId="48C05C2A" w14:textId="11CEE004" w:rsidR="0015785D"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The Contractor shall sign and submit with the Proposal the document included as Attachment #2 (Authorization to Release Information Letter) in which the Contractor authorizes the release of information to the Agency.</w:t>
      </w:r>
    </w:p>
    <w:p w14:paraId="0F7FDD5F" w14:textId="77777777" w:rsidR="0015785D" w:rsidRDefault="004B22A8" w:rsidP="0079621B">
      <w:pPr>
        <w:numPr>
          <w:ilvl w:val="2"/>
          <w:numId w:val="39"/>
        </w:numPr>
        <w:tabs>
          <w:tab w:val="left" w:pos="1440"/>
        </w:tabs>
        <w:jc w:val="both"/>
        <w:rPr>
          <w:rFonts w:ascii="Calibri" w:eastAsia="Calibri" w:hAnsi="Calibri" w:cs="Calibri"/>
          <w:sz w:val="22"/>
          <w:szCs w:val="22"/>
        </w:rPr>
      </w:pPr>
      <w:r>
        <w:rPr>
          <w:rFonts w:ascii="Calibri" w:eastAsia="Calibri" w:hAnsi="Calibri" w:cs="Calibri"/>
          <w:b/>
          <w:sz w:val="22"/>
          <w:szCs w:val="22"/>
        </w:rPr>
        <w:t>Firm Proposal Terms</w:t>
      </w:r>
    </w:p>
    <w:p w14:paraId="32A4D345" w14:textId="5D1E1CF8" w:rsidR="00436CC5" w:rsidRDefault="004B22A8" w:rsidP="00436CC5">
      <w:pPr>
        <w:tabs>
          <w:tab w:val="left" w:pos="1440"/>
        </w:tabs>
        <w:ind w:left="1440"/>
        <w:jc w:val="both"/>
        <w:rPr>
          <w:rFonts w:ascii="Calibri" w:eastAsia="Calibri" w:hAnsi="Calibri" w:cs="Calibri"/>
          <w:b/>
          <w:sz w:val="22"/>
          <w:szCs w:val="22"/>
        </w:rPr>
      </w:pPr>
      <w:r>
        <w:rPr>
          <w:rFonts w:ascii="Calibri" w:eastAsia="Calibri" w:hAnsi="Calibri" w:cs="Calibri"/>
          <w:sz w:val="22"/>
          <w:szCs w:val="22"/>
        </w:rPr>
        <w:t>The Contractor shall guarantee in writing the goods and/or services offered in the Proposal are currently available and that all Proposal terms, including price, will remain firm for the number days indicated on the RFP cover sheet following the deadline for submitting Proposals.</w:t>
      </w:r>
    </w:p>
    <w:p w14:paraId="4CE6B672" w14:textId="77777777" w:rsidR="00436CC5" w:rsidRDefault="00436CC5">
      <w:pPr>
        <w:tabs>
          <w:tab w:val="left" w:pos="1440"/>
        </w:tabs>
        <w:jc w:val="both"/>
        <w:rPr>
          <w:rFonts w:ascii="Calibri" w:eastAsia="Calibri" w:hAnsi="Calibri" w:cs="Calibri"/>
          <w:b/>
          <w:sz w:val="22"/>
          <w:szCs w:val="22"/>
        </w:rPr>
      </w:pPr>
    </w:p>
    <w:p w14:paraId="300A5937" w14:textId="77777777" w:rsidR="0015785D" w:rsidRDefault="004B22A8" w:rsidP="0079621B">
      <w:pPr>
        <w:numPr>
          <w:ilvl w:val="1"/>
          <w:numId w:val="39"/>
        </w:numPr>
        <w:tabs>
          <w:tab w:val="left" w:pos="720"/>
        </w:tabs>
        <w:ind w:hanging="720"/>
        <w:jc w:val="both"/>
        <w:rPr>
          <w:rFonts w:ascii="Calibri" w:eastAsia="Calibri" w:hAnsi="Calibri" w:cs="Calibri"/>
          <w:sz w:val="22"/>
          <w:szCs w:val="22"/>
        </w:rPr>
      </w:pPr>
      <w:r>
        <w:rPr>
          <w:rFonts w:ascii="Calibri" w:eastAsia="Calibri" w:hAnsi="Calibri" w:cs="Calibri"/>
          <w:b/>
          <w:sz w:val="22"/>
          <w:szCs w:val="22"/>
        </w:rPr>
        <w:t>Cost Proposal</w:t>
      </w:r>
    </w:p>
    <w:p w14:paraId="180D6DDF"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Contractor shall provide its Cost Proposal in a separately sealed envelope for the proposed goods and/or services. See Attachment #5. </w:t>
      </w:r>
    </w:p>
    <w:p w14:paraId="563CC426" w14:textId="77777777" w:rsidR="0015785D" w:rsidRDefault="0015785D">
      <w:pPr>
        <w:tabs>
          <w:tab w:val="left" w:pos="-720"/>
        </w:tabs>
        <w:jc w:val="both"/>
        <w:rPr>
          <w:rFonts w:ascii="Calibri" w:eastAsia="Calibri" w:hAnsi="Calibri" w:cs="Calibri"/>
          <w:sz w:val="22"/>
          <w:szCs w:val="22"/>
        </w:rPr>
      </w:pPr>
    </w:p>
    <w:p w14:paraId="743DD239" w14:textId="77777777" w:rsidR="0015785D" w:rsidRDefault="004B22A8" w:rsidP="0079621B">
      <w:pPr>
        <w:numPr>
          <w:ilvl w:val="2"/>
          <w:numId w:val="39"/>
        </w:numPr>
        <w:tabs>
          <w:tab w:val="left" w:pos="1440"/>
        </w:tabs>
        <w:jc w:val="both"/>
        <w:rPr>
          <w:rFonts w:ascii="Calibri" w:eastAsia="Calibri" w:hAnsi="Calibri" w:cs="Calibri"/>
          <w:sz w:val="22"/>
          <w:szCs w:val="22"/>
        </w:rPr>
      </w:pPr>
      <w:r>
        <w:rPr>
          <w:rFonts w:ascii="Calibri" w:eastAsia="Calibri" w:hAnsi="Calibri" w:cs="Calibri"/>
          <w:b/>
          <w:sz w:val="22"/>
          <w:szCs w:val="22"/>
        </w:rPr>
        <w:t>Payment Methods</w:t>
      </w:r>
    </w:p>
    <w:p w14:paraId="02B6CE8B" w14:textId="77777777" w:rsidR="0015785D"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Pcard and EAP are preferred payment methods, but payments bay be made by any of the following methods: Pcard/EAP, EFT/ACH, or State Warrant. Contractors shall indicate in their Cost Proposals all of the payment methods they will accept.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r>
        <w:rPr>
          <w:rFonts w:ascii="Calibri" w:eastAsia="Calibri" w:hAnsi="Calibri" w:cs="Calibri"/>
          <w:sz w:val="22"/>
          <w:szCs w:val="22"/>
        </w:rPr>
        <w:t xml:space="preserve"> </w:t>
      </w:r>
    </w:p>
    <w:p w14:paraId="3A1E6B76" w14:textId="77777777" w:rsidR="0015785D" w:rsidRDefault="0015785D">
      <w:pPr>
        <w:ind w:left="810"/>
        <w:rPr>
          <w:rFonts w:ascii="Calibri" w:eastAsia="Calibri" w:hAnsi="Calibri" w:cs="Calibri"/>
          <w:sz w:val="22"/>
          <w:szCs w:val="22"/>
        </w:rPr>
      </w:pPr>
    </w:p>
    <w:p w14:paraId="3C0D53DA" w14:textId="77777777" w:rsidR="0015785D" w:rsidRDefault="004B22A8" w:rsidP="0079621B">
      <w:pPr>
        <w:numPr>
          <w:ilvl w:val="3"/>
          <w:numId w:val="39"/>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b/>
          <w:sz w:val="22"/>
          <w:szCs w:val="22"/>
        </w:rPr>
        <w:t>Credit card or ePayables</w:t>
      </w:r>
    </w:p>
    <w:p w14:paraId="6656B5B3" w14:textId="77777777" w:rsidR="0015785D" w:rsidRDefault="004B22A8">
      <w:pPr>
        <w:tabs>
          <w:tab w:val="left" w:pos="1620"/>
        </w:tabs>
        <w:ind w:left="2520"/>
        <w:jc w:val="both"/>
        <w:rPr>
          <w:rFonts w:ascii="Calibri" w:eastAsia="Calibri" w:hAnsi="Calibri" w:cs="Calibri"/>
          <w:sz w:val="22"/>
          <w:szCs w:val="22"/>
        </w:rPr>
      </w:pPr>
      <w:r>
        <w:rPr>
          <w:rFonts w:ascii="Calibri" w:eastAsia="Calibri" w:hAnsi="Calibri" w:cs="Calibri"/>
          <w:sz w:val="22"/>
          <w:szCs w:val="22"/>
        </w:rPr>
        <w:t xml:space="preserve">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Section 6.7 of the RFP. Contractors must provide a statement regarding their ability to meet the requirements I this subsection, as well as identifying their transaction reporting capabilities (Level I, II, or III).  </w:t>
      </w:r>
    </w:p>
    <w:p w14:paraId="27857643" w14:textId="77777777" w:rsidR="0015785D" w:rsidRDefault="0015785D">
      <w:pPr>
        <w:ind w:left="1710" w:hanging="900"/>
        <w:rPr>
          <w:rFonts w:ascii="Calibri" w:eastAsia="Calibri" w:hAnsi="Calibri" w:cs="Calibri"/>
          <w:sz w:val="22"/>
          <w:szCs w:val="22"/>
        </w:rPr>
      </w:pPr>
    </w:p>
    <w:p w14:paraId="4616A0D6" w14:textId="77777777" w:rsidR="0015785D" w:rsidRDefault="004B22A8" w:rsidP="0079621B">
      <w:pPr>
        <w:numPr>
          <w:ilvl w:val="3"/>
          <w:numId w:val="39"/>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b/>
          <w:sz w:val="22"/>
          <w:szCs w:val="22"/>
        </w:rPr>
        <w:t>Electronic Funds Transfer (EFT) by Automated Clearing House (ACH)</w:t>
      </w:r>
      <w:r>
        <w:rPr>
          <w:rFonts w:ascii="Calibri" w:eastAsia="Calibri" w:hAnsi="Calibri" w:cs="Calibri"/>
          <w:sz w:val="22"/>
          <w:szCs w:val="22"/>
        </w:rPr>
        <w:t xml:space="preserve"> </w:t>
      </w:r>
    </w:p>
    <w:p w14:paraId="6D2509EE" w14:textId="77777777" w:rsidR="0015785D" w:rsidRDefault="004B22A8">
      <w:pPr>
        <w:tabs>
          <w:tab w:val="left" w:pos="1620"/>
        </w:tabs>
        <w:ind w:left="2520"/>
        <w:jc w:val="both"/>
        <w:rPr>
          <w:rFonts w:ascii="Calibri" w:eastAsia="Calibri" w:hAnsi="Calibri" w:cs="Calibri"/>
          <w:sz w:val="22"/>
          <w:szCs w:val="22"/>
        </w:rPr>
      </w:pPr>
      <w:r>
        <w:rPr>
          <w:rFonts w:ascii="Calibri" w:eastAsia="Calibri" w:hAnsi="Calibri" w:cs="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4C91BFF2" w14:textId="5B73AED8" w:rsidR="0079621B" w:rsidRDefault="00CF278E" w:rsidP="00436CC5">
      <w:pPr>
        <w:ind w:left="2520"/>
        <w:rPr>
          <w:rFonts w:ascii="Calibri" w:eastAsia="Calibri" w:hAnsi="Calibri" w:cs="Calibri"/>
          <w:sz w:val="22"/>
          <w:szCs w:val="22"/>
        </w:rPr>
      </w:pPr>
      <w:hyperlink r:id="rId15">
        <w:r w:rsidR="004B22A8">
          <w:rPr>
            <w:rFonts w:ascii="Calibri" w:eastAsia="Calibri" w:hAnsi="Calibri" w:cs="Calibri"/>
            <w:color w:val="0000FF"/>
            <w:sz w:val="22"/>
            <w:szCs w:val="22"/>
            <w:u w:val="single"/>
          </w:rPr>
          <w:t>https://das.iowa.gov/sites/default/files/acct_sae/man_for_ref/forms/eft_authorization_form.pdf</w:t>
        </w:r>
      </w:hyperlink>
    </w:p>
    <w:p w14:paraId="349E0321" w14:textId="61195561" w:rsidR="0079621B" w:rsidRDefault="0079621B">
      <w:pPr>
        <w:tabs>
          <w:tab w:val="left" w:pos="810"/>
        </w:tabs>
        <w:ind w:left="1710"/>
        <w:rPr>
          <w:rFonts w:ascii="Calibri" w:eastAsia="Calibri" w:hAnsi="Calibri" w:cs="Calibri"/>
          <w:sz w:val="22"/>
          <w:szCs w:val="22"/>
        </w:rPr>
      </w:pPr>
    </w:p>
    <w:p w14:paraId="23ED5B62" w14:textId="3F4D867E" w:rsidR="001C57EA" w:rsidRDefault="001C57EA">
      <w:pPr>
        <w:tabs>
          <w:tab w:val="left" w:pos="810"/>
        </w:tabs>
        <w:ind w:left="1710"/>
        <w:rPr>
          <w:rFonts w:ascii="Calibri" w:eastAsia="Calibri" w:hAnsi="Calibri" w:cs="Calibri"/>
          <w:sz w:val="22"/>
          <w:szCs w:val="22"/>
        </w:rPr>
      </w:pPr>
    </w:p>
    <w:p w14:paraId="1C2D633F" w14:textId="05A1675D" w:rsidR="001C57EA" w:rsidRDefault="001C57EA">
      <w:pPr>
        <w:tabs>
          <w:tab w:val="left" w:pos="810"/>
        </w:tabs>
        <w:ind w:left="1710"/>
        <w:rPr>
          <w:rFonts w:ascii="Calibri" w:eastAsia="Calibri" w:hAnsi="Calibri" w:cs="Calibri"/>
          <w:sz w:val="22"/>
          <w:szCs w:val="22"/>
        </w:rPr>
      </w:pPr>
    </w:p>
    <w:p w14:paraId="1C06FE01" w14:textId="77777777" w:rsidR="001C57EA" w:rsidRDefault="001C57EA">
      <w:pPr>
        <w:tabs>
          <w:tab w:val="left" w:pos="810"/>
        </w:tabs>
        <w:ind w:left="1710"/>
        <w:rPr>
          <w:rFonts w:ascii="Calibri" w:eastAsia="Calibri" w:hAnsi="Calibri" w:cs="Calibri"/>
          <w:sz w:val="22"/>
          <w:szCs w:val="22"/>
        </w:rPr>
      </w:pPr>
    </w:p>
    <w:p w14:paraId="2832F90D" w14:textId="77777777" w:rsidR="0015785D" w:rsidRDefault="004B22A8" w:rsidP="0079621B">
      <w:pPr>
        <w:numPr>
          <w:ilvl w:val="3"/>
          <w:numId w:val="39"/>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b/>
          <w:sz w:val="22"/>
          <w:szCs w:val="22"/>
        </w:rPr>
        <w:lastRenderedPageBreak/>
        <w:t>State Warrant</w:t>
      </w:r>
    </w:p>
    <w:p w14:paraId="46893460" w14:textId="77777777" w:rsidR="0015785D" w:rsidRDefault="004B22A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14:paraId="774CDFB9" w14:textId="77777777" w:rsidR="0015785D" w:rsidRDefault="0015785D">
      <w:pPr>
        <w:rPr>
          <w:rFonts w:ascii="Calibri" w:eastAsia="Calibri" w:hAnsi="Calibri" w:cs="Calibri"/>
          <w:sz w:val="22"/>
          <w:szCs w:val="22"/>
        </w:rPr>
      </w:pPr>
    </w:p>
    <w:p w14:paraId="5B2FB451" w14:textId="77777777" w:rsidR="0015785D" w:rsidRDefault="004B22A8" w:rsidP="0079621B">
      <w:pPr>
        <w:numPr>
          <w:ilvl w:val="2"/>
          <w:numId w:val="39"/>
        </w:numPr>
        <w:tabs>
          <w:tab w:val="left" w:pos="1440"/>
        </w:tabs>
        <w:jc w:val="both"/>
        <w:rPr>
          <w:rFonts w:ascii="Calibri" w:eastAsia="Calibri" w:hAnsi="Calibri" w:cs="Calibri"/>
          <w:sz w:val="22"/>
          <w:szCs w:val="22"/>
        </w:rPr>
      </w:pPr>
      <w:r>
        <w:rPr>
          <w:rFonts w:ascii="Calibri" w:eastAsia="Calibri" w:hAnsi="Calibri" w:cs="Calibri"/>
          <w:b/>
          <w:sz w:val="22"/>
          <w:szCs w:val="22"/>
        </w:rPr>
        <w:t>Payment Terms</w:t>
      </w:r>
    </w:p>
    <w:p w14:paraId="502567DC" w14:textId="77777777" w:rsidR="0015785D"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Vendor/Contractor.</w:t>
      </w:r>
    </w:p>
    <w:p w14:paraId="61E97902" w14:textId="77777777" w:rsidR="00A26266" w:rsidRDefault="00A26266">
      <w:pPr>
        <w:ind w:left="810"/>
        <w:rPr>
          <w:rFonts w:ascii="Calibri" w:eastAsia="Calibri" w:hAnsi="Calibri" w:cs="Calibri"/>
          <w:sz w:val="22"/>
          <w:szCs w:val="22"/>
        </w:rPr>
      </w:pPr>
    </w:p>
    <w:p w14:paraId="29ED85A5" w14:textId="77777777" w:rsidR="0015785D" w:rsidRDefault="004B22A8" w:rsidP="0079621B">
      <w:pPr>
        <w:numPr>
          <w:ilvl w:val="2"/>
          <w:numId w:val="39"/>
        </w:numPr>
        <w:tabs>
          <w:tab w:val="left" w:pos="1440"/>
        </w:tabs>
        <w:jc w:val="both"/>
        <w:rPr>
          <w:rFonts w:ascii="Calibri" w:eastAsia="Calibri" w:hAnsi="Calibri" w:cs="Calibri"/>
          <w:sz w:val="22"/>
          <w:szCs w:val="22"/>
        </w:rPr>
      </w:pPr>
      <w:r>
        <w:rPr>
          <w:rFonts w:ascii="Calibri" w:eastAsia="Calibri" w:hAnsi="Calibri" w:cs="Calibri"/>
          <w:b/>
          <w:sz w:val="22"/>
          <w:szCs w:val="22"/>
        </w:rPr>
        <w:t>Contractor Discounts</w:t>
      </w:r>
    </w:p>
    <w:p w14:paraId="182CD3C6" w14:textId="77777777" w:rsidR="0015785D" w:rsidRDefault="004B22A8">
      <w:pPr>
        <w:tabs>
          <w:tab w:val="left" w:pos="1440"/>
        </w:tabs>
        <w:ind w:left="1440"/>
        <w:jc w:val="both"/>
        <w:rPr>
          <w:rFonts w:ascii="Calibri" w:eastAsia="Calibri" w:hAnsi="Calibri" w:cs="Calibri"/>
          <w:sz w:val="22"/>
          <w:szCs w:val="22"/>
        </w:rPr>
      </w:pPr>
      <w:r>
        <w:rPr>
          <w:rFonts w:ascii="Calibri" w:eastAsia="Calibri" w:hAnsi="Calibri" w:cs="Calibri"/>
          <w:sz w:val="22"/>
          <w:szCs w:val="22"/>
        </w:rPr>
        <w:t>Contractors shall state in their Cost Proposals whether they offer any payment discounts, including but not limited to:</w:t>
      </w:r>
    </w:p>
    <w:p w14:paraId="0AC51BB0" w14:textId="77777777" w:rsidR="0015785D" w:rsidRDefault="0015785D">
      <w:pPr>
        <w:ind w:left="810" w:hanging="810"/>
        <w:rPr>
          <w:rFonts w:ascii="Calibri" w:eastAsia="Calibri" w:hAnsi="Calibri" w:cs="Calibri"/>
          <w:sz w:val="22"/>
          <w:szCs w:val="22"/>
        </w:rPr>
      </w:pPr>
    </w:p>
    <w:p w14:paraId="46C3F0B9" w14:textId="77777777" w:rsidR="0015785D" w:rsidRDefault="004B22A8" w:rsidP="0079621B">
      <w:pPr>
        <w:numPr>
          <w:ilvl w:val="3"/>
          <w:numId w:val="39"/>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b/>
          <w:sz w:val="22"/>
          <w:szCs w:val="22"/>
        </w:rPr>
        <w:t xml:space="preserve">Prompt Payment Discount </w:t>
      </w:r>
    </w:p>
    <w:p w14:paraId="65F6D57A" w14:textId="77777777" w:rsidR="0015785D" w:rsidRDefault="004B22A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49689538" w14:textId="77777777" w:rsidR="0015785D" w:rsidRDefault="004B22A8">
      <w:pPr>
        <w:ind w:left="810" w:hanging="810"/>
        <w:rPr>
          <w:rFonts w:ascii="Calibri" w:eastAsia="Calibri" w:hAnsi="Calibri" w:cs="Calibri"/>
          <w:sz w:val="22"/>
          <w:szCs w:val="22"/>
        </w:rPr>
      </w:pPr>
      <w:r>
        <w:rPr>
          <w:rFonts w:ascii="Calibri" w:eastAsia="Calibri" w:hAnsi="Calibri" w:cs="Calibri"/>
          <w:sz w:val="22"/>
          <w:szCs w:val="22"/>
        </w:rPr>
        <w:tab/>
      </w:r>
    </w:p>
    <w:p w14:paraId="4C314E66" w14:textId="77777777" w:rsidR="0015785D" w:rsidRDefault="004B22A8" w:rsidP="0079621B">
      <w:pPr>
        <w:numPr>
          <w:ilvl w:val="3"/>
          <w:numId w:val="39"/>
        </w:num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b/>
          <w:sz w:val="22"/>
          <w:szCs w:val="22"/>
        </w:rPr>
        <w:t>Cash Discount</w:t>
      </w:r>
    </w:p>
    <w:p w14:paraId="1A997CB8" w14:textId="72233F7A" w:rsidR="0015785D" w:rsidRDefault="004B22A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14:paraId="4D47254E" w14:textId="073AF25C" w:rsidR="008D4A02" w:rsidRDefault="008D4A02">
      <w:pPr>
        <w:tabs>
          <w:tab w:val="left" w:pos="1620"/>
        </w:tabs>
        <w:ind w:left="2520"/>
        <w:jc w:val="both"/>
        <w:rPr>
          <w:rFonts w:ascii="Calibri" w:eastAsia="Calibri" w:hAnsi="Calibri" w:cs="Calibri"/>
          <w:sz w:val="22"/>
          <w:szCs w:val="22"/>
        </w:rPr>
      </w:pPr>
    </w:p>
    <w:p w14:paraId="7B707894" w14:textId="11CD2E06" w:rsidR="008D4A02" w:rsidRDefault="008D4A02">
      <w:pPr>
        <w:tabs>
          <w:tab w:val="left" w:pos="1620"/>
        </w:tabs>
        <w:ind w:left="2520"/>
        <w:jc w:val="both"/>
        <w:rPr>
          <w:rFonts w:ascii="Calibri" w:eastAsia="Calibri" w:hAnsi="Calibri" w:cs="Calibri"/>
          <w:sz w:val="22"/>
          <w:szCs w:val="22"/>
        </w:rPr>
      </w:pPr>
    </w:p>
    <w:p w14:paraId="076B544E" w14:textId="79A74A42" w:rsidR="008D4A02" w:rsidRDefault="008D4A02">
      <w:pPr>
        <w:tabs>
          <w:tab w:val="left" w:pos="1620"/>
        </w:tabs>
        <w:ind w:left="2520"/>
        <w:jc w:val="both"/>
        <w:rPr>
          <w:rFonts w:ascii="Calibri" w:eastAsia="Calibri" w:hAnsi="Calibri" w:cs="Calibri"/>
          <w:sz w:val="22"/>
          <w:szCs w:val="22"/>
        </w:rPr>
      </w:pPr>
    </w:p>
    <w:p w14:paraId="21D8C8A7" w14:textId="1B0AB560" w:rsidR="008D4A02" w:rsidRDefault="008D4A02">
      <w:pPr>
        <w:tabs>
          <w:tab w:val="left" w:pos="1620"/>
        </w:tabs>
        <w:ind w:left="2520"/>
        <w:jc w:val="both"/>
        <w:rPr>
          <w:rFonts w:ascii="Calibri" w:eastAsia="Calibri" w:hAnsi="Calibri" w:cs="Calibri"/>
          <w:sz w:val="22"/>
          <w:szCs w:val="22"/>
        </w:rPr>
      </w:pPr>
    </w:p>
    <w:p w14:paraId="04DCF1BB" w14:textId="41E8BB7B" w:rsidR="008D4A02" w:rsidRDefault="008D4A02">
      <w:pPr>
        <w:tabs>
          <w:tab w:val="left" w:pos="1620"/>
        </w:tabs>
        <w:ind w:left="2520"/>
        <w:jc w:val="both"/>
        <w:rPr>
          <w:rFonts w:ascii="Calibri" w:eastAsia="Calibri" w:hAnsi="Calibri" w:cs="Calibri"/>
          <w:sz w:val="22"/>
          <w:szCs w:val="22"/>
        </w:rPr>
      </w:pPr>
    </w:p>
    <w:p w14:paraId="186D29D0" w14:textId="4409BC06" w:rsidR="008D4A02" w:rsidRDefault="008D4A02">
      <w:pPr>
        <w:tabs>
          <w:tab w:val="left" w:pos="1620"/>
        </w:tabs>
        <w:ind w:left="2520"/>
        <w:jc w:val="both"/>
        <w:rPr>
          <w:rFonts w:ascii="Calibri" w:eastAsia="Calibri" w:hAnsi="Calibri" w:cs="Calibri"/>
          <w:sz w:val="22"/>
          <w:szCs w:val="22"/>
        </w:rPr>
      </w:pPr>
    </w:p>
    <w:p w14:paraId="447EFCA9" w14:textId="4C70BF72" w:rsidR="008D4A02" w:rsidRDefault="008D4A02">
      <w:pPr>
        <w:tabs>
          <w:tab w:val="left" w:pos="1620"/>
        </w:tabs>
        <w:ind w:left="2520"/>
        <w:jc w:val="both"/>
        <w:rPr>
          <w:rFonts w:ascii="Calibri" w:eastAsia="Calibri" w:hAnsi="Calibri" w:cs="Calibri"/>
          <w:sz w:val="22"/>
          <w:szCs w:val="22"/>
        </w:rPr>
      </w:pPr>
    </w:p>
    <w:p w14:paraId="1C6D5541" w14:textId="1AB893D9" w:rsidR="008D4A02" w:rsidRDefault="008D4A02">
      <w:pPr>
        <w:tabs>
          <w:tab w:val="left" w:pos="1620"/>
        </w:tabs>
        <w:ind w:left="2520"/>
        <w:jc w:val="both"/>
        <w:rPr>
          <w:rFonts w:ascii="Calibri" w:eastAsia="Calibri" w:hAnsi="Calibri" w:cs="Calibri"/>
          <w:sz w:val="22"/>
          <w:szCs w:val="22"/>
        </w:rPr>
      </w:pPr>
    </w:p>
    <w:p w14:paraId="360C9F9C" w14:textId="5A1CC987" w:rsidR="008D4A02" w:rsidRDefault="008D4A02">
      <w:pPr>
        <w:tabs>
          <w:tab w:val="left" w:pos="1620"/>
        </w:tabs>
        <w:ind w:left="2520"/>
        <w:jc w:val="both"/>
        <w:rPr>
          <w:rFonts w:ascii="Calibri" w:eastAsia="Calibri" w:hAnsi="Calibri" w:cs="Calibri"/>
          <w:sz w:val="22"/>
          <w:szCs w:val="22"/>
        </w:rPr>
      </w:pPr>
    </w:p>
    <w:p w14:paraId="1D6C1457" w14:textId="7694F14D" w:rsidR="008D4A02" w:rsidRDefault="008D4A02">
      <w:pPr>
        <w:tabs>
          <w:tab w:val="left" w:pos="1620"/>
        </w:tabs>
        <w:ind w:left="2520"/>
        <w:jc w:val="both"/>
        <w:rPr>
          <w:rFonts w:ascii="Calibri" w:eastAsia="Calibri" w:hAnsi="Calibri" w:cs="Calibri"/>
          <w:sz w:val="22"/>
          <w:szCs w:val="22"/>
        </w:rPr>
      </w:pPr>
    </w:p>
    <w:p w14:paraId="4AFA1574" w14:textId="3C61D8D5" w:rsidR="008D4A02" w:rsidRDefault="008D4A02">
      <w:pPr>
        <w:tabs>
          <w:tab w:val="left" w:pos="1620"/>
        </w:tabs>
        <w:ind w:left="2520"/>
        <w:jc w:val="both"/>
        <w:rPr>
          <w:rFonts w:ascii="Calibri" w:eastAsia="Calibri" w:hAnsi="Calibri" w:cs="Calibri"/>
          <w:sz w:val="22"/>
          <w:szCs w:val="22"/>
        </w:rPr>
      </w:pPr>
    </w:p>
    <w:p w14:paraId="10C829AA" w14:textId="266E75E7" w:rsidR="008D4A02" w:rsidRDefault="008D4A02">
      <w:pPr>
        <w:tabs>
          <w:tab w:val="left" w:pos="1620"/>
        </w:tabs>
        <w:ind w:left="2520"/>
        <w:jc w:val="both"/>
        <w:rPr>
          <w:rFonts w:ascii="Calibri" w:eastAsia="Calibri" w:hAnsi="Calibri" w:cs="Calibri"/>
          <w:sz w:val="22"/>
          <w:szCs w:val="22"/>
        </w:rPr>
      </w:pPr>
    </w:p>
    <w:p w14:paraId="76ADEEDD" w14:textId="10D143AE" w:rsidR="008D4A02" w:rsidRDefault="008D4A02">
      <w:pPr>
        <w:tabs>
          <w:tab w:val="left" w:pos="1620"/>
        </w:tabs>
        <w:ind w:left="2520"/>
        <w:jc w:val="both"/>
        <w:rPr>
          <w:rFonts w:ascii="Calibri" w:eastAsia="Calibri" w:hAnsi="Calibri" w:cs="Calibri"/>
          <w:sz w:val="22"/>
          <w:szCs w:val="22"/>
        </w:rPr>
      </w:pPr>
    </w:p>
    <w:p w14:paraId="471E2268" w14:textId="7767114B" w:rsidR="008D4A02" w:rsidRDefault="008D4A02">
      <w:pPr>
        <w:tabs>
          <w:tab w:val="left" w:pos="1620"/>
        </w:tabs>
        <w:ind w:left="2520"/>
        <w:jc w:val="both"/>
        <w:rPr>
          <w:rFonts w:ascii="Calibri" w:eastAsia="Calibri" w:hAnsi="Calibri" w:cs="Calibri"/>
          <w:sz w:val="22"/>
          <w:szCs w:val="22"/>
        </w:rPr>
      </w:pPr>
    </w:p>
    <w:p w14:paraId="480F5984" w14:textId="7ACFA20D" w:rsidR="008D4A02" w:rsidRDefault="008D4A02">
      <w:pPr>
        <w:tabs>
          <w:tab w:val="left" w:pos="1620"/>
        </w:tabs>
        <w:ind w:left="2520"/>
        <w:jc w:val="both"/>
        <w:rPr>
          <w:rFonts w:ascii="Calibri" w:eastAsia="Calibri" w:hAnsi="Calibri" w:cs="Calibri"/>
          <w:sz w:val="22"/>
          <w:szCs w:val="22"/>
        </w:rPr>
      </w:pPr>
    </w:p>
    <w:p w14:paraId="0A88BCF8" w14:textId="64E24DAB" w:rsidR="008D4A02" w:rsidRDefault="008D4A02">
      <w:pPr>
        <w:tabs>
          <w:tab w:val="left" w:pos="1620"/>
        </w:tabs>
        <w:ind w:left="2520"/>
        <w:jc w:val="both"/>
        <w:rPr>
          <w:rFonts w:ascii="Calibri" w:eastAsia="Calibri" w:hAnsi="Calibri" w:cs="Calibri"/>
          <w:sz w:val="22"/>
          <w:szCs w:val="22"/>
        </w:rPr>
      </w:pPr>
    </w:p>
    <w:p w14:paraId="58CA83F8" w14:textId="2862171D" w:rsidR="008D4A02" w:rsidRDefault="008D4A02">
      <w:pPr>
        <w:tabs>
          <w:tab w:val="left" w:pos="1620"/>
        </w:tabs>
        <w:ind w:left="2520"/>
        <w:jc w:val="both"/>
        <w:rPr>
          <w:rFonts w:ascii="Calibri" w:eastAsia="Calibri" w:hAnsi="Calibri" w:cs="Calibri"/>
          <w:sz w:val="22"/>
          <w:szCs w:val="22"/>
        </w:rPr>
      </w:pPr>
    </w:p>
    <w:p w14:paraId="561D7818" w14:textId="3ADA1E73" w:rsidR="008D4A02" w:rsidRDefault="008D4A02">
      <w:pPr>
        <w:tabs>
          <w:tab w:val="left" w:pos="1620"/>
        </w:tabs>
        <w:ind w:left="2520"/>
        <w:jc w:val="both"/>
        <w:rPr>
          <w:rFonts w:ascii="Calibri" w:eastAsia="Calibri" w:hAnsi="Calibri" w:cs="Calibri"/>
          <w:sz w:val="22"/>
          <w:szCs w:val="22"/>
        </w:rPr>
      </w:pPr>
    </w:p>
    <w:p w14:paraId="5CCEF5FF" w14:textId="67A0C829" w:rsidR="0079621B" w:rsidRDefault="0079621B">
      <w:pPr>
        <w:tabs>
          <w:tab w:val="left" w:pos="1620"/>
        </w:tabs>
        <w:ind w:left="2520"/>
        <w:jc w:val="both"/>
        <w:rPr>
          <w:rFonts w:ascii="Calibri" w:eastAsia="Calibri" w:hAnsi="Calibri" w:cs="Calibri"/>
          <w:sz w:val="22"/>
          <w:szCs w:val="22"/>
        </w:rPr>
      </w:pPr>
    </w:p>
    <w:p w14:paraId="1E2BB81F" w14:textId="7E3AADB3" w:rsidR="0079621B" w:rsidRDefault="0079621B">
      <w:pPr>
        <w:tabs>
          <w:tab w:val="left" w:pos="1620"/>
        </w:tabs>
        <w:ind w:left="2520"/>
        <w:jc w:val="both"/>
        <w:rPr>
          <w:rFonts w:ascii="Calibri" w:eastAsia="Calibri" w:hAnsi="Calibri" w:cs="Calibri"/>
          <w:sz w:val="22"/>
          <w:szCs w:val="22"/>
        </w:rPr>
      </w:pPr>
    </w:p>
    <w:p w14:paraId="2C26B3A6" w14:textId="3F102FF2" w:rsidR="0079621B" w:rsidRDefault="0079621B">
      <w:pPr>
        <w:tabs>
          <w:tab w:val="left" w:pos="1620"/>
        </w:tabs>
        <w:ind w:left="2520"/>
        <w:jc w:val="both"/>
        <w:rPr>
          <w:rFonts w:ascii="Calibri" w:eastAsia="Calibri" w:hAnsi="Calibri" w:cs="Calibri"/>
          <w:sz w:val="22"/>
          <w:szCs w:val="22"/>
        </w:rPr>
      </w:pPr>
    </w:p>
    <w:p w14:paraId="6B0C1B9F" w14:textId="3380B617" w:rsidR="0079621B" w:rsidRDefault="0079621B">
      <w:pPr>
        <w:tabs>
          <w:tab w:val="left" w:pos="1620"/>
        </w:tabs>
        <w:ind w:left="2520"/>
        <w:jc w:val="both"/>
        <w:rPr>
          <w:rFonts w:ascii="Calibri" w:eastAsia="Calibri" w:hAnsi="Calibri" w:cs="Calibri"/>
          <w:sz w:val="22"/>
          <w:szCs w:val="22"/>
        </w:rPr>
      </w:pPr>
    </w:p>
    <w:p w14:paraId="6BD66F70" w14:textId="38EB04E4" w:rsidR="0079621B" w:rsidRDefault="0079621B">
      <w:pPr>
        <w:tabs>
          <w:tab w:val="left" w:pos="1620"/>
        </w:tabs>
        <w:ind w:left="2520"/>
        <w:jc w:val="both"/>
        <w:rPr>
          <w:rFonts w:ascii="Calibri" w:eastAsia="Calibri" w:hAnsi="Calibri" w:cs="Calibri"/>
          <w:sz w:val="22"/>
          <w:szCs w:val="22"/>
        </w:rPr>
      </w:pPr>
    </w:p>
    <w:p w14:paraId="2B275FA5" w14:textId="6846A08D" w:rsidR="0079621B" w:rsidRDefault="0079621B">
      <w:pPr>
        <w:tabs>
          <w:tab w:val="left" w:pos="1620"/>
        </w:tabs>
        <w:ind w:left="2520"/>
        <w:jc w:val="both"/>
        <w:rPr>
          <w:rFonts w:ascii="Calibri" w:eastAsia="Calibri" w:hAnsi="Calibri" w:cs="Calibri"/>
          <w:sz w:val="22"/>
          <w:szCs w:val="22"/>
        </w:rPr>
      </w:pPr>
    </w:p>
    <w:p w14:paraId="788A33A3" w14:textId="63D56E29" w:rsidR="0079621B" w:rsidRDefault="0079621B">
      <w:pPr>
        <w:tabs>
          <w:tab w:val="left" w:pos="1620"/>
        </w:tabs>
        <w:ind w:left="2520"/>
        <w:jc w:val="both"/>
        <w:rPr>
          <w:rFonts w:ascii="Calibri" w:eastAsia="Calibri" w:hAnsi="Calibri" w:cs="Calibri"/>
          <w:sz w:val="22"/>
          <w:szCs w:val="22"/>
        </w:rPr>
      </w:pPr>
    </w:p>
    <w:p w14:paraId="0DF00260" w14:textId="2DB79893" w:rsidR="0079621B" w:rsidRDefault="0079621B">
      <w:pPr>
        <w:tabs>
          <w:tab w:val="left" w:pos="1620"/>
        </w:tabs>
        <w:ind w:left="2520"/>
        <w:jc w:val="both"/>
        <w:rPr>
          <w:rFonts w:ascii="Calibri" w:eastAsia="Calibri" w:hAnsi="Calibri" w:cs="Calibri"/>
          <w:sz w:val="22"/>
          <w:szCs w:val="22"/>
        </w:rPr>
      </w:pPr>
    </w:p>
    <w:p w14:paraId="77650276" w14:textId="232AC3BF" w:rsidR="00436CC5" w:rsidRDefault="00436CC5">
      <w:pPr>
        <w:tabs>
          <w:tab w:val="left" w:pos="1620"/>
        </w:tabs>
        <w:ind w:left="2520"/>
        <w:jc w:val="both"/>
        <w:rPr>
          <w:rFonts w:ascii="Calibri" w:eastAsia="Calibri" w:hAnsi="Calibri" w:cs="Calibri"/>
          <w:sz w:val="22"/>
          <w:szCs w:val="22"/>
        </w:rPr>
      </w:pPr>
    </w:p>
    <w:p w14:paraId="3AA445E3" w14:textId="31425445" w:rsidR="00436CC5" w:rsidRDefault="00436CC5">
      <w:pPr>
        <w:tabs>
          <w:tab w:val="left" w:pos="1620"/>
        </w:tabs>
        <w:ind w:left="2520"/>
        <w:jc w:val="both"/>
        <w:rPr>
          <w:rFonts w:ascii="Calibri" w:eastAsia="Calibri" w:hAnsi="Calibri" w:cs="Calibri"/>
          <w:sz w:val="22"/>
          <w:szCs w:val="22"/>
        </w:rPr>
      </w:pPr>
    </w:p>
    <w:p w14:paraId="2A77A21A" w14:textId="77777777" w:rsidR="0015785D" w:rsidRDefault="004B22A8">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 xml:space="preserve">SECTION 4 </w:t>
      </w:r>
      <w:r>
        <w:rPr>
          <w:rFonts w:ascii="Calibri" w:eastAsia="Calibri" w:hAnsi="Calibri" w:cs="Calibri"/>
        </w:rPr>
        <w:tab/>
        <w:t>SPECIFICATIONS</w:t>
      </w:r>
    </w:p>
    <w:p w14:paraId="4A927A6A" w14:textId="77777777" w:rsidR="0015785D" w:rsidRDefault="0015785D">
      <w:pPr>
        <w:pBdr>
          <w:top w:val="nil"/>
          <w:left w:val="nil"/>
          <w:bottom w:val="nil"/>
          <w:right w:val="nil"/>
          <w:between w:val="nil"/>
        </w:pBdr>
        <w:tabs>
          <w:tab w:val="left" w:pos="360"/>
        </w:tabs>
        <w:rPr>
          <w:rFonts w:ascii="Calibri" w:eastAsia="Calibri" w:hAnsi="Calibri" w:cs="Calibri"/>
          <w:b/>
          <w:color w:val="000000"/>
          <w:sz w:val="22"/>
          <w:szCs w:val="22"/>
        </w:rPr>
      </w:pPr>
    </w:p>
    <w:p w14:paraId="706F0C79" w14:textId="77777777" w:rsidR="0015785D" w:rsidRDefault="004B22A8">
      <w:pPr>
        <w:pBdr>
          <w:top w:val="nil"/>
          <w:left w:val="nil"/>
          <w:bottom w:val="nil"/>
          <w:right w:val="nil"/>
          <w:between w:val="nil"/>
        </w:pBdr>
        <w:tabs>
          <w:tab w:val="left" w:pos="360"/>
        </w:tabs>
        <w:jc w:val="both"/>
        <w:rPr>
          <w:rFonts w:ascii="Calibri" w:eastAsia="Calibri" w:hAnsi="Calibri" w:cs="Calibri"/>
          <w:b/>
          <w:color w:val="000000"/>
          <w:sz w:val="22"/>
          <w:szCs w:val="22"/>
        </w:rPr>
      </w:pPr>
      <w:r>
        <w:rPr>
          <w:rFonts w:ascii="Calibri" w:eastAsia="Calibri" w:hAnsi="Calibri" w:cs="Calibri"/>
          <w:b/>
          <w:color w:val="000000"/>
          <w:sz w:val="22"/>
          <w:szCs w:val="22"/>
        </w:rPr>
        <w:t>Overview</w:t>
      </w:r>
    </w:p>
    <w:p w14:paraId="6F3E613C" w14:textId="77777777" w:rsidR="0015785D" w:rsidRDefault="004B22A8">
      <w:pPr>
        <w:jc w:val="both"/>
        <w:rPr>
          <w:rFonts w:ascii="Calibri" w:eastAsia="Calibri" w:hAnsi="Calibri" w:cs="Calibri"/>
          <w:sz w:val="22"/>
          <w:szCs w:val="22"/>
        </w:rPr>
      </w:pPr>
      <w:r>
        <w:rPr>
          <w:rFonts w:ascii="Calibri" w:eastAsia="Calibri" w:hAnsi="Calibri" w:cs="Calibri"/>
          <w:sz w:val="22"/>
          <w:szCs w:val="22"/>
        </w:rPr>
        <w:t>The successful Contractor shall provide the goods and/or services to the State using the Contract in accordance with the specifications as provided in this Section. The Contractor shall address each specification in this Section and indicate whether or not it will comply with the specification. If the context requires more than a yes or no answer or the section specifically indicates, Contractor shall explain how it will comply with the specification.  Proposals must address each specification.  Merely repeating the specifications may be considered non-responsive and may disqualify the Contractor. Proposals must identify any deviations from the specifications of this RFP or specifications the Contractor cannot satisfy.  If the Contractor deviates from or cannot satisfy the specification(s) of this section, the Agency may reject the Proposal.</w:t>
      </w:r>
    </w:p>
    <w:p w14:paraId="47252E90" w14:textId="77777777" w:rsidR="0015785D" w:rsidRDefault="0015785D">
      <w:pPr>
        <w:jc w:val="both"/>
        <w:rPr>
          <w:rFonts w:ascii="Calibri" w:eastAsia="Calibri" w:hAnsi="Calibri" w:cs="Calibri"/>
          <w:sz w:val="22"/>
          <w:szCs w:val="22"/>
        </w:rPr>
      </w:pPr>
      <w:bookmarkStart w:id="2" w:name="_30j0zll" w:colFirst="0" w:colLast="0"/>
      <w:bookmarkEnd w:id="2"/>
    </w:p>
    <w:p w14:paraId="78781636" w14:textId="77777777" w:rsidR="0015785D" w:rsidRDefault="004B22A8">
      <w:pPr>
        <w:numPr>
          <w:ilvl w:val="1"/>
          <w:numId w:val="5"/>
        </w:numPr>
        <w:pBdr>
          <w:top w:val="nil"/>
          <w:left w:val="nil"/>
          <w:bottom w:val="nil"/>
          <w:right w:val="nil"/>
          <w:between w:val="nil"/>
        </w:pBdr>
        <w:tabs>
          <w:tab w:val="left" w:pos="720"/>
        </w:tabs>
        <w:ind w:hanging="720"/>
        <w:rPr>
          <w:rFonts w:ascii="Calibri" w:eastAsia="Calibri" w:hAnsi="Calibri" w:cs="Calibri"/>
          <w:color w:val="000000"/>
          <w:sz w:val="22"/>
          <w:szCs w:val="22"/>
        </w:rPr>
      </w:pPr>
      <w:r>
        <w:rPr>
          <w:rFonts w:ascii="Calibri" w:eastAsia="Calibri" w:hAnsi="Calibri" w:cs="Calibri"/>
          <w:b/>
          <w:color w:val="000000"/>
          <w:sz w:val="22"/>
          <w:szCs w:val="22"/>
        </w:rPr>
        <w:t>Mandatory (Pass/Fail) Specifications</w:t>
      </w:r>
    </w:p>
    <w:p w14:paraId="31F915E5" w14:textId="458301F1" w:rsidR="0015785D" w:rsidRDefault="004B22A8">
      <w:pPr>
        <w:ind w:left="720"/>
        <w:jc w:val="both"/>
        <w:rPr>
          <w:rFonts w:ascii="Calibri" w:eastAsia="Calibri" w:hAnsi="Calibri" w:cs="Calibri"/>
          <w:b/>
          <w:color w:val="FF0000"/>
          <w:sz w:val="22"/>
          <w:szCs w:val="22"/>
        </w:rPr>
      </w:pPr>
      <w:r>
        <w:rPr>
          <w:rFonts w:ascii="Calibri" w:eastAsia="Calibri" w:hAnsi="Calibri" w:cs="Calibri"/>
          <w:sz w:val="22"/>
          <w:szCs w:val="22"/>
        </w:rPr>
        <w:t xml:space="preserve">All items listed in this section are Mandatory Specifications. A pass/fail evaluation will be utilized for these Section 4.1 Specifications.  Contractors must mark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By indicating “yes” a Contractor agrees that it shall comply with that specification throughout the full term of the Contract, if the Contractor is successful.  In addition</w:t>
      </w:r>
      <w:r w:rsidRPr="00A26266">
        <w:rPr>
          <w:rFonts w:ascii="Calibri" w:eastAsia="Calibri" w:hAnsi="Calibri" w:cs="Calibri"/>
          <w:b/>
          <w:sz w:val="22"/>
          <w:szCs w:val="22"/>
        </w:rPr>
        <w:t>, if specified by the specifications or if the context otherwise requires, the Contractor shall provide references and/or supportive materials to verify the Contractor’s compliance with the specification.</w:t>
      </w:r>
      <w:r>
        <w:rPr>
          <w:rFonts w:ascii="Calibri" w:eastAsia="Calibri" w:hAnsi="Calibri" w:cs="Calibri"/>
          <w:sz w:val="22"/>
          <w:szCs w:val="22"/>
        </w:rPr>
        <w:t xml:space="preserve"> The Agency shall have the right to determine whether the supportive information and materials submitted by the Contractor demonstrate the Contractor will be able to comply with the Mandatory Specifications. If the Agency determines the responses and supportive materials do not demonstrate the Contractor will be able to comply with the Mandatory Specifications, the Agency may reject the Proposal.  Contractors may partner with other companies in order to meet these mandatory specifications.  Contractors that decide to partner shall provide information about each such company including background, experience and expertise which helps meet the mandatory specifications.  Contractors are responsible to assure that all work done by a partner company meets the requirements of the RFP and </w:t>
      </w:r>
      <w:r w:rsidR="00A26266">
        <w:rPr>
          <w:rFonts w:ascii="Calibri" w:eastAsia="Calibri" w:hAnsi="Calibri" w:cs="Calibri"/>
          <w:sz w:val="22"/>
          <w:szCs w:val="22"/>
        </w:rPr>
        <w:t xml:space="preserve">the </w:t>
      </w:r>
      <w:r>
        <w:rPr>
          <w:rFonts w:ascii="Calibri" w:eastAsia="Calibri" w:hAnsi="Calibri" w:cs="Calibri"/>
          <w:sz w:val="22"/>
          <w:szCs w:val="22"/>
        </w:rPr>
        <w:t xml:space="preserve">resulting agreement with the State.  </w:t>
      </w:r>
      <w:r>
        <w:rPr>
          <w:rFonts w:ascii="Calibri" w:eastAsia="Calibri" w:hAnsi="Calibri" w:cs="Calibri"/>
          <w:b/>
          <w:sz w:val="22"/>
          <w:szCs w:val="22"/>
        </w:rPr>
        <w:t>Contractor must be able to meet the specifications of EACH Mandatory Specification in this section or the Lead Agency may reject the Proposal.</w:t>
      </w:r>
    </w:p>
    <w:p w14:paraId="3BC9CAD5" w14:textId="77777777" w:rsidR="0015785D" w:rsidRDefault="0015785D">
      <w:pPr>
        <w:ind w:left="720"/>
        <w:jc w:val="both"/>
        <w:rPr>
          <w:rFonts w:ascii="Calibri" w:eastAsia="Calibri" w:hAnsi="Calibri" w:cs="Calibri"/>
          <w:b/>
          <w:color w:val="FF0000"/>
          <w:sz w:val="22"/>
          <w:szCs w:val="22"/>
        </w:rPr>
      </w:pPr>
    </w:p>
    <w:p w14:paraId="477722A6"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Contractor must provide the training in a web-based platform\virtual learning environment (VLE) hosted by the vendor.</w:t>
      </w:r>
    </w:p>
    <w:p w14:paraId="407908E8"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Contractor must provide licenses for up to 25,000 users.</w:t>
      </w:r>
    </w:p>
    <w:p w14:paraId="7C1DA352" w14:textId="1449A9E2" w:rsidR="0015785D" w:rsidRPr="00DC581F" w:rsidRDefault="00A26266">
      <w:pPr>
        <w:numPr>
          <w:ilvl w:val="2"/>
          <w:numId w:val="5"/>
        </w:numPr>
        <w:pBdr>
          <w:top w:val="nil"/>
          <w:left w:val="nil"/>
          <w:bottom w:val="nil"/>
          <w:right w:val="nil"/>
          <w:between w:val="nil"/>
        </w:pBdr>
        <w:jc w:val="both"/>
        <w:rPr>
          <w:rFonts w:ascii="Calibri" w:eastAsia="Calibri" w:hAnsi="Calibri" w:cs="Calibri"/>
          <w:sz w:val="22"/>
          <w:szCs w:val="22"/>
        </w:rPr>
      </w:pPr>
      <w:r w:rsidRPr="00DC581F">
        <w:rPr>
          <w:rFonts w:ascii="Calibri" w:eastAsia="Calibri" w:hAnsi="Calibri" w:cs="Calibri"/>
          <w:sz w:val="22"/>
          <w:szCs w:val="22"/>
        </w:rPr>
        <w:t>Contractor m</w:t>
      </w:r>
      <w:r w:rsidR="004B22A8" w:rsidRPr="00DC581F">
        <w:rPr>
          <w:rFonts w:ascii="Calibri" w:eastAsia="Calibri" w:hAnsi="Calibri" w:cs="Calibri"/>
          <w:sz w:val="22"/>
          <w:szCs w:val="22"/>
        </w:rPr>
        <w:t xml:space="preserve">ust have experience in providing </w:t>
      </w:r>
      <w:r w:rsidRPr="00DC581F">
        <w:rPr>
          <w:rFonts w:ascii="Calibri" w:eastAsia="Calibri" w:hAnsi="Calibri" w:cs="Calibri"/>
          <w:sz w:val="22"/>
          <w:szCs w:val="22"/>
        </w:rPr>
        <w:t xml:space="preserve">security </w:t>
      </w:r>
      <w:r w:rsidR="0009453F" w:rsidRPr="00DC581F">
        <w:rPr>
          <w:rFonts w:ascii="Calibri" w:eastAsia="Calibri" w:hAnsi="Calibri" w:cs="Calibri"/>
          <w:sz w:val="22"/>
          <w:szCs w:val="22"/>
        </w:rPr>
        <w:t xml:space="preserve">awareness </w:t>
      </w:r>
      <w:r w:rsidR="004B22A8" w:rsidRPr="00DC581F">
        <w:rPr>
          <w:rFonts w:ascii="Calibri" w:eastAsia="Calibri" w:hAnsi="Calibri" w:cs="Calibri"/>
          <w:sz w:val="22"/>
          <w:szCs w:val="22"/>
        </w:rPr>
        <w:t>training to state government entities.</w:t>
      </w:r>
      <w:r w:rsidRPr="00DC581F">
        <w:rPr>
          <w:rFonts w:ascii="Calibri" w:eastAsia="Calibri" w:hAnsi="Calibri" w:cs="Calibri"/>
          <w:sz w:val="22"/>
          <w:szCs w:val="22"/>
        </w:rPr>
        <w:t xml:space="preserve">  Please provide names and examples of one or more state government entities for whom contractor has provided security training.</w:t>
      </w:r>
    </w:p>
    <w:p w14:paraId="180F89FC"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Contractor’s VLE must allow up to 100 sub-accounts to group users by organization.</w:t>
      </w:r>
    </w:p>
    <w:p w14:paraId="272D5281"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Contractor’s VLE must allow bulk uploading of users and addition of single users.</w:t>
      </w:r>
    </w:p>
    <w:p w14:paraId="10C2DD0F"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Contractor’s VLE login page must use strong encryption (AES 256 or stronger). </w:t>
      </w:r>
    </w:p>
    <w:p w14:paraId="1EA732C9"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Contractor’s VLE must allow the State of Iowa training account manager to reset user passwords.  </w:t>
      </w:r>
    </w:p>
    <w:p w14:paraId="0F54148D"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Contractor’s VLE must allow users to perform password self-resets.</w:t>
      </w:r>
    </w:p>
    <w:p w14:paraId="27A51C4C" w14:textId="0C926D28"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Contractor’s security awareness training must require that users </w:t>
      </w:r>
      <w:r w:rsidR="00DC581F">
        <w:rPr>
          <w:rFonts w:ascii="Calibri" w:eastAsia="Calibri" w:hAnsi="Calibri" w:cs="Calibri"/>
          <w:color w:val="000000"/>
          <w:sz w:val="22"/>
          <w:szCs w:val="22"/>
        </w:rPr>
        <w:t xml:space="preserve">interact with the training session, </w:t>
      </w:r>
      <w:r w:rsidR="00DC581F" w:rsidRPr="00436CC5">
        <w:rPr>
          <w:rFonts w:ascii="Calibri" w:eastAsia="Calibri" w:hAnsi="Calibri" w:cs="Calibri"/>
          <w:sz w:val="22"/>
          <w:szCs w:val="22"/>
        </w:rPr>
        <w:t xml:space="preserve">meaning user either answers questions during/throughout a session or completes a quiz/assessment at the end of the training session. </w:t>
      </w:r>
    </w:p>
    <w:p w14:paraId="043B567F"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Contractor’s security awareness training must provide users with a certificate of completion upon successful conclusion of the training. </w:t>
      </w:r>
    </w:p>
    <w:p w14:paraId="7371F32A" w14:textId="77777777" w:rsidR="0015785D" w:rsidRDefault="004B22A8">
      <w:pPr>
        <w:numPr>
          <w:ilvl w:val="2"/>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Contractor’s security awareness training must have the ability to conduct phishing tests.</w:t>
      </w:r>
    </w:p>
    <w:p w14:paraId="758A98D3" w14:textId="77777777" w:rsidR="0015785D" w:rsidRDefault="0015785D">
      <w:pPr>
        <w:ind w:left="720" w:hanging="720"/>
        <w:jc w:val="both"/>
        <w:rPr>
          <w:rFonts w:ascii="Calibri" w:eastAsia="Calibri" w:hAnsi="Calibri" w:cs="Calibri"/>
          <w:sz w:val="22"/>
          <w:szCs w:val="22"/>
        </w:rPr>
      </w:pPr>
    </w:p>
    <w:p w14:paraId="6115DF8B" w14:textId="77777777" w:rsidR="0015785D" w:rsidRDefault="004B22A8">
      <w:pPr>
        <w:numPr>
          <w:ilvl w:val="1"/>
          <w:numId w:val="5"/>
        </w:numPr>
        <w:pBdr>
          <w:top w:val="nil"/>
          <w:left w:val="nil"/>
          <w:bottom w:val="nil"/>
          <w:right w:val="nil"/>
          <w:between w:val="nil"/>
        </w:pBdr>
        <w:tabs>
          <w:tab w:val="left" w:pos="720"/>
        </w:tabs>
        <w:ind w:hanging="720"/>
        <w:rPr>
          <w:rFonts w:ascii="Calibri" w:eastAsia="Calibri" w:hAnsi="Calibri" w:cs="Calibri"/>
          <w:color w:val="000000"/>
          <w:sz w:val="22"/>
          <w:szCs w:val="22"/>
        </w:rPr>
      </w:pPr>
      <w:r>
        <w:rPr>
          <w:rFonts w:ascii="Calibri" w:eastAsia="Calibri" w:hAnsi="Calibri" w:cs="Calibri"/>
          <w:b/>
          <w:color w:val="000000"/>
          <w:sz w:val="22"/>
          <w:szCs w:val="22"/>
        </w:rPr>
        <w:t>Scored Technical Specifications</w:t>
      </w:r>
    </w:p>
    <w:p w14:paraId="1F2DD24E" w14:textId="77777777" w:rsidR="0015785D" w:rsidRDefault="004B22A8">
      <w:pPr>
        <w:ind w:left="720"/>
        <w:jc w:val="both"/>
        <w:rPr>
          <w:rFonts w:ascii="Calibri" w:eastAsia="Calibri" w:hAnsi="Calibri" w:cs="Calibri"/>
          <w:color w:val="FF0000"/>
          <w:sz w:val="22"/>
          <w:szCs w:val="22"/>
        </w:rPr>
      </w:pPr>
      <w:r>
        <w:rPr>
          <w:rFonts w:ascii="Calibri" w:eastAsia="Calibri" w:hAnsi="Calibri" w:cs="Calibri"/>
          <w:sz w:val="22"/>
          <w:szCs w:val="22"/>
        </w:rPr>
        <w:t xml:space="preserve">All items listed below are Scored Technical Specifications.  All specifications will be evaluated and scored by the evaluation committee in accordance with Section 5. </w:t>
      </w:r>
      <w:r>
        <w:rPr>
          <w:rFonts w:ascii="Calibri" w:eastAsia="Calibri" w:hAnsi="Calibri" w:cs="Calibri"/>
          <w:color w:val="FF0000"/>
          <w:sz w:val="22"/>
          <w:szCs w:val="22"/>
        </w:rPr>
        <w:t xml:space="preserve"> </w:t>
      </w:r>
      <w:r>
        <w:rPr>
          <w:rFonts w:ascii="Calibri" w:eastAsia="Calibri" w:hAnsi="Calibri" w:cs="Calibri"/>
          <w:sz w:val="22"/>
          <w:szCs w:val="22"/>
        </w:rPr>
        <w:t>For each specification within Section 4.2, Contractors shall provide a short narrative and give examples pertaining to how they will meet the specification.  Where helpful, Contractors are encouraged to include screen capture images, use case diagrams, swim lane diagrams, and business process diagrams to illustrate how the Contractor proposed solution meets a specific specification</w:t>
      </w:r>
      <w:r>
        <w:rPr>
          <w:rFonts w:ascii="Calibri" w:eastAsia="Calibri" w:hAnsi="Calibri" w:cs="Calibri"/>
          <w:color w:val="FF0000"/>
          <w:sz w:val="22"/>
          <w:szCs w:val="22"/>
        </w:rPr>
        <w:t>.</w:t>
      </w:r>
    </w:p>
    <w:p w14:paraId="3BE9C903" w14:textId="77777777" w:rsidR="0015785D" w:rsidRDefault="0015785D">
      <w:pPr>
        <w:ind w:left="720"/>
        <w:jc w:val="both"/>
        <w:rPr>
          <w:rFonts w:ascii="Calibri" w:eastAsia="Calibri" w:hAnsi="Calibri" w:cs="Calibri"/>
          <w:color w:val="FF0000"/>
          <w:sz w:val="22"/>
          <w:szCs w:val="22"/>
        </w:rPr>
      </w:pPr>
    </w:p>
    <w:p w14:paraId="12D1474B" w14:textId="67887D7F" w:rsidR="0015785D" w:rsidRDefault="004B22A8">
      <w:pPr>
        <w:numPr>
          <w:ilvl w:val="2"/>
          <w:numId w:val="21"/>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Experience </w:t>
      </w:r>
    </w:p>
    <w:p w14:paraId="01A8BB80" w14:textId="77777777" w:rsidR="0015785D" w:rsidRPr="00B041F0" w:rsidRDefault="004B22A8" w:rsidP="00B041F0">
      <w:pPr>
        <w:shd w:val="clear" w:color="auto" w:fill="FFFFFF" w:themeFill="background1"/>
        <w:ind w:left="1440"/>
        <w:jc w:val="both"/>
        <w:rPr>
          <w:rFonts w:ascii="Calibri" w:eastAsia="Calibri" w:hAnsi="Calibri" w:cs="Calibri"/>
          <w:sz w:val="22"/>
          <w:szCs w:val="22"/>
        </w:rPr>
      </w:pPr>
      <w:r w:rsidRPr="00B041F0">
        <w:rPr>
          <w:rFonts w:ascii="Calibri" w:eastAsia="Calibri" w:hAnsi="Calibri" w:cs="Calibri"/>
          <w:sz w:val="22"/>
          <w:szCs w:val="22"/>
        </w:rPr>
        <w:t>Describe Contractor’s experience in providing the development, implementation and ongoing support for the type of service relevant to the requirements of this RFP.</w:t>
      </w:r>
    </w:p>
    <w:p w14:paraId="412DDA44" w14:textId="77777777" w:rsidR="0015785D" w:rsidRPr="00B041F0" w:rsidRDefault="0015785D" w:rsidP="00B041F0">
      <w:pPr>
        <w:shd w:val="clear" w:color="auto" w:fill="FFFFFF" w:themeFill="background1"/>
        <w:ind w:left="1440"/>
        <w:jc w:val="both"/>
        <w:rPr>
          <w:rFonts w:ascii="Calibri" w:eastAsia="Calibri" w:hAnsi="Calibri" w:cs="Calibri"/>
          <w:sz w:val="22"/>
          <w:szCs w:val="22"/>
        </w:rPr>
      </w:pPr>
    </w:p>
    <w:p w14:paraId="171B4876" w14:textId="77777777" w:rsidR="0015785D" w:rsidRPr="00B041F0" w:rsidRDefault="004B22A8" w:rsidP="00B041F0">
      <w:pPr>
        <w:shd w:val="clear" w:color="auto" w:fill="FFFFFF" w:themeFill="background1"/>
        <w:ind w:left="1440"/>
        <w:jc w:val="both"/>
        <w:rPr>
          <w:rFonts w:ascii="Calibri" w:eastAsia="Calibri" w:hAnsi="Calibri" w:cs="Calibri"/>
          <w:sz w:val="22"/>
          <w:szCs w:val="22"/>
        </w:rPr>
      </w:pPr>
      <w:r w:rsidRPr="00B041F0">
        <w:rPr>
          <w:rFonts w:ascii="Calibri" w:eastAsia="Calibri" w:hAnsi="Calibri" w:cs="Calibri"/>
          <w:sz w:val="22"/>
          <w:szCs w:val="22"/>
        </w:rPr>
        <w:t>Your response should include, but is not limited to:</w:t>
      </w:r>
    </w:p>
    <w:p w14:paraId="0CB78913" w14:textId="77777777" w:rsidR="0015785D" w:rsidRPr="00B041F0" w:rsidRDefault="004B22A8" w:rsidP="00B041F0">
      <w:pPr>
        <w:numPr>
          <w:ilvl w:val="0"/>
          <w:numId w:val="37"/>
        </w:numPr>
        <w:shd w:val="clear" w:color="auto" w:fill="FFFFFF" w:themeFill="background1"/>
        <w:ind w:left="1800"/>
        <w:jc w:val="both"/>
        <w:rPr>
          <w:sz w:val="22"/>
          <w:szCs w:val="22"/>
        </w:rPr>
      </w:pPr>
      <w:r w:rsidRPr="00B041F0">
        <w:rPr>
          <w:rFonts w:ascii="Calibri" w:eastAsia="Calibri" w:hAnsi="Calibri" w:cs="Calibri"/>
          <w:sz w:val="22"/>
          <w:szCs w:val="22"/>
        </w:rPr>
        <w:t>Number of years in business,</w:t>
      </w:r>
    </w:p>
    <w:p w14:paraId="781245D6" w14:textId="77777777" w:rsidR="0015785D" w:rsidRPr="00B041F0" w:rsidRDefault="004B22A8" w:rsidP="00B041F0">
      <w:pPr>
        <w:numPr>
          <w:ilvl w:val="0"/>
          <w:numId w:val="37"/>
        </w:numPr>
        <w:shd w:val="clear" w:color="auto" w:fill="FFFFFF" w:themeFill="background1"/>
        <w:ind w:left="1800"/>
        <w:jc w:val="both"/>
        <w:rPr>
          <w:sz w:val="22"/>
          <w:szCs w:val="22"/>
        </w:rPr>
      </w:pPr>
      <w:r w:rsidRPr="00B041F0">
        <w:rPr>
          <w:rFonts w:ascii="Calibri" w:eastAsia="Calibri" w:hAnsi="Calibri" w:cs="Calibri"/>
          <w:sz w:val="22"/>
          <w:szCs w:val="22"/>
        </w:rPr>
        <w:t>Number of years’ experience with providing the type of service sought by this RFP,</w:t>
      </w:r>
    </w:p>
    <w:p w14:paraId="700E1BD3" w14:textId="77777777" w:rsidR="0015785D" w:rsidRPr="00B041F0" w:rsidRDefault="004B22A8" w:rsidP="00B041F0">
      <w:pPr>
        <w:numPr>
          <w:ilvl w:val="0"/>
          <w:numId w:val="37"/>
        </w:numPr>
        <w:shd w:val="clear" w:color="auto" w:fill="FFFFFF" w:themeFill="background1"/>
        <w:ind w:left="1800"/>
        <w:jc w:val="both"/>
        <w:rPr>
          <w:sz w:val="22"/>
          <w:szCs w:val="22"/>
        </w:rPr>
      </w:pPr>
      <w:r w:rsidRPr="00B041F0">
        <w:rPr>
          <w:rFonts w:ascii="Calibri" w:eastAsia="Calibri" w:hAnsi="Calibri" w:cs="Calibri"/>
          <w:sz w:val="22"/>
          <w:szCs w:val="22"/>
        </w:rPr>
        <w:t>Description of the level of technical experience in providing the type of service sought by this RFP,</w:t>
      </w:r>
    </w:p>
    <w:p w14:paraId="684E5BDF" w14:textId="77777777" w:rsidR="0015785D" w:rsidRPr="00B041F0" w:rsidRDefault="004B22A8" w:rsidP="00B041F0">
      <w:pPr>
        <w:numPr>
          <w:ilvl w:val="0"/>
          <w:numId w:val="37"/>
        </w:numPr>
        <w:shd w:val="clear" w:color="auto" w:fill="FFFFFF" w:themeFill="background1"/>
        <w:ind w:left="1800"/>
        <w:jc w:val="both"/>
        <w:rPr>
          <w:sz w:val="22"/>
          <w:szCs w:val="22"/>
        </w:rPr>
      </w:pPr>
      <w:r w:rsidRPr="00B041F0">
        <w:rPr>
          <w:rFonts w:ascii="Calibri" w:eastAsia="Calibri" w:hAnsi="Calibri" w:cs="Calibri"/>
          <w:sz w:val="22"/>
          <w:szCs w:val="22"/>
        </w:rPr>
        <w:t>List of all services similar to those sought by this RFP that the Contractor has provided to other governmental entities.  Include a detailed description of one to two projects in which the Contractor provided a similar service to those in this RFP to a client(s),</w:t>
      </w:r>
    </w:p>
    <w:p w14:paraId="21275B59" w14:textId="77777777" w:rsidR="0015785D" w:rsidRPr="00B041F0" w:rsidRDefault="004B22A8" w:rsidP="00B041F0">
      <w:pPr>
        <w:numPr>
          <w:ilvl w:val="0"/>
          <w:numId w:val="37"/>
        </w:numPr>
        <w:shd w:val="clear" w:color="auto" w:fill="FFFFFF" w:themeFill="background1"/>
        <w:ind w:left="1800"/>
        <w:jc w:val="both"/>
        <w:rPr>
          <w:sz w:val="22"/>
          <w:szCs w:val="22"/>
        </w:rPr>
      </w:pPr>
      <w:r w:rsidRPr="00B041F0">
        <w:rPr>
          <w:rFonts w:ascii="Calibri" w:eastAsia="Calibri" w:hAnsi="Calibri" w:cs="Calibri"/>
          <w:sz w:val="22"/>
          <w:szCs w:val="22"/>
        </w:rPr>
        <w:t xml:space="preserve">Contact information from three (3) or more previous customers or clients knowledgeable of the Contractor’s performance in providing a service similar to the service described in this RFP. Include contact name, address, phone, and email address &amp; a brief description of the work contractor did for the reference.  State expects to contact references. </w:t>
      </w:r>
    </w:p>
    <w:p w14:paraId="7DE816EE" w14:textId="77777777" w:rsidR="0015785D" w:rsidRDefault="0015785D">
      <w:pPr>
        <w:ind w:left="1440"/>
        <w:jc w:val="both"/>
        <w:rPr>
          <w:rFonts w:ascii="Calibri" w:eastAsia="Calibri" w:hAnsi="Calibri" w:cs="Calibri"/>
          <w:sz w:val="22"/>
          <w:szCs w:val="22"/>
        </w:rPr>
      </w:pPr>
    </w:p>
    <w:p w14:paraId="4BC4B21B" w14:textId="163ECE8E" w:rsidR="0015785D" w:rsidRDefault="004B22A8">
      <w:pPr>
        <w:numPr>
          <w:ilvl w:val="2"/>
          <w:numId w:val="21"/>
        </w:numPr>
        <w:jc w:val="both"/>
        <w:rPr>
          <w:rFonts w:ascii="Calibri" w:eastAsia="Calibri" w:hAnsi="Calibri" w:cs="Calibri"/>
          <w:b/>
          <w:sz w:val="22"/>
          <w:szCs w:val="22"/>
        </w:rPr>
      </w:pPr>
      <w:r>
        <w:rPr>
          <w:rFonts w:ascii="Calibri" w:eastAsia="Calibri" w:hAnsi="Calibri" w:cs="Calibri"/>
          <w:b/>
          <w:sz w:val="22"/>
          <w:szCs w:val="22"/>
        </w:rPr>
        <w:t>System: Contractor’s Security Awareness Training</w:t>
      </w:r>
    </w:p>
    <w:p w14:paraId="53F18335" w14:textId="0837FC84" w:rsidR="0015785D" w:rsidRDefault="004B22A8">
      <w:pPr>
        <w:ind w:left="1440"/>
        <w:jc w:val="both"/>
        <w:rPr>
          <w:rFonts w:ascii="Calibri" w:eastAsia="Calibri" w:hAnsi="Calibri" w:cs="Calibri"/>
          <w:sz w:val="22"/>
          <w:szCs w:val="22"/>
        </w:rPr>
      </w:pPr>
      <w:r>
        <w:rPr>
          <w:rFonts w:ascii="Calibri" w:eastAsia="Calibri" w:hAnsi="Calibri" w:cs="Calibri"/>
          <w:sz w:val="22"/>
          <w:szCs w:val="22"/>
        </w:rPr>
        <w:t xml:space="preserve">Describe the details of the Contractor’s proposed </w:t>
      </w:r>
      <w:r w:rsidR="003C1CBD">
        <w:rPr>
          <w:rFonts w:ascii="Calibri" w:eastAsia="Calibri" w:hAnsi="Calibri" w:cs="Calibri"/>
          <w:color w:val="000000"/>
          <w:sz w:val="22"/>
          <w:szCs w:val="22"/>
        </w:rPr>
        <w:t>i</w:t>
      </w:r>
      <w:r w:rsidR="003C1CBD">
        <w:rPr>
          <w:rFonts w:ascii="Calibri" w:eastAsia="Calibri" w:hAnsi="Calibri" w:cs="Calibri"/>
          <w:b/>
          <w:sz w:val="22"/>
          <w:szCs w:val="22"/>
        </w:rPr>
        <w:t>nnovative, engaging and highly interactive</w:t>
      </w:r>
      <w:r w:rsidR="003C1CBD">
        <w:rPr>
          <w:rFonts w:ascii="Calibri" w:eastAsia="Calibri" w:hAnsi="Calibri" w:cs="Calibri"/>
          <w:sz w:val="22"/>
          <w:szCs w:val="22"/>
        </w:rPr>
        <w:t xml:space="preserve"> </w:t>
      </w:r>
      <w:r>
        <w:rPr>
          <w:rFonts w:ascii="Calibri" w:eastAsia="Calibri" w:hAnsi="Calibri" w:cs="Calibri"/>
          <w:sz w:val="22"/>
          <w:szCs w:val="22"/>
        </w:rPr>
        <w:t xml:space="preserve">security awareness training. Contractor’s response </w:t>
      </w:r>
      <w:r w:rsidR="00DB1540">
        <w:rPr>
          <w:rFonts w:ascii="Calibri" w:eastAsia="Calibri" w:hAnsi="Calibri" w:cs="Calibri"/>
          <w:sz w:val="22"/>
          <w:szCs w:val="22"/>
        </w:rPr>
        <w:t>may</w:t>
      </w:r>
      <w:r>
        <w:rPr>
          <w:rFonts w:ascii="Calibri" w:eastAsia="Calibri" w:hAnsi="Calibri" w:cs="Calibri"/>
          <w:sz w:val="22"/>
          <w:szCs w:val="22"/>
        </w:rPr>
        <w:t xml:space="preserve"> include information about how the proposal addresses each of the following needs. The Contractor may also provide additional approaches or other capabilities that the Contractor’s system has that the State may want to consider.</w:t>
      </w:r>
    </w:p>
    <w:p w14:paraId="73437A71" w14:textId="77777777" w:rsidR="0015785D" w:rsidRDefault="0015785D">
      <w:pPr>
        <w:ind w:left="2160" w:hanging="720"/>
        <w:jc w:val="both"/>
        <w:rPr>
          <w:rFonts w:ascii="Calibri" w:eastAsia="Calibri" w:hAnsi="Calibri" w:cs="Calibri"/>
          <w:sz w:val="22"/>
          <w:szCs w:val="22"/>
        </w:rPr>
      </w:pPr>
    </w:p>
    <w:p w14:paraId="7EBD3A5B" w14:textId="77777777" w:rsidR="0015785D" w:rsidRDefault="004B22A8">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Contractor’s VLE should allow multiple users to complete the training simultaneously without degradation of service.</w:t>
      </w:r>
    </w:p>
    <w:p w14:paraId="3C74B842" w14:textId="77777777" w:rsidR="0015785D" w:rsidRDefault="004B22A8">
      <w:pPr>
        <w:numPr>
          <w:ilvl w:val="3"/>
          <w:numId w:val="21"/>
        </w:numPr>
        <w:pBdr>
          <w:top w:val="nil"/>
          <w:left w:val="nil"/>
          <w:bottom w:val="nil"/>
          <w:right w:val="nil"/>
          <w:between w:val="nil"/>
        </w:pBdr>
        <w:tabs>
          <w:tab w:val="left" w:pos="1890"/>
        </w:tabs>
        <w:ind w:left="2160"/>
        <w:jc w:val="both"/>
        <w:rPr>
          <w:rFonts w:ascii="Calibri" w:eastAsia="Calibri" w:hAnsi="Calibri" w:cs="Calibri"/>
          <w:color w:val="000000"/>
          <w:sz w:val="22"/>
          <w:szCs w:val="22"/>
        </w:rPr>
      </w:pPr>
      <w:r>
        <w:rPr>
          <w:rFonts w:ascii="Calibri" w:eastAsia="Calibri" w:hAnsi="Calibri" w:cs="Calibri"/>
          <w:color w:val="000000"/>
          <w:sz w:val="22"/>
          <w:szCs w:val="22"/>
        </w:rPr>
        <w:t>Contractor’s VLE should be compatible with Windows and Mac platforms and Internet Explorer, Safari, Firefox and Chrome browsers.</w:t>
      </w:r>
    </w:p>
    <w:p w14:paraId="64CD97E9" w14:textId="2705507B" w:rsidR="0015785D" w:rsidRDefault="004B22A8" w:rsidP="00D11B4C">
      <w:pPr>
        <w:numPr>
          <w:ilvl w:val="3"/>
          <w:numId w:val="21"/>
        </w:numPr>
        <w:pBdr>
          <w:top w:val="nil"/>
          <w:left w:val="nil"/>
          <w:bottom w:val="nil"/>
          <w:right w:val="nil"/>
          <w:between w:val="nil"/>
        </w:pBdr>
        <w:tabs>
          <w:tab w:val="left" w:pos="2160"/>
        </w:tabs>
        <w:ind w:left="216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Contractor’s VLE should </w:t>
      </w:r>
      <w:r w:rsidR="00147734">
        <w:rPr>
          <w:rFonts w:ascii="Calibri" w:eastAsia="Calibri" w:hAnsi="Calibri" w:cs="Calibri"/>
          <w:color w:val="000000"/>
          <w:sz w:val="22"/>
          <w:szCs w:val="22"/>
        </w:rPr>
        <w:t xml:space="preserve">be ADA compliant. For example </w:t>
      </w:r>
      <w:r>
        <w:rPr>
          <w:rFonts w:ascii="Calibri" w:eastAsia="Calibri" w:hAnsi="Calibri" w:cs="Calibri"/>
          <w:color w:val="000000"/>
          <w:sz w:val="22"/>
          <w:szCs w:val="22"/>
        </w:rPr>
        <w:t>provide close</w:t>
      </w:r>
      <w:r>
        <w:rPr>
          <w:rFonts w:ascii="Calibri" w:eastAsia="Calibri" w:hAnsi="Calibri" w:cs="Calibri"/>
          <w:sz w:val="22"/>
          <w:szCs w:val="22"/>
        </w:rPr>
        <w:t>d-</w:t>
      </w:r>
      <w:r>
        <w:rPr>
          <w:rFonts w:ascii="Calibri" w:eastAsia="Calibri" w:hAnsi="Calibri" w:cs="Calibri"/>
          <w:color w:val="000000"/>
          <w:sz w:val="22"/>
          <w:szCs w:val="22"/>
        </w:rPr>
        <w:t xml:space="preserve">captioning and work with screen readers. </w:t>
      </w:r>
    </w:p>
    <w:p w14:paraId="3E49C0FA" w14:textId="77777777" w:rsidR="0015785D" w:rsidRDefault="004B22A8">
      <w:pPr>
        <w:numPr>
          <w:ilvl w:val="3"/>
          <w:numId w:val="21"/>
        </w:numPr>
        <w:pBdr>
          <w:top w:val="nil"/>
          <w:left w:val="nil"/>
          <w:bottom w:val="nil"/>
          <w:right w:val="nil"/>
          <w:between w:val="nil"/>
        </w:pBdr>
        <w:tabs>
          <w:tab w:val="left" w:pos="2160"/>
        </w:tabs>
        <w:ind w:left="2160"/>
        <w:jc w:val="both"/>
        <w:rPr>
          <w:rFonts w:ascii="Calibri" w:eastAsia="Calibri" w:hAnsi="Calibri" w:cs="Calibri"/>
          <w:color w:val="000000"/>
          <w:sz w:val="22"/>
          <w:szCs w:val="22"/>
        </w:rPr>
      </w:pPr>
      <w:r>
        <w:rPr>
          <w:rFonts w:ascii="Calibri" w:eastAsia="Calibri" w:hAnsi="Calibri" w:cs="Calibri"/>
          <w:color w:val="000000"/>
          <w:sz w:val="22"/>
          <w:szCs w:val="22"/>
        </w:rPr>
        <w:t>Contractor should provide notifications to the State of Iowa prior to any</w:t>
      </w:r>
      <w:r>
        <w:rPr>
          <w:rFonts w:ascii="Calibri" w:eastAsia="Calibri" w:hAnsi="Calibri" w:cs="Calibri"/>
          <w:color w:val="FF0000"/>
          <w:sz w:val="22"/>
          <w:szCs w:val="22"/>
        </w:rPr>
        <w:t xml:space="preserve"> </w:t>
      </w:r>
      <w:r>
        <w:rPr>
          <w:rFonts w:ascii="Calibri" w:eastAsia="Calibri" w:hAnsi="Calibri" w:cs="Calibri"/>
          <w:color w:val="000000"/>
          <w:sz w:val="22"/>
          <w:szCs w:val="22"/>
        </w:rPr>
        <w:t xml:space="preserve">planned outages. </w:t>
      </w:r>
    </w:p>
    <w:p w14:paraId="2E7D0FE9" w14:textId="6E58C3D9" w:rsidR="0015785D" w:rsidRDefault="004B22A8">
      <w:pPr>
        <w:numPr>
          <w:ilvl w:val="3"/>
          <w:numId w:val="21"/>
        </w:numPr>
        <w:pBdr>
          <w:top w:val="nil"/>
          <w:left w:val="nil"/>
          <w:bottom w:val="nil"/>
          <w:right w:val="nil"/>
          <w:between w:val="nil"/>
        </w:pBdr>
        <w:tabs>
          <w:tab w:val="left" w:pos="2160"/>
        </w:tabs>
        <w:ind w:left="216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Contractor’s security awareness training should be </w:t>
      </w:r>
      <w:r w:rsidR="003C1CBD">
        <w:rPr>
          <w:rFonts w:ascii="Calibri" w:eastAsia="Calibri" w:hAnsi="Calibri" w:cs="Calibri"/>
          <w:color w:val="000000"/>
          <w:sz w:val="22"/>
          <w:szCs w:val="22"/>
        </w:rPr>
        <w:t xml:space="preserve">innovative, </w:t>
      </w:r>
      <w:r>
        <w:rPr>
          <w:rFonts w:ascii="Calibri" w:eastAsia="Calibri" w:hAnsi="Calibri" w:cs="Calibri"/>
          <w:color w:val="000000"/>
          <w:sz w:val="22"/>
          <w:szCs w:val="22"/>
        </w:rPr>
        <w:t xml:space="preserve">engaging and </w:t>
      </w:r>
      <w:r w:rsidR="003C1CBD">
        <w:rPr>
          <w:rFonts w:ascii="Calibri" w:eastAsia="Calibri" w:hAnsi="Calibri" w:cs="Calibri"/>
          <w:color w:val="000000"/>
          <w:sz w:val="22"/>
          <w:szCs w:val="22"/>
        </w:rPr>
        <w:t xml:space="preserve">highly </w:t>
      </w:r>
      <w:r>
        <w:rPr>
          <w:rFonts w:ascii="Calibri" w:eastAsia="Calibri" w:hAnsi="Calibri" w:cs="Calibri"/>
          <w:color w:val="000000"/>
          <w:sz w:val="22"/>
          <w:szCs w:val="22"/>
        </w:rPr>
        <w:t xml:space="preserve">interactive requiring the user to click on items, mouse over items, </w:t>
      </w:r>
      <w:r w:rsidR="00A05711">
        <w:rPr>
          <w:rFonts w:ascii="Calibri" w:eastAsia="Calibri" w:hAnsi="Calibri" w:cs="Calibri"/>
          <w:color w:val="000000"/>
          <w:sz w:val="22"/>
          <w:szCs w:val="22"/>
        </w:rPr>
        <w:t xml:space="preserve">play a game </w:t>
      </w:r>
      <w:r>
        <w:rPr>
          <w:rFonts w:ascii="Calibri" w:eastAsia="Calibri" w:hAnsi="Calibri" w:cs="Calibri"/>
          <w:color w:val="000000"/>
          <w:sz w:val="22"/>
          <w:szCs w:val="22"/>
        </w:rPr>
        <w:t>or answer questions during the training.</w:t>
      </w:r>
    </w:p>
    <w:p w14:paraId="0ED8365D" w14:textId="10D23508" w:rsidR="0015785D" w:rsidRDefault="004B22A8">
      <w:pPr>
        <w:numPr>
          <w:ilvl w:val="3"/>
          <w:numId w:val="21"/>
        </w:numPr>
        <w:pBdr>
          <w:top w:val="nil"/>
          <w:left w:val="nil"/>
          <w:bottom w:val="nil"/>
          <w:right w:val="nil"/>
          <w:between w:val="nil"/>
        </w:pBdr>
        <w:tabs>
          <w:tab w:val="left" w:pos="2160"/>
        </w:tabs>
        <w:ind w:left="21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Contractor’s security awareness training content should be </w:t>
      </w:r>
      <w:r w:rsidR="003C1CBD">
        <w:rPr>
          <w:rFonts w:ascii="Calibri" w:eastAsia="Calibri" w:hAnsi="Calibri" w:cs="Calibri"/>
          <w:color w:val="000000"/>
          <w:sz w:val="22"/>
          <w:szCs w:val="22"/>
        </w:rPr>
        <w:t>i</w:t>
      </w:r>
      <w:r w:rsidR="003C1CBD">
        <w:rPr>
          <w:rFonts w:ascii="Calibri" w:eastAsia="Calibri" w:hAnsi="Calibri" w:cs="Calibri"/>
          <w:b/>
          <w:sz w:val="22"/>
          <w:szCs w:val="22"/>
        </w:rPr>
        <w:t>nnovative, engaging and highly interactive</w:t>
      </w:r>
      <w:r w:rsidR="003C1CBD">
        <w:rPr>
          <w:rFonts w:ascii="Calibri" w:eastAsia="Calibri" w:hAnsi="Calibri" w:cs="Calibri"/>
          <w:color w:val="000000"/>
          <w:sz w:val="22"/>
          <w:szCs w:val="22"/>
        </w:rPr>
        <w:t xml:space="preserve"> and </w:t>
      </w:r>
      <w:r>
        <w:rPr>
          <w:rFonts w:ascii="Calibri" w:eastAsia="Calibri" w:hAnsi="Calibri" w:cs="Calibri"/>
          <w:color w:val="000000"/>
          <w:sz w:val="22"/>
          <w:szCs w:val="22"/>
        </w:rPr>
        <w:t>updated at least annually.</w:t>
      </w:r>
    </w:p>
    <w:p w14:paraId="17AA43A9" w14:textId="1BCE89AE" w:rsidR="0015785D" w:rsidRDefault="004B22A8">
      <w:pPr>
        <w:numPr>
          <w:ilvl w:val="3"/>
          <w:numId w:val="21"/>
        </w:numPr>
        <w:pBdr>
          <w:top w:val="nil"/>
          <w:left w:val="nil"/>
          <w:bottom w:val="nil"/>
          <w:right w:val="nil"/>
          <w:between w:val="nil"/>
        </w:pBdr>
        <w:tabs>
          <w:tab w:val="left" w:pos="2160"/>
        </w:tabs>
        <w:ind w:left="216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Contractor’s security awareness training topics should be short (each topic under </w:t>
      </w:r>
      <w:r w:rsidR="00A05711">
        <w:rPr>
          <w:rFonts w:ascii="Calibri" w:eastAsia="Calibri" w:hAnsi="Calibri" w:cs="Calibri"/>
          <w:color w:val="000000"/>
          <w:sz w:val="22"/>
          <w:szCs w:val="22"/>
        </w:rPr>
        <w:t>20</w:t>
      </w:r>
      <w:r>
        <w:rPr>
          <w:rFonts w:ascii="Calibri" w:eastAsia="Calibri" w:hAnsi="Calibri" w:cs="Calibri"/>
          <w:color w:val="000000"/>
          <w:sz w:val="22"/>
          <w:szCs w:val="22"/>
        </w:rPr>
        <w:t xml:space="preserve"> minutes in length).</w:t>
      </w:r>
    </w:p>
    <w:p w14:paraId="79F274DF" w14:textId="4177257D" w:rsidR="0015785D" w:rsidRDefault="00F47B57">
      <w:pPr>
        <w:numPr>
          <w:ilvl w:val="3"/>
          <w:numId w:val="21"/>
        </w:numPr>
        <w:pBdr>
          <w:top w:val="nil"/>
          <w:left w:val="nil"/>
          <w:bottom w:val="nil"/>
          <w:right w:val="nil"/>
          <w:between w:val="nil"/>
        </w:pBdr>
        <w:tabs>
          <w:tab w:val="left" w:pos="2160"/>
        </w:tabs>
        <w:ind w:left="2160"/>
        <w:jc w:val="both"/>
        <w:rPr>
          <w:rFonts w:ascii="Calibri" w:eastAsia="Calibri" w:hAnsi="Calibri" w:cs="Calibri"/>
          <w:color w:val="000000"/>
          <w:sz w:val="22"/>
          <w:szCs w:val="22"/>
        </w:rPr>
      </w:pPr>
      <w:r w:rsidRPr="00DC581F">
        <w:rPr>
          <w:rFonts w:ascii="Calibri" w:eastAsia="Calibri" w:hAnsi="Calibri" w:cs="Calibri"/>
          <w:sz w:val="22"/>
          <w:szCs w:val="22"/>
        </w:rPr>
        <w:t xml:space="preserve">Security </w:t>
      </w:r>
      <w:r w:rsidR="004B22A8" w:rsidRPr="00DC581F">
        <w:rPr>
          <w:rFonts w:ascii="Calibri" w:eastAsia="Calibri" w:hAnsi="Calibri" w:cs="Calibri"/>
          <w:sz w:val="22"/>
          <w:szCs w:val="22"/>
        </w:rPr>
        <w:t xml:space="preserve">Training </w:t>
      </w:r>
      <w:r w:rsidRPr="00DC581F">
        <w:rPr>
          <w:rFonts w:ascii="Calibri" w:eastAsia="Calibri" w:hAnsi="Calibri" w:cs="Calibri"/>
          <w:sz w:val="22"/>
          <w:szCs w:val="22"/>
        </w:rPr>
        <w:t xml:space="preserve">should have </w:t>
      </w:r>
      <w:r w:rsidR="004B22A8">
        <w:rPr>
          <w:rFonts w:ascii="Calibri" w:eastAsia="Calibri" w:hAnsi="Calibri" w:cs="Calibri"/>
          <w:color w:val="000000"/>
          <w:sz w:val="22"/>
          <w:szCs w:val="22"/>
        </w:rPr>
        <w:t xml:space="preserve">the ability to be </w:t>
      </w:r>
      <w:r w:rsidR="00147734">
        <w:rPr>
          <w:rFonts w:ascii="Calibri" w:eastAsia="Calibri" w:hAnsi="Calibri" w:cs="Calibri"/>
          <w:color w:val="000000"/>
          <w:sz w:val="22"/>
          <w:szCs w:val="22"/>
        </w:rPr>
        <w:t xml:space="preserve">taken all at once or </w:t>
      </w:r>
      <w:r w:rsidR="004B22A8">
        <w:rPr>
          <w:rFonts w:ascii="Calibri" w:eastAsia="Calibri" w:hAnsi="Calibri" w:cs="Calibri"/>
          <w:color w:val="000000"/>
          <w:sz w:val="22"/>
          <w:szCs w:val="22"/>
        </w:rPr>
        <w:t xml:space="preserve">staggered into smaller </w:t>
      </w:r>
      <w:r w:rsidR="00D11B4C">
        <w:rPr>
          <w:rFonts w:ascii="Calibri" w:eastAsia="Calibri" w:hAnsi="Calibri" w:cs="Calibri"/>
          <w:color w:val="000000"/>
          <w:sz w:val="22"/>
          <w:szCs w:val="22"/>
        </w:rPr>
        <w:t>parts</w:t>
      </w:r>
      <w:r w:rsidR="004B22A8">
        <w:rPr>
          <w:rFonts w:ascii="Calibri" w:eastAsia="Calibri" w:hAnsi="Calibri" w:cs="Calibri"/>
          <w:color w:val="000000"/>
          <w:sz w:val="22"/>
          <w:szCs w:val="22"/>
        </w:rPr>
        <w:t xml:space="preserve"> and offered throughout the year.</w:t>
      </w:r>
    </w:p>
    <w:p w14:paraId="657A7DFB" w14:textId="23986BBD" w:rsidR="0015785D" w:rsidRDefault="004B22A8">
      <w:pPr>
        <w:numPr>
          <w:ilvl w:val="3"/>
          <w:numId w:val="21"/>
        </w:numPr>
        <w:pBdr>
          <w:top w:val="nil"/>
          <w:left w:val="nil"/>
          <w:bottom w:val="nil"/>
          <w:right w:val="nil"/>
          <w:between w:val="nil"/>
        </w:pBdr>
        <w:tabs>
          <w:tab w:val="left" w:pos="2160"/>
        </w:tabs>
        <w:ind w:left="216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Contractor’s security awareness training content </w:t>
      </w:r>
      <w:r w:rsidR="00655EB7">
        <w:rPr>
          <w:rFonts w:ascii="Calibri" w:eastAsia="Calibri" w:hAnsi="Calibri" w:cs="Calibri"/>
          <w:color w:val="000000"/>
          <w:sz w:val="22"/>
          <w:szCs w:val="22"/>
        </w:rPr>
        <w:t xml:space="preserve">may </w:t>
      </w:r>
      <w:r>
        <w:rPr>
          <w:rFonts w:ascii="Calibri" w:eastAsia="Calibri" w:hAnsi="Calibri" w:cs="Calibri"/>
          <w:color w:val="000000"/>
          <w:sz w:val="22"/>
          <w:szCs w:val="22"/>
        </w:rPr>
        <w:t>include but is not limited to the following topics.  List and describe any additional topics or subtopics contractor’s proposed training content may contain.</w:t>
      </w:r>
    </w:p>
    <w:p w14:paraId="273FE079"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Phishing \ Social Engineering</w:t>
      </w:r>
    </w:p>
    <w:p w14:paraId="58935713"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Malware</w:t>
      </w:r>
    </w:p>
    <w:p w14:paraId="27805AEE"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Email &amp; Messaging</w:t>
      </w:r>
    </w:p>
    <w:p w14:paraId="022D2CF0"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Internet \ Social Media</w:t>
      </w:r>
    </w:p>
    <w:p w14:paraId="1A21A9D0"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Mobile Devices</w:t>
      </w:r>
    </w:p>
    <w:p w14:paraId="187C5401"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Passwords</w:t>
      </w:r>
    </w:p>
    <w:p w14:paraId="74AF60C2"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Data Destruction</w:t>
      </w:r>
    </w:p>
    <w:p w14:paraId="071FEDBD"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Physical Security</w:t>
      </w:r>
    </w:p>
    <w:p w14:paraId="6EF0177E"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 xml:space="preserve">Cloud Computing </w:t>
      </w:r>
    </w:p>
    <w:p w14:paraId="0BC22095"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Teleworking</w:t>
      </w:r>
    </w:p>
    <w:p w14:paraId="3168A582"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Incident Reporting</w:t>
      </w:r>
    </w:p>
    <w:p w14:paraId="16A23A9B" w14:textId="77777777" w:rsidR="0015785D" w:rsidRDefault="004B22A8">
      <w:pPr>
        <w:numPr>
          <w:ilvl w:val="4"/>
          <w:numId w:val="21"/>
        </w:numPr>
        <w:pBdr>
          <w:top w:val="nil"/>
          <w:left w:val="nil"/>
          <w:bottom w:val="nil"/>
          <w:right w:val="nil"/>
          <w:between w:val="nil"/>
        </w:pBdr>
        <w:ind w:left="3330" w:hanging="1170"/>
        <w:jc w:val="both"/>
        <w:rPr>
          <w:rFonts w:ascii="Calibri" w:eastAsia="Calibri" w:hAnsi="Calibri" w:cs="Calibri"/>
          <w:color w:val="000000"/>
          <w:sz w:val="22"/>
          <w:szCs w:val="22"/>
        </w:rPr>
      </w:pPr>
      <w:r>
        <w:rPr>
          <w:rFonts w:ascii="Calibri" w:eastAsia="Calibri" w:hAnsi="Calibri" w:cs="Calibri"/>
          <w:color w:val="000000"/>
          <w:sz w:val="22"/>
          <w:szCs w:val="22"/>
        </w:rPr>
        <w:t>Compliance (HIPAA, PCI-DSS, Federal Tax Information)</w:t>
      </w:r>
    </w:p>
    <w:p w14:paraId="68AEFFA2" w14:textId="77777777" w:rsidR="0015785D" w:rsidRDefault="0015785D">
      <w:pPr>
        <w:ind w:left="1800"/>
        <w:jc w:val="both"/>
        <w:rPr>
          <w:rFonts w:ascii="Calibri" w:eastAsia="Calibri" w:hAnsi="Calibri" w:cs="Calibri"/>
          <w:sz w:val="22"/>
          <w:szCs w:val="22"/>
        </w:rPr>
      </w:pPr>
    </w:p>
    <w:p w14:paraId="1C91D3F4" w14:textId="77777777" w:rsidR="0015785D" w:rsidRDefault="004B22A8">
      <w:pPr>
        <w:numPr>
          <w:ilvl w:val="2"/>
          <w:numId w:val="21"/>
        </w:numPr>
        <w:jc w:val="both"/>
        <w:rPr>
          <w:rFonts w:ascii="Calibri" w:eastAsia="Calibri" w:hAnsi="Calibri" w:cs="Calibri"/>
          <w:b/>
          <w:sz w:val="22"/>
          <w:szCs w:val="22"/>
        </w:rPr>
      </w:pPr>
      <w:r>
        <w:rPr>
          <w:rFonts w:ascii="Calibri" w:eastAsia="Calibri" w:hAnsi="Calibri" w:cs="Calibri"/>
          <w:b/>
          <w:sz w:val="22"/>
          <w:szCs w:val="22"/>
        </w:rPr>
        <w:t>Reports</w:t>
      </w:r>
    </w:p>
    <w:p w14:paraId="217CF2E9" w14:textId="65466EB5" w:rsidR="0015785D" w:rsidRDefault="004B22A8">
      <w:pPr>
        <w:ind w:left="1440"/>
        <w:jc w:val="both"/>
        <w:rPr>
          <w:rFonts w:ascii="Calibri" w:eastAsia="Calibri" w:hAnsi="Calibri" w:cs="Calibri"/>
          <w:sz w:val="22"/>
          <w:szCs w:val="22"/>
        </w:rPr>
      </w:pPr>
      <w:r>
        <w:rPr>
          <w:rFonts w:ascii="Calibri" w:eastAsia="Calibri" w:hAnsi="Calibri" w:cs="Calibri"/>
          <w:sz w:val="22"/>
          <w:szCs w:val="22"/>
        </w:rPr>
        <w:t xml:space="preserve">Describe the details and approach the system uses for creating and generating user completion/assessment reports.  Contractor’s response </w:t>
      </w:r>
      <w:r w:rsidR="00B041F0" w:rsidRPr="00DC581F">
        <w:rPr>
          <w:rFonts w:ascii="Calibri" w:eastAsia="Calibri" w:hAnsi="Calibri" w:cs="Calibri"/>
          <w:sz w:val="22"/>
          <w:szCs w:val="22"/>
        </w:rPr>
        <w:t>may</w:t>
      </w:r>
      <w:r w:rsidR="00B041F0">
        <w:rPr>
          <w:rFonts w:ascii="Calibri" w:eastAsia="Calibri" w:hAnsi="Calibri" w:cs="Calibri"/>
          <w:color w:val="FF0000"/>
          <w:sz w:val="22"/>
          <w:szCs w:val="22"/>
        </w:rPr>
        <w:t xml:space="preserve"> </w:t>
      </w:r>
      <w:r>
        <w:rPr>
          <w:rFonts w:ascii="Calibri" w:eastAsia="Calibri" w:hAnsi="Calibri" w:cs="Calibri"/>
          <w:sz w:val="22"/>
          <w:szCs w:val="22"/>
        </w:rPr>
        <w:t>also</w:t>
      </w:r>
      <w:r>
        <w:rPr>
          <w:rFonts w:ascii="Calibri" w:eastAsia="Calibri" w:hAnsi="Calibri" w:cs="Calibri"/>
          <w:color w:val="FF0000"/>
          <w:sz w:val="22"/>
          <w:szCs w:val="22"/>
        </w:rPr>
        <w:t xml:space="preserve"> </w:t>
      </w:r>
      <w:r>
        <w:rPr>
          <w:rFonts w:ascii="Calibri" w:eastAsia="Calibri" w:hAnsi="Calibri" w:cs="Calibri"/>
          <w:sz w:val="22"/>
          <w:szCs w:val="22"/>
        </w:rPr>
        <w:t xml:space="preserve">include information about how the proposal addresses each of the following needs. </w:t>
      </w:r>
    </w:p>
    <w:p w14:paraId="517FA21F" w14:textId="77777777" w:rsidR="0015785D" w:rsidRDefault="004B22A8">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Security awareness training status reports should be easily exported (i.e. .xls, .csv)</w:t>
      </w:r>
    </w:p>
    <w:p w14:paraId="287B520F" w14:textId="77777777" w:rsidR="0015785D" w:rsidRDefault="004B22A8">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Security awareness training status reports should show total enrollment\completion and enrollment\completion by organization.</w:t>
      </w:r>
    </w:p>
    <w:p w14:paraId="1E07D847" w14:textId="77777777" w:rsidR="0015785D" w:rsidRDefault="004B22A8">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Security awareness training reports should include:</w:t>
      </w:r>
    </w:p>
    <w:p w14:paraId="2E00D291" w14:textId="77777777" w:rsidR="0015785D" w:rsidRDefault="004B22A8">
      <w:pPr>
        <w:numPr>
          <w:ilvl w:val="4"/>
          <w:numId w:val="21"/>
        </w:numPr>
        <w:pBdr>
          <w:top w:val="nil"/>
          <w:left w:val="nil"/>
          <w:bottom w:val="nil"/>
          <w:right w:val="nil"/>
          <w:between w:val="nil"/>
        </w:pBdr>
        <w:ind w:left="3240"/>
        <w:jc w:val="both"/>
        <w:rPr>
          <w:rFonts w:ascii="Calibri" w:eastAsia="Calibri" w:hAnsi="Calibri" w:cs="Calibri"/>
          <w:color w:val="000000"/>
          <w:sz w:val="22"/>
          <w:szCs w:val="22"/>
        </w:rPr>
      </w:pPr>
      <w:r>
        <w:rPr>
          <w:rFonts w:ascii="Calibri" w:eastAsia="Calibri" w:hAnsi="Calibri" w:cs="Calibri"/>
          <w:color w:val="000000"/>
          <w:sz w:val="22"/>
          <w:szCs w:val="22"/>
        </w:rPr>
        <w:t>Student name</w:t>
      </w:r>
    </w:p>
    <w:p w14:paraId="709AD60C" w14:textId="77777777" w:rsidR="0015785D" w:rsidRDefault="004B22A8">
      <w:pPr>
        <w:numPr>
          <w:ilvl w:val="4"/>
          <w:numId w:val="21"/>
        </w:numPr>
        <w:pBdr>
          <w:top w:val="nil"/>
          <w:left w:val="nil"/>
          <w:bottom w:val="nil"/>
          <w:right w:val="nil"/>
          <w:between w:val="nil"/>
        </w:pBdr>
        <w:ind w:left="3240"/>
        <w:jc w:val="both"/>
        <w:rPr>
          <w:rFonts w:ascii="Calibri" w:eastAsia="Calibri" w:hAnsi="Calibri" w:cs="Calibri"/>
          <w:color w:val="000000"/>
          <w:sz w:val="22"/>
          <w:szCs w:val="22"/>
        </w:rPr>
      </w:pPr>
      <w:r>
        <w:rPr>
          <w:rFonts w:ascii="Calibri" w:eastAsia="Calibri" w:hAnsi="Calibri" w:cs="Calibri"/>
          <w:color w:val="000000"/>
          <w:sz w:val="22"/>
          <w:szCs w:val="22"/>
        </w:rPr>
        <w:t>Student email address</w:t>
      </w:r>
    </w:p>
    <w:p w14:paraId="7F126E3C" w14:textId="77777777" w:rsidR="0015785D" w:rsidRDefault="004B22A8">
      <w:pPr>
        <w:numPr>
          <w:ilvl w:val="4"/>
          <w:numId w:val="21"/>
        </w:numPr>
        <w:pBdr>
          <w:top w:val="nil"/>
          <w:left w:val="nil"/>
          <w:bottom w:val="nil"/>
          <w:right w:val="nil"/>
          <w:between w:val="nil"/>
        </w:pBdr>
        <w:ind w:left="3240"/>
        <w:jc w:val="both"/>
        <w:rPr>
          <w:rFonts w:ascii="Calibri" w:eastAsia="Calibri" w:hAnsi="Calibri" w:cs="Calibri"/>
          <w:color w:val="000000"/>
          <w:sz w:val="22"/>
          <w:szCs w:val="22"/>
        </w:rPr>
      </w:pPr>
      <w:r>
        <w:rPr>
          <w:rFonts w:ascii="Calibri" w:eastAsia="Calibri" w:hAnsi="Calibri" w:cs="Calibri"/>
          <w:color w:val="000000"/>
          <w:sz w:val="22"/>
          <w:szCs w:val="22"/>
        </w:rPr>
        <w:t>Student organization (ex. IWD, OCIO, Polk County)</w:t>
      </w:r>
    </w:p>
    <w:p w14:paraId="0CA65DE2" w14:textId="33362BA7" w:rsidR="00147734" w:rsidRDefault="00147734">
      <w:pPr>
        <w:numPr>
          <w:ilvl w:val="4"/>
          <w:numId w:val="21"/>
        </w:numPr>
        <w:pBdr>
          <w:top w:val="nil"/>
          <w:left w:val="nil"/>
          <w:bottom w:val="nil"/>
          <w:right w:val="nil"/>
          <w:between w:val="nil"/>
        </w:pBdr>
        <w:ind w:left="3240"/>
        <w:jc w:val="both"/>
        <w:rPr>
          <w:rFonts w:ascii="Calibri" w:eastAsia="Calibri" w:hAnsi="Calibri" w:cs="Calibri"/>
          <w:color w:val="000000"/>
          <w:sz w:val="22"/>
          <w:szCs w:val="22"/>
        </w:rPr>
      </w:pPr>
      <w:r>
        <w:rPr>
          <w:rFonts w:ascii="Calibri" w:eastAsia="Calibri" w:hAnsi="Calibri" w:cs="Calibri"/>
          <w:color w:val="000000"/>
          <w:sz w:val="22"/>
          <w:szCs w:val="22"/>
        </w:rPr>
        <w:t xml:space="preserve">Date training was assigned </w:t>
      </w:r>
    </w:p>
    <w:p w14:paraId="011BF8F3" w14:textId="0BB440B8" w:rsidR="0015785D" w:rsidRDefault="004B22A8">
      <w:pPr>
        <w:numPr>
          <w:ilvl w:val="4"/>
          <w:numId w:val="21"/>
        </w:numPr>
        <w:pBdr>
          <w:top w:val="nil"/>
          <w:left w:val="nil"/>
          <w:bottom w:val="nil"/>
          <w:right w:val="nil"/>
          <w:between w:val="nil"/>
        </w:pBdr>
        <w:ind w:left="3240"/>
        <w:jc w:val="both"/>
        <w:rPr>
          <w:rFonts w:ascii="Calibri" w:eastAsia="Calibri" w:hAnsi="Calibri" w:cs="Calibri"/>
          <w:color w:val="000000"/>
          <w:sz w:val="22"/>
          <w:szCs w:val="22"/>
        </w:rPr>
      </w:pPr>
      <w:r>
        <w:rPr>
          <w:rFonts w:ascii="Calibri" w:eastAsia="Calibri" w:hAnsi="Calibri" w:cs="Calibri"/>
          <w:color w:val="000000"/>
          <w:sz w:val="22"/>
          <w:szCs w:val="22"/>
        </w:rPr>
        <w:t>Date training was completed</w:t>
      </w:r>
    </w:p>
    <w:p w14:paraId="292A2D37" w14:textId="1A6CA4F6" w:rsidR="0015785D" w:rsidRDefault="004B22A8">
      <w:pPr>
        <w:numPr>
          <w:ilvl w:val="4"/>
          <w:numId w:val="21"/>
        </w:numPr>
        <w:pBdr>
          <w:top w:val="nil"/>
          <w:left w:val="nil"/>
          <w:bottom w:val="nil"/>
          <w:right w:val="nil"/>
          <w:between w:val="nil"/>
        </w:pBdr>
        <w:ind w:left="3240"/>
        <w:jc w:val="both"/>
        <w:rPr>
          <w:rFonts w:ascii="Calibri" w:eastAsia="Calibri" w:hAnsi="Calibri" w:cs="Calibri"/>
          <w:color w:val="000000"/>
          <w:sz w:val="22"/>
          <w:szCs w:val="22"/>
        </w:rPr>
      </w:pPr>
      <w:r>
        <w:rPr>
          <w:rFonts w:ascii="Calibri" w:eastAsia="Calibri" w:hAnsi="Calibri" w:cs="Calibri"/>
          <w:color w:val="000000"/>
          <w:sz w:val="22"/>
          <w:szCs w:val="22"/>
        </w:rPr>
        <w:t>Modules completed</w:t>
      </w:r>
    </w:p>
    <w:p w14:paraId="640A1178" w14:textId="77777777" w:rsidR="00655EB7" w:rsidRDefault="00655EB7">
      <w:pPr>
        <w:pBdr>
          <w:top w:val="nil"/>
          <w:left w:val="nil"/>
          <w:bottom w:val="nil"/>
          <w:right w:val="nil"/>
          <w:between w:val="nil"/>
        </w:pBdr>
        <w:ind w:left="1440" w:hanging="720"/>
        <w:jc w:val="both"/>
        <w:rPr>
          <w:rFonts w:ascii="Calibri" w:eastAsia="Calibri" w:hAnsi="Calibri" w:cs="Calibri"/>
          <w:color w:val="000000"/>
          <w:sz w:val="22"/>
          <w:szCs w:val="22"/>
        </w:rPr>
      </w:pPr>
    </w:p>
    <w:p w14:paraId="164C2261" w14:textId="77777777" w:rsidR="0015785D" w:rsidRDefault="004B22A8">
      <w:pPr>
        <w:numPr>
          <w:ilvl w:val="2"/>
          <w:numId w:val="21"/>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Phishing Tests</w:t>
      </w:r>
    </w:p>
    <w:p w14:paraId="01CF9572" w14:textId="4797D9C3" w:rsidR="0015785D" w:rsidRDefault="004B22A8" w:rsidP="00655EB7">
      <w:p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color w:val="000000"/>
          <w:sz w:val="22"/>
          <w:szCs w:val="22"/>
        </w:rPr>
        <w:t xml:space="preserve">Describe the details and approach the system uses for training users concerning phishing emails.  Contractor’s response </w:t>
      </w:r>
      <w:r w:rsidR="00B041F0" w:rsidRPr="00DC581F">
        <w:rPr>
          <w:rFonts w:ascii="Calibri" w:eastAsia="Calibri" w:hAnsi="Calibri" w:cs="Calibri"/>
          <w:sz w:val="22"/>
          <w:szCs w:val="22"/>
        </w:rPr>
        <w:t>may</w:t>
      </w:r>
      <w:r w:rsidR="00B041F0">
        <w:rPr>
          <w:rFonts w:ascii="Calibri" w:eastAsia="Calibri" w:hAnsi="Calibri" w:cs="Calibri"/>
          <w:color w:val="FF0000"/>
          <w:sz w:val="22"/>
          <w:szCs w:val="22"/>
        </w:rPr>
        <w:t xml:space="preserve"> </w:t>
      </w:r>
      <w:r>
        <w:rPr>
          <w:rFonts w:ascii="Calibri" w:eastAsia="Calibri" w:hAnsi="Calibri" w:cs="Calibri"/>
          <w:color w:val="000000"/>
          <w:sz w:val="22"/>
          <w:szCs w:val="22"/>
        </w:rPr>
        <w:t>also include information about how the proposal addresses each of the following:</w:t>
      </w:r>
    </w:p>
    <w:p w14:paraId="13A4DE5B" w14:textId="77777777" w:rsidR="0015785D" w:rsidRDefault="004B22A8">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Training VLE should have the ability to perform phishing tests.</w:t>
      </w:r>
    </w:p>
    <w:p w14:paraId="36F2F56B" w14:textId="77777777" w:rsidR="0015785D" w:rsidRDefault="004B22A8">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Phishing tests should include sample templates of varying sophistication.</w:t>
      </w:r>
    </w:p>
    <w:p w14:paraId="21BDE8BC" w14:textId="7736233F" w:rsidR="0015785D" w:rsidRDefault="004B22A8">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Phishing tests should show results for each participant (Fail = Clicked on the link in the email, Pass = Did not click on link in the email)</w:t>
      </w:r>
    </w:p>
    <w:p w14:paraId="72F3301B" w14:textId="621DCFC3" w:rsidR="002F51C6" w:rsidRDefault="002F51C6" w:rsidP="002F51C6">
      <w:pPr>
        <w:pBdr>
          <w:top w:val="nil"/>
          <w:left w:val="nil"/>
          <w:bottom w:val="nil"/>
          <w:right w:val="nil"/>
          <w:between w:val="nil"/>
        </w:pBdr>
        <w:ind w:left="2160"/>
        <w:jc w:val="both"/>
        <w:rPr>
          <w:rFonts w:ascii="Calibri" w:eastAsia="Calibri" w:hAnsi="Calibri" w:cs="Calibri"/>
          <w:color w:val="000000"/>
          <w:sz w:val="22"/>
          <w:szCs w:val="22"/>
        </w:rPr>
      </w:pPr>
    </w:p>
    <w:p w14:paraId="2CB853C4" w14:textId="26A529F0" w:rsidR="002F51C6" w:rsidRDefault="002F51C6" w:rsidP="002F51C6">
      <w:pPr>
        <w:pBdr>
          <w:top w:val="nil"/>
          <w:left w:val="nil"/>
          <w:bottom w:val="nil"/>
          <w:right w:val="nil"/>
          <w:between w:val="nil"/>
        </w:pBdr>
        <w:ind w:left="2160"/>
        <w:jc w:val="both"/>
        <w:rPr>
          <w:rFonts w:ascii="Calibri" w:eastAsia="Calibri" w:hAnsi="Calibri" w:cs="Calibri"/>
          <w:color w:val="000000"/>
          <w:sz w:val="22"/>
          <w:szCs w:val="22"/>
        </w:rPr>
      </w:pPr>
    </w:p>
    <w:p w14:paraId="29469DC0" w14:textId="77777777" w:rsidR="002F51C6" w:rsidRDefault="002F51C6" w:rsidP="002F51C6">
      <w:pPr>
        <w:pBdr>
          <w:top w:val="nil"/>
          <w:left w:val="nil"/>
          <w:bottom w:val="nil"/>
          <w:right w:val="nil"/>
          <w:between w:val="nil"/>
        </w:pBdr>
        <w:ind w:left="2160"/>
        <w:jc w:val="both"/>
        <w:rPr>
          <w:rFonts w:ascii="Calibri" w:eastAsia="Calibri" w:hAnsi="Calibri" w:cs="Calibri"/>
          <w:color w:val="000000"/>
          <w:sz w:val="22"/>
          <w:szCs w:val="22"/>
        </w:rPr>
      </w:pPr>
    </w:p>
    <w:p w14:paraId="0D962621" w14:textId="77777777" w:rsidR="0015785D" w:rsidRDefault="004B22A8">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Phishing test results should show:</w:t>
      </w:r>
    </w:p>
    <w:p w14:paraId="54416B72" w14:textId="77777777" w:rsidR="0015785D" w:rsidRDefault="004B22A8">
      <w:pPr>
        <w:numPr>
          <w:ilvl w:val="4"/>
          <w:numId w:val="21"/>
        </w:numPr>
        <w:pBdr>
          <w:top w:val="nil"/>
          <w:left w:val="nil"/>
          <w:bottom w:val="nil"/>
          <w:right w:val="nil"/>
          <w:between w:val="nil"/>
        </w:pBdr>
        <w:ind w:left="3150" w:hanging="990"/>
        <w:jc w:val="both"/>
        <w:rPr>
          <w:rFonts w:ascii="Calibri" w:eastAsia="Calibri" w:hAnsi="Calibri" w:cs="Calibri"/>
          <w:color w:val="000000"/>
          <w:sz w:val="22"/>
          <w:szCs w:val="22"/>
        </w:rPr>
      </w:pPr>
      <w:r>
        <w:rPr>
          <w:rFonts w:ascii="Calibri" w:eastAsia="Calibri" w:hAnsi="Calibri" w:cs="Calibri"/>
          <w:color w:val="000000"/>
          <w:sz w:val="22"/>
          <w:szCs w:val="22"/>
        </w:rPr>
        <w:t>Recipient’s name and email address.</w:t>
      </w:r>
    </w:p>
    <w:p w14:paraId="6CC3DBBD" w14:textId="77777777" w:rsidR="0015785D" w:rsidRDefault="004B22A8">
      <w:pPr>
        <w:numPr>
          <w:ilvl w:val="4"/>
          <w:numId w:val="21"/>
        </w:numPr>
        <w:pBdr>
          <w:top w:val="nil"/>
          <w:left w:val="nil"/>
          <w:bottom w:val="nil"/>
          <w:right w:val="nil"/>
          <w:between w:val="nil"/>
        </w:pBdr>
        <w:ind w:left="3150" w:hanging="990"/>
        <w:jc w:val="both"/>
        <w:rPr>
          <w:rFonts w:ascii="Calibri" w:eastAsia="Calibri" w:hAnsi="Calibri" w:cs="Calibri"/>
          <w:color w:val="000000"/>
          <w:sz w:val="22"/>
          <w:szCs w:val="22"/>
        </w:rPr>
      </w:pPr>
      <w:r>
        <w:rPr>
          <w:rFonts w:ascii="Calibri" w:eastAsia="Calibri" w:hAnsi="Calibri" w:cs="Calibri"/>
          <w:color w:val="000000"/>
          <w:sz w:val="22"/>
          <w:szCs w:val="22"/>
        </w:rPr>
        <w:t>Date email was sent.</w:t>
      </w:r>
    </w:p>
    <w:p w14:paraId="30D1CE02" w14:textId="77777777" w:rsidR="0015785D" w:rsidRDefault="004B22A8">
      <w:pPr>
        <w:numPr>
          <w:ilvl w:val="4"/>
          <w:numId w:val="21"/>
        </w:numPr>
        <w:pBdr>
          <w:top w:val="nil"/>
          <w:left w:val="nil"/>
          <w:bottom w:val="nil"/>
          <w:right w:val="nil"/>
          <w:between w:val="nil"/>
        </w:pBdr>
        <w:ind w:left="3150" w:hanging="990"/>
        <w:jc w:val="both"/>
        <w:rPr>
          <w:rFonts w:ascii="Calibri" w:eastAsia="Calibri" w:hAnsi="Calibri" w:cs="Calibri"/>
          <w:color w:val="000000"/>
          <w:sz w:val="22"/>
          <w:szCs w:val="22"/>
        </w:rPr>
      </w:pPr>
      <w:r>
        <w:rPr>
          <w:rFonts w:ascii="Calibri" w:eastAsia="Calibri" w:hAnsi="Calibri" w:cs="Calibri"/>
          <w:color w:val="000000"/>
          <w:sz w:val="22"/>
          <w:szCs w:val="22"/>
        </w:rPr>
        <w:t>Whether recipient clicked on the link.</w:t>
      </w:r>
    </w:p>
    <w:p w14:paraId="7BD8EF60" w14:textId="77777777" w:rsidR="0015785D" w:rsidRDefault="004B22A8">
      <w:pPr>
        <w:numPr>
          <w:ilvl w:val="4"/>
          <w:numId w:val="21"/>
        </w:numPr>
        <w:pBdr>
          <w:top w:val="nil"/>
          <w:left w:val="nil"/>
          <w:bottom w:val="nil"/>
          <w:right w:val="nil"/>
          <w:between w:val="nil"/>
        </w:pBdr>
        <w:ind w:left="3150" w:hanging="990"/>
        <w:jc w:val="both"/>
        <w:rPr>
          <w:rFonts w:ascii="Calibri" w:eastAsia="Calibri" w:hAnsi="Calibri" w:cs="Calibri"/>
          <w:color w:val="000000"/>
          <w:sz w:val="22"/>
          <w:szCs w:val="22"/>
        </w:rPr>
      </w:pPr>
      <w:bookmarkStart w:id="3" w:name="_1fob9te" w:colFirst="0" w:colLast="0"/>
      <w:bookmarkEnd w:id="3"/>
      <w:r>
        <w:rPr>
          <w:rFonts w:ascii="Calibri" w:eastAsia="Calibri" w:hAnsi="Calibri" w:cs="Calibri"/>
          <w:color w:val="000000"/>
          <w:sz w:val="22"/>
          <w:szCs w:val="22"/>
        </w:rPr>
        <w:t>IP address of recipient who clicked on the link.</w:t>
      </w:r>
    </w:p>
    <w:p w14:paraId="4C642F1C" w14:textId="77777777" w:rsidR="0015785D" w:rsidRDefault="004B22A8" w:rsidP="00655EB7">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Remedial phishing training is provided to users that fail a phishing test.</w:t>
      </w:r>
    </w:p>
    <w:p w14:paraId="3A701B1E" w14:textId="77777777" w:rsidR="0015785D" w:rsidRDefault="004B22A8" w:rsidP="00655EB7">
      <w:pPr>
        <w:numPr>
          <w:ilvl w:val="3"/>
          <w:numId w:val="21"/>
        </w:num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 xml:space="preserve">Phishing reporting mechanism is available. </w:t>
      </w:r>
    </w:p>
    <w:p w14:paraId="79CD0E7C" w14:textId="77777777" w:rsidR="0015785D" w:rsidRDefault="0015785D">
      <w:pPr>
        <w:pBdr>
          <w:top w:val="nil"/>
          <w:left w:val="nil"/>
          <w:bottom w:val="nil"/>
          <w:right w:val="nil"/>
          <w:between w:val="nil"/>
        </w:pBdr>
        <w:ind w:left="2520" w:hanging="720"/>
        <w:jc w:val="both"/>
        <w:rPr>
          <w:rFonts w:ascii="Calibri" w:eastAsia="Calibri" w:hAnsi="Calibri" w:cs="Calibri"/>
          <w:color w:val="000000"/>
          <w:sz w:val="22"/>
          <w:szCs w:val="22"/>
        </w:rPr>
      </w:pPr>
    </w:p>
    <w:p w14:paraId="4AB19AEA" w14:textId="77777777" w:rsidR="0015785D" w:rsidRDefault="004B22A8">
      <w:pPr>
        <w:ind w:left="720"/>
        <w:rPr>
          <w:rFonts w:ascii="Calibri" w:eastAsia="Calibri" w:hAnsi="Calibri" w:cs="Calibri"/>
          <w:b/>
          <w:color w:val="FF0000"/>
          <w:sz w:val="22"/>
          <w:szCs w:val="22"/>
        </w:rPr>
      </w:pPr>
      <w:r>
        <w:rPr>
          <w:rFonts w:ascii="Calibri" w:eastAsia="Calibri" w:hAnsi="Calibri" w:cs="Calibri"/>
          <w:b/>
          <w:sz w:val="22"/>
          <w:szCs w:val="22"/>
        </w:rPr>
        <w:t>4.2.5</w:t>
      </w:r>
      <w:r>
        <w:rPr>
          <w:rFonts w:ascii="Calibri" w:eastAsia="Calibri" w:hAnsi="Calibri" w:cs="Calibri"/>
          <w:b/>
          <w:color w:val="FF0000"/>
          <w:sz w:val="22"/>
          <w:szCs w:val="22"/>
        </w:rPr>
        <w:t xml:space="preserve">    </w:t>
      </w:r>
      <w:r>
        <w:rPr>
          <w:rFonts w:ascii="Calibri" w:eastAsia="Calibri" w:hAnsi="Calibri" w:cs="Calibri"/>
          <w:b/>
          <w:sz w:val="22"/>
          <w:szCs w:val="22"/>
        </w:rPr>
        <w:t>Technical Support</w:t>
      </w:r>
    </w:p>
    <w:p w14:paraId="1A90E431" w14:textId="2984ADA3" w:rsidR="0015785D" w:rsidRDefault="004B22A8">
      <w:pPr>
        <w:pBdr>
          <w:top w:val="nil"/>
          <w:left w:val="nil"/>
          <w:bottom w:val="nil"/>
          <w:right w:val="nil"/>
          <w:between w:val="nil"/>
        </w:pBdr>
        <w:ind w:left="1440" w:hanging="720"/>
        <w:rPr>
          <w:rFonts w:ascii="Calibri" w:eastAsia="Calibri" w:hAnsi="Calibri" w:cs="Calibri"/>
          <w:color w:val="FF0000"/>
          <w:sz w:val="22"/>
          <w:szCs w:val="22"/>
        </w:rPr>
      </w:pPr>
      <w:r>
        <w:rPr>
          <w:rFonts w:ascii="Calibri" w:eastAsia="Calibri" w:hAnsi="Calibri" w:cs="Calibri"/>
          <w:b/>
          <w:color w:val="FF0000"/>
          <w:sz w:val="22"/>
          <w:szCs w:val="22"/>
        </w:rPr>
        <w:t xml:space="preserve">              </w:t>
      </w:r>
      <w:r>
        <w:rPr>
          <w:rFonts w:ascii="Calibri" w:eastAsia="Calibri" w:hAnsi="Calibri" w:cs="Calibri"/>
          <w:color w:val="000000"/>
          <w:sz w:val="22"/>
          <w:szCs w:val="22"/>
        </w:rPr>
        <w:t>Provide documentation or explanation of the technical support services the Contractor may</w:t>
      </w:r>
      <w:r>
        <w:rPr>
          <w:rFonts w:ascii="Calibri" w:eastAsia="Calibri" w:hAnsi="Calibri" w:cs="Calibri"/>
          <w:color w:val="FF0000"/>
          <w:sz w:val="22"/>
          <w:szCs w:val="22"/>
        </w:rPr>
        <w:t xml:space="preserve"> </w:t>
      </w:r>
      <w:r>
        <w:rPr>
          <w:rFonts w:ascii="Calibri" w:eastAsia="Calibri" w:hAnsi="Calibri" w:cs="Calibri"/>
          <w:color w:val="000000"/>
          <w:sz w:val="22"/>
          <w:szCs w:val="22"/>
        </w:rPr>
        <w:t xml:space="preserve">provide to users (administration and staff) during and after the implementation of the software.  Documentation or explanation </w:t>
      </w:r>
      <w:r w:rsidR="00B041F0" w:rsidRPr="00DC581F">
        <w:rPr>
          <w:rFonts w:ascii="Calibri" w:eastAsia="Calibri" w:hAnsi="Calibri" w:cs="Calibri"/>
          <w:sz w:val="22"/>
          <w:szCs w:val="22"/>
        </w:rPr>
        <w:t>may</w:t>
      </w:r>
      <w:r w:rsidR="00B041F0">
        <w:rPr>
          <w:rFonts w:ascii="Calibri" w:eastAsia="Calibri" w:hAnsi="Calibri" w:cs="Calibri"/>
          <w:color w:val="FF0000"/>
          <w:sz w:val="22"/>
          <w:szCs w:val="22"/>
        </w:rPr>
        <w:t xml:space="preserve"> </w:t>
      </w:r>
      <w:r>
        <w:rPr>
          <w:rFonts w:ascii="Calibri" w:eastAsia="Calibri" w:hAnsi="Calibri" w:cs="Calibri"/>
          <w:color w:val="000000"/>
          <w:sz w:val="22"/>
          <w:szCs w:val="22"/>
        </w:rPr>
        <w:t>include but not be limited to:</w:t>
      </w:r>
    </w:p>
    <w:p w14:paraId="438EF5D4" w14:textId="77777777" w:rsidR="0015785D" w:rsidRDefault="004B22A8">
      <w:pPr>
        <w:numPr>
          <w:ilvl w:val="3"/>
          <w:numId w:val="2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Types of technical support services provided by Contractor.</w:t>
      </w:r>
    </w:p>
    <w:p w14:paraId="5E79B189" w14:textId="77777777" w:rsidR="0015785D" w:rsidRDefault="004B22A8">
      <w:pPr>
        <w:ind w:left="1170" w:firstLine="180"/>
        <w:rPr>
          <w:rFonts w:ascii="Calibri" w:eastAsia="Calibri" w:hAnsi="Calibri" w:cs="Calibri"/>
          <w:color w:val="000000"/>
          <w:sz w:val="22"/>
          <w:szCs w:val="22"/>
        </w:rPr>
      </w:pPr>
      <w:r>
        <w:rPr>
          <w:rFonts w:ascii="Calibri" w:eastAsia="Calibri" w:hAnsi="Calibri" w:cs="Calibri"/>
          <w:b/>
          <w:color w:val="000000"/>
          <w:sz w:val="22"/>
          <w:szCs w:val="22"/>
        </w:rPr>
        <w:t xml:space="preserve">4.2.6.2     </w:t>
      </w:r>
      <w:r>
        <w:rPr>
          <w:rFonts w:ascii="Calibri" w:eastAsia="Calibri" w:hAnsi="Calibri" w:cs="Calibri"/>
          <w:color w:val="000000"/>
          <w:sz w:val="22"/>
          <w:szCs w:val="22"/>
        </w:rPr>
        <w:t>Contractor’s time availability to provide technical support.</w:t>
      </w:r>
    </w:p>
    <w:p w14:paraId="7D9CC7B5" w14:textId="77777777" w:rsidR="0015785D" w:rsidRDefault="004B22A8">
      <w:pPr>
        <w:ind w:firstLine="1350"/>
        <w:rPr>
          <w:rFonts w:ascii="Calibri" w:eastAsia="Calibri" w:hAnsi="Calibri" w:cs="Calibri"/>
          <w:color w:val="000000"/>
          <w:sz w:val="22"/>
          <w:szCs w:val="22"/>
        </w:rPr>
      </w:pPr>
      <w:r>
        <w:rPr>
          <w:rFonts w:ascii="Calibri" w:eastAsia="Calibri" w:hAnsi="Calibri" w:cs="Calibri"/>
          <w:b/>
          <w:color w:val="000000"/>
          <w:sz w:val="22"/>
          <w:szCs w:val="22"/>
        </w:rPr>
        <w:t>4.2.6.3</w:t>
      </w:r>
      <w:r>
        <w:rPr>
          <w:rFonts w:ascii="Calibri" w:eastAsia="Calibri" w:hAnsi="Calibri" w:cs="Calibri"/>
          <w:b/>
          <w:color w:val="000000"/>
          <w:sz w:val="22"/>
          <w:szCs w:val="22"/>
        </w:rPr>
        <w:tab/>
        <w:t xml:space="preserve"> </w:t>
      </w:r>
      <w:r>
        <w:rPr>
          <w:rFonts w:ascii="Calibri" w:eastAsia="Calibri" w:hAnsi="Calibri" w:cs="Calibri"/>
          <w:color w:val="000000"/>
          <w:sz w:val="22"/>
          <w:szCs w:val="22"/>
        </w:rPr>
        <w:t>Response time to inquiries for technical support.</w:t>
      </w:r>
    </w:p>
    <w:p w14:paraId="02A65D06" w14:textId="77777777" w:rsidR="0015785D" w:rsidRDefault="004B22A8">
      <w:pPr>
        <w:numPr>
          <w:ilvl w:val="3"/>
          <w:numId w:val="28"/>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   </w:t>
      </w:r>
      <w:r>
        <w:rPr>
          <w:rFonts w:ascii="Calibri" w:eastAsia="Calibri" w:hAnsi="Calibri" w:cs="Calibri"/>
          <w:color w:val="000000"/>
          <w:sz w:val="22"/>
          <w:szCs w:val="22"/>
        </w:rPr>
        <w:t>Availability of a system user guide or instructions for all users.</w:t>
      </w:r>
      <w:r>
        <w:rPr>
          <w:rFonts w:ascii="Calibri" w:eastAsia="Calibri" w:hAnsi="Calibri" w:cs="Calibri"/>
          <w:b/>
          <w:color w:val="000000"/>
          <w:sz w:val="22"/>
          <w:szCs w:val="22"/>
        </w:rPr>
        <w:t xml:space="preserve"> </w:t>
      </w:r>
    </w:p>
    <w:p w14:paraId="5FED4E90" w14:textId="77777777" w:rsidR="00F47B57" w:rsidRDefault="00F47B57">
      <w:pPr>
        <w:pBdr>
          <w:top w:val="nil"/>
          <w:left w:val="nil"/>
          <w:bottom w:val="nil"/>
          <w:right w:val="nil"/>
          <w:between w:val="nil"/>
        </w:pBdr>
        <w:ind w:left="2160" w:hanging="990"/>
        <w:rPr>
          <w:rFonts w:ascii="Calibri" w:eastAsia="Calibri" w:hAnsi="Calibri" w:cs="Calibri"/>
          <w:b/>
          <w:color w:val="000000"/>
          <w:sz w:val="22"/>
          <w:szCs w:val="22"/>
        </w:rPr>
      </w:pPr>
    </w:p>
    <w:p w14:paraId="3E1A5872" w14:textId="7D2EF8EC" w:rsidR="0015785D" w:rsidRDefault="004B22A8" w:rsidP="00930539">
      <w:pPr>
        <w:ind w:left="780" w:hanging="780"/>
        <w:rPr>
          <w:rFonts w:ascii="Calibri" w:eastAsia="Calibri" w:hAnsi="Calibri" w:cs="Calibri"/>
          <w:b/>
          <w:color w:val="000000"/>
          <w:sz w:val="22"/>
          <w:szCs w:val="22"/>
        </w:rPr>
      </w:pPr>
      <w:r>
        <w:rPr>
          <w:rFonts w:ascii="Calibri" w:eastAsia="Calibri" w:hAnsi="Calibri" w:cs="Calibri"/>
          <w:b/>
          <w:color w:val="000000"/>
          <w:sz w:val="22"/>
          <w:szCs w:val="22"/>
        </w:rPr>
        <w:t>4.</w:t>
      </w:r>
      <w:r w:rsidR="00930539">
        <w:rPr>
          <w:rFonts w:ascii="Calibri" w:eastAsia="Calibri" w:hAnsi="Calibri" w:cs="Calibri"/>
          <w:b/>
          <w:color w:val="000000"/>
          <w:sz w:val="22"/>
          <w:szCs w:val="22"/>
        </w:rPr>
        <w:t xml:space="preserve">3       </w:t>
      </w:r>
      <w:r>
        <w:rPr>
          <w:rFonts w:ascii="Calibri" w:eastAsia="Calibri" w:hAnsi="Calibri" w:cs="Calibri"/>
          <w:b/>
          <w:color w:val="000000"/>
          <w:sz w:val="22"/>
          <w:szCs w:val="22"/>
        </w:rPr>
        <w:t xml:space="preserve"> Optional Features</w:t>
      </w:r>
    </w:p>
    <w:p w14:paraId="13BFF591" w14:textId="74461A27" w:rsidR="0015785D" w:rsidRDefault="004B22A8" w:rsidP="00930539">
      <w:pPr>
        <w:pBdr>
          <w:top w:val="nil"/>
          <w:left w:val="nil"/>
          <w:bottom w:val="nil"/>
          <w:right w:val="nil"/>
          <w:between w:val="nil"/>
        </w:pBdr>
        <w:ind w:left="720"/>
        <w:rPr>
          <w:rFonts w:ascii="Calibri" w:eastAsia="Calibri" w:hAnsi="Calibri" w:cs="Calibri"/>
          <w:color w:val="FF0000"/>
          <w:sz w:val="22"/>
          <w:szCs w:val="22"/>
        </w:rPr>
      </w:pPr>
      <w:r>
        <w:rPr>
          <w:rFonts w:ascii="Calibri" w:eastAsia="Calibri" w:hAnsi="Calibri" w:cs="Calibri"/>
          <w:color w:val="000000"/>
          <w:sz w:val="22"/>
          <w:szCs w:val="22"/>
        </w:rPr>
        <w:t>Describe additional features and options that State may obtain at a later time during the life of the agreement.</w:t>
      </w:r>
      <w:r w:rsidR="00655EB7">
        <w:rPr>
          <w:rFonts w:ascii="Calibri" w:eastAsia="Calibri" w:hAnsi="Calibri" w:cs="Calibri"/>
          <w:color w:val="000000"/>
          <w:sz w:val="22"/>
          <w:szCs w:val="22"/>
        </w:rPr>
        <w:t xml:space="preserve">  </w:t>
      </w:r>
      <w:r w:rsidR="00655EB7" w:rsidRPr="00A12A16">
        <w:rPr>
          <w:rFonts w:ascii="Calibri" w:eastAsia="Calibri" w:hAnsi="Calibri" w:cs="Calibri"/>
          <w:sz w:val="22"/>
          <w:szCs w:val="22"/>
        </w:rPr>
        <w:t xml:space="preserve">For </w:t>
      </w:r>
      <w:r w:rsidR="00A12A16" w:rsidRPr="00A12A16">
        <w:rPr>
          <w:rFonts w:ascii="Calibri" w:eastAsia="Calibri" w:hAnsi="Calibri" w:cs="Calibri"/>
          <w:sz w:val="22"/>
          <w:szCs w:val="22"/>
        </w:rPr>
        <w:t xml:space="preserve">any </w:t>
      </w:r>
      <w:r w:rsidR="00655EB7" w:rsidRPr="00A12A16">
        <w:rPr>
          <w:rFonts w:ascii="Calibri" w:eastAsia="Calibri" w:hAnsi="Calibri" w:cs="Calibri"/>
          <w:sz w:val="22"/>
          <w:szCs w:val="22"/>
        </w:rPr>
        <w:t xml:space="preserve">optional features </w:t>
      </w:r>
      <w:r w:rsidR="00930539" w:rsidRPr="00A12A16">
        <w:rPr>
          <w:rFonts w:ascii="Calibri" w:eastAsia="Calibri" w:hAnsi="Calibri" w:cs="Calibri"/>
          <w:sz w:val="22"/>
          <w:szCs w:val="22"/>
        </w:rPr>
        <w:t>that Contractor lists</w:t>
      </w:r>
      <w:r w:rsidR="00655EB7" w:rsidRPr="00A12A16">
        <w:rPr>
          <w:rFonts w:ascii="Calibri" w:eastAsia="Calibri" w:hAnsi="Calibri" w:cs="Calibri"/>
          <w:sz w:val="22"/>
          <w:szCs w:val="22"/>
        </w:rPr>
        <w:t xml:space="preserve"> </w:t>
      </w:r>
      <w:r w:rsidR="00DE0A55">
        <w:rPr>
          <w:rFonts w:ascii="Calibri" w:eastAsia="Calibri" w:hAnsi="Calibri" w:cs="Calibri"/>
          <w:sz w:val="22"/>
          <w:szCs w:val="22"/>
        </w:rPr>
        <w:t xml:space="preserve">here Contractor </w:t>
      </w:r>
      <w:r w:rsidR="00A12A16" w:rsidRPr="00A12A16">
        <w:rPr>
          <w:rFonts w:ascii="Calibri" w:eastAsia="Calibri" w:hAnsi="Calibri" w:cs="Calibri"/>
          <w:sz w:val="22"/>
          <w:szCs w:val="22"/>
        </w:rPr>
        <w:t xml:space="preserve">must provide </w:t>
      </w:r>
      <w:r w:rsidR="00DE0A55">
        <w:rPr>
          <w:rFonts w:ascii="Calibri" w:eastAsia="Calibri" w:hAnsi="Calibri" w:cs="Calibri"/>
          <w:sz w:val="22"/>
          <w:szCs w:val="22"/>
        </w:rPr>
        <w:t xml:space="preserve">any optional feature costs </w:t>
      </w:r>
      <w:r w:rsidR="00A12A16" w:rsidRPr="00A12A16">
        <w:rPr>
          <w:rFonts w:ascii="Calibri" w:eastAsia="Calibri" w:hAnsi="Calibri" w:cs="Calibri"/>
          <w:sz w:val="22"/>
          <w:szCs w:val="22"/>
        </w:rPr>
        <w:t xml:space="preserve">ONLY </w:t>
      </w:r>
      <w:r w:rsidR="00655EB7" w:rsidRPr="00A12A16">
        <w:rPr>
          <w:rFonts w:ascii="Calibri" w:eastAsia="Calibri" w:hAnsi="Calibri" w:cs="Calibri"/>
          <w:sz w:val="22"/>
          <w:szCs w:val="22"/>
        </w:rPr>
        <w:t>within the separate Cost Proposal document.</w:t>
      </w:r>
    </w:p>
    <w:p w14:paraId="7A73CEAE" w14:textId="77777777" w:rsidR="00930539" w:rsidRPr="00655EB7" w:rsidRDefault="00930539" w:rsidP="00930539">
      <w:pPr>
        <w:pBdr>
          <w:top w:val="nil"/>
          <w:left w:val="nil"/>
          <w:bottom w:val="nil"/>
          <w:right w:val="nil"/>
          <w:between w:val="nil"/>
        </w:pBdr>
        <w:ind w:left="720"/>
        <w:rPr>
          <w:rFonts w:ascii="Calibri" w:eastAsia="Calibri" w:hAnsi="Calibri" w:cs="Calibri"/>
          <w:color w:val="FF0000"/>
          <w:sz w:val="22"/>
          <w:szCs w:val="22"/>
        </w:rPr>
      </w:pPr>
    </w:p>
    <w:p w14:paraId="42775D4D" w14:textId="702A0C95" w:rsidR="00930539" w:rsidRDefault="00F47B57" w:rsidP="00930539">
      <w:pPr>
        <w:ind w:left="1440" w:hanging="720"/>
        <w:jc w:val="both"/>
        <w:rPr>
          <w:rFonts w:ascii="Calibri" w:eastAsia="Calibri" w:hAnsi="Calibri" w:cs="Calibri"/>
          <w:b/>
          <w:sz w:val="22"/>
          <w:szCs w:val="22"/>
        </w:rPr>
      </w:pPr>
      <w:r>
        <w:rPr>
          <w:rFonts w:ascii="Calibri" w:eastAsia="Calibri" w:hAnsi="Calibri" w:cs="Calibri"/>
          <w:b/>
          <w:sz w:val="22"/>
          <w:szCs w:val="22"/>
        </w:rPr>
        <w:t>4.</w:t>
      </w:r>
      <w:r w:rsidR="00930539">
        <w:rPr>
          <w:rFonts w:ascii="Calibri" w:eastAsia="Calibri" w:hAnsi="Calibri" w:cs="Calibri"/>
          <w:b/>
          <w:sz w:val="22"/>
          <w:szCs w:val="22"/>
        </w:rPr>
        <w:t>3.</w:t>
      </w:r>
      <w:r>
        <w:rPr>
          <w:rFonts w:ascii="Calibri" w:eastAsia="Calibri" w:hAnsi="Calibri" w:cs="Calibri"/>
          <w:b/>
          <w:sz w:val="22"/>
          <w:szCs w:val="22"/>
        </w:rPr>
        <w:t xml:space="preserve">1  </w:t>
      </w:r>
      <w:r w:rsidR="00930539">
        <w:rPr>
          <w:rFonts w:ascii="Calibri" w:eastAsia="Calibri" w:hAnsi="Calibri" w:cs="Calibri"/>
          <w:b/>
          <w:sz w:val="22"/>
          <w:szCs w:val="22"/>
        </w:rPr>
        <w:t xml:space="preserve">  </w:t>
      </w:r>
      <w:r>
        <w:rPr>
          <w:rFonts w:ascii="Calibri" w:eastAsia="Calibri" w:hAnsi="Calibri" w:cs="Calibri"/>
          <w:b/>
          <w:sz w:val="22"/>
          <w:szCs w:val="22"/>
        </w:rPr>
        <w:t>Custom</w:t>
      </w:r>
      <w:r w:rsidR="004B22A8">
        <w:rPr>
          <w:rFonts w:ascii="Calibri" w:eastAsia="Calibri" w:hAnsi="Calibri" w:cs="Calibri"/>
          <w:b/>
          <w:sz w:val="22"/>
          <w:szCs w:val="22"/>
        </w:rPr>
        <w:t xml:space="preserve"> Content</w:t>
      </w:r>
    </w:p>
    <w:p w14:paraId="463C8195" w14:textId="3AD31389" w:rsidR="0015785D" w:rsidRDefault="004B22A8" w:rsidP="00930539">
      <w:pPr>
        <w:ind w:left="1440" w:hanging="720"/>
        <w:jc w:val="both"/>
        <w:rPr>
          <w:rFonts w:ascii="Calibri" w:eastAsia="Calibri" w:hAnsi="Calibri" w:cs="Calibri"/>
          <w:sz w:val="22"/>
          <w:szCs w:val="22"/>
        </w:rPr>
      </w:pPr>
      <w:r>
        <w:rPr>
          <w:rFonts w:ascii="Calibri" w:eastAsia="Calibri" w:hAnsi="Calibri" w:cs="Calibri"/>
          <w:sz w:val="22"/>
          <w:szCs w:val="22"/>
        </w:rPr>
        <w:t xml:space="preserve">  </w:t>
      </w:r>
      <w:r w:rsidR="00930539">
        <w:rPr>
          <w:rFonts w:ascii="Calibri" w:eastAsia="Calibri" w:hAnsi="Calibri" w:cs="Calibri"/>
          <w:sz w:val="22"/>
          <w:szCs w:val="22"/>
        </w:rPr>
        <w:t xml:space="preserve">            </w:t>
      </w:r>
      <w:r>
        <w:rPr>
          <w:rFonts w:ascii="Calibri" w:eastAsia="Calibri" w:hAnsi="Calibri" w:cs="Calibri"/>
          <w:sz w:val="22"/>
          <w:szCs w:val="22"/>
        </w:rPr>
        <w:t xml:space="preserve">Describe whether custom content may be added to </w:t>
      </w:r>
      <w:r w:rsidR="00F47B57">
        <w:rPr>
          <w:rFonts w:ascii="Calibri" w:eastAsia="Calibri" w:hAnsi="Calibri" w:cs="Calibri"/>
          <w:sz w:val="22"/>
          <w:szCs w:val="22"/>
        </w:rPr>
        <w:t>the training</w:t>
      </w:r>
      <w:r>
        <w:rPr>
          <w:rFonts w:ascii="Calibri" w:eastAsia="Calibri" w:hAnsi="Calibri" w:cs="Calibri"/>
          <w:sz w:val="22"/>
          <w:szCs w:val="22"/>
        </w:rPr>
        <w:t>.</w:t>
      </w:r>
    </w:p>
    <w:p w14:paraId="4EA14503" w14:textId="7D42B150" w:rsidR="00DE0A55" w:rsidRDefault="00DE0A55" w:rsidP="00930539">
      <w:pPr>
        <w:ind w:left="1440" w:hanging="720"/>
        <w:jc w:val="both"/>
        <w:rPr>
          <w:rFonts w:ascii="Calibri" w:eastAsia="Calibri" w:hAnsi="Calibri" w:cs="Calibri"/>
          <w:sz w:val="22"/>
          <w:szCs w:val="22"/>
        </w:rPr>
      </w:pPr>
    </w:p>
    <w:p w14:paraId="307CA9B3" w14:textId="77777777" w:rsidR="00DE0A55" w:rsidRPr="00DE0A55" w:rsidRDefault="00DE0A55" w:rsidP="00DE0A55">
      <w:pPr>
        <w:ind w:left="1440" w:hanging="720"/>
        <w:jc w:val="both"/>
        <w:rPr>
          <w:rFonts w:ascii="Calibri" w:eastAsia="Calibri" w:hAnsi="Calibri" w:cs="Calibri"/>
          <w:b/>
          <w:sz w:val="22"/>
          <w:szCs w:val="22"/>
        </w:rPr>
      </w:pPr>
      <w:r w:rsidRPr="00DE0A55">
        <w:rPr>
          <w:rFonts w:ascii="Calibri" w:eastAsia="Calibri" w:hAnsi="Calibri" w:cs="Calibri"/>
          <w:b/>
          <w:sz w:val="22"/>
          <w:szCs w:val="22"/>
        </w:rPr>
        <w:t>4.3.2    Marketing Materials</w:t>
      </w:r>
    </w:p>
    <w:p w14:paraId="3986F58B" w14:textId="6373A49A" w:rsidR="00DE0A55" w:rsidRDefault="00DE0A55" w:rsidP="00DE0A55">
      <w:pPr>
        <w:ind w:left="1350" w:hanging="630"/>
        <w:jc w:val="both"/>
        <w:rPr>
          <w:rFonts w:ascii="Calibri" w:eastAsia="Calibri" w:hAnsi="Calibri" w:cs="Calibri"/>
          <w:sz w:val="22"/>
          <w:szCs w:val="22"/>
        </w:rPr>
      </w:pPr>
      <w:r w:rsidRPr="00DE0A55">
        <w:rPr>
          <w:rFonts w:ascii="Calibri" w:eastAsia="Calibri" w:hAnsi="Calibri" w:cs="Calibri"/>
          <w:sz w:val="22"/>
          <w:szCs w:val="22"/>
        </w:rPr>
        <w:t>             Describe whether additional security awareness marketing materials (posters, securi</w:t>
      </w:r>
      <w:r>
        <w:rPr>
          <w:rFonts w:ascii="Calibri" w:eastAsia="Calibri" w:hAnsi="Calibri" w:cs="Calibri"/>
          <w:sz w:val="22"/>
          <w:szCs w:val="22"/>
        </w:rPr>
        <w:t xml:space="preserve">ty </w:t>
      </w:r>
      <w:r w:rsidRPr="00DE0A55">
        <w:rPr>
          <w:rFonts w:ascii="Calibri" w:eastAsia="Calibri" w:hAnsi="Calibri" w:cs="Calibri"/>
          <w:sz w:val="22"/>
          <w:szCs w:val="22"/>
        </w:rPr>
        <w:t>newsletters, etc.) are available.</w:t>
      </w:r>
    </w:p>
    <w:p w14:paraId="667E8215" w14:textId="77777777" w:rsidR="00DE0A55" w:rsidRPr="00DE0A55" w:rsidRDefault="00DE0A55" w:rsidP="00DE0A55">
      <w:pPr>
        <w:ind w:left="1350" w:hanging="630"/>
        <w:jc w:val="both"/>
        <w:rPr>
          <w:rFonts w:ascii="Calibri" w:eastAsia="Calibri" w:hAnsi="Calibri" w:cs="Calibri"/>
          <w:sz w:val="22"/>
          <w:szCs w:val="22"/>
        </w:rPr>
      </w:pPr>
    </w:p>
    <w:p w14:paraId="0986B436" w14:textId="32477E0A" w:rsidR="00DE0A55" w:rsidRPr="00DE0A55" w:rsidRDefault="00DE0A55" w:rsidP="00DE0A55">
      <w:pPr>
        <w:ind w:left="1440" w:hanging="720"/>
        <w:jc w:val="both"/>
        <w:rPr>
          <w:rFonts w:ascii="Calibri" w:eastAsia="Calibri" w:hAnsi="Calibri" w:cs="Calibri"/>
          <w:sz w:val="22"/>
          <w:szCs w:val="22"/>
        </w:rPr>
      </w:pPr>
      <w:r w:rsidRPr="00DE0A55">
        <w:rPr>
          <w:rFonts w:ascii="Calibri" w:eastAsia="Calibri" w:hAnsi="Calibri" w:cs="Calibri"/>
          <w:b/>
          <w:sz w:val="22"/>
          <w:szCs w:val="22"/>
        </w:rPr>
        <w:t>4.</w:t>
      </w:r>
      <w:r>
        <w:rPr>
          <w:rFonts w:ascii="Calibri" w:eastAsia="Calibri" w:hAnsi="Calibri" w:cs="Calibri"/>
          <w:b/>
          <w:sz w:val="22"/>
          <w:szCs w:val="22"/>
        </w:rPr>
        <w:t>3.3    Integration Partnerships</w:t>
      </w:r>
      <w:r w:rsidRPr="00DE0A55">
        <w:rPr>
          <w:rFonts w:ascii="Calibri" w:eastAsia="Calibri" w:hAnsi="Calibri" w:cs="Calibri"/>
          <w:sz w:val="22"/>
          <w:szCs w:val="22"/>
        </w:rPr>
        <w:t> </w:t>
      </w:r>
    </w:p>
    <w:p w14:paraId="0FBC1F83" w14:textId="53DFC058" w:rsidR="00DE0A55" w:rsidRPr="00DE0A55" w:rsidRDefault="00DE0A55" w:rsidP="00DE0A55">
      <w:pPr>
        <w:ind w:left="1350" w:hanging="630"/>
        <w:jc w:val="both"/>
        <w:rPr>
          <w:rFonts w:ascii="Calibri" w:eastAsia="Calibri" w:hAnsi="Calibri" w:cs="Calibri"/>
          <w:sz w:val="22"/>
          <w:szCs w:val="22"/>
        </w:rPr>
      </w:pPr>
      <w:r w:rsidRPr="00DE0A55">
        <w:rPr>
          <w:rFonts w:ascii="Calibri" w:eastAsia="Calibri" w:hAnsi="Calibri" w:cs="Calibri"/>
          <w:sz w:val="22"/>
          <w:szCs w:val="22"/>
        </w:rPr>
        <w:t>             Describe whether integration partnerships are available.</w:t>
      </w:r>
    </w:p>
    <w:p w14:paraId="0299507D" w14:textId="77777777" w:rsidR="00DE0A55" w:rsidRDefault="00DE0A55" w:rsidP="00930539">
      <w:pPr>
        <w:ind w:left="1440" w:hanging="720"/>
        <w:jc w:val="both"/>
        <w:rPr>
          <w:rFonts w:ascii="Calibri" w:eastAsia="Calibri" w:hAnsi="Calibri" w:cs="Calibri"/>
          <w:sz w:val="22"/>
          <w:szCs w:val="22"/>
        </w:rPr>
      </w:pPr>
    </w:p>
    <w:p w14:paraId="1A441D07" w14:textId="77777777" w:rsidR="0015785D" w:rsidRDefault="0015785D">
      <w:pPr>
        <w:ind w:left="720"/>
        <w:jc w:val="both"/>
        <w:rPr>
          <w:rFonts w:ascii="Calibri" w:eastAsia="Calibri" w:hAnsi="Calibri" w:cs="Calibri"/>
          <w:color w:val="FF0000"/>
          <w:sz w:val="22"/>
          <w:szCs w:val="22"/>
        </w:rPr>
      </w:pPr>
    </w:p>
    <w:p w14:paraId="421A5E99" w14:textId="77777777" w:rsidR="0015785D" w:rsidRDefault="0015785D">
      <w:pPr>
        <w:pBdr>
          <w:top w:val="nil"/>
          <w:left w:val="nil"/>
          <w:bottom w:val="nil"/>
          <w:right w:val="nil"/>
          <w:between w:val="nil"/>
        </w:pBdr>
        <w:ind w:left="1440"/>
        <w:rPr>
          <w:rFonts w:ascii="Calibri" w:eastAsia="Calibri" w:hAnsi="Calibri" w:cs="Calibri"/>
          <w:color w:val="000000"/>
          <w:sz w:val="22"/>
          <w:szCs w:val="22"/>
          <w:highlight w:val="yellow"/>
        </w:rPr>
      </w:pPr>
    </w:p>
    <w:p w14:paraId="08ABF13F" w14:textId="77777777" w:rsidR="0015785D" w:rsidRDefault="0015785D">
      <w:pPr>
        <w:jc w:val="both"/>
        <w:rPr>
          <w:rFonts w:ascii="Calibri" w:eastAsia="Calibri" w:hAnsi="Calibri" w:cs="Calibri"/>
          <w:sz w:val="22"/>
          <w:szCs w:val="22"/>
        </w:rPr>
      </w:pPr>
    </w:p>
    <w:p w14:paraId="4752B34F" w14:textId="77777777" w:rsidR="0015785D" w:rsidRDefault="004B22A8">
      <w:pPr>
        <w:widowControl w:val="0"/>
        <w:pBdr>
          <w:top w:val="nil"/>
          <w:left w:val="nil"/>
          <w:bottom w:val="nil"/>
          <w:right w:val="nil"/>
          <w:between w:val="nil"/>
        </w:pBdr>
        <w:spacing w:line="276" w:lineRule="auto"/>
        <w:rPr>
          <w:rFonts w:ascii="Calibri" w:eastAsia="Calibri" w:hAnsi="Calibri" w:cs="Calibri"/>
          <w:sz w:val="22"/>
          <w:szCs w:val="22"/>
        </w:rPr>
        <w:sectPr w:rsidR="0015785D" w:rsidSect="00436CC5">
          <w:pgSz w:w="12240" w:h="15840"/>
          <w:pgMar w:top="1440" w:right="1440" w:bottom="1440" w:left="1440" w:header="720" w:footer="720" w:gutter="0"/>
          <w:pgNumType w:start="1"/>
          <w:cols w:space="720"/>
        </w:sectPr>
      </w:pPr>
      <w:r>
        <w:br w:type="page"/>
      </w:r>
    </w:p>
    <w:p w14:paraId="4AB5CB18" w14:textId="77777777" w:rsidR="0015785D" w:rsidRDefault="004B22A8">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 xml:space="preserve">SECTION 5 </w:t>
      </w:r>
      <w:r>
        <w:rPr>
          <w:rFonts w:ascii="Calibri" w:eastAsia="Calibri" w:hAnsi="Calibri" w:cs="Calibri"/>
        </w:rPr>
        <w:tab/>
        <w:t>EVALUATION AND SELECTION</w:t>
      </w:r>
    </w:p>
    <w:p w14:paraId="3B3D390D" w14:textId="77777777" w:rsidR="0015785D" w:rsidRDefault="004B22A8">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36C27FB0" w14:textId="77777777" w:rsidR="0015785D" w:rsidRDefault="004B22A8">
      <w:p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5.1</w:t>
      </w:r>
      <w:r>
        <w:rPr>
          <w:rFonts w:ascii="Calibri" w:eastAsia="Calibri" w:hAnsi="Calibri" w:cs="Calibri"/>
          <w:b/>
          <w:sz w:val="22"/>
          <w:szCs w:val="22"/>
        </w:rPr>
        <w:tab/>
        <w:t>Introduction</w:t>
      </w:r>
    </w:p>
    <w:p w14:paraId="5EA96637"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benefit to the State. Agency will not necessarily award the Contract to the Contractor offering the lowest cost to the Agency. Instead, the Agency will award to the Contractor whose Responsive Proposal the Agency believes will provide the best value to the State. </w:t>
      </w:r>
    </w:p>
    <w:p w14:paraId="23C33FAC" w14:textId="77777777" w:rsidR="0015785D" w:rsidRDefault="0015785D">
      <w:pPr>
        <w:tabs>
          <w:tab w:val="left" w:pos="270"/>
          <w:tab w:val="left" w:pos="360"/>
        </w:tabs>
        <w:jc w:val="both"/>
        <w:rPr>
          <w:rFonts w:ascii="Calibri" w:eastAsia="Calibri" w:hAnsi="Calibri" w:cs="Calibri"/>
          <w:b/>
          <w:sz w:val="22"/>
          <w:szCs w:val="22"/>
        </w:rPr>
      </w:pPr>
    </w:p>
    <w:p w14:paraId="146E6E59" w14:textId="77777777" w:rsidR="0015785D" w:rsidRDefault="004B22A8">
      <w:pPr>
        <w:numPr>
          <w:ilvl w:val="1"/>
          <w:numId w:val="38"/>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Evaluation Committee</w:t>
      </w:r>
    </w:p>
    <w:p w14:paraId="14C5B8DC" w14:textId="77777777" w:rsidR="009C7D90" w:rsidRDefault="004B22A8">
      <w:pPr>
        <w:ind w:left="720"/>
        <w:jc w:val="both"/>
        <w:rPr>
          <w:rFonts w:ascii="Calibri" w:eastAsia="Calibri" w:hAnsi="Calibri" w:cs="Calibri"/>
          <w:sz w:val="22"/>
          <w:szCs w:val="22"/>
        </w:rPr>
      </w:pPr>
      <w:r>
        <w:rPr>
          <w:rFonts w:ascii="Calibri" w:eastAsia="Calibri" w:hAnsi="Calibri" w:cs="Calibri"/>
          <w:sz w:val="22"/>
          <w:szCs w:val="22"/>
        </w:rPr>
        <w:t>The Agency will conduct a comprehensive, fair, and impartial evaluation of Proposals received in response to this RFP.  The Agency will use an evaluation committee to review and evaluate the Technical Proposals.  The evaluation committee will recommend an award based on the results of their evaluation to the Agency or to such other person or entity who must approve the recommendation.</w:t>
      </w:r>
    </w:p>
    <w:p w14:paraId="6B8BFD08" w14:textId="18DA9653"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  </w:t>
      </w:r>
    </w:p>
    <w:p w14:paraId="74771EA7" w14:textId="7C1E1C10" w:rsidR="0015785D" w:rsidRPr="009C7D90" w:rsidRDefault="004B22A8" w:rsidP="009C7D90">
      <w:pPr>
        <w:ind w:left="720" w:hanging="720"/>
        <w:jc w:val="both"/>
        <w:rPr>
          <w:rFonts w:ascii="Calibri" w:eastAsia="Calibri" w:hAnsi="Calibri" w:cs="Calibri"/>
          <w:b/>
          <w:sz w:val="22"/>
          <w:szCs w:val="22"/>
        </w:rPr>
      </w:pPr>
      <w:r w:rsidRPr="009C7D90">
        <w:rPr>
          <w:rFonts w:ascii="Calibri" w:eastAsia="Calibri" w:hAnsi="Calibri" w:cs="Calibri"/>
          <w:b/>
          <w:sz w:val="22"/>
          <w:szCs w:val="22"/>
        </w:rPr>
        <w:t>5.3</w:t>
      </w:r>
      <w:r w:rsidRPr="009C7D90">
        <w:rPr>
          <w:rFonts w:ascii="Calibri" w:eastAsia="Calibri" w:hAnsi="Calibri" w:cs="Calibri"/>
          <w:b/>
          <w:sz w:val="22"/>
          <w:szCs w:val="22"/>
        </w:rPr>
        <w:tab/>
        <w:t xml:space="preserve">Tied Bid and Preferences </w:t>
      </w:r>
    </w:p>
    <w:p w14:paraId="09234528" w14:textId="77777777" w:rsidR="009C7D90" w:rsidRDefault="009C7D90">
      <w:pPr>
        <w:widowControl w:val="0"/>
        <w:tabs>
          <w:tab w:val="left" w:pos="1440"/>
        </w:tabs>
        <w:ind w:left="1440" w:hanging="720"/>
        <w:jc w:val="both"/>
        <w:rPr>
          <w:rFonts w:ascii="Calibri" w:eastAsia="Calibri" w:hAnsi="Calibri" w:cs="Calibri"/>
          <w:b/>
          <w:sz w:val="22"/>
          <w:szCs w:val="22"/>
        </w:rPr>
      </w:pPr>
    </w:p>
    <w:p w14:paraId="18DFEB86" w14:textId="4EBB7924" w:rsidR="0015785D" w:rsidRDefault="004B22A8">
      <w:pPr>
        <w:widowControl w:val="0"/>
        <w:tabs>
          <w:tab w:val="left" w:pos="1440"/>
        </w:tabs>
        <w:ind w:left="1440" w:hanging="720"/>
        <w:jc w:val="both"/>
        <w:rPr>
          <w:rFonts w:ascii="Calibri" w:eastAsia="Calibri" w:hAnsi="Calibri" w:cs="Calibri"/>
          <w:sz w:val="22"/>
          <w:szCs w:val="22"/>
        </w:rPr>
      </w:pPr>
      <w:r w:rsidRPr="009C7D90">
        <w:rPr>
          <w:rFonts w:ascii="Calibri" w:eastAsia="Calibri" w:hAnsi="Calibri" w:cs="Calibri"/>
          <w:b/>
          <w:sz w:val="22"/>
          <w:szCs w:val="22"/>
        </w:rPr>
        <w:t>5.3.1</w:t>
      </w:r>
      <w:r w:rsidRPr="009C7D90">
        <w:rPr>
          <w:rFonts w:ascii="Calibri" w:eastAsia="Calibri" w:hAnsi="Calibri" w:cs="Calibri"/>
          <w:b/>
          <w:sz w:val="22"/>
          <w:szCs w:val="22"/>
        </w:rPr>
        <w:tab/>
      </w:r>
      <w:r>
        <w:rPr>
          <w:rFonts w:ascii="Calibri" w:eastAsia="Calibri" w:hAnsi="Calibri" w:cs="Calibri"/>
          <w:sz w:val="22"/>
          <w:szCs w:val="22"/>
        </w:rPr>
        <w:t>An award shall be determined by a drawing when responses are received that are equal in all respects and tied in price. Whenever it is practical to do so, the drawing will be held in the presence of the contractors who are tied in price. Otherwise the drawing will be made in front of at least three non-interested parties. All drawings shall be documented.</w:t>
      </w:r>
    </w:p>
    <w:p w14:paraId="615B3B16" w14:textId="77777777" w:rsidR="0015785D" w:rsidRDefault="0015785D">
      <w:pPr>
        <w:widowControl w:val="0"/>
        <w:ind w:left="1440"/>
        <w:jc w:val="both"/>
        <w:rPr>
          <w:rFonts w:ascii="Calibri" w:eastAsia="Calibri" w:hAnsi="Calibri" w:cs="Calibri"/>
          <w:sz w:val="22"/>
          <w:szCs w:val="22"/>
        </w:rPr>
      </w:pPr>
    </w:p>
    <w:p w14:paraId="03F698CE" w14:textId="77777777" w:rsidR="0015785D" w:rsidRDefault="004B22A8">
      <w:pPr>
        <w:widowControl w:val="0"/>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bid involves an Iowa-based contractor or products produced within the State of Iowa and a contractor based or products produced outside the State of Iowa, the Iowa contractor will receive preference. If a tied bid involves one or more Iowa contractors and one or more contractors outside the state of Iowa, a drawing will be held among the Iowa contractors only. </w:t>
      </w:r>
    </w:p>
    <w:p w14:paraId="2650DA33" w14:textId="77777777" w:rsidR="0015785D" w:rsidRDefault="0015785D">
      <w:pPr>
        <w:widowControl w:val="0"/>
        <w:ind w:left="1440"/>
        <w:jc w:val="both"/>
        <w:rPr>
          <w:rFonts w:ascii="Calibri" w:eastAsia="Calibri" w:hAnsi="Calibri" w:cs="Calibri"/>
          <w:sz w:val="22"/>
          <w:szCs w:val="22"/>
        </w:rPr>
      </w:pPr>
    </w:p>
    <w:p w14:paraId="06CF9552" w14:textId="77777777" w:rsidR="0015785D" w:rsidRDefault="004B22A8">
      <w:pPr>
        <w:widowControl w:val="0"/>
        <w:ind w:left="1440"/>
        <w:jc w:val="both"/>
        <w:rPr>
          <w:rFonts w:ascii="Calibri" w:eastAsia="Calibri" w:hAnsi="Calibri" w:cs="Calibri"/>
          <w:sz w:val="22"/>
          <w:szCs w:val="22"/>
        </w:rPr>
      </w:pPr>
      <w:r>
        <w:rPr>
          <w:rFonts w:ascii="Calibri" w:eastAsia="Calibri" w:hAnsi="Calibri" w:cs="Calibri"/>
          <w:sz w:val="22"/>
          <w:szCs w:val="22"/>
        </w:rPr>
        <w:t>In the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14:paraId="64A02681" w14:textId="77777777" w:rsidR="0015785D" w:rsidRDefault="0015785D">
      <w:pPr>
        <w:widowControl w:val="0"/>
        <w:ind w:left="1440"/>
        <w:jc w:val="both"/>
        <w:rPr>
          <w:rFonts w:ascii="Calibri" w:eastAsia="Calibri" w:hAnsi="Calibri" w:cs="Calibri"/>
          <w:sz w:val="22"/>
          <w:szCs w:val="22"/>
        </w:rPr>
      </w:pPr>
    </w:p>
    <w:p w14:paraId="6EF21A26" w14:textId="77777777" w:rsidR="0015785D" w:rsidRDefault="004B22A8">
      <w:pPr>
        <w:widowControl w:val="0"/>
        <w:ind w:left="1440"/>
        <w:jc w:val="both"/>
        <w:rPr>
          <w:rFonts w:ascii="Calibri" w:eastAsia="Calibri" w:hAnsi="Calibri" w:cs="Calibri"/>
          <w:sz w:val="22"/>
          <w:szCs w:val="22"/>
        </w:rPr>
      </w:pPr>
      <w:r>
        <w:rPr>
          <w:rFonts w:ascii="Calibri" w:eastAsia="Calibri" w:hAnsi="Calibri" w:cs="Calibri"/>
          <w:sz w:val="22"/>
          <w:szCs w:val="22"/>
        </w:rPr>
        <w:t>Second preference in tied bids will be given to contractors based in the United States or products produced in the United States over contractors based or products produced outside the United States.</w:t>
      </w:r>
    </w:p>
    <w:p w14:paraId="58E2043C" w14:textId="77777777" w:rsidR="0015785D" w:rsidRDefault="0015785D">
      <w:pPr>
        <w:widowControl w:val="0"/>
        <w:ind w:left="1440"/>
        <w:jc w:val="both"/>
        <w:rPr>
          <w:rFonts w:ascii="Calibri" w:eastAsia="Calibri" w:hAnsi="Calibri" w:cs="Calibri"/>
          <w:sz w:val="22"/>
          <w:szCs w:val="22"/>
        </w:rPr>
      </w:pPr>
    </w:p>
    <w:p w14:paraId="71C9694E" w14:textId="77777777" w:rsidR="0015785D" w:rsidRDefault="004B22A8">
      <w:pPr>
        <w:widowControl w:val="0"/>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56D9CAAC" w14:textId="3BE2C37F" w:rsidR="0015785D" w:rsidRDefault="0015785D">
      <w:pPr>
        <w:ind w:left="720"/>
        <w:jc w:val="both"/>
        <w:rPr>
          <w:rFonts w:ascii="Calibri" w:eastAsia="Calibri" w:hAnsi="Calibri" w:cs="Calibri"/>
          <w:sz w:val="22"/>
          <w:szCs w:val="22"/>
        </w:rPr>
      </w:pPr>
    </w:p>
    <w:p w14:paraId="0572B097" w14:textId="2206AFCB" w:rsidR="009C7D90" w:rsidRDefault="009C7D90">
      <w:pPr>
        <w:ind w:left="720"/>
        <w:jc w:val="both"/>
        <w:rPr>
          <w:rFonts w:ascii="Calibri" w:eastAsia="Calibri" w:hAnsi="Calibri" w:cs="Calibri"/>
          <w:sz w:val="22"/>
          <w:szCs w:val="22"/>
        </w:rPr>
      </w:pPr>
    </w:p>
    <w:p w14:paraId="7592C673" w14:textId="261A4C3D" w:rsidR="009C7D90" w:rsidRDefault="009C7D90">
      <w:pPr>
        <w:ind w:left="720"/>
        <w:jc w:val="both"/>
        <w:rPr>
          <w:rFonts w:ascii="Calibri" w:eastAsia="Calibri" w:hAnsi="Calibri" w:cs="Calibri"/>
          <w:sz w:val="22"/>
          <w:szCs w:val="22"/>
        </w:rPr>
      </w:pPr>
    </w:p>
    <w:p w14:paraId="59EB7B0D" w14:textId="187EA181" w:rsidR="009C7D90" w:rsidRDefault="009C7D90">
      <w:pPr>
        <w:ind w:left="720"/>
        <w:jc w:val="both"/>
        <w:rPr>
          <w:rFonts w:ascii="Calibri" w:eastAsia="Calibri" w:hAnsi="Calibri" w:cs="Calibri"/>
          <w:sz w:val="22"/>
          <w:szCs w:val="22"/>
        </w:rPr>
      </w:pPr>
    </w:p>
    <w:p w14:paraId="4D069692" w14:textId="0973BD72" w:rsidR="009C7D90" w:rsidRDefault="009C7D90">
      <w:pPr>
        <w:ind w:left="720"/>
        <w:jc w:val="both"/>
        <w:rPr>
          <w:rFonts w:ascii="Calibri" w:eastAsia="Calibri" w:hAnsi="Calibri" w:cs="Calibri"/>
          <w:sz w:val="22"/>
          <w:szCs w:val="22"/>
        </w:rPr>
      </w:pPr>
    </w:p>
    <w:p w14:paraId="38377915" w14:textId="77777777" w:rsidR="009C7D90" w:rsidRDefault="009C7D90">
      <w:pPr>
        <w:ind w:left="720"/>
        <w:jc w:val="both"/>
        <w:rPr>
          <w:rFonts w:ascii="Calibri" w:eastAsia="Calibri" w:hAnsi="Calibri" w:cs="Calibri"/>
          <w:sz w:val="22"/>
          <w:szCs w:val="22"/>
        </w:rPr>
      </w:pPr>
    </w:p>
    <w:p w14:paraId="7C4113B4" w14:textId="6CD668C2" w:rsidR="0015785D" w:rsidRPr="009C7D90" w:rsidRDefault="004B22A8" w:rsidP="009C7D90">
      <w:pPr>
        <w:tabs>
          <w:tab w:val="left" w:pos="720"/>
        </w:tabs>
        <w:ind w:left="720" w:hanging="720"/>
        <w:jc w:val="both"/>
        <w:rPr>
          <w:color w:val="000000"/>
          <w:sz w:val="22"/>
          <w:szCs w:val="22"/>
        </w:rPr>
      </w:pPr>
      <w:r w:rsidRPr="009C7D90">
        <w:rPr>
          <w:rFonts w:ascii="Calibri" w:eastAsia="Calibri" w:hAnsi="Calibri" w:cs="Calibri"/>
          <w:b/>
          <w:sz w:val="22"/>
          <w:szCs w:val="22"/>
        </w:rPr>
        <w:lastRenderedPageBreak/>
        <w:t xml:space="preserve">5.4 </w:t>
      </w:r>
      <w:r w:rsidR="009C7D90">
        <w:rPr>
          <w:rFonts w:ascii="Calibri" w:eastAsia="Calibri" w:hAnsi="Calibri" w:cs="Calibri"/>
          <w:b/>
          <w:sz w:val="22"/>
          <w:szCs w:val="22"/>
        </w:rPr>
        <w:t xml:space="preserve"> </w:t>
      </w:r>
      <w:r w:rsidR="009C7D90">
        <w:rPr>
          <w:rFonts w:ascii="Calibri" w:eastAsia="Calibri" w:hAnsi="Calibri" w:cs="Calibri"/>
          <w:b/>
          <w:sz w:val="22"/>
          <w:szCs w:val="22"/>
        </w:rPr>
        <w:tab/>
      </w:r>
      <w:r>
        <w:rPr>
          <w:rFonts w:ascii="Calibri" w:eastAsia="Calibri" w:hAnsi="Calibri" w:cs="Calibri"/>
          <w:b/>
          <w:sz w:val="22"/>
          <w:szCs w:val="22"/>
        </w:rPr>
        <w:t>Technical Proposal Evaluation and Scoring</w:t>
      </w:r>
    </w:p>
    <w:p w14:paraId="679DDDD2"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All Technical Proposals will first be reviewed to determine if they comply with the Mandatory (Pass/Fail) Specifications in Section 4.1.  The Technical Proposals will then be evaluated and scored on the Scored Technical Specifications described in Section 4.2. To be deemed a Responsive Proposal, the Proposal must: </w:t>
      </w:r>
    </w:p>
    <w:p w14:paraId="2E539DD4" w14:textId="566A6B4D" w:rsidR="0015785D" w:rsidRDefault="004B22A8">
      <w:pPr>
        <w:numPr>
          <w:ilvl w:val="0"/>
          <w:numId w:val="22"/>
        </w:numPr>
        <w:ind w:left="900" w:hanging="180"/>
        <w:jc w:val="both"/>
        <w:rPr>
          <w:sz w:val="22"/>
          <w:szCs w:val="22"/>
        </w:rPr>
      </w:pPr>
      <w:r>
        <w:rPr>
          <w:rFonts w:ascii="Calibri" w:eastAsia="Calibri" w:hAnsi="Calibri" w:cs="Calibri"/>
          <w:sz w:val="22"/>
          <w:szCs w:val="22"/>
        </w:rPr>
        <w:t xml:space="preserve">Answer “Yes” to all parts of Section 4.1 and include supportive materials as required to demonstrate the Contractor will be able to comply with the Mandatory </w:t>
      </w:r>
      <w:r w:rsidR="009C7D90">
        <w:rPr>
          <w:rFonts w:ascii="Calibri" w:eastAsia="Calibri" w:hAnsi="Calibri" w:cs="Calibri"/>
          <w:sz w:val="22"/>
          <w:szCs w:val="22"/>
        </w:rPr>
        <w:t xml:space="preserve">(Pass/Fail) </w:t>
      </w:r>
      <w:r>
        <w:rPr>
          <w:rFonts w:ascii="Calibri" w:eastAsia="Calibri" w:hAnsi="Calibri" w:cs="Calibri"/>
          <w:sz w:val="22"/>
          <w:szCs w:val="22"/>
        </w:rPr>
        <w:t>Specifications in that section and</w:t>
      </w:r>
    </w:p>
    <w:p w14:paraId="58DA8E01" w14:textId="76F9A357" w:rsidR="0015785D" w:rsidRDefault="004B22A8">
      <w:pPr>
        <w:numPr>
          <w:ilvl w:val="0"/>
          <w:numId w:val="22"/>
        </w:numPr>
        <w:ind w:left="900" w:hanging="180"/>
        <w:jc w:val="both"/>
        <w:rPr>
          <w:sz w:val="22"/>
          <w:szCs w:val="22"/>
        </w:rPr>
      </w:pPr>
      <w:r>
        <w:rPr>
          <w:rFonts w:ascii="Calibri" w:eastAsia="Calibri" w:hAnsi="Calibri" w:cs="Calibri"/>
          <w:sz w:val="22"/>
          <w:szCs w:val="22"/>
        </w:rPr>
        <w:t xml:space="preserve">Obtain the minimum score required in Section 4.2 </w:t>
      </w:r>
      <w:r w:rsidR="009C7D90">
        <w:rPr>
          <w:rFonts w:ascii="Calibri" w:eastAsia="Calibri" w:hAnsi="Calibri" w:cs="Calibri"/>
          <w:sz w:val="22"/>
          <w:szCs w:val="22"/>
        </w:rPr>
        <w:t xml:space="preserve">Scored Technical Specifications </w:t>
      </w:r>
      <w:r>
        <w:rPr>
          <w:rFonts w:ascii="Calibri" w:eastAsia="Calibri" w:hAnsi="Calibri" w:cs="Calibri"/>
          <w:sz w:val="22"/>
          <w:szCs w:val="22"/>
        </w:rPr>
        <w:t>of the Technical Proposal.</w:t>
      </w:r>
    </w:p>
    <w:p w14:paraId="53869AD9" w14:textId="77777777" w:rsidR="0015785D" w:rsidRDefault="0015785D">
      <w:pPr>
        <w:ind w:left="900"/>
        <w:jc w:val="both"/>
        <w:rPr>
          <w:rFonts w:ascii="Calibri" w:eastAsia="Calibri" w:hAnsi="Calibri" w:cs="Calibri"/>
          <w:sz w:val="22"/>
          <w:szCs w:val="22"/>
        </w:rPr>
      </w:pPr>
    </w:p>
    <w:p w14:paraId="6DEF528B" w14:textId="11AFB5A2" w:rsidR="0015785D" w:rsidRDefault="004B22A8">
      <w:pPr>
        <w:ind w:left="720"/>
        <w:jc w:val="both"/>
        <w:rPr>
          <w:rFonts w:ascii="Calibri" w:eastAsia="Calibri" w:hAnsi="Calibri" w:cs="Calibri"/>
          <w:sz w:val="22"/>
          <w:szCs w:val="22"/>
        </w:rPr>
      </w:pPr>
      <w:r>
        <w:rPr>
          <w:rFonts w:ascii="Calibri" w:eastAsia="Calibri" w:hAnsi="Calibri" w:cs="Calibri"/>
          <w:sz w:val="22"/>
          <w:szCs w:val="22"/>
        </w:rPr>
        <w:t xml:space="preserve">An addendum identifying the points assigned to </w:t>
      </w:r>
      <w:r w:rsidR="009C7D90">
        <w:rPr>
          <w:rFonts w:ascii="Calibri" w:eastAsia="Calibri" w:hAnsi="Calibri" w:cs="Calibri"/>
          <w:sz w:val="22"/>
          <w:szCs w:val="22"/>
        </w:rPr>
        <w:t xml:space="preserve">the </w:t>
      </w:r>
      <w:r w:rsidR="009C7D90" w:rsidRPr="00A12A16">
        <w:rPr>
          <w:rFonts w:ascii="Calibri" w:eastAsia="Calibri" w:hAnsi="Calibri" w:cs="Calibri"/>
          <w:sz w:val="22"/>
          <w:szCs w:val="22"/>
        </w:rPr>
        <w:t xml:space="preserve">Scored Technical Specifications and the Cost Proposal </w:t>
      </w:r>
      <w:r w:rsidRPr="00A12A16">
        <w:rPr>
          <w:rFonts w:ascii="Calibri" w:eastAsia="Calibri" w:hAnsi="Calibri" w:cs="Calibri"/>
          <w:sz w:val="22"/>
          <w:szCs w:val="22"/>
        </w:rPr>
        <w:t xml:space="preserve">and the minimum </w:t>
      </w:r>
      <w:r w:rsidR="009C7D90" w:rsidRPr="00A12A16">
        <w:rPr>
          <w:rFonts w:ascii="Calibri" w:eastAsia="Calibri" w:hAnsi="Calibri" w:cs="Calibri"/>
          <w:sz w:val="22"/>
          <w:szCs w:val="22"/>
        </w:rPr>
        <w:t xml:space="preserve">technical specifications </w:t>
      </w:r>
      <w:r>
        <w:rPr>
          <w:rFonts w:ascii="Calibri" w:eastAsia="Calibri" w:hAnsi="Calibri" w:cs="Calibri"/>
          <w:sz w:val="22"/>
          <w:szCs w:val="22"/>
        </w:rPr>
        <w:t>score required will be posted prior to the RFP due date and time.</w:t>
      </w:r>
    </w:p>
    <w:p w14:paraId="113E84ED" w14:textId="77777777" w:rsidR="0015785D" w:rsidRDefault="0015785D">
      <w:pPr>
        <w:ind w:left="900"/>
        <w:jc w:val="both"/>
        <w:rPr>
          <w:rFonts w:ascii="Calibri" w:eastAsia="Calibri" w:hAnsi="Calibri" w:cs="Calibri"/>
          <w:sz w:val="22"/>
          <w:szCs w:val="22"/>
        </w:rPr>
      </w:pPr>
    </w:p>
    <w:p w14:paraId="267E3744" w14:textId="7F5D1B8A" w:rsidR="0015785D" w:rsidRPr="009C7D90" w:rsidRDefault="004B22A8" w:rsidP="009C7D90">
      <w:pPr>
        <w:tabs>
          <w:tab w:val="left" w:pos="720"/>
        </w:tabs>
        <w:ind w:left="720" w:hanging="720"/>
        <w:jc w:val="both"/>
        <w:rPr>
          <w:color w:val="000000"/>
          <w:sz w:val="22"/>
          <w:szCs w:val="22"/>
        </w:rPr>
      </w:pPr>
      <w:r w:rsidRPr="009C7D90">
        <w:rPr>
          <w:rFonts w:ascii="Calibri" w:eastAsia="Calibri" w:hAnsi="Calibri" w:cs="Calibri"/>
          <w:b/>
          <w:sz w:val="22"/>
          <w:szCs w:val="22"/>
        </w:rPr>
        <w:t xml:space="preserve">5.5 </w:t>
      </w:r>
      <w:r w:rsidR="009C7D90">
        <w:rPr>
          <w:rFonts w:ascii="Calibri" w:eastAsia="Calibri" w:hAnsi="Calibri" w:cs="Calibri"/>
          <w:b/>
          <w:sz w:val="22"/>
          <w:szCs w:val="22"/>
        </w:rPr>
        <w:tab/>
      </w:r>
      <w:r>
        <w:rPr>
          <w:rFonts w:ascii="Calibri" w:eastAsia="Calibri" w:hAnsi="Calibri" w:cs="Calibri"/>
          <w:b/>
          <w:sz w:val="22"/>
          <w:szCs w:val="22"/>
        </w:rPr>
        <w:t>Cost Proposal Scoring</w:t>
      </w:r>
    </w:p>
    <w:p w14:paraId="531AE3E6" w14:textId="77777777" w:rsidR="0015785D" w:rsidRDefault="004B22A8">
      <w:pPr>
        <w:ind w:left="720"/>
        <w:jc w:val="both"/>
        <w:rPr>
          <w:rFonts w:ascii="Calibri" w:eastAsia="Calibri" w:hAnsi="Calibri" w:cs="Calibri"/>
          <w:sz w:val="22"/>
          <w:szCs w:val="22"/>
        </w:rPr>
      </w:pPr>
      <w:r>
        <w:rPr>
          <w:rFonts w:ascii="Calibri" w:eastAsia="Calibri" w:hAnsi="Calibri" w:cs="Calibri"/>
          <w:sz w:val="22"/>
          <w:szCs w:val="22"/>
        </w:rPr>
        <w:t>After the Technical Proposals are evaluated and scored, the Cost Proposals of contractors that obtained the minimum required score will be opened and scored.</w:t>
      </w:r>
    </w:p>
    <w:p w14:paraId="49A5D13C" w14:textId="77777777" w:rsidR="0015785D" w:rsidRDefault="0015785D">
      <w:pPr>
        <w:tabs>
          <w:tab w:val="left" w:pos="0"/>
          <w:tab w:val="left" w:pos="720"/>
          <w:tab w:val="left" w:pos="1440"/>
        </w:tabs>
        <w:ind w:left="720"/>
        <w:jc w:val="both"/>
        <w:rPr>
          <w:rFonts w:ascii="Calibri" w:eastAsia="Calibri" w:hAnsi="Calibri" w:cs="Calibri"/>
          <w:b/>
          <w:sz w:val="22"/>
          <w:szCs w:val="22"/>
        </w:rPr>
      </w:pPr>
    </w:p>
    <w:p w14:paraId="7958CD1A"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To assist the agency in evaluating, Cost Proposals may be evaluated and points awarded as follows.  The Cost Proposals will remain sealed during the evaluation of the Technical Proposal and any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will be ranked from cheapest to the most expensive. The cheapest shall receive the maximum number of points available in this section.  To determine the number of points to be awarded all other Cost Proposals, the cheapest proposal will be used in all cases as the numerator.  Each of the other proposals will be used as the denominator.  The percentage will then be multiplied by the maximum number of points and the resulting number will be the cost points awarded to other compliant contractors.  Percentages and points will be rounded to the nearest whole value.</w:t>
      </w:r>
    </w:p>
    <w:p w14:paraId="5EC14445"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   </w:t>
      </w:r>
    </w:p>
    <w:p w14:paraId="37650593"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Example:</w:t>
      </w:r>
    </w:p>
    <w:p w14:paraId="3993B191"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Contractor A quotes $35,000; Contractor B quotes $45,000 and Contractor C quotes $65,000.</w:t>
      </w:r>
      <w:r>
        <w:rPr>
          <w:rFonts w:ascii="Calibri" w:eastAsia="Calibri" w:hAnsi="Calibri" w:cs="Calibri"/>
          <w:sz w:val="22"/>
          <w:szCs w:val="22"/>
        </w:rPr>
        <w:tab/>
      </w:r>
      <w:r>
        <w:rPr>
          <w:rFonts w:ascii="Calibri" w:eastAsia="Calibri" w:hAnsi="Calibri" w:cs="Calibri"/>
          <w:sz w:val="22"/>
          <w:szCs w:val="22"/>
        </w:rPr>
        <w:tab/>
      </w:r>
    </w:p>
    <w:p w14:paraId="720FE75B" w14:textId="77777777" w:rsidR="0015785D" w:rsidRDefault="004B22A8">
      <w:pPr>
        <w:ind w:left="1170" w:firstLine="270"/>
        <w:jc w:val="both"/>
        <w:rPr>
          <w:rFonts w:ascii="Calibri" w:eastAsia="Calibri" w:hAnsi="Calibri" w:cs="Calibri"/>
          <w:sz w:val="22"/>
          <w:szCs w:val="22"/>
        </w:rPr>
      </w:pPr>
      <w:r>
        <w:rPr>
          <w:rFonts w:ascii="Calibri" w:eastAsia="Calibri" w:hAnsi="Calibri" w:cs="Calibri"/>
          <w:sz w:val="22"/>
          <w:szCs w:val="22"/>
        </w:rPr>
        <w:t>Contractor A:</w:t>
      </w:r>
      <w:r>
        <w:rPr>
          <w:rFonts w:ascii="Calibri" w:eastAsia="Calibri" w:hAnsi="Calibri" w:cs="Calibri"/>
          <w:sz w:val="22"/>
          <w:szCs w:val="22"/>
        </w:rPr>
        <w:tab/>
      </w:r>
      <w:r>
        <w:rPr>
          <w:rFonts w:ascii="Calibri" w:eastAsia="Calibri" w:hAnsi="Calibri" w:cs="Calibri"/>
          <w:sz w:val="22"/>
          <w:szCs w:val="22"/>
          <w:u w:val="single"/>
        </w:rPr>
        <w:t>$35,000</w:t>
      </w:r>
      <w:r>
        <w:rPr>
          <w:rFonts w:ascii="Calibri" w:eastAsia="Calibri" w:hAnsi="Calibri" w:cs="Calibri"/>
          <w:sz w:val="22"/>
          <w:szCs w:val="22"/>
        </w:rPr>
        <w:t xml:space="preserve"> = receives 100% of available points on cost.</w:t>
      </w:r>
    </w:p>
    <w:p w14:paraId="672B8C89" w14:textId="77777777" w:rsidR="0015785D" w:rsidRDefault="004B22A8">
      <w:pPr>
        <w:ind w:left="1170" w:hanging="630"/>
        <w:jc w:val="both"/>
        <w:rPr>
          <w:rFonts w:ascii="Calibri" w:eastAsia="Calibri" w:hAnsi="Calibri" w:cs="Calibri"/>
          <w:sz w:val="22"/>
          <w:szCs w:val="22"/>
        </w:rPr>
      </w:pP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t>$35,000</w:t>
      </w:r>
      <w:r>
        <w:rPr>
          <w:rFonts w:ascii="Calibri" w:eastAsia="Calibri" w:hAnsi="Calibri" w:cs="Calibri"/>
          <w:sz w:val="22"/>
          <w:szCs w:val="22"/>
        </w:rPr>
        <w:tab/>
      </w:r>
    </w:p>
    <w:p w14:paraId="0CBB54FD" w14:textId="77777777" w:rsidR="0015785D" w:rsidRDefault="0015785D">
      <w:pPr>
        <w:ind w:left="1170" w:hanging="630"/>
        <w:jc w:val="both"/>
        <w:rPr>
          <w:rFonts w:ascii="Calibri" w:eastAsia="Calibri" w:hAnsi="Calibri" w:cs="Calibri"/>
          <w:sz w:val="22"/>
          <w:szCs w:val="22"/>
        </w:rPr>
      </w:pPr>
    </w:p>
    <w:p w14:paraId="09B832FF" w14:textId="77777777" w:rsidR="0015785D" w:rsidRDefault="004B22A8">
      <w:pPr>
        <w:ind w:left="1170" w:firstLine="270"/>
        <w:jc w:val="both"/>
        <w:rPr>
          <w:rFonts w:ascii="Calibri" w:eastAsia="Calibri" w:hAnsi="Calibri" w:cs="Calibri"/>
          <w:sz w:val="22"/>
          <w:szCs w:val="22"/>
        </w:rPr>
      </w:pPr>
      <w:r>
        <w:rPr>
          <w:rFonts w:ascii="Calibri" w:eastAsia="Calibri" w:hAnsi="Calibri" w:cs="Calibri"/>
          <w:sz w:val="22"/>
          <w:szCs w:val="22"/>
        </w:rPr>
        <w:t xml:space="preserve">Contractor B: </w:t>
      </w:r>
      <w:r>
        <w:rPr>
          <w:rFonts w:ascii="Calibri" w:eastAsia="Calibri" w:hAnsi="Calibri" w:cs="Calibri"/>
          <w:sz w:val="22"/>
          <w:szCs w:val="22"/>
        </w:rPr>
        <w:tab/>
      </w:r>
      <w:r>
        <w:rPr>
          <w:rFonts w:ascii="Calibri" w:eastAsia="Calibri" w:hAnsi="Calibri" w:cs="Calibri"/>
          <w:sz w:val="22"/>
          <w:szCs w:val="22"/>
          <w:u w:val="single"/>
        </w:rPr>
        <w:t>$35,000</w:t>
      </w:r>
      <w:r>
        <w:rPr>
          <w:rFonts w:ascii="Calibri" w:eastAsia="Calibri" w:hAnsi="Calibri" w:cs="Calibri"/>
          <w:sz w:val="22"/>
          <w:szCs w:val="22"/>
        </w:rPr>
        <w:t xml:space="preserve"> = receives 78% of available points on cost.</w:t>
      </w:r>
    </w:p>
    <w:p w14:paraId="7A89263E" w14:textId="77777777" w:rsidR="0015785D" w:rsidRDefault="004B22A8">
      <w:pPr>
        <w:ind w:left="1170" w:hanging="63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$45,000</w:t>
      </w:r>
    </w:p>
    <w:p w14:paraId="7A8D0EE8" w14:textId="77777777" w:rsidR="0015785D" w:rsidRDefault="004B22A8">
      <w:pPr>
        <w:ind w:left="1170" w:hanging="63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1081DA30" w14:textId="77777777" w:rsidR="0015785D" w:rsidRDefault="004B22A8">
      <w:pPr>
        <w:ind w:left="1170" w:firstLine="270"/>
        <w:jc w:val="both"/>
        <w:rPr>
          <w:rFonts w:ascii="Calibri" w:eastAsia="Calibri" w:hAnsi="Calibri" w:cs="Calibri"/>
          <w:sz w:val="22"/>
          <w:szCs w:val="22"/>
        </w:rPr>
      </w:pPr>
      <w:r>
        <w:rPr>
          <w:rFonts w:ascii="Calibri" w:eastAsia="Calibri" w:hAnsi="Calibri" w:cs="Calibri"/>
          <w:sz w:val="22"/>
          <w:szCs w:val="22"/>
        </w:rPr>
        <w:t xml:space="preserve">Contractor C: </w:t>
      </w:r>
      <w:r>
        <w:rPr>
          <w:rFonts w:ascii="Calibri" w:eastAsia="Calibri" w:hAnsi="Calibri" w:cs="Calibri"/>
          <w:sz w:val="22"/>
          <w:szCs w:val="22"/>
        </w:rPr>
        <w:tab/>
      </w:r>
      <w:r>
        <w:rPr>
          <w:rFonts w:ascii="Calibri" w:eastAsia="Calibri" w:hAnsi="Calibri" w:cs="Calibri"/>
          <w:sz w:val="22"/>
          <w:szCs w:val="22"/>
          <w:u w:val="single"/>
        </w:rPr>
        <w:t>$35,000</w:t>
      </w:r>
      <w:r>
        <w:rPr>
          <w:rFonts w:ascii="Calibri" w:eastAsia="Calibri" w:hAnsi="Calibri" w:cs="Calibri"/>
          <w:sz w:val="22"/>
          <w:szCs w:val="22"/>
        </w:rPr>
        <w:t xml:space="preserve"> = receives 54% of available points on cost.</w:t>
      </w:r>
    </w:p>
    <w:p w14:paraId="609C194F" w14:textId="5E53B41D" w:rsidR="0015785D" w:rsidRDefault="004B22A8">
      <w:pPr>
        <w:spacing w:after="280"/>
        <w:ind w:firstLine="36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$65,000</w:t>
      </w:r>
    </w:p>
    <w:p w14:paraId="4C31A61C" w14:textId="77777777" w:rsidR="009C7D90" w:rsidRDefault="009C7D90">
      <w:pPr>
        <w:spacing w:after="280"/>
        <w:ind w:firstLine="360"/>
        <w:rPr>
          <w:rFonts w:ascii="Calibri" w:eastAsia="Calibri" w:hAnsi="Calibri" w:cs="Calibri"/>
          <w:sz w:val="22"/>
          <w:szCs w:val="22"/>
        </w:rPr>
      </w:pPr>
    </w:p>
    <w:p w14:paraId="5F83DC8A" w14:textId="77777777" w:rsidR="0015785D" w:rsidRDefault="0015785D">
      <w:pPr>
        <w:pBdr>
          <w:top w:val="nil"/>
          <w:left w:val="nil"/>
          <w:bottom w:val="nil"/>
          <w:right w:val="nil"/>
          <w:between w:val="nil"/>
        </w:pBdr>
        <w:spacing w:after="120"/>
        <w:ind w:firstLine="720"/>
        <w:jc w:val="both"/>
        <w:rPr>
          <w:rFonts w:ascii="Calibri" w:eastAsia="Calibri" w:hAnsi="Calibri" w:cs="Calibri"/>
          <w:b/>
          <w:color w:val="000000"/>
          <w:sz w:val="22"/>
          <w:szCs w:val="22"/>
        </w:rPr>
      </w:pPr>
    </w:p>
    <w:p w14:paraId="60B0891A" w14:textId="77777777" w:rsidR="0015785D" w:rsidRDefault="004B22A8">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SECTION 6      CONTRACT TERMS AND CONDITIONS</w:t>
      </w:r>
    </w:p>
    <w:p w14:paraId="6F8884A8" w14:textId="77777777" w:rsidR="0015785D" w:rsidRDefault="0015785D">
      <w:pPr>
        <w:tabs>
          <w:tab w:val="left" w:pos="360"/>
        </w:tabs>
        <w:jc w:val="both"/>
        <w:rPr>
          <w:rFonts w:ascii="Calibri" w:eastAsia="Calibri" w:hAnsi="Calibri" w:cs="Calibri"/>
          <w:b/>
          <w:sz w:val="22"/>
          <w:szCs w:val="22"/>
        </w:rPr>
      </w:pPr>
    </w:p>
    <w:p w14:paraId="6356158B" w14:textId="77777777" w:rsidR="0015785D" w:rsidRDefault="004B22A8">
      <w:p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6.1</w:t>
      </w:r>
      <w:r>
        <w:rPr>
          <w:rFonts w:ascii="Calibri" w:eastAsia="Calibri" w:hAnsi="Calibri" w:cs="Calibri"/>
          <w:b/>
          <w:sz w:val="22"/>
          <w:szCs w:val="22"/>
        </w:rPr>
        <w:tab/>
        <w:t xml:space="preserve">Contract Terms and Conditions </w:t>
      </w:r>
    </w:p>
    <w:p w14:paraId="788560B7" w14:textId="128CAA6A"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Contract that the Agency expects to award as a result of this RFP shall comprise the specifications, terms and conditions of the RFP, written clarifications or changes made in accordance with the provisions of the RFP, the State’s Software as a Service Terms and </w:t>
      </w:r>
      <w:r w:rsidR="009C7D90">
        <w:rPr>
          <w:rFonts w:ascii="Calibri" w:eastAsia="Calibri" w:hAnsi="Calibri" w:cs="Calibri"/>
          <w:sz w:val="22"/>
          <w:szCs w:val="22"/>
        </w:rPr>
        <w:t>Conditions (</w:t>
      </w:r>
      <w:r>
        <w:rPr>
          <w:rFonts w:ascii="Calibri" w:eastAsia="Calibri" w:hAnsi="Calibri" w:cs="Calibri"/>
          <w:sz w:val="22"/>
          <w:szCs w:val="22"/>
        </w:rPr>
        <w:t xml:space="preserve">see Attachment 6), the offer of the successful Contractor contained in its Proposal, and any other terms deemed necessary by the Agency.  No objection or amendment by a Contractor to the provisions or terms and conditions of the RFP or the State’s Software as a Service Terms and Conditions (see RFP page one) shall be incorporated into the Contract unless Agency has explicitly accepted the Contractor’s objection or amendment in writing.  </w:t>
      </w:r>
    </w:p>
    <w:p w14:paraId="2FDC49E9" w14:textId="77777777" w:rsidR="0015785D" w:rsidRDefault="0015785D">
      <w:pPr>
        <w:tabs>
          <w:tab w:val="left" w:pos="-720"/>
        </w:tabs>
        <w:ind w:left="720"/>
        <w:jc w:val="both"/>
        <w:rPr>
          <w:rFonts w:ascii="Calibri" w:eastAsia="Calibri" w:hAnsi="Calibri" w:cs="Calibri"/>
          <w:sz w:val="22"/>
          <w:szCs w:val="22"/>
          <w:highlight w:val="yellow"/>
        </w:rPr>
      </w:pPr>
    </w:p>
    <w:p w14:paraId="310C4C2F"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terms and conditions in this Section 6 and the State’s Software as a Service Terms and Conditions (see Attachment 6) will be incorporated into the Contract.  The State’s Software as a Service Terms and Conditions (see Attachment 6) may be supplemented at the time of contract execution and are provided to enable Contractors to better evaluate the costs associated with the RFP specifications and the Contract.  All costs associated with complying with these specifications should be included in any pricing quoted by the Contractor.</w:t>
      </w:r>
    </w:p>
    <w:p w14:paraId="3FD36710" w14:textId="77777777" w:rsidR="0015785D" w:rsidRDefault="0015785D">
      <w:pPr>
        <w:tabs>
          <w:tab w:val="left" w:pos="-720"/>
        </w:tabs>
        <w:ind w:left="720"/>
        <w:jc w:val="both"/>
        <w:rPr>
          <w:rFonts w:ascii="Calibri" w:eastAsia="Calibri" w:hAnsi="Calibri" w:cs="Calibri"/>
          <w:sz w:val="22"/>
          <w:szCs w:val="22"/>
        </w:rPr>
      </w:pPr>
    </w:p>
    <w:p w14:paraId="2C25AF4C" w14:textId="77777777" w:rsidR="0015785D" w:rsidRDefault="004B22A8">
      <w:pPr>
        <w:tabs>
          <w:tab w:val="left" w:pos="1620"/>
        </w:tabs>
        <w:ind w:left="720"/>
        <w:jc w:val="both"/>
        <w:rPr>
          <w:rFonts w:ascii="Calibri" w:eastAsia="Calibri" w:hAnsi="Calibri" w:cs="Calibri"/>
          <w:b/>
          <w:sz w:val="22"/>
          <w:szCs w:val="22"/>
        </w:rPr>
      </w:pPr>
      <w:r>
        <w:rPr>
          <w:rFonts w:ascii="Calibri" w:eastAsia="Calibri" w:hAnsi="Calibri" w:cs="Calibri"/>
          <w:b/>
          <w:sz w:val="22"/>
          <w:szCs w:val="22"/>
        </w:rPr>
        <w:t>By submitting a Proposal, Contractor acknowledges its acceptance of the terms and conditions of the RFP and the State’s Software as a Service Terms and Conditions (see Attachment 6</w:t>
      </w:r>
      <w:r>
        <w:rPr>
          <w:rFonts w:ascii="Calibri" w:eastAsia="Calibri" w:hAnsi="Calibri" w:cs="Calibri"/>
          <w:sz w:val="22"/>
          <w:szCs w:val="22"/>
        </w:rPr>
        <w:t>)</w:t>
      </w:r>
      <w:r>
        <w:rPr>
          <w:rFonts w:ascii="Calibri" w:eastAsia="Calibri" w:hAnsi="Calibri" w:cs="Calibri"/>
          <w:b/>
          <w:sz w:val="22"/>
          <w:szCs w:val="22"/>
        </w:rPr>
        <w:t xml:space="preserve"> without change except as otherwise expressly stated in its Proposal.  If the Contractor takes exception to a provision, it must identify it by page and section number, state the reason for the exception, and set forth in its Proposal the specific RFP or the State’s Software as Service Terms and Conditions (see Attachment 6)</w:t>
      </w:r>
      <w:r>
        <w:rPr>
          <w:rFonts w:ascii="Calibri" w:eastAsia="Calibri" w:hAnsi="Calibri" w:cs="Calibri"/>
          <w:sz w:val="22"/>
          <w:szCs w:val="22"/>
        </w:rPr>
        <w:t xml:space="preserve"> </w:t>
      </w:r>
      <w:r>
        <w:rPr>
          <w:rFonts w:ascii="Calibri" w:eastAsia="Calibri" w:hAnsi="Calibri" w:cs="Calibri"/>
          <w:b/>
          <w:sz w:val="22"/>
          <w:szCs w:val="22"/>
        </w:rPr>
        <w:t xml:space="preserve">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3CC2D252" w14:textId="77777777" w:rsidR="0015785D" w:rsidRDefault="0015785D">
      <w:pPr>
        <w:tabs>
          <w:tab w:val="left" w:pos="-720"/>
        </w:tabs>
        <w:ind w:left="720"/>
        <w:jc w:val="both"/>
        <w:rPr>
          <w:rFonts w:ascii="Calibri" w:eastAsia="Calibri" w:hAnsi="Calibri" w:cs="Calibri"/>
          <w:sz w:val="22"/>
          <w:szCs w:val="22"/>
        </w:rPr>
      </w:pPr>
    </w:p>
    <w:p w14:paraId="190B7A38"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685C756E" w14:textId="77777777" w:rsidR="0015785D" w:rsidRDefault="0015785D">
      <w:pPr>
        <w:tabs>
          <w:tab w:val="left" w:pos="-720"/>
        </w:tabs>
        <w:ind w:left="720"/>
        <w:jc w:val="both"/>
        <w:rPr>
          <w:rFonts w:ascii="Calibri" w:eastAsia="Calibri" w:hAnsi="Calibri" w:cs="Calibri"/>
          <w:sz w:val="22"/>
          <w:szCs w:val="22"/>
        </w:rPr>
      </w:pPr>
    </w:p>
    <w:p w14:paraId="3E11FAEA" w14:textId="77777777" w:rsidR="0015785D" w:rsidRDefault="004B22A8">
      <w:p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6.2</w:t>
      </w:r>
      <w:r>
        <w:rPr>
          <w:rFonts w:ascii="Calibri" w:eastAsia="Calibri" w:hAnsi="Calibri" w:cs="Calibri"/>
          <w:b/>
          <w:sz w:val="22"/>
          <w:szCs w:val="22"/>
        </w:rPr>
        <w:tab/>
        <w:t>Special Terms</w:t>
      </w:r>
    </w:p>
    <w:p w14:paraId="52D3C9CF" w14:textId="77777777" w:rsidR="0015785D" w:rsidRDefault="0015785D">
      <w:pPr>
        <w:tabs>
          <w:tab w:val="left" w:pos="-720"/>
        </w:tabs>
        <w:ind w:left="720" w:hanging="720"/>
        <w:jc w:val="both"/>
        <w:rPr>
          <w:rFonts w:ascii="Calibri" w:eastAsia="Calibri" w:hAnsi="Calibri" w:cs="Calibri"/>
          <w:b/>
          <w:sz w:val="22"/>
          <w:szCs w:val="22"/>
        </w:rPr>
      </w:pPr>
    </w:p>
    <w:p w14:paraId="21F1EC22" w14:textId="77777777" w:rsidR="0015785D" w:rsidRDefault="004B22A8">
      <w:pPr>
        <w:tabs>
          <w:tab w:val="left" w:pos="-720"/>
        </w:tabs>
        <w:ind w:left="1440" w:hanging="720"/>
        <w:jc w:val="both"/>
        <w:rPr>
          <w:rFonts w:ascii="Calibri" w:eastAsia="Calibri" w:hAnsi="Calibri" w:cs="Calibri"/>
          <w:b/>
          <w:sz w:val="22"/>
          <w:szCs w:val="22"/>
        </w:rPr>
      </w:pPr>
      <w:r>
        <w:rPr>
          <w:rFonts w:ascii="Calibri" w:eastAsia="Calibri" w:hAnsi="Calibri" w:cs="Calibri"/>
          <w:b/>
          <w:sz w:val="22"/>
          <w:szCs w:val="22"/>
        </w:rPr>
        <w:t>6.2.1</w:t>
      </w:r>
      <w:r>
        <w:rPr>
          <w:rFonts w:ascii="Calibri" w:eastAsia="Calibri" w:hAnsi="Calibri" w:cs="Calibri"/>
          <w:b/>
          <w:sz w:val="22"/>
          <w:szCs w:val="22"/>
        </w:rPr>
        <w:tab/>
        <w:t>Security Breaches</w:t>
      </w:r>
    </w:p>
    <w:p w14:paraId="58FC9756" w14:textId="77777777" w:rsidR="0015785D" w:rsidRDefault="004B22A8">
      <w:pPr>
        <w:tabs>
          <w:tab w:val="left" w:pos="-720"/>
        </w:tabs>
        <w:ind w:left="1440" w:hanging="720"/>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Vendor will report to the Information Security Division (</w:t>
      </w:r>
      <w:hyperlink r:id="rId16">
        <w:r>
          <w:rPr>
            <w:rFonts w:ascii="Calibri" w:eastAsia="Calibri" w:hAnsi="Calibri" w:cs="Calibri"/>
            <w:color w:val="0000FF"/>
            <w:sz w:val="22"/>
            <w:szCs w:val="22"/>
            <w:u w:val="single"/>
          </w:rPr>
          <w:t>soc@iowa.gov</w:t>
        </w:r>
      </w:hyperlink>
      <w:r>
        <w:rPr>
          <w:rFonts w:ascii="Calibri" w:eastAsia="Calibri" w:hAnsi="Calibri" w:cs="Calibri"/>
          <w:sz w:val="22"/>
          <w:szCs w:val="22"/>
        </w:rPr>
        <w:t>) within twenty-four (24) hours of Vendor’s discovery of any actual or suspected Security Breach. Such report must be given in the most expedient time possible and without unreasonable delay.</w:t>
      </w:r>
    </w:p>
    <w:p w14:paraId="6D46A6EA" w14:textId="77777777" w:rsidR="0015785D" w:rsidRDefault="0015785D">
      <w:pPr>
        <w:tabs>
          <w:tab w:val="left" w:pos="-720"/>
        </w:tabs>
        <w:jc w:val="both"/>
        <w:rPr>
          <w:rFonts w:ascii="Calibri" w:eastAsia="Calibri" w:hAnsi="Calibri" w:cs="Calibri"/>
          <w:b/>
          <w:sz w:val="22"/>
          <w:szCs w:val="22"/>
        </w:rPr>
      </w:pPr>
    </w:p>
    <w:p w14:paraId="4A7E55B2" w14:textId="77777777" w:rsidR="0015785D" w:rsidRDefault="004B22A8">
      <w:pPr>
        <w:numPr>
          <w:ilvl w:val="1"/>
          <w:numId w:val="17"/>
        </w:numPr>
        <w:pBdr>
          <w:top w:val="nil"/>
          <w:left w:val="nil"/>
          <w:bottom w:val="nil"/>
          <w:right w:val="nil"/>
          <w:between w:val="nil"/>
        </w:pBdr>
        <w:tabs>
          <w:tab w:val="left" w:pos="720"/>
          <w:tab w:val="left" w:pos="1440"/>
        </w:tabs>
        <w:jc w:val="both"/>
        <w:rPr>
          <w:rFonts w:ascii="Calibri" w:eastAsia="Calibri" w:hAnsi="Calibri" w:cs="Calibri"/>
          <w:b/>
          <w:color w:val="000000"/>
          <w:sz w:val="22"/>
          <w:szCs w:val="22"/>
        </w:rPr>
      </w:pPr>
      <w:r>
        <w:rPr>
          <w:rFonts w:ascii="Calibri" w:eastAsia="Calibri" w:hAnsi="Calibri" w:cs="Calibri"/>
          <w:b/>
          <w:color w:val="000000"/>
          <w:sz w:val="22"/>
          <w:szCs w:val="22"/>
        </w:rPr>
        <w:t xml:space="preserve">       Contract Length</w:t>
      </w:r>
    </w:p>
    <w:p w14:paraId="6BAA5CB6" w14:textId="77777777" w:rsidR="0015785D" w:rsidRDefault="004B22A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term of the Contract will begin and end on the approximate dates indicated on the RFP cover sheet. The Agency shall have the sole option to renew the Contract upon the same or more favorable terms and conditions for up to the number of annual extensions identified on the RFP cover sheet. </w:t>
      </w:r>
    </w:p>
    <w:p w14:paraId="7AFB2389" w14:textId="672EC347" w:rsidR="0015785D" w:rsidRDefault="0015785D" w:rsidP="008E7B66">
      <w:pPr>
        <w:pBdr>
          <w:top w:val="nil"/>
          <w:left w:val="nil"/>
          <w:bottom w:val="nil"/>
          <w:right w:val="nil"/>
          <w:between w:val="nil"/>
        </w:pBdr>
        <w:tabs>
          <w:tab w:val="left" w:pos="720"/>
          <w:tab w:val="left" w:pos="1440"/>
        </w:tabs>
        <w:ind w:left="360"/>
        <w:jc w:val="both"/>
        <w:rPr>
          <w:rFonts w:ascii="Calibri" w:eastAsia="Calibri" w:hAnsi="Calibri" w:cs="Calibri"/>
          <w:color w:val="000000"/>
          <w:sz w:val="22"/>
          <w:szCs w:val="22"/>
        </w:rPr>
      </w:pPr>
    </w:p>
    <w:p w14:paraId="0F8F299F" w14:textId="77777777" w:rsidR="0015785D" w:rsidRDefault="004B22A8">
      <w:pPr>
        <w:numPr>
          <w:ilvl w:val="1"/>
          <w:numId w:val="17"/>
        </w:numPr>
        <w:pBdr>
          <w:top w:val="nil"/>
          <w:left w:val="nil"/>
          <w:bottom w:val="nil"/>
          <w:right w:val="nil"/>
          <w:between w:val="nil"/>
        </w:pBdr>
        <w:tabs>
          <w:tab w:val="left" w:pos="0"/>
          <w:tab w:val="left" w:pos="720"/>
        </w:tabs>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       Terms and Conditions for State of Iowa Purchasing Cards </w:t>
      </w:r>
    </w:p>
    <w:p w14:paraId="023C6D24" w14:textId="77777777" w:rsidR="0015785D" w:rsidRDefault="004B22A8">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its Purchasing Card Program (Pcard) whenever possible. The </w:t>
      </w:r>
      <w:r>
        <w:rPr>
          <w:rFonts w:ascii="Calibri" w:eastAsia="Calibri" w:hAnsi="Calibri" w:cs="Calibri"/>
          <w:sz w:val="22"/>
          <w:szCs w:val="22"/>
        </w:rPr>
        <w:t>Pcard</w:t>
      </w:r>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6333B047" w14:textId="77777777" w:rsidR="0015785D" w:rsidRDefault="004B22A8">
      <w:pPr>
        <w:numPr>
          <w:ilvl w:val="0"/>
          <w:numId w:val="29"/>
        </w:numPr>
        <w:pBdr>
          <w:top w:val="nil"/>
          <w:left w:val="nil"/>
          <w:bottom w:val="nil"/>
          <w:right w:val="nil"/>
          <w:between w:val="nil"/>
        </w:pBdr>
        <w:ind w:left="900" w:hanging="180"/>
        <w:jc w:val="both"/>
        <w:rPr>
          <w:color w:val="000000"/>
          <w:sz w:val="22"/>
          <w:szCs w:val="22"/>
        </w:rPr>
      </w:pPr>
      <w:r>
        <w:rPr>
          <w:rFonts w:ascii="Calibri" w:eastAsia="Calibri" w:hAnsi="Calibri" w:cs="Calibri"/>
          <w:color w:val="000000"/>
          <w:sz w:val="22"/>
          <w:szCs w:val="22"/>
        </w:rPr>
        <w:t xml:space="preserve">Contractor shall comply with </w:t>
      </w:r>
      <w:hyperlink r:id="rId17">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50FE8875" w14:textId="77777777" w:rsidR="0015785D" w:rsidRDefault="004B22A8">
      <w:pPr>
        <w:numPr>
          <w:ilvl w:val="0"/>
          <w:numId w:val="29"/>
        </w:numPr>
        <w:pBdr>
          <w:top w:val="nil"/>
          <w:left w:val="nil"/>
          <w:bottom w:val="nil"/>
          <w:right w:val="nil"/>
          <w:between w:val="nil"/>
        </w:pBdr>
        <w:ind w:left="900" w:hanging="180"/>
        <w:jc w:val="both"/>
        <w:rPr>
          <w:color w:val="000000"/>
          <w:sz w:val="22"/>
          <w:szCs w:val="22"/>
        </w:rPr>
      </w:pPr>
      <w:r>
        <w:rPr>
          <w:rFonts w:ascii="Calibri" w:eastAsia="Calibri" w:hAnsi="Calibri" w:cs="Calibri"/>
          <w:color w:val="000000"/>
          <w:sz w:val="22"/>
          <w:szCs w:val="22"/>
        </w:rPr>
        <w:t xml:space="preserve">Contractor shall adhere to </w:t>
      </w:r>
      <w:hyperlink r:id="rId18">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FC5DA3A" w14:textId="77777777" w:rsidR="0015785D" w:rsidRDefault="004B22A8">
      <w:pPr>
        <w:numPr>
          <w:ilvl w:val="0"/>
          <w:numId w:val="29"/>
        </w:numPr>
        <w:pBdr>
          <w:top w:val="nil"/>
          <w:left w:val="nil"/>
          <w:bottom w:val="nil"/>
          <w:right w:val="nil"/>
          <w:between w:val="nil"/>
        </w:pBdr>
        <w:ind w:left="900" w:hanging="180"/>
        <w:jc w:val="both"/>
        <w:rPr>
          <w:color w:val="000000"/>
          <w:sz w:val="22"/>
          <w:szCs w:val="22"/>
        </w:rPr>
      </w:pPr>
      <w:r>
        <w:rPr>
          <w:rFonts w:ascii="Calibri" w:eastAsia="Calibri" w:hAnsi="Calibri" w:cs="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7451C838" w14:textId="77777777" w:rsidR="0015785D" w:rsidRDefault="004B22A8">
      <w:pPr>
        <w:numPr>
          <w:ilvl w:val="0"/>
          <w:numId w:val="29"/>
        </w:numPr>
        <w:pBdr>
          <w:top w:val="nil"/>
          <w:left w:val="nil"/>
          <w:bottom w:val="nil"/>
          <w:right w:val="nil"/>
          <w:between w:val="nil"/>
        </w:pBdr>
        <w:ind w:left="900" w:hanging="180"/>
        <w:jc w:val="both"/>
        <w:rPr>
          <w:color w:val="000000"/>
          <w:sz w:val="22"/>
          <w:szCs w:val="22"/>
        </w:rPr>
      </w:pPr>
      <w:r>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007B14CB" w14:textId="77777777" w:rsidR="0015785D" w:rsidRDefault="004B22A8">
      <w:pPr>
        <w:numPr>
          <w:ilvl w:val="0"/>
          <w:numId w:val="29"/>
        </w:numPr>
        <w:pBdr>
          <w:top w:val="nil"/>
          <w:left w:val="nil"/>
          <w:bottom w:val="nil"/>
          <w:right w:val="nil"/>
          <w:between w:val="nil"/>
        </w:pBdr>
        <w:ind w:left="900" w:hanging="180"/>
        <w:jc w:val="both"/>
        <w:rPr>
          <w:color w:val="000000"/>
          <w:sz w:val="22"/>
          <w:szCs w:val="22"/>
        </w:rPr>
      </w:pPr>
      <w:r>
        <w:rPr>
          <w:rFonts w:ascii="Calibri" w:eastAsia="Calibri" w:hAnsi="Calibri" w:cs="Calibri"/>
          <w:color w:val="000000"/>
          <w:sz w:val="22"/>
          <w:szCs w:val="22"/>
        </w:rPr>
        <w:t>Contractor shall confirm that the name of purchaser matches the name on the card;</w:t>
      </w:r>
    </w:p>
    <w:p w14:paraId="0CD95A62" w14:textId="77777777" w:rsidR="0015785D" w:rsidRDefault="004B22A8">
      <w:pPr>
        <w:numPr>
          <w:ilvl w:val="0"/>
          <w:numId w:val="29"/>
        </w:numPr>
        <w:pBdr>
          <w:top w:val="nil"/>
          <w:left w:val="nil"/>
          <w:bottom w:val="nil"/>
          <w:right w:val="nil"/>
          <w:between w:val="nil"/>
        </w:pBdr>
        <w:ind w:left="900" w:hanging="180"/>
        <w:jc w:val="both"/>
        <w:rPr>
          <w:color w:val="000000"/>
          <w:sz w:val="22"/>
          <w:szCs w:val="22"/>
        </w:rPr>
      </w:pPr>
      <w:r>
        <w:rPr>
          <w:rFonts w:ascii="Calibri" w:eastAsia="Calibri" w:hAnsi="Calibri" w:cs="Calibri"/>
          <w:color w:val="000000"/>
          <w:sz w:val="22"/>
          <w:szCs w:val="22"/>
        </w:rPr>
        <w:t>Contractor shall ensure Internet orders are processed via secure websites, featuring Verisign, TRUSTe, BBBOnline, or “https” in the web address;</w:t>
      </w:r>
    </w:p>
    <w:p w14:paraId="096D22A5" w14:textId="77777777" w:rsidR="0015785D" w:rsidRDefault="004B22A8">
      <w:pPr>
        <w:numPr>
          <w:ilvl w:val="0"/>
          <w:numId w:val="29"/>
        </w:numPr>
        <w:pBdr>
          <w:top w:val="nil"/>
          <w:left w:val="nil"/>
          <w:bottom w:val="nil"/>
          <w:right w:val="nil"/>
          <w:between w:val="nil"/>
        </w:pBdr>
        <w:ind w:left="900" w:hanging="180"/>
        <w:jc w:val="both"/>
        <w:rPr>
          <w:color w:val="000000"/>
          <w:sz w:val="22"/>
          <w:szCs w:val="22"/>
        </w:rPr>
      </w:pPr>
      <w:r>
        <w:rPr>
          <w:rFonts w:ascii="Calibri" w:eastAsia="Calibri" w:hAnsi="Calibri" w:cs="Calibri"/>
          <w:color w:val="000000"/>
          <w:sz w:val="22"/>
          <w:szCs w:val="22"/>
        </w:rPr>
        <w:t xml:space="preserve">Contractor shall shred any documentation with credit card numbers.  </w:t>
      </w:r>
    </w:p>
    <w:p w14:paraId="3AD6C608" w14:textId="77777777" w:rsidR="0015785D" w:rsidRDefault="004B22A8">
      <w:pPr>
        <w:jc w:val="center"/>
        <w:rPr>
          <w:rFonts w:ascii="Calibri" w:eastAsia="Calibri" w:hAnsi="Calibri" w:cs="Calibri"/>
          <w:b/>
          <w:sz w:val="22"/>
          <w:szCs w:val="22"/>
        </w:rPr>
      </w:pPr>
      <w:r>
        <w:br w:type="page"/>
      </w:r>
      <w:r>
        <w:rPr>
          <w:rFonts w:ascii="Calibri" w:eastAsia="Calibri" w:hAnsi="Calibri" w:cs="Calibri"/>
          <w:b/>
          <w:sz w:val="22"/>
          <w:szCs w:val="22"/>
        </w:rPr>
        <w:lastRenderedPageBreak/>
        <w:t>Attachment # 1</w:t>
      </w:r>
    </w:p>
    <w:p w14:paraId="5C77F7EF" w14:textId="77777777" w:rsidR="0015785D" w:rsidRDefault="004B22A8">
      <w:pPr>
        <w:jc w:val="center"/>
        <w:rPr>
          <w:rFonts w:ascii="Calibri" w:eastAsia="Calibri" w:hAnsi="Calibri" w:cs="Calibri"/>
          <w:b/>
          <w:sz w:val="22"/>
          <w:szCs w:val="22"/>
        </w:rPr>
      </w:pPr>
      <w:r>
        <w:rPr>
          <w:rFonts w:ascii="Calibri" w:eastAsia="Calibri" w:hAnsi="Calibri" w:cs="Calibri"/>
          <w:b/>
          <w:sz w:val="22"/>
          <w:szCs w:val="22"/>
        </w:rPr>
        <w:t>Certification Letter</w:t>
      </w:r>
    </w:p>
    <w:p w14:paraId="016F77E0" w14:textId="4BF66752" w:rsidR="0015785D" w:rsidRDefault="004B22A8">
      <w:pPr>
        <w:jc w:val="center"/>
        <w:rPr>
          <w:rFonts w:ascii="Calibri" w:eastAsia="Calibri" w:hAnsi="Calibri" w:cs="Calibri"/>
          <w:b/>
          <w:color w:val="FF0000"/>
          <w:sz w:val="18"/>
          <w:szCs w:val="18"/>
        </w:rPr>
      </w:pPr>
      <w:r>
        <w:rPr>
          <w:rFonts w:ascii="Calibri" w:eastAsia="Calibri" w:hAnsi="Calibri" w:cs="Calibri"/>
          <w:b/>
          <w:color w:val="FF0000"/>
          <w:sz w:val="18"/>
          <w:szCs w:val="18"/>
        </w:rPr>
        <w:t>Alterations to this document are prohibited, see section 2.1</w:t>
      </w:r>
      <w:r w:rsidR="00930539">
        <w:rPr>
          <w:rFonts w:ascii="Calibri" w:eastAsia="Calibri" w:hAnsi="Calibri" w:cs="Calibri"/>
          <w:b/>
          <w:color w:val="FF0000"/>
          <w:sz w:val="18"/>
          <w:szCs w:val="18"/>
        </w:rPr>
        <w:t>2</w:t>
      </w:r>
      <w:r>
        <w:rPr>
          <w:rFonts w:ascii="Calibri" w:eastAsia="Calibri" w:hAnsi="Calibri" w:cs="Calibri"/>
          <w:b/>
          <w:color w:val="FF0000"/>
          <w:sz w:val="18"/>
          <w:szCs w:val="18"/>
        </w:rPr>
        <w:t>.14.</w:t>
      </w:r>
    </w:p>
    <w:p w14:paraId="2C567D01" w14:textId="77777777" w:rsidR="0015785D" w:rsidRDefault="0015785D">
      <w:pPr>
        <w:jc w:val="both"/>
        <w:rPr>
          <w:rFonts w:ascii="Calibri" w:eastAsia="Calibri" w:hAnsi="Calibri" w:cs="Calibri"/>
          <w:sz w:val="20"/>
          <w:szCs w:val="20"/>
        </w:rPr>
      </w:pPr>
    </w:p>
    <w:p w14:paraId="0D0664C9" w14:textId="77777777" w:rsidR="0015785D" w:rsidRDefault="004B22A8">
      <w:pPr>
        <w:jc w:val="both"/>
        <w:rPr>
          <w:rFonts w:ascii="Calibri" w:eastAsia="Calibri" w:hAnsi="Calibri" w:cs="Calibri"/>
          <w:sz w:val="20"/>
          <w:szCs w:val="20"/>
        </w:rPr>
      </w:pPr>
      <w:r>
        <w:rPr>
          <w:rFonts w:ascii="Calibri" w:eastAsia="Calibri" w:hAnsi="Calibri" w:cs="Calibri"/>
          <w:sz w:val="20"/>
          <w:szCs w:val="20"/>
        </w:rPr>
        <w:t>[Date]</w:t>
      </w:r>
    </w:p>
    <w:p w14:paraId="495534B2" w14:textId="77777777" w:rsidR="0015785D" w:rsidRDefault="0015785D">
      <w:pPr>
        <w:jc w:val="both"/>
        <w:rPr>
          <w:rFonts w:ascii="Calibri" w:eastAsia="Calibri" w:hAnsi="Calibri" w:cs="Calibri"/>
          <w:sz w:val="20"/>
          <w:szCs w:val="20"/>
        </w:rPr>
      </w:pPr>
    </w:p>
    <w:p w14:paraId="64D35F4D"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Issuing Officer Name: Ken Discher</w:t>
      </w:r>
    </w:p>
    <w:p w14:paraId="1BFBEBD6"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Agency: Dept. of Administrative Services</w:t>
      </w:r>
    </w:p>
    <w:p w14:paraId="2A932292"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Agency Address:  Department of Administrative Services</w:t>
      </w:r>
    </w:p>
    <w:p w14:paraId="69A20CDC"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 xml:space="preserve">                                Central Procurement and Fleet Services Enterprise</w:t>
      </w:r>
    </w:p>
    <w:p w14:paraId="08D43B40"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 xml:space="preserve">                                Hoover Bldg – Level 3</w:t>
      </w:r>
    </w:p>
    <w:p w14:paraId="50F1CC3B"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 xml:space="preserve">                                1305 E Walnut St</w:t>
      </w:r>
    </w:p>
    <w:p w14:paraId="6734E64C"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 xml:space="preserve">                                Des Moines IA 50319</w:t>
      </w:r>
    </w:p>
    <w:p w14:paraId="7373DCE7" w14:textId="77777777" w:rsidR="0015785D" w:rsidRDefault="0015785D">
      <w:pPr>
        <w:rPr>
          <w:rFonts w:ascii="Calibri" w:eastAsia="Calibri" w:hAnsi="Calibri" w:cs="Calibri"/>
          <w:sz w:val="20"/>
          <w:szCs w:val="20"/>
        </w:rPr>
      </w:pPr>
    </w:p>
    <w:p w14:paraId="3EEE8E51" w14:textId="77777777" w:rsidR="0015785D" w:rsidRDefault="004B22A8">
      <w:pPr>
        <w:jc w:val="both"/>
        <w:rPr>
          <w:rFonts w:ascii="Calibri" w:eastAsia="Calibri" w:hAnsi="Calibri" w:cs="Calibri"/>
          <w:sz w:val="20"/>
          <w:szCs w:val="20"/>
        </w:rPr>
      </w:pPr>
      <w:r>
        <w:rPr>
          <w:rFonts w:ascii="Calibri" w:eastAsia="Calibri" w:hAnsi="Calibri" w:cs="Calibri"/>
          <w:sz w:val="20"/>
          <w:szCs w:val="20"/>
        </w:rPr>
        <w:t>Re: RFP1219185007 - PROPOSAL CERTIFICATIONS</w:t>
      </w:r>
    </w:p>
    <w:p w14:paraId="60D691C4" w14:textId="77777777" w:rsidR="0015785D" w:rsidRDefault="0015785D">
      <w:pPr>
        <w:jc w:val="both"/>
        <w:rPr>
          <w:rFonts w:ascii="Calibri" w:eastAsia="Calibri" w:hAnsi="Calibri" w:cs="Calibri"/>
          <w:sz w:val="20"/>
          <w:szCs w:val="20"/>
        </w:rPr>
      </w:pPr>
    </w:p>
    <w:p w14:paraId="22A2EBF7" w14:textId="77777777" w:rsidR="0015785D" w:rsidRDefault="004B22A8">
      <w:pPr>
        <w:jc w:val="both"/>
        <w:rPr>
          <w:rFonts w:ascii="Calibri" w:eastAsia="Calibri" w:hAnsi="Calibri" w:cs="Calibri"/>
          <w:sz w:val="20"/>
          <w:szCs w:val="20"/>
        </w:rPr>
      </w:pPr>
      <w:r>
        <w:rPr>
          <w:rFonts w:ascii="Calibri" w:eastAsia="Calibri" w:hAnsi="Calibri" w:cs="Calibri"/>
          <w:sz w:val="20"/>
          <w:szCs w:val="20"/>
        </w:rPr>
        <w:t>Dear Ken Discher:</w:t>
      </w:r>
    </w:p>
    <w:p w14:paraId="5F431B73" w14:textId="77777777" w:rsidR="0015785D" w:rsidRDefault="0015785D">
      <w:pPr>
        <w:pBdr>
          <w:top w:val="nil"/>
          <w:left w:val="nil"/>
          <w:bottom w:val="nil"/>
          <w:right w:val="nil"/>
          <w:between w:val="nil"/>
        </w:pBdr>
        <w:tabs>
          <w:tab w:val="center" w:pos="4320"/>
          <w:tab w:val="right" w:pos="8640"/>
        </w:tabs>
        <w:jc w:val="both"/>
        <w:rPr>
          <w:rFonts w:ascii="Calibri" w:eastAsia="Calibri" w:hAnsi="Calibri" w:cs="Calibri"/>
          <w:color w:val="000000"/>
          <w:sz w:val="20"/>
          <w:szCs w:val="20"/>
        </w:rPr>
      </w:pPr>
    </w:p>
    <w:p w14:paraId="2C80F7E0" w14:textId="77777777" w:rsidR="0015785D" w:rsidRDefault="004B22A8">
      <w:pPr>
        <w:jc w:val="both"/>
        <w:rPr>
          <w:rFonts w:ascii="Calibri" w:eastAsia="Calibri" w:hAnsi="Calibri" w:cs="Calibri"/>
          <w:sz w:val="20"/>
          <w:szCs w:val="20"/>
        </w:rPr>
      </w:pPr>
      <w:r>
        <w:rPr>
          <w:rFonts w:ascii="Calibri" w:eastAsia="Calibri" w:hAnsi="Calibri" w:cs="Calibri"/>
          <w:sz w:val="20"/>
          <w:szCs w:val="20"/>
        </w:rPr>
        <w:t>I certify that the contents of the Proposal submitted on behalf of [</w:t>
      </w:r>
      <w:r>
        <w:rPr>
          <w:rFonts w:ascii="Calibri" w:eastAsia="Calibri" w:hAnsi="Calibri" w:cs="Calibri"/>
          <w:b/>
          <w:sz w:val="20"/>
          <w:szCs w:val="20"/>
        </w:rPr>
        <w:t>Name of Contractor]_______________________________</w:t>
      </w:r>
      <w:r>
        <w:rPr>
          <w:rFonts w:ascii="Calibri" w:eastAsia="Calibri" w:hAnsi="Calibri" w:cs="Calibri"/>
          <w:sz w:val="20"/>
          <w:szCs w:val="20"/>
        </w:rPr>
        <w:t xml:space="preserve"> (Contractor) in response to </w:t>
      </w:r>
      <w:r>
        <w:rPr>
          <w:rFonts w:ascii="Calibri" w:eastAsia="Calibri" w:hAnsi="Calibri" w:cs="Calibri"/>
          <w:b/>
          <w:sz w:val="20"/>
          <w:szCs w:val="20"/>
        </w:rPr>
        <w:t>Agency</w:t>
      </w:r>
      <w:r>
        <w:rPr>
          <w:rFonts w:ascii="Calibri" w:eastAsia="Calibri" w:hAnsi="Calibri" w:cs="Calibri"/>
          <w:sz w:val="20"/>
          <w:szCs w:val="20"/>
        </w:rPr>
        <w:t xml:space="preserve"> for RFP1219185007 for OCIO Online Information Security Awareness Training</w:t>
      </w:r>
      <w:r>
        <w:rPr>
          <w:rFonts w:ascii="Calibri" w:eastAsia="Calibri" w:hAnsi="Calibri" w:cs="Calibri"/>
          <w:b/>
          <w:sz w:val="22"/>
          <w:szCs w:val="22"/>
        </w:rPr>
        <w:t xml:space="preserve"> </w:t>
      </w:r>
      <w:r>
        <w:rPr>
          <w:rFonts w:ascii="Calibri" w:eastAsia="Calibri" w:hAnsi="Calibri" w:cs="Calibri"/>
          <w:sz w:val="20"/>
          <w:szCs w:val="20"/>
        </w:rPr>
        <w:t>are true and accurate.  I also certify that Contractor has not knowingly made any false statements in its Proposal.</w:t>
      </w:r>
    </w:p>
    <w:p w14:paraId="6AB211D5" w14:textId="77777777" w:rsidR="0015785D" w:rsidRDefault="0015785D">
      <w:pPr>
        <w:jc w:val="both"/>
        <w:rPr>
          <w:rFonts w:ascii="Calibri" w:eastAsia="Calibri" w:hAnsi="Calibri" w:cs="Calibri"/>
          <w:sz w:val="20"/>
          <w:szCs w:val="20"/>
        </w:rPr>
      </w:pPr>
    </w:p>
    <w:p w14:paraId="4C6300D4"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 xml:space="preserve">Certification of Independence </w:t>
      </w:r>
    </w:p>
    <w:p w14:paraId="0D23A6CD" w14:textId="77777777" w:rsidR="0015785D" w:rsidRDefault="0015785D">
      <w:pPr>
        <w:pBdr>
          <w:top w:val="nil"/>
          <w:left w:val="nil"/>
          <w:bottom w:val="nil"/>
          <w:right w:val="nil"/>
          <w:between w:val="nil"/>
        </w:pBdr>
        <w:tabs>
          <w:tab w:val="center" w:pos="4320"/>
          <w:tab w:val="right" w:pos="8640"/>
        </w:tabs>
        <w:jc w:val="both"/>
        <w:rPr>
          <w:rFonts w:ascii="Calibri" w:eastAsia="Calibri" w:hAnsi="Calibri" w:cs="Calibri"/>
          <w:color w:val="000000"/>
          <w:sz w:val="20"/>
          <w:szCs w:val="20"/>
        </w:rPr>
      </w:pPr>
    </w:p>
    <w:p w14:paraId="2BC2BB86" w14:textId="77777777" w:rsidR="0015785D" w:rsidRDefault="004B22A8">
      <w:pPr>
        <w:jc w:val="both"/>
        <w:rPr>
          <w:rFonts w:ascii="Calibri" w:eastAsia="Calibri" w:hAnsi="Calibri" w:cs="Calibri"/>
          <w:sz w:val="20"/>
          <w:szCs w:val="20"/>
        </w:rPr>
      </w:pPr>
      <w:r>
        <w:rPr>
          <w:rFonts w:ascii="Calibri" w:eastAsia="Calibri" w:hAnsi="Calibri" w:cs="Calibri"/>
          <w:sz w:val="20"/>
          <w:szCs w:val="20"/>
        </w:rPr>
        <w:t xml:space="preserve">I certify that I am a representative of Contractor expressly authorized to make the following certifications in behalf of Contractor. By submitting a Proposal in response to the RFP, I certify in behalf of the Contractor the following: </w:t>
      </w:r>
    </w:p>
    <w:p w14:paraId="68A0CE3B" w14:textId="77777777" w:rsidR="0015785D" w:rsidRDefault="0015785D">
      <w:pPr>
        <w:jc w:val="both"/>
        <w:rPr>
          <w:rFonts w:ascii="Calibri" w:eastAsia="Calibri" w:hAnsi="Calibri" w:cs="Calibri"/>
          <w:sz w:val="20"/>
          <w:szCs w:val="20"/>
        </w:rPr>
      </w:pPr>
    </w:p>
    <w:p w14:paraId="7C14A35E" w14:textId="77777777" w:rsidR="0015785D" w:rsidRDefault="004B22A8">
      <w:pPr>
        <w:ind w:left="720" w:hanging="360"/>
        <w:jc w:val="both"/>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rPr>
        <w:tab/>
        <w:t>The Proposal has been developed independently, without consultation, communication or agreement with any employee or consultant to the Agency or with any person serving as a member of the evaluation committee.</w:t>
      </w:r>
    </w:p>
    <w:p w14:paraId="3ECC499B" w14:textId="77777777" w:rsidR="0015785D" w:rsidRDefault="0015785D">
      <w:pPr>
        <w:ind w:left="360" w:firstLine="360"/>
        <w:jc w:val="both"/>
        <w:rPr>
          <w:rFonts w:ascii="Calibri" w:eastAsia="Calibri" w:hAnsi="Calibri" w:cs="Calibri"/>
          <w:sz w:val="20"/>
          <w:szCs w:val="20"/>
        </w:rPr>
      </w:pPr>
    </w:p>
    <w:p w14:paraId="3E308DE9" w14:textId="77777777" w:rsidR="0015785D" w:rsidRDefault="004B22A8">
      <w:pPr>
        <w:ind w:left="720" w:hanging="360"/>
        <w:jc w:val="both"/>
        <w:rPr>
          <w:rFonts w:ascii="Calibri" w:eastAsia="Calibri" w:hAnsi="Calibri" w:cs="Calibri"/>
          <w:sz w:val="20"/>
          <w:szCs w:val="20"/>
        </w:rPr>
      </w:pPr>
      <w:r>
        <w:rPr>
          <w:rFonts w:ascii="Calibri" w:eastAsia="Calibri" w:hAnsi="Calibri" w:cs="Calibri"/>
          <w:sz w:val="20"/>
          <w:szCs w:val="20"/>
        </w:rPr>
        <w:t>2.</w:t>
      </w:r>
      <w:r>
        <w:rPr>
          <w:rFonts w:ascii="Calibri" w:eastAsia="Calibri" w:hAnsi="Calibri" w:cs="Calibri"/>
          <w:sz w:val="20"/>
          <w:szCs w:val="20"/>
        </w:rPr>
        <w:tab/>
        <w:t>The Proposal has been developed independently, without consultation, communication or agreement with any other contractor or parties for the purpose of restricting competition.</w:t>
      </w:r>
    </w:p>
    <w:p w14:paraId="67C0EBE0" w14:textId="77777777" w:rsidR="0015785D" w:rsidRDefault="0015785D">
      <w:pPr>
        <w:ind w:left="360" w:firstLine="360"/>
        <w:jc w:val="both"/>
        <w:rPr>
          <w:rFonts w:ascii="Calibri" w:eastAsia="Calibri" w:hAnsi="Calibri" w:cs="Calibri"/>
          <w:sz w:val="20"/>
          <w:szCs w:val="20"/>
        </w:rPr>
      </w:pPr>
    </w:p>
    <w:p w14:paraId="6F25CE1C" w14:textId="77777777" w:rsidR="0015785D" w:rsidRDefault="004B22A8">
      <w:pPr>
        <w:ind w:left="720" w:hanging="360"/>
        <w:jc w:val="both"/>
        <w:rPr>
          <w:rFonts w:ascii="Calibri" w:eastAsia="Calibri" w:hAnsi="Calibri" w:cs="Calibri"/>
          <w:sz w:val="20"/>
          <w:szCs w:val="20"/>
        </w:rPr>
      </w:pPr>
      <w:r>
        <w:rPr>
          <w:rFonts w:ascii="Calibri" w:eastAsia="Calibri" w:hAnsi="Calibri" w:cs="Calibri"/>
          <w:sz w:val="20"/>
          <w:szCs w:val="20"/>
        </w:rPr>
        <w:t>3.  Unless otherwise required by law, the information found in the Proposal has not been and will not be knowingly disclosed, directly or indirectly prior to Agency’s issuance of the Notice of Intent to Award the contract.</w:t>
      </w:r>
    </w:p>
    <w:p w14:paraId="1860EAEE" w14:textId="77777777" w:rsidR="0015785D" w:rsidRDefault="0015785D">
      <w:pPr>
        <w:ind w:left="360" w:firstLine="360"/>
        <w:jc w:val="both"/>
        <w:rPr>
          <w:rFonts w:ascii="Calibri" w:eastAsia="Calibri" w:hAnsi="Calibri" w:cs="Calibri"/>
          <w:sz w:val="20"/>
          <w:szCs w:val="20"/>
        </w:rPr>
      </w:pPr>
    </w:p>
    <w:p w14:paraId="59216F85" w14:textId="77777777" w:rsidR="0015785D" w:rsidRDefault="004B22A8">
      <w:pPr>
        <w:ind w:left="720" w:hanging="360"/>
        <w:jc w:val="both"/>
        <w:rPr>
          <w:rFonts w:ascii="Calibri" w:eastAsia="Calibri" w:hAnsi="Calibri" w:cs="Calibri"/>
          <w:sz w:val="20"/>
          <w:szCs w:val="20"/>
        </w:rPr>
      </w:pPr>
      <w:r>
        <w:rPr>
          <w:rFonts w:ascii="Calibri" w:eastAsia="Calibri" w:hAnsi="Calibri" w:cs="Calibri"/>
          <w:sz w:val="20"/>
          <w:szCs w:val="20"/>
        </w:rPr>
        <w:t xml:space="preserve">4. </w:t>
      </w:r>
      <w:r>
        <w:rPr>
          <w:rFonts w:ascii="Calibri" w:eastAsia="Calibri" w:hAnsi="Calibri" w:cs="Calibri"/>
          <w:sz w:val="20"/>
          <w:szCs w:val="20"/>
        </w:rPr>
        <w:tab/>
        <w:t>No attempt has been made or will be made by Contractor</w:t>
      </w:r>
      <w:r>
        <w:rPr>
          <w:rFonts w:ascii="Calibri" w:eastAsia="Calibri" w:hAnsi="Calibri" w:cs="Calibri"/>
          <w:b/>
          <w:sz w:val="20"/>
          <w:szCs w:val="20"/>
        </w:rPr>
        <w:t xml:space="preserve"> </w:t>
      </w:r>
      <w:r>
        <w:rPr>
          <w:rFonts w:ascii="Calibri" w:eastAsia="Calibri" w:hAnsi="Calibri" w:cs="Calibri"/>
          <w:sz w:val="20"/>
          <w:szCs w:val="20"/>
        </w:rPr>
        <w:t>to induce any other contractor to submit or not to submit a Proposal for the purpose of restricting competition.</w:t>
      </w:r>
    </w:p>
    <w:p w14:paraId="72C030F5" w14:textId="77777777" w:rsidR="0015785D" w:rsidRDefault="0015785D">
      <w:pPr>
        <w:ind w:left="720"/>
        <w:jc w:val="both"/>
        <w:rPr>
          <w:rFonts w:ascii="Calibri" w:eastAsia="Calibri" w:hAnsi="Calibri" w:cs="Calibri"/>
          <w:sz w:val="20"/>
          <w:szCs w:val="20"/>
        </w:rPr>
      </w:pPr>
    </w:p>
    <w:p w14:paraId="52231992" w14:textId="77777777" w:rsidR="0015785D" w:rsidRDefault="004B22A8">
      <w:pPr>
        <w:ind w:left="720" w:hanging="360"/>
        <w:jc w:val="both"/>
        <w:rPr>
          <w:rFonts w:ascii="Calibri" w:eastAsia="Calibri" w:hAnsi="Calibri" w:cs="Calibri"/>
          <w:sz w:val="20"/>
          <w:szCs w:val="20"/>
        </w:rPr>
      </w:pPr>
      <w:r>
        <w:rPr>
          <w:rFonts w:ascii="Calibri" w:eastAsia="Calibri" w:hAnsi="Calibri" w:cs="Calibri"/>
          <w:sz w:val="20"/>
          <w:szCs w:val="20"/>
        </w:rPr>
        <w:t>5.  No relationship exists or will exist during the contract period between Contractor and the Agency or any other State agency that interferes with fair competition or constitutes a conflict of interest.</w:t>
      </w:r>
    </w:p>
    <w:p w14:paraId="2798C58A" w14:textId="77777777" w:rsidR="0015785D" w:rsidRDefault="0015785D">
      <w:pPr>
        <w:ind w:left="720" w:hanging="360"/>
        <w:jc w:val="both"/>
        <w:rPr>
          <w:rFonts w:ascii="Calibri" w:eastAsia="Calibri" w:hAnsi="Calibri" w:cs="Calibri"/>
          <w:sz w:val="20"/>
          <w:szCs w:val="20"/>
        </w:rPr>
      </w:pPr>
    </w:p>
    <w:p w14:paraId="2ADF0E42"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Certification Regarding Debarment</w:t>
      </w:r>
    </w:p>
    <w:p w14:paraId="4A32CC9F" w14:textId="77777777" w:rsidR="0015785D" w:rsidRDefault="0015785D">
      <w:pPr>
        <w:pBdr>
          <w:top w:val="nil"/>
          <w:left w:val="nil"/>
          <w:bottom w:val="nil"/>
          <w:right w:val="nil"/>
          <w:between w:val="nil"/>
        </w:pBdr>
        <w:tabs>
          <w:tab w:val="center" w:pos="4320"/>
          <w:tab w:val="right" w:pos="8640"/>
        </w:tabs>
        <w:jc w:val="both"/>
        <w:rPr>
          <w:rFonts w:ascii="Calibri" w:eastAsia="Calibri" w:hAnsi="Calibri" w:cs="Calibri"/>
          <w:color w:val="000000"/>
          <w:sz w:val="20"/>
          <w:szCs w:val="20"/>
        </w:rPr>
      </w:pPr>
    </w:p>
    <w:p w14:paraId="19E0D704" w14:textId="77777777" w:rsidR="0015785D" w:rsidRDefault="004B22A8">
      <w:pPr>
        <w:ind w:left="720" w:hanging="360"/>
        <w:jc w:val="both"/>
        <w:rPr>
          <w:rFonts w:ascii="Calibri" w:eastAsia="Calibri" w:hAnsi="Calibri" w:cs="Calibri"/>
          <w:sz w:val="20"/>
          <w:szCs w:val="20"/>
        </w:rPr>
      </w:pPr>
      <w:r>
        <w:rPr>
          <w:rFonts w:ascii="Calibri" w:eastAsia="Calibri" w:hAnsi="Calibri" w:cs="Calibri"/>
          <w:sz w:val="20"/>
          <w:szCs w:val="20"/>
        </w:rPr>
        <w:t>6.</w:t>
      </w:r>
      <w:r>
        <w:rPr>
          <w:rFonts w:ascii="Calibri" w:eastAsia="Calibri" w:hAnsi="Calibri" w:cs="Calibri"/>
          <w:sz w:val="20"/>
          <w:szCs w:val="20"/>
        </w:rPr>
        <w:tab/>
        <w:t>I certify that, to the best of my knowledge, neither Contractor</w:t>
      </w:r>
      <w:r>
        <w:rPr>
          <w:rFonts w:ascii="Calibri" w:eastAsia="Calibri" w:hAnsi="Calibri" w:cs="Calibri"/>
          <w:b/>
          <w:sz w:val="20"/>
          <w:szCs w:val="20"/>
        </w:rPr>
        <w:t xml:space="preserve"> </w:t>
      </w:r>
      <w:r>
        <w:rPr>
          <w:rFonts w:ascii="Calibri" w:eastAsia="Calibri" w:hAnsi="Calibri" w:cs="Calibri"/>
          <w:sz w:val="20"/>
          <w:szCs w:val="20"/>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w:t>
      </w:r>
      <w:r>
        <w:rPr>
          <w:rFonts w:ascii="Calibri" w:eastAsia="Calibri" w:hAnsi="Calibri" w:cs="Calibri"/>
          <w:sz w:val="20"/>
          <w:szCs w:val="20"/>
        </w:rPr>
        <w:lastRenderedPageBreak/>
        <w:t>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1A57377" w14:textId="77777777" w:rsidR="0015785D" w:rsidRDefault="004B22A8">
      <w:pPr>
        <w:ind w:left="720" w:hanging="360"/>
        <w:jc w:val="both"/>
        <w:rPr>
          <w:rFonts w:ascii="Calibri" w:eastAsia="Calibri" w:hAnsi="Calibri" w:cs="Calibri"/>
          <w:sz w:val="20"/>
          <w:szCs w:val="20"/>
        </w:rPr>
      </w:pPr>
      <w:r>
        <w:rPr>
          <w:rFonts w:ascii="Calibri" w:eastAsia="Calibri" w:hAnsi="Calibri" w:cs="Calibri"/>
          <w:sz w:val="20"/>
          <w:szCs w:val="20"/>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14:paraId="234B9338" w14:textId="77777777" w:rsidR="0015785D" w:rsidRDefault="0015785D">
      <w:pPr>
        <w:jc w:val="both"/>
        <w:rPr>
          <w:rFonts w:ascii="Calibri" w:eastAsia="Calibri" w:hAnsi="Calibri" w:cs="Calibri"/>
          <w:sz w:val="18"/>
          <w:szCs w:val="18"/>
        </w:rPr>
      </w:pPr>
    </w:p>
    <w:p w14:paraId="255B8FE8"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Certification Regarding Registration, Collection, and Remission of Sales and Use Tax</w:t>
      </w:r>
    </w:p>
    <w:p w14:paraId="44AC727A" w14:textId="77777777" w:rsidR="0015785D" w:rsidRDefault="0015785D">
      <w:pPr>
        <w:pBdr>
          <w:top w:val="nil"/>
          <w:left w:val="nil"/>
          <w:bottom w:val="nil"/>
          <w:right w:val="nil"/>
          <w:between w:val="nil"/>
        </w:pBdr>
        <w:tabs>
          <w:tab w:val="center" w:pos="4320"/>
          <w:tab w:val="right" w:pos="8640"/>
        </w:tabs>
        <w:jc w:val="both"/>
        <w:rPr>
          <w:rFonts w:ascii="Calibri" w:eastAsia="Calibri" w:hAnsi="Calibri" w:cs="Calibri"/>
          <w:color w:val="000000"/>
          <w:sz w:val="20"/>
          <w:szCs w:val="20"/>
        </w:rPr>
      </w:pPr>
    </w:p>
    <w:p w14:paraId="26B078D4" w14:textId="77777777" w:rsidR="0015785D" w:rsidRDefault="004B22A8">
      <w:pPr>
        <w:ind w:left="720" w:hanging="360"/>
        <w:jc w:val="both"/>
        <w:rPr>
          <w:rFonts w:ascii="Calibri" w:eastAsia="Calibri" w:hAnsi="Calibri" w:cs="Calibri"/>
          <w:sz w:val="20"/>
          <w:szCs w:val="20"/>
        </w:rPr>
      </w:pPr>
      <w:r>
        <w:rPr>
          <w:rFonts w:ascii="Calibri" w:eastAsia="Calibri" w:hAnsi="Calibri" w:cs="Calibri"/>
          <w:sz w:val="20"/>
          <w:szCs w:val="20"/>
        </w:rPr>
        <w:t xml:space="preserve">7.  Pursuant to </w:t>
      </w:r>
      <w:r>
        <w:rPr>
          <w:rFonts w:ascii="Calibri" w:eastAsia="Calibri" w:hAnsi="Calibri" w:cs="Calibri"/>
          <w:i/>
          <w:sz w:val="20"/>
          <w:szCs w:val="20"/>
        </w:rPr>
        <w:t>Iowa Code sections 423.2(10) and 423.5(4) (2016)</w:t>
      </w:r>
      <w:r>
        <w:rPr>
          <w:rFonts w:ascii="Calibri" w:eastAsia="Calibri" w:hAnsi="Calibri" w:cs="Calibri"/>
          <w:sz w:val="20"/>
          <w:szCs w:val="20"/>
        </w:rPr>
        <w:t xml:space="preserve"> a retailer in Iowa or a retailer maintaining a business in Iowa that enters into a contract with a state agency must register, collect, and remit Iowa sales tax and Iowa use tax levied under </w:t>
      </w:r>
      <w:r>
        <w:rPr>
          <w:rFonts w:ascii="Calibri" w:eastAsia="Calibri" w:hAnsi="Calibri" w:cs="Calibri"/>
          <w:i/>
          <w:sz w:val="20"/>
          <w:szCs w:val="20"/>
        </w:rPr>
        <w:t>Iowa Code chapter 423</w:t>
      </w:r>
      <w:r>
        <w:rPr>
          <w:rFonts w:ascii="Calibri" w:eastAsia="Calibri" w:hAnsi="Calibri" w:cs="Calibri"/>
          <w:sz w:val="20"/>
          <w:szCs w:val="20"/>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5B1833EE" w14:textId="77777777" w:rsidR="0015785D" w:rsidRDefault="0015785D">
      <w:pPr>
        <w:jc w:val="both"/>
        <w:rPr>
          <w:rFonts w:ascii="Calibri" w:eastAsia="Calibri" w:hAnsi="Calibri" w:cs="Calibri"/>
          <w:sz w:val="20"/>
          <w:szCs w:val="20"/>
        </w:rPr>
      </w:pPr>
    </w:p>
    <w:p w14:paraId="4A8D2646" w14:textId="77777777" w:rsidR="0015785D" w:rsidRDefault="004B22A8">
      <w:pPr>
        <w:ind w:left="720"/>
        <w:jc w:val="both"/>
        <w:rPr>
          <w:rFonts w:ascii="Calibri" w:eastAsia="Calibri" w:hAnsi="Calibri" w:cs="Calibri"/>
          <w:sz w:val="20"/>
          <w:szCs w:val="20"/>
        </w:rPr>
      </w:pPr>
      <w:r>
        <w:rPr>
          <w:rFonts w:ascii="Calibri" w:eastAsia="Calibri" w:hAnsi="Calibri" w:cs="Calibri"/>
          <w:sz w:val="20"/>
          <w:szCs w:val="20"/>
        </w:rPr>
        <w:t>By submitting a Proposal in response to the (RFP), the Contractor certifies the following:  (check the applicable box)</w:t>
      </w:r>
    </w:p>
    <w:p w14:paraId="24022C17" w14:textId="77777777" w:rsidR="0015785D" w:rsidRDefault="0015785D">
      <w:pPr>
        <w:jc w:val="both"/>
        <w:rPr>
          <w:rFonts w:ascii="Calibri" w:eastAsia="Calibri" w:hAnsi="Calibri" w:cs="Calibri"/>
          <w:sz w:val="20"/>
          <w:szCs w:val="20"/>
        </w:rPr>
      </w:pPr>
    </w:p>
    <w:p w14:paraId="02622DF9" w14:textId="77777777" w:rsidR="0015785D" w:rsidRDefault="004B22A8">
      <w:pPr>
        <w:numPr>
          <w:ilvl w:val="0"/>
          <w:numId w:val="12"/>
        </w:numPr>
        <w:ind w:hanging="360"/>
        <w:jc w:val="both"/>
      </w:pPr>
      <w:r>
        <w:rPr>
          <w:rFonts w:ascii="Calibri" w:eastAsia="Calibri" w:hAnsi="Calibri" w:cs="Calibri"/>
          <w:sz w:val="20"/>
          <w:szCs w:val="20"/>
        </w:rPr>
        <w:t xml:space="preserve">Contractor is registered with the Iowa Department of Revenue, collects, and remits Iowa sales and use taxes as required by </w:t>
      </w:r>
      <w:r>
        <w:rPr>
          <w:rFonts w:ascii="Calibri" w:eastAsia="Calibri" w:hAnsi="Calibri" w:cs="Calibri"/>
          <w:i/>
          <w:sz w:val="20"/>
          <w:szCs w:val="20"/>
        </w:rPr>
        <w:t>Iowa Code Chapter 423</w:t>
      </w:r>
      <w:r>
        <w:rPr>
          <w:rFonts w:ascii="Calibri" w:eastAsia="Calibri" w:hAnsi="Calibri" w:cs="Calibri"/>
          <w:sz w:val="20"/>
          <w:szCs w:val="20"/>
        </w:rPr>
        <w:t>; or</w:t>
      </w:r>
    </w:p>
    <w:p w14:paraId="0B8A651A" w14:textId="77777777" w:rsidR="0015785D" w:rsidRDefault="0015785D">
      <w:pPr>
        <w:ind w:left="360" w:hanging="360"/>
        <w:jc w:val="both"/>
        <w:rPr>
          <w:rFonts w:ascii="Calibri" w:eastAsia="Calibri" w:hAnsi="Calibri" w:cs="Calibri"/>
          <w:sz w:val="20"/>
          <w:szCs w:val="20"/>
        </w:rPr>
      </w:pPr>
    </w:p>
    <w:p w14:paraId="57556067" w14:textId="77777777" w:rsidR="0015785D" w:rsidRDefault="004B22A8">
      <w:pPr>
        <w:numPr>
          <w:ilvl w:val="0"/>
          <w:numId w:val="12"/>
        </w:numPr>
        <w:ind w:hanging="360"/>
        <w:jc w:val="both"/>
        <w:rPr>
          <w:b/>
        </w:rPr>
      </w:pPr>
      <w:r>
        <w:rPr>
          <w:rFonts w:ascii="Calibri" w:eastAsia="Calibri" w:hAnsi="Calibri" w:cs="Calibri"/>
          <w:sz w:val="20"/>
          <w:szCs w:val="20"/>
        </w:rPr>
        <w:t xml:space="preserve">Contractor is not a “retailer” or a “retailer maintaining a place of business in this state” as those terms are defined in </w:t>
      </w:r>
      <w:r>
        <w:rPr>
          <w:rFonts w:ascii="Calibri" w:eastAsia="Calibri" w:hAnsi="Calibri" w:cs="Calibri"/>
          <w:i/>
          <w:sz w:val="20"/>
          <w:szCs w:val="20"/>
        </w:rPr>
        <w:t>Iowa Code subsections 423.1(47) and (48)(2016)</w:t>
      </w:r>
      <w:r>
        <w:rPr>
          <w:rFonts w:ascii="Calibri" w:eastAsia="Calibri" w:hAnsi="Calibri" w:cs="Calibri"/>
          <w:sz w:val="20"/>
          <w:szCs w:val="20"/>
        </w:rPr>
        <w:t>.</w:t>
      </w:r>
    </w:p>
    <w:p w14:paraId="0160249B" w14:textId="77777777" w:rsidR="0015785D" w:rsidRDefault="0015785D">
      <w:pPr>
        <w:jc w:val="both"/>
        <w:rPr>
          <w:rFonts w:ascii="Calibri" w:eastAsia="Calibri" w:hAnsi="Calibri" w:cs="Calibri"/>
          <w:b/>
          <w:sz w:val="20"/>
          <w:szCs w:val="20"/>
        </w:rPr>
      </w:pPr>
    </w:p>
    <w:p w14:paraId="606906A7" w14:textId="77777777" w:rsidR="0015785D" w:rsidRDefault="004B22A8">
      <w:pPr>
        <w:ind w:left="720"/>
        <w:jc w:val="both"/>
        <w:rPr>
          <w:rFonts w:ascii="Calibri" w:eastAsia="Calibri" w:hAnsi="Calibri" w:cs="Calibri"/>
          <w:sz w:val="20"/>
          <w:szCs w:val="20"/>
        </w:rPr>
      </w:pPr>
      <w:r>
        <w:rPr>
          <w:rFonts w:ascii="Calibri" w:eastAsia="Calibri" w:hAnsi="Calibri" w:cs="Calibri"/>
          <w:sz w:val="20"/>
          <w:szCs w:val="20"/>
        </w:rPr>
        <w:t>Contractor also acknowledges that the Agency</w:t>
      </w:r>
      <w:r>
        <w:rPr>
          <w:rFonts w:ascii="Calibri" w:eastAsia="Calibri" w:hAnsi="Calibri" w:cs="Calibri"/>
          <w:b/>
          <w:sz w:val="20"/>
          <w:szCs w:val="20"/>
        </w:rPr>
        <w:t xml:space="preserve"> </w:t>
      </w:r>
      <w:r>
        <w:rPr>
          <w:rFonts w:ascii="Calibri" w:eastAsia="Calibri" w:hAnsi="Calibri" w:cs="Calibri"/>
          <w:sz w:val="20"/>
          <w:szCs w:val="20"/>
        </w:rPr>
        <w:t>may declare the Contractor’s Proposal or resulting contract void if the above certification is false.  The Contractor</w:t>
      </w:r>
      <w:r>
        <w:rPr>
          <w:rFonts w:ascii="Calibri" w:eastAsia="Calibri" w:hAnsi="Calibri" w:cs="Calibri"/>
          <w:b/>
          <w:sz w:val="20"/>
          <w:szCs w:val="20"/>
        </w:rPr>
        <w:t xml:space="preserve"> </w:t>
      </w:r>
      <w:r>
        <w:rPr>
          <w:rFonts w:ascii="Calibri" w:eastAsia="Calibri" w:hAnsi="Calibri" w:cs="Calibri"/>
          <w:sz w:val="20"/>
          <w:szCs w:val="20"/>
        </w:rPr>
        <w:t>also understands that fraudulent certification may result in the Agency or its representative filing for damages for breach of contract in additional to other remedies available to Agency.</w:t>
      </w:r>
    </w:p>
    <w:p w14:paraId="3831254A" w14:textId="77777777" w:rsidR="0015785D" w:rsidRDefault="0015785D">
      <w:pPr>
        <w:ind w:left="72"/>
        <w:jc w:val="both"/>
        <w:rPr>
          <w:rFonts w:ascii="Calibri" w:eastAsia="Calibri" w:hAnsi="Calibri" w:cs="Calibri"/>
          <w:sz w:val="20"/>
          <w:szCs w:val="20"/>
        </w:rPr>
      </w:pPr>
    </w:p>
    <w:p w14:paraId="5070470C" w14:textId="77777777" w:rsidR="0015785D" w:rsidRDefault="004B22A8">
      <w:pPr>
        <w:jc w:val="both"/>
        <w:rPr>
          <w:rFonts w:ascii="Calibri" w:eastAsia="Calibri" w:hAnsi="Calibri" w:cs="Calibri"/>
          <w:sz w:val="20"/>
          <w:szCs w:val="20"/>
        </w:rPr>
      </w:pPr>
      <w:r>
        <w:rPr>
          <w:rFonts w:ascii="Calibri" w:eastAsia="Calibri" w:hAnsi="Calibri" w:cs="Calibri"/>
          <w:sz w:val="20"/>
          <w:szCs w:val="20"/>
        </w:rPr>
        <w:t>Sincerely,</w:t>
      </w:r>
    </w:p>
    <w:p w14:paraId="7E6275EA" w14:textId="77777777" w:rsidR="0015785D" w:rsidRDefault="0015785D">
      <w:pPr>
        <w:jc w:val="both"/>
        <w:rPr>
          <w:rFonts w:ascii="Calibri" w:eastAsia="Calibri" w:hAnsi="Calibri" w:cs="Calibri"/>
          <w:sz w:val="18"/>
          <w:szCs w:val="18"/>
        </w:rPr>
      </w:pPr>
    </w:p>
    <w:p w14:paraId="22529B0E" w14:textId="77777777" w:rsidR="0015785D" w:rsidRDefault="0015785D">
      <w:pPr>
        <w:jc w:val="both"/>
        <w:rPr>
          <w:rFonts w:ascii="Calibri" w:eastAsia="Calibri" w:hAnsi="Calibri" w:cs="Calibri"/>
          <w:sz w:val="18"/>
          <w:szCs w:val="18"/>
        </w:rPr>
      </w:pPr>
    </w:p>
    <w:p w14:paraId="5613241A" w14:textId="77777777" w:rsidR="0015785D" w:rsidRDefault="0015785D">
      <w:pPr>
        <w:jc w:val="both"/>
        <w:rPr>
          <w:rFonts w:ascii="Calibri" w:eastAsia="Calibri" w:hAnsi="Calibri" w:cs="Calibri"/>
          <w:sz w:val="20"/>
          <w:szCs w:val="20"/>
        </w:rPr>
      </w:pPr>
    </w:p>
    <w:p w14:paraId="375CE63E" w14:textId="77777777" w:rsidR="0015785D" w:rsidRDefault="004B22A8">
      <w:pPr>
        <w:jc w:val="both"/>
        <w:rPr>
          <w:rFonts w:ascii="Calibri" w:eastAsia="Calibri" w:hAnsi="Calibri" w:cs="Calibri"/>
          <w:sz w:val="20"/>
          <w:szCs w:val="20"/>
        </w:rPr>
      </w:pPr>
      <w:r>
        <w:rPr>
          <w:rFonts w:ascii="Calibri" w:eastAsia="Calibri" w:hAnsi="Calibri" w:cs="Calibri"/>
          <w:sz w:val="20"/>
          <w:szCs w:val="20"/>
        </w:rPr>
        <w:t>____________________________________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1F9A87A" w14:textId="77777777" w:rsidR="0015785D" w:rsidRDefault="004B22A8">
      <w:pPr>
        <w:jc w:val="both"/>
        <w:rPr>
          <w:rFonts w:ascii="Calibri" w:eastAsia="Calibri" w:hAnsi="Calibri" w:cs="Calibri"/>
          <w:b/>
          <w:sz w:val="20"/>
          <w:szCs w:val="20"/>
        </w:rPr>
      </w:pPr>
      <w:r>
        <w:rPr>
          <w:rFonts w:ascii="Calibri" w:eastAsia="Calibri" w:hAnsi="Calibri" w:cs="Calibri"/>
          <w:b/>
          <w:sz w:val="20"/>
          <w:szCs w:val="20"/>
        </w:rPr>
        <w:t>Signature</w:t>
      </w:r>
    </w:p>
    <w:p w14:paraId="61C0FC87" w14:textId="77777777" w:rsidR="0015785D" w:rsidRDefault="0015785D">
      <w:pPr>
        <w:jc w:val="both"/>
        <w:rPr>
          <w:rFonts w:ascii="Calibri" w:eastAsia="Calibri" w:hAnsi="Calibri" w:cs="Calibri"/>
          <w:sz w:val="20"/>
          <w:szCs w:val="20"/>
        </w:rPr>
      </w:pPr>
    </w:p>
    <w:p w14:paraId="43A4A754" w14:textId="77777777" w:rsidR="0015785D" w:rsidRDefault="004B22A8">
      <w:pPr>
        <w:jc w:val="both"/>
        <w:rPr>
          <w:rFonts w:ascii="Calibri" w:eastAsia="Calibri" w:hAnsi="Calibri" w:cs="Calibri"/>
          <w:b/>
          <w:sz w:val="20"/>
          <w:szCs w:val="20"/>
        </w:rPr>
      </w:pPr>
      <w:r>
        <w:rPr>
          <w:rFonts w:ascii="Calibri" w:eastAsia="Calibri" w:hAnsi="Calibri" w:cs="Calibri"/>
          <w:sz w:val="20"/>
          <w:szCs w:val="20"/>
        </w:rPr>
        <w:t>_______________________________________</w:t>
      </w:r>
      <w:r>
        <w:rPr>
          <w:rFonts w:ascii="Calibri" w:eastAsia="Calibri" w:hAnsi="Calibri" w:cs="Calibri"/>
          <w:sz w:val="20"/>
          <w:szCs w:val="20"/>
        </w:rPr>
        <w:tab/>
        <w:t>____________</w:t>
      </w:r>
      <w:r>
        <w:rPr>
          <w:rFonts w:ascii="Calibri" w:eastAsia="Calibri" w:hAnsi="Calibri" w:cs="Calibri"/>
          <w:b/>
          <w:sz w:val="20"/>
          <w:szCs w:val="20"/>
        </w:rPr>
        <w:tab/>
      </w:r>
      <w:r>
        <w:rPr>
          <w:rFonts w:ascii="Calibri" w:eastAsia="Calibri" w:hAnsi="Calibri" w:cs="Calibri"/>
          <w:b/>
          <w:sz w:val="20"/>
          <w:szCs w:val="20"/>
        </w:rPr>
        <w:tab/>
      </w:r>
    </w:p>
    <w:p w14:paraId="02431D44" w14:textId="5B2E9FF8" w:rsidR="0015785D" w:rsidRDefault="004B22A8" w:rsidP="00CA5B13">
      <w:pPr>
        <w:jc w:val="both"/>
        <w:rPr>
          <w:rFonts w:ascii="Calibri" w:eastAsia="Calibri" w:hAnsi="Calibri" w:cs="Calibri"/>
          <w:color w:val="000000"/>
          <w:sz w:val="22"/>
          <w:szCs w:val="22"/>
        </w:rPr>
        <w:sectPr w:rsidR="0015785D" w:rsidSect="00436CC5">
          <w:type w:val="continuous"/>
          <w:pgSz w:w="12240" w:h="15840"/>
          <w:pgMar w:top="1440" w:right="1440" w:bottom="1440" w:left="1440" w:header="720" w:footer="720" w:gutter="0"/>
          <w:cols w:space="720"/>
        </w:sectPr>
      </w:pPr>
      <w:r>
        <w:rPr>
          <w:rFonts w:ascii="Calibri" w:eastAsia="Calibri" w:hAnsi="Calibri" w:cs="Calibri"/>
          <w:b/>
          <w:sz w:val="20"/>
          <w:szCs w:val="20"/>
        </w:rPr>
        <w:t>Name and Title of Authorized Representative</w:t>
      </w:r>
      <w:r>
        <w:rPr>
          <w:rFonts w:ascii="Calibri" w:eastAsia="Calibri" w:hAnsi="Calibri" w:cs="Calibri"/>
          <w:b/>
          <w:sz w:val="20"/>
          <w:szCs w:val="20"/>
        </w:rPr>
        <w:tab/>
        <w:t>Date</w:t>
      </w:r>
      <w:r>
        <w:br w:type="page"/>
      </w:r>
    </w:p>
    <w:p w14:paraId="63C67E56" w14:textId="77777777" w:rsidR="0015785D" w:rsidRDefault="004B22A8" w:rsidP="00CA5B13">
      <w:pPr>
        <w:pBdr>
          <w:top w:val="nil"/>
          <w:left w:val="nil"/>
          <w:bottom w:val="nil"/>
          <w:right w:val="nil"/>
          <w:between w:val="nil"/>
        </w:pBdr>
        <w:ind w:right="-360"/>
        <w:jc w:val="center"/>
        <w:rPr>
          <w:rFonts w:ascii="Calibri" w:eastAsia="Calibri" w:hAnsi="Calibri" w:cs="Calibri"/>
          <w:b/>
          <w:i/>
          <w:color w:val="000000"/>
          <w:sz w:val="22"/>
          <w:szCs w:val="22"/>
        </w:rPr>
      </w:pPr>
      <w:r>
        <w:rPr>
          <w:rFonts w:ascii="Calibri" w:eastAsia="Calibri" w:hAnsi="Calibri" w:cs="Calibri"/>
          <w:b/>
          <w:color w:val="000000"/>
          <w:sz w:val="22"/>
          <w:szCs w:val="22"/>
        </w:rPr>
        <w:lastRenderedPageBreak/>
        <w:t>Attachment #2</w:t>
      </w:r>
    </w:p>
    <w:p w14:paraId="50E991C5" w14:textId="77777777" w:rsidR="0015785D" w:rsidRDefault="004B22A8" w:rsidP="00CA5B13">
      <w:pPr>
        <w:ind w:right="-360"/>
        <w:jc w:val="center"/>
        <w:rPr>
          <w:rFonts w:ascii="Calibri" w:eastAsia="Calibri" w:hAnsi="Calibri" w:cs="Calibri"/>
          <w:b/>
          <w:sz w:val="22"/>
          <w:szCs w:val="22"/>
        </w:rPr>
      </w:pPr>
      <w:r>
        <w:rPr>
          <w:rFonts w:ascii="Calibri" w:eastAsia="Calibri" w:hAnsi="Calibri" w:cs="Calibri"/>
          <w:b/>
          <w:sz w:val="22"/>
          <w:szCs w:val="22"/>
        </w:rPr>
        <w:t>Authorization to Release Information Letter</w:t>
      </w:r>
    </w:p>
    <w:p w14:paraId="2B8A0BF5" w14:textId="362F3D1A" w:rsidR="0015785D" w:rsidRDefault="004B22A8" w:rsidP="00CA5B13">
      <w:pPr>
        <w:ind w:right="-360"/>
        <w:jc w:val="center"/>
        <w:rPr>
          <w:rFonts w:ascii="Calibri" w:eastAsia="Calibri" w:hAnsi="Calibri" w:cs="Calibri"/>
          <w:b/>
          <w:color w:val="FF0000"/>
          <w:sz w:val="18"/>
          <w:szCs w:val="18"/>
        </w:rPr>
      </w:pPr>
      <w:r>
        <w:rPr>
          <w:rFonts w:ascii="Calibri" w:eastAsia="Calibri" w:hAnsi="Calibri" w:cs="Calibri"/>
          <w:b/>
          <w:color w:val="FF0000"/>
          <w:sz w:val="18"/>
          <w:szCs w:val="18"/>
        </w:rPr>
        <w:t>Alterations to this document are prohibited, see section 2.1</w:t>
      </w:r>
      <w:r w:rsidR="00F10DBB">
        <w:rPr>
          <w:rFonts w:ascii="Calibri" w:eastAsia="Calibri" w:hAnsi="Calibri" w:cs="Calibri"/>
          <w:b/>
          <w:color w:val="FF0000"/>
          <w:sz w:val="18"/>
          <w:szCs w:val="18"/>
        </w:rPr>
        <w:t>2</w:t>
      </w:r>
      <w:r>
        <w:rPr>
          <w:rFonts w:ascii="Calibri" w:eastAsia="Calibri" w:hAnsi="Calibri" w:cs="Calibri"/>
          <w:b/>
          <w:color w:val="FF0000"/>
          <w:sz w:val="18"/>
          <w:szCs w:val="18"/>
        </w:rPr>
        <w:t>.14.</w:t>
      </w:r>
    </w:p>
    <w:p w14:paraId="69F9843A" w14:textId="77777777" w:rsidR="0015785D" w:rsidRPr="00CA5B13" w:rsidRDefault="004B22A8" w:rsidP="00CA5B13">
      <w:pPr>
        <w:ind w:left="72" w:right="-360"/>
        <w:jc w:val="both"/>
        <w:rPr>
          <w:rFonts w:ascii="Calibri" w:eastAsia="Calibri" w:hAnsi="Calibri" w:cs="Calibri"/>
          <w:b/>
          <w:sz w:val="16"/>
          <w:szCs w:val="16"/>
        </w:rPr>
      </w:pPr>
      <w:r>
        <w:rPr>
          <w:rFonts w:ascii="Calibri" w:eastAsia="Calibri" w:hAnsi="Calibri" w:cs="Calibri"/>
          <w:b/>
          <w:sz w:val="18"/>
          <w:szCs w:val="18"/>
        </w:rPr>
        <w:t xml:space="preserve"> </w:t>
      </w:r>
    </w:p>
    <w:p w14:paraId="24529730"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b/>
          <w:sz w:val="20"/>
          <w:szCs w:val="20"/>
        </w:rPr>
        <w:t>[Date]</w:t>
      </w:r>
    </w:p>
    <w:p w14:paraId="0F7ED86B" w14:textId="77777777" w:rsidR="0015785D" w:rsidRPr="00CA5B13" w:rsidRDefault="0015785D" w:rsidP="00CA5B13">
      <w:pPr>
        <w:ind w:right="-360"/>
        <w:jc w:val="both"/>
        <w:rPr>
          <w:rFonts w:ascii="Calibri" w:eastAsia="Calibri" w:hAnsi="Calibri" w:cs="Calibri"/>
          <w:sz w:val="16"/>
          <w:szCs w:val="16"/>
        </w:rPr>
      </w:pPr>
    </w:p>
    <w:p w14:paraId="10413B65"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b/>
          <w:sz w:val="20"/>
          <w:szCs w:val="20"/>
        </w:rPr>
        <w:t>Issuing Officer Name: Ken Discher</w:t>
      </w:r>
    </w:p>
    <w:p w14:paraId="31903FD9"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b/>
          <w:sz w:val="20"/>
          <w:szCs w:val="20"/>
        </w:rPr>
        <w:t>Agency: Dept. of Administrative Services</w:t>
      </w:r>
    </w:p>
    <w:p w14:paraId="05EE3D7B"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b/>
          <w:sz w:val="20"/>
          <w:szCs w:val="20"/>
        </w:rPr>
        <w:t>Agency Address:  Department of Administrative Services</w:t>
      </w:r>
    </w:p>
    <w:p w14:paraId="1FB93C67"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b/>
          <w:sz w:val="20"/>
          <w:szCs w:val="20"/>
        </w:rPr>
        <w:t xml:space="preserve">                                Central Procurement and Fleet Services Enterprise</w:t>
      </w:r>
    </w:p>
    <w:p w14:paraId="204EEF0C"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b/>
          <w:sz w:val="20"/>
          <w:szCs w:val="20"/>
        </w:rPr>
        <w:t xml:space="preserve">                                Hoover Bldg – Level 3</w:t>
      </w:r>
    </w:p>
    <w:p w14:paraId="0F35589C"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b/>
          <w:sz w:val="20"/>
          <w:szCs w:val="20"/>
        </w:rPr>
        <w:t xml:space="preserve">                                1305 E Walnut St</w:t>
      </w:r>
    </w:p>
    <w:p w14:paraId="0C950376"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b/>
          <w:sz w:val="20"/>
          <w:szCs w:val="20"/>
        </w:rPr>
        <w:t xml:space="preserve">                                Des Moines IA 50319</w:t>
      </w:r>
    </w:p>
    <w:p w14:paraId="4BB26E7A" w14:textId="77777777" w:rsidR="0015785D" w:rsidRPr="00CA5B13" w:rsidRDefault="0015785D" w:rsidP="00CA5B13">
      <w:pPr>
        <w:ind w:right="-360"/>
        <w:jc w:val="both"/>
        <w:rPr>
          <w:rFonts w:ascii="Calibri" w:eastAsia="Calibri" w:hAnsi="Calibri" w:cs="Calibri"/>
          <w:sz w:val="16"/>
          <w:szCs w:val="16"/>
        </w:rPr>
      </w:pPr>
    </w:p>
    <w:p w14:paraId="17452965" w14:textId="77777777" w:rsidR="0015785D" w:rsidRDefault="004B22A8" w:rsidP="00CA5B13">
      <w:pPr>
        <w:ind w:right="-360"/>
        <w:rPr>
          <w:rFonts w:ascii="Calibri" w:eastAsia="Calibri" w:hAnsi="Calibri" w:cs="Calibri"/>
          <w:b/>
          <w:sz w:val="20"/>
          <w:szCs w:val="20"/>
        </w:rPr>
      </w:pPr>
      <w:r>
        <w:rPr>
          <w:rFonts w:ascii="Calibri" w:eastAsia="Calibri" w:hAnsi="Calibri" w:cs="Calibri"/>
          <w:sz w:val="20"/>
          <w:szCs w:val="20"/>
        </w:rPr>
        <w:t>Re: RFP1219185007</w:t>
      </w:r>
      <w:r>
        <w:rPr>
          <w:rFonts w:ascii="Calibri" w:eastAsia="Calibri" w:hAnsi="Calibri" w:cs="Calibri"/>
          <w:b/>
          <w:sz w:val="20"/>
          <w:szCs w:val="20"/>
        </w:rPr>
        <w:t xml:space="preserve"> - </w:t>
      </w:r>
      <w:r>
        <w:rPr>
          <w:rFonts w:ascii="Calibri" w:eastAsia="Calibri" w:hAnsi="Calibri" w:cs="Calibri"/>
          <w:sz w:val="20"/>
          <w:szCs w:val="20"/>
        </w:rPr>
        <w:t>AUTHORIZATION TO RELEASE INFORMATION</w:t>
      </w:r>
    </w:p>
    <w:p w14:paraId="5351D0D2" w14:textId="77777777" w:rsidR="0015785D" w:rsidRPr="00CA5B13" w:rsidRDefault="0015785D" w:rsidP="00CA5B13">
      <w:pPr>
        <w:ind w:right="-360"/>
        <w:jc w:val="both"/>
        <w:rPr>
          <w:rFonts w:ascii="Calibri" w:eastAsia="Calibri" w:hAnsi="Calibri" w:cs="Calibri"/>
          <w:sz w:val="16"/>
          <w:szCs w:val="16"/>
        </w:rPr>
      </w:pPr>
    </w:p>
    <w:p w14:paraId="04C4ECEC"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sz w:val="20"/>
          <w:szCs w:val="20"/>
        </w:rPr>
        <w:t>Dear Ken Discher:</w:t>
      </w:r>
    </w:p>
    <w:p w14:paraId="11C1CB0A" w14:textId="77777777" w:rsidR="0015785D" w:rsidRPr="00CA5B13" w:rsidRDefault="0015785D" w:rsidP="00CA5B13">
      <w:pPr>
        <w:pBdr>
          <w:top w:val="nil"/>
          <w:left w:val="nil"/>
          <w:bottom w:val="nil"/>
          <w:right w:val="nil"/>
          <w:between w:val="nil"/>
        </w:pBdr>
        <w:tabs>
          <w:tab w:val="center" w:pos="4320"/>
          <w:tab w:val="right" w:pos="8640"/>
        </w:tabs>
        <w:ind w:right="-360"/>
        <w:jc w:val="both"/>
        <w:rPr>
          <w:rFonts w:ascii="Calibri" w:eastAsia="Calibri" w:hAnsi="Calibri" w:cs="Calibri"/>
          <w:color w:val="000000"/>
          <w:sz w:val="16"/>
          <w:szCs w:val="16"/>
        </w:rPr>
      </w:pPr>
    </w:p>
    <w:p w14:paraId="5297060A"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b/>
          <w:sz w:val="20"/>
          <w:szCs w:val="20"/>
        </w:rPr>
        <w:t xml:space="preserve">[Name of Contractor]_____________________________ (Contractor) </w:t>
      </w:r>
      <w:r>
        <w:rPr>
          <w:rFonts w:ascii="Calibri" w:eastAsia="Calibri" w:hAnsi="Calibri" w:cs="Calibri"/>
          <w:sz w:val="20"/>
          <w:szCs w:val="20"/>
        </w:rPr>
        <w:t xml:space="preserve">hereby authorizes the </w:t>
      </w:r>
      <w:r>
        <w:rPr>
          <w:rFonts w:ascii="Calibri" w:eastAsia="Calibri" w:hAnsi="Calibri" w:cs="Calibri"/>
          <w:b/>
          <w:sz w:val="20"/>
          <w:szCs w:val="20"/>
        </w:rPr>
        <w:t>Agency</w:t>
      </w:r>
      <w:r>
        <w:rPr>
          <w:rFonts w:ascii="Calibri" w:eastAsia="Calibri" w:hAnsi="Calibri" w:cs="Calibri"/>
          <w:sz w:val="20"/>
          <w:szCs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Pr>
          <w:rFonts w:ascii="Calibri" w:eastAsia="Calibri" w:hAnsi="Calibri" w:cs="Calibri"/>
          <w:b/>
          <w:sz w:val="20"/>
          <w:szCs w:val="20"/>
        </w:rPr>
        <w:t>RFP1219185007.</w:t>
      </w:r>
    </w:p>
    <w:p w14:paraId="06CF8B72" w14:textId="77777777" w:rsidR="0015785D" w:rsidRPr="00CA5B13" w:rsidRDefault="0015785D" w:rsidP="00CA5B13">
      <w:pPr>
        <w:ind w:right="-360"/>
        <w:jc w:val="both"/>
        <w:rPr>
          <w:rFonts w:ascii="Calibri" w:eastAsia="Calibri" w:hAnsi="Calibri" w:cs="Calibri"/>
          <w:sz w:val="16"/>
          <w:szCs w:val="16"/>
        </w:rPr>
      </w:pPr>
    </w:p>
    <w:p w14:paraId="632557C6"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sz w:val="20"/>
          <w:szCs w:val="20"/>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14:paraId="2AA52C16" w14:textId="77777777" w:rsidR="0015785D" w:rsidRPr="00CA5B13" w:rsidRDefault="0015785D" w:rsidP="00CA5B13">
      <w:pPr>
        <w:ind w:right="-360"/>
        <w:jc w:val="both"/>
        <w:rPr>
          <w:rFonts w:ascii="Calibri" w:eastAsia="Calibri" w:hAnsi="Calibri" w:cs="Calibri"/>
          <w:sz w:val="16"/>
          <w:szCs w:val="16"/>
        </w:rPr>
      </w:pPr>
    </w:p>
    <w:p w14:paraId="1D9903B6"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sz w:val="20"/>
          <w:szCs w:val="20"/>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14:paraId="12302E0B" w14:textId="77777777" w:rsidR="0015785D" w:rsidRPr="00CA5B13" w:rsidRDefault="0015785D" w:rsidP="00CA5B13">
      <w:pPr>
        <w:ind w:right="-360"/>
        <w:jc w:val="both"/>
        <w:rPr>
          <w:rFonts w:ascii="Calibri" w:eastAsia="Calibri" w:hAnsi="Calibri" w:cs="Calibri"/>
          <w:sz w:val="16"/>
          <w:szCs w:val="16"/>
        </w:rPr>
      </w:pPr>
    </w:p>
    <w:p w14:paraId="5D631610"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sz w:val="20"/>
          <w:szCs w:val="20"/>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14:paraId="3D525B40" w14:textId="77777777" w:rsidR="0015785D" w:rsidRPr="00CA5B13" w:rsidRDefault="0015785D" w:rsidP="00CA5B13">
      <w:pPr>
        <w:ind w:right="-360"/>
        <w:jc w:val="both"/>
        <w:rPr>
          <w:rFonts w:ascii="Calibri" w:eastAsia="Calibri" w:hAnsi="Calibri" w:cs="Calibri"/>
          <w:sz w:val="16"/>
          <w:szCs w:val="16"/>
        </w:rPr>
      </w:pPr>
    </w:p>
    <w:p w14:paraId="1B836E42"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sz w:val="20"/>
          <w:szCs w:val="20"/>
        </w:rPr>
        <w:t>The Contractor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14:paraId="1C29A2CF" w14:textId="77777777" w:rsidR="0015785D" w:rsidRPr="00CA5B13" w:rsidRDefault="0015785D" w:rsidP="00CA5B13">
      <w:pPr>
        <w:ind w:right="-360"/>
        <w:jc w:val="both"/>
        <w:rPr>
          <w:rFonts w:ascii="Calibri" w:eastAsia="Calibri" w:hAnsi="Calibri" w:cs="Calibri"/>
          <w:sz w:val="16"/>
          <w:szCs w:val="16"/>
        </w:rPr>
      </w:pPr>
    </w:p>
    <w:p w14:paraId="0457A7F5"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sz w:val="20"/>
          <w:szCs w:val="20"/>
        </w:rPr>
        <w:t>A photocopy or facsimile of this signed Authorization is as valid as an original.</w:t>
      </w:r>
    </w:p>
    <w:p w14:paraId="31D323CB" w14:textId="77777777" w:rsidR="0015785D" w:rsidRDefault="0015785D" w:rsidP="00CA5B13">
      <w:pPr>
        <w:ind w:right="-360"/>
        <w:jc w:val="both"/>
        <w:rPr>
          <w:rFonts w:ascii="Calibri" w:eastAsia="Calibri" w:hAnsi="Calibri" w:cs="Calibri"/>
          <w:sz w:val="18"/>
          <w:szCs w:val="18"/>
        </w:rPr>
      </w:pPr>
    </w:p>
    <w:p w14:paraId="0C10E8A8"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sz w:val="20"/>
          <w:szCs w:val="20"/>
        </w:rPr>
        <w:t>Sincerely,</w:t>
      </w:r>
    </w:p>
    <w:p w14:paraId="7FBA3A90" w14:textId="77777777" w:rsidR="0015785D" w:rsidRDefault="0015785D" w:rsidP="00CA5B13">
      <w:pPr>
        <w:ind w:right="-360"/>
        <w:jc w:val="both"/>
        <w:rPr>
          <w:rFonts w:ascii="Calibri" w:eastAsia="Calibri" w:hAnsi="Calibri" w:cs="Calibri"/>
          <w:sz w:val="20"/>
          <w:szCs w:val="20"/>
        </w:rPr>
      </w:pPr>
    </w:p>
    <w:p w14:paraId="266595BC" w14:textId="77777777" w:rsidR="0015785D" w:rsidRDefault="004B22A8" w:rsidP="00CA5B13">
      <w:pPr>
        <w:ind w:right="-360"/>
        <w:jc w:val="both"/>
        <w:rPr>
          <w:rFonts w:ascii="Calibri" w:eastAsia="Calibri" w:hAnsi="Calibri" w:cs="Calibri"/>
          <w:sz w:val="20"/>
          <w:szCs w:val="20"/>
        </w:rPr>
      </w:pPr>
      <w:r>
        <w:rPr>
          <w:rFonts w:ascii="Calibri" w:eastAsia="Calibri" w:hAnsi="Calibri" w:cs="Calibri"/>
          <w:sz w:val="20"/>
          <w:szCs w:val="20"/>
        </w:rPr>
        <w:t>____________________________________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5A75F6E0" w14:textId="3AD4E9F4" w:rsidR="0015785D" w:rsidRDefault="004B22A8" w:rsidP="00CA5B13">
      <w:pPr>
        <w:ind w:right="-360"/>
        <w:jc w:val="both"/>
        <w:rPr>
          <w:rFonts w:ascii="Calibri" w:eastAsia="Calibri" w:hAnsi="Calibri" w:cs="Calibri"/>
          <w:sz w:val="18"/>
          <w:szCs w:val="18"/>
        </w:rPr>
      </w:pPr>
      <w:r>
        <w:rPr>
          <w:rFonts w:ascii="Calibri" w:eastAsia="Calibri" w:hAnsi="Calibri" w:cs="Calibri"/>
          <w:b/>
          <w:sz w:val="20"/>
          <w:szCs w:val="20"/>
        </w:rPr>
        <w:t>Signature</w:t>
      </w:r>
    </w:p>
    <w:p w14:paraId="7A8CD8A5" w14:textId="77777777" w:rsidR="0015785D" w:rsidRDefault="0015785D" w:rsidP="00CA5B13">
      <w:pPr>
        <w:ind w:right="-360"/>
        <w:jc w:val="both"/>
        <w:rPr>
          <w:rFonts w:ascii="Calibri" w:eastAsia="Calibri" w:hAnsi="Calibri" w:cs="Calibri"/>
          <w:sz w:val="20"/>
          <w:szCs w:val="20"/>
        </w:rPr>
      </w:pPr>
    </w:p>
    <w:p w14:paraId="08603A04" w14:textId="77777777" w:rsidR="0015785D" w:rsidRDefault="004B22A8" w:rsidP="00CA5B13">
      <w:pPr>
        <w:ind w:right="-360"/>
        <w:jc w:val="both"/>
        <w:rPr>
          <w:rFonts w:ascii="Calibri" w:eastAsia="Calibri" w:hAnsi="Calibri" w:cs="Calibri"/>
          <w:b/>
          <w:sz w:val="20"/>
          <w:szCs w:val="20"/>
        </w:rPr>
      </w:pPr>
      <w:r>
        <w:rPr>
          <w:rFonts w:ascii="Calibri" w:eastAsia="Calibri" w:hAnsi="Calibri" w:cs="Calibri"/>
          <w:sz w:val="20"/>
          <w:szCs w:val="20"/>
        </w:rPr>
        <w:t>_______________________________________</w:t>
      </w:r>
      <w:r>
        <w:rPr>
          <w:rFonts w:ascii="Calibri" w:eastAsia="Calibri" w:hAnsi="Calibri" w:cs="Calibri"/>
          <w:sz w:val="20"/>
          <w:szCs w:val="20"/>
        </w:rPr>
        <w:tab/>
        <w:t>____________</w:t>
      </w:r>
      <w:r>
        <w:rPr>
          <w:rFonts w:ascii="Calibri" w:eastAsia="Calibri" w:hAnsi="Calibri" w:cs="Calibri"/>
          <w:b/>
          <w:sz w:val="20"/>
          <w:szCs w:val="20"/>
        </w:rPr>
        <w:tab/>
      </w:r>
      <w:r>
        <w:rPr>
          <w:rFonts w:ascii="Calibri" w:eastAsia="Calibri" w:hAnsi="Calibri" w:cs="Calibri"/>
          <w:b/>
          <w:sz w:val="20"/>
          <w:szCs w:val="20"/>
        </w:rPr>
        <w:tab/>
      </w:r>
    </w:p>
    <w:p w14:paraId="6E9E5988" w14:textId="77777777" w:rsidR="0015785D" w:rsidRDefault="004B22A8" w:rsidP="00CA5B13">
      <w:pPr>
        <w:ind w:right="-360"/>
        <w:jc w:val="both"/>
        <w:rPr>
          <w:rFonts w:ascii="Calibri" w:eastAsia="Calibri" w:hAnsi="Calibri" w:cs="Calibri"/>
          <w:sz w:val="22"/>
          <w:szCs w:val="22"/>
        </w:rPr>
      </w:pPr>
      <w:r>
        <w:rPr>
          <w:rFonts w:ascii="Calibri" w:eastAsia="Calibri" w:hAnsi="Calibri" w:cs="Calibri"/>
          <w:b/>
          <w:sz w:val="20"/>
          <w:szCs w:val="20"/>
        </w:rPr>
        <w:t>Name and Title of Authorized Representative</w:t>
      </w:r>
      <w:r>
        <w:rPr>
          <w:rFonts w:ascii="Calibri" w:eastAsia="Calibri" w:hAnsi="Calibri" w:cs="Calibri"/>
          <w:b/>
          <w:sz w:val="20"/>
          <w:szCs w:val="20"/>
        </w:rPr>
        <w:tab/>
        <w:t>Date</w:t>
      </w:r>
    </w:p>
    <w:p w14:paraId="4BDDAB72" w14:textId="77777777" w:rsidR="0015785D" w:rsidRDefault="004B22A8">
      <w:pPr>
        <w:jc w:val="center"/>
        <w:rPr>
          <w:rFonts w:ascii="Calibri" w:eastAsia="Calibri" w:hAnsi="Calibri" w:cs="Calibri"/>
          <w:b/>
        </w:rPr>
      </w:pPr>
      <w:r>
        <w:br w:type="page"/>
      </w:r>
      <w:r>
        <w:rPr>
          <w:rFonts w:ascii="Calibri" w:eastAsia="Calibri" w:hAnsi="Calibri" w:cs="Calibri"/>
          <w:b/>
          <w:sz w:val="22"/>
          <w:szCs w:val="22"/>
        </w:rPr>
        <w:lastRenderedPageBreak/>
        <w:t>Attachment #3</w:t>
      </w:r>
    </w:p>
    <w:p w14:paraId="120703C4" w14:textId="77777777" w:rsidR="0015785D" w:rsidRDefault="004B22A8">
      <w:pPr>
        <w:jc w:val="center"/>
        <w:rPr>
          <w:rFonts w:ascii="Calibri" w:eastAsia="Calibri" w:hAnsi="Calibri" w:cs="Calibri"/>
          <w:b/>
          <w:sz w:val="22"/>
          <w:szCs w:val="22"/>
        </w:rPr>
      </w:pPr>
      <w:r>
        <w:rPr>
          <w:rFonts w:ascii="Calibri" w:eastAsia="Calibri" w:hAnsi="Calibri" w:cs="Calibri"/>
          <w:b/>
          <w:sz w:val="22"/>
          <w:szCs w:val="22"/>
        </w:rPr>
        <w:t>Form 22 – Request for Confidentiality</w:t>
      </w:r>
    </w:p>
    <w:p w14:paraId="32283764" w14:textId="77777777" w:rsidR="0015785D" w:rsidRDefault="004B22A8">
      <w:pPr>
        <w:jc w:val="center"/>
        <w:rPr>
          <w:rFonts w:ascii="Calibri" w:eastAsia="Calibri" w:hAnsi="Calibri" w:cs="Calibri"/>
          <w:b/>
          <w:i/>
          <w:smallCaps/>
          <w:color w:val="C00000"/>
          <w:sz w:val="22"/>
          <w:szCs w:val="22"/>
          <w:u w:val="single"/>
        </w:rPr>
      </w:pPr>
      <w:r>
        <w:rPr>
          <w:rFonts w:ascii="Calibri" w:eastAsia="Calibri" w:hAnsi="Calibri" w:cs="Calibri"/>
          <w:b/>
          <w:i/>
          <w:smallCaps/>
          <w:color w:val="C00000"/>
          <w:sz w:val="22"/>
          <w:szCs w:val="22"/>
          <w:u w:val="single"/>
        </w:rPr>
        <w:t>SUBMISSION OF THIS FORM 22 IS REQUIRED</w:t>
      </w:r>
    </w:p>
    <w:p w14:paraId="4BE1D237" w14:textId="77777777" w:rsidR="0015785D" w:rsidRDefault="0015785D">
      <w:pPr>
        <w:tabs>
          <w:tab w:val="left" w:pos="720"/>
        </w:tabs>
        <w:jc w:val="both"/>
        <w:rPr>
          <w:rFonts w:ascii="Calibri" w:eastAsia="Calibri" w:hAnsi="Calibri" w:cs="Calibri"/>
          <w:b/>
          <w:i/>
          <w:sz w:val="20"/>
          <w:szCs w:val="20"/>
        </w:rPr>
      </w:pPr>
    </w:p>
    <w:p w14:paraId="314A6E7C" w14:textId="77777777" w:rsidR="0015785D" w:rsidRDefault="004B22A8">
      <w:pPr>
        <w:tabs>
          <w:tab w:val="left" w:pos="720"/>
        </w:tabs>
        <w:jc w:val="both"/>
        <w:rPr>
          <w:rFonts w:ascii="Calibri" w:eastAsia="Calibri" w:hAnsi="Calibri" w:cs="Calibri"/>
          <w:b/>
          <w:i/>
          <w:smallCaps/>
          <w:sz w:val="20"/>
          <w:szCs w:val="20"/>
        </w:rPr>
      </w:pPr>
      <w:r>
        <w:rPr>
          <w:rFonts w:ascii="Calibri" w:eastAsia="Calibri" w:hAnsi="Calibri" w:cs="Calibri"/>
          <w:b/>
          <w:i/>
          <w:smallCaps/>
          <w:sz w:val="20"/>
          <w:szCs w:val="20"/>
        </w:rPr>
        <w:t>THIS FORM 22 (FORM) MUST BE COMPLETED AND INCLUDED WITH YOUR PROPOSAL.</w:t>
      </w:r>
      <w:r>
        <w:rPr>
          <w:rFonts w:ascii="Calibri" w:eastAsia="Calibri" w:hAnsi="Calibri" w:cs="Calibri"/>
          <w:smallCaps/>
          <w:sz w:val="20"/>
          <w:szCs w:val="20"/>
        </w:rPr>
        <w:t xml:space="preserve"> </w:t>
      </w:r>
      <w:r>
        <w:rPr>
          <w:rFonts w:ascii="Calibri" w:eastAsia="Calibri" w:hAnsi="Calibri" w:cs="Calibri"/>
          <w:b/>
          <w:i/>
          <w:smallCaps/>
          <w:sz w:val="20"/>
          <w:szCs w:val="20"/>
          <w:u w:val="single"/>
        </w:rPr>
        <w:t>THIS FORM 22 IS REQUIRED WHETHER THE PROPOSAL DOES OR DOES NOT CONTAIN INFORMATION FOR WHICH CONFIDENTIAL TREATMENT WILL BE REQUESTED</w:t>
      </w:r>
      <w:r>
        <w:rPr>
          <w:rFonts w:ascii="Calibri" w:eastAsia="Calibri" w:hAnsi="Calibri" w:cs="Calibri"/>
          <w:b/>
          <w:i/>
          <w:smallCaps/>
          <w:sz w:val="20"/>
          <w:szCs w:val="20"/>
        </w:rPr>
        <w:t xml:space="preserve">. FAILURE TO SUBMIT A COMPLETED FORM 22 WILL RESULT IN THE PROPOSAL TO BE CONSIDERED NON-RESPONSIVE AND ELIMINATED FROM EVALUATION. COMPLETE PART 1 OF THIS FORM 22 IF PROPOSAL DOES NOT CONTAIN CONFIDENTIAL INFORMATION.  COMPLETE PART 2 OF THIS FORM 22 IF PROPOSAL DOES CONTAIN CONFIDENTIAL INFORMATION. </w:t>
      </w:r>
    </w:p>
    <w:p w14:paraId="0F7D511C" w14:textId="77777777" w:rsidR="0015785D" w:rsidRDefault="0015785D">
      <w:pPr>
        <w:tabs>
          <w:tab w:val="left" w:pos="180"/>
        </w:tabs>
        <w:jc w:val="both"/>
        <w:rPr>
          <w:rFonts w:ascii="Calibri" w:eastAsia="Calibri" w:hAnsi="Calibri" w:cs="Calibri"/>
          <w:sz w:val="20"/>
          <w:szCs w:val="20"/>
        </w:rPr>
      </w:pPr>
    </w:p>
    <w:p w14:paraId="559D4C47" w14:textId="77777777" w:rsidR="0015785D" w:rsidRDefault="004B22A8">
      <w:pPr>
        <w:numPr>
          <w:ilvl w:val="0"/>
          <w:numId w:val="2"/>
        </w:numPr>
        <w:pBdr>
          <w:top w:val="nil"/>
          <w:left w:val="nil"/>
          <w:bottom w:val="nil"/>
          <w:right w:val="nil"/>
          <w:between w:val="nil"/>
        </w:pBdr>
        <w:tabs>
          <w:tab w:val="left" w:pos="720"/>
        </w:tabs>
        <w:ind w:left="360"/>
        <w:jc w:val="both"/>
        <w:rPr>
          <w:b/>
          <w:color w:val="000000"/>
          <w:sz w:val="20"/>
          <w:szCs w:val="20"/>
        </w:rPr>
      </w:pPr>
      <w:r>
        <w:rPr>
          <w:rFonts w:ascii="Calibri" w:eastAsia="Calibri" w:hAnsi="Calibri" w:cs="Calibri"/>
          <w:b/>
          <w:color w:val="000000"/>
          <w:sz w:val="20"/>
          <w:szCs w:val="20"/>
        </w:rPr>
        <w:t>Confidential Treatment Is Not Requested</w:t>
      </w:r>
    </w:p>
    <w:p w14:paraId="0E8426F9" w14:textId="77777777" w:rsidR="0015785D" w:rsidRDefault="004B22A8">
      <w:pPr>
        <w:tabs>
          <w:tab w:val="left" w:pos="360"/>
        </w:tabs>
        <w:ind w:left="360"/>
        <w:jc w:val="both"/>
        <w:rPr>
          <w:rFonts w:ascii="Calibri" w:eastAsia="Calibri" w:hAnsi="Calibri" w:cs="Calibri"/>
          <w:sz w:val="20"/>
          <w:szCs w:val="20"/>
        </w:rPr>
      </w:pPr>
      <w:r>
        <w:rPr>
          <w:rFonts w:ascii="Calibri" w:eastAsia="Calibri" w:hAnsi="Calibri" w:cs="Calibri"/>
          <w:sz w:val="20"/>
          <w:szCs w:val="20"/>
        </w:rPr>
        <w:t>A Contractor not requesting confidential treatment of information contained in its Proposal shall complete Part 1 of Form 22 and submit a signed Form 22 Part 1 with the Proposal.</w:t>
      </w:r>
    </w:p>
    <w:p w14:paraId="7ED7D680" w14:textId="77777777" w:rsidR="0015785D" w:rsidRDefault="0015785D">
      <w:pPr>
        <w:ind w:left="720" w:hanging="720"/>
        <w:jc w:val="both"/>
        <w:rPr>
          <w:rFonts w:ascii="Calibri" w:eastAsia="Calibri" w:hAnsi="Calibri" w:cs="Calibri"/>
          <w:sz w:val="20"/>
          <w:szCs w:val="20"/>
        </w:rPr>
      </w:pPr>
    </w:p>
    <w:p w14:paraId="394CE79C" w14:textId="77777777" w:rsidR="0015785D" w:rsidRDefault="004B22A8">
      <w:pPr>
        <w:numPr>
          <w:ilvl w:val="0"/>
          <w:numId w:val="2"/>
        </w:numPr>
        <w:pBdr>
          <w:top w:val="nil"/>
          <w:left w:val="nil"/>
          <w:bottom w:val="nil"/>
          <w:right w:val="nil"/>
          <w:between w:val="nil"/>
        </w:pBdr>
        <w:tabs>
          <w:tab w:val="left" w:pos="720"/>
        </w:tabs>
        <w:ind w:left="360"/>
        <w:jc w:val="both"/>
        <w:rPr>
          <w:b/>
          <w:color w:val="000000"/>
          <w:sz w:val="20"/>
          <w:szCs w:val="20"/>
        </w:rPr>
      </w:pPr>
      <w:r>
        <w:rPr>
          <w:rFonts w:ascii="Calibri" w:eastAsia="Calibri" w:hAnsi="Calibri" w:cs="Calibri"/>
          <w:b/>
          <w:color w:val="000000"/>
          <w:sz w:val="20"/>
          <w:szCs w:val="20"/>
        </w:rPr>
        <w:t>Confidential Treatment of Information is Requested</w:t>
      </w:r>
    </w:p>
    <w:p w14:paraId="565E0FEE" w14:textId="77777777" w:rsidR="0015785D" w:rsidRDefault="004B22A8">
      <w:pPr>
        <w:tabs>
          <w:tab w:val="left" w:pos="360"/>
        </w:tabs>
        <w:ind w:left="360"/>
        <w:jc w:val="both"/>
        <w:rPr>
          <w:rFonts w:ascii="Calibri" w:eastAsia="Calibri" w:hAnsi="Calibri" w:cs="Calibri"/>
          <w:sz w:val="20"/>
          <w:szCs w:val="20"/>
        </w:rPr>
      </w:pPr>
      <w:r>
        <w:rPr>
          <w:rFonts w:ascii="Calibri" w:eastAsia="Calibri" w:hAnsi="Calibri" w:cs="Calibri"/>
          <w:sz w:val="20"/>
          <w:szCs w:val="20"/>
        </w:rPr>
        <w:t xml:space="preserve">A Contractor requesting confidential treatment of specific information shall: (1) fully complete and sign Part 2 of Form 22, (2) conspicuously mark the outside of its Proposal as containing confidential information, (3) mark each page upon which the Contractor believes confidential information appears </w:t>
      </w:r>
      <w:r>
        <w:rPr>
          <w:rFonts w:ascii="Calibri" w:eastAsia="Calibri" w:hAnsi="Calibri" w:cs="Calibri"/>
          <w:b/>
          <w:sz w:val="20"/>
          <w:szCs w:val="20"/>
        </w:rPr>
        <w:t xml:space="preserve">and </w:t>
      </w:r>
      <w:r>
        <w:rPr>
          <w:rFonts w:ascii="Calibri" w:eastAsia="Calibri" w:hAnsi="Calibri" w:cs="Calibri"/>
          <w:b/>
          <w:smallCaps/>
          <w:sz w:val="20"/>
          <w:szCs w:val="20"/>
        </w:rPr>
        <w:t>CLEARLY IDENTIFY EACH ITEM</w:t>
      </w:r>
      <w:r>
        <w:rPr>
          <w:rFonts w:ascii="Calibri" w:eastAsia="Calibri" w:hAnsi="Calibri" w:cs="Calibri"/>
          <w:b/>
          <w:sz w:val="20"/>
          <w:szCs w:val="20"/>
        </w:rPr>
        <w:t xml:space="preserve"> for which confidential treatment is requested; MARKING A PAGE IN THE PAGE MARGIN IS NOT SUFFICIENT IDENTIFICATION</w:t>
      </w:r>
      <w:r>
        <w:rPr>
          <w:rFonts w:ascii="Calibri" w:eastAsia="Calibri" w:hAnsi="Calibri" w:cs="Calibri"/>
          <w:sz w:val="20"/>
          <w:szCs w:val="20"/>
        </w:rPr>
        <w:t>, and (4) submit a “Public Copy” from which the confidential information has been excised.</w:t>
      </w:r>
    </w:p>
    <w:p w14:paraId="71960981" w14:textId="77777777" w:rsidR="0015785D" w:rsidRDefault="0015785D">
      <w:pPr>
        <w:ind w:left="1440"/>
        <w:jc w:val="both"/>
        <w:rPr>
          <w:rFonts w:ascii="Calibri" w:eastAsia="Calibri" w:hAnsi="Calibri" w:cs="Calibri"/>
          <w:sz w:val="20"/>
          <w:szCs w:val="20"/>
        </w:rPr>
      </w:pPr>
    </w:p>
    <w:p w14:paraId="23F79738" w14:textId="77777777" w:rsidR="0015785D" w:rsidRDefault="004B22A8">
      <w:pPr>
        <w:tabs>
          <w:tab w:val="left" w:pos="360"/>
        </w:tabs>
        <w:ind w:left="360"/>
        <w:jc w:val="both"/>
        <w:rPr>
          <w:rFonts w:ascii="Calibri" w:eastAsia="Calibri" w:hAnsi="Calibri" w:cs="Calibri"/>
          <w:sz w:val="20"/>
          <w:szCs w:val="20"/>
        </w:rPr>
      </w:pPr>
      <w:r>
        <w:rPr>
          <w:rFonts w:ascii="Calibri" w:eastAsia="Calibri" w:hAnsi="Calibri" w:cs="Calibri"/>
          <w:sz w:val="20"/>
          <w:szCs w:val="20"/>
        </w:rPr>
        <w:t xml:space="preserve">Form 22 will not be considered fully complete unless, for each confidentiality request, the Contractor:  (1) enumerates the specific grounds in Iowa Code Chapter 22 or other applicable law that supports treatment of the information as confidential, (2) justifies why the information should be maintained in confidence, (3) explains why disclosure of the information would not be in the best interest of the public, and (4) sets forth the name, address, telephone, and e-mail for the person authorized by Contractor to respond to inquiries by the Agency concerning the confidential status of such information.  </w:t>
      </w:r>
    </w:p>
    <w:p w14:paraId="6C7114D6" w14:textId="77777777" w:rsidR="0015785D" w:rsidRDefault="0015785D">
      <w:pPr>
        <w:ind w:left="1440"/>
        <w:jc w:val="both"/>
        <w:rPr>
          <w:rFonts w:ascii="Calibri" w:eastAsia="Calibri" w:hAnsi="Calibri" w:cs="Calibri"/>
          <w:sz w:val="20"/>
          <w:szCs w:val="20"/>
        </w:rPr>
      </w:pPr>
    </w:p>
    <w:p w14:paraId="4939393F" w14:textId="77777777" w:rsidR="0015785D" w:rsidRDefault="004B22A8">
      <w:pPr>
        <w:tabs>
          <w:tab w:val="left" w:pos="360"/>
        </w:tabs>
        <w:ind w:left="360"/>
        <w:jc w:val="both"/>
        <w:rPr>
          <w:rFonts w:ascii="Calibri" w:eastAsia="Calibri" w:hAnsi="Calibri" w:cs="Calibri"/>
          <w:sz w:val="20"/>
          <w:szCs w:val="20"/>
        </w:rPr>
      </w:pPr>
      <w:r>
        <w:rPr>
          <w:rFonts w:ascii="Calibri" w:eastAsia="Calibri" w:hAnsi="Calibri" w:cs="Calibri"/>
          <w:b/>
          <w:sz w:val="20"/>
          <w:szCs w:val="20"/>
        </w:rPr>
        <w:t>The Public Copy from which confidential information has been excised is in addition to the number of copies requested in Section 3 of this RFP.</w:t>
      </w:r>
      <w:r>
        <w:rPr>
          <w:rFonts w:ascii="Calibri" w:eastAsia="Calibri" w:hAnsi="Calibri" w:cs="Calibri"/>
          <w:sz w:val="20"/>
          <w:szCs w:val="20"/>
        </w:rPr>
        <w:t xml:space="preserve">  The confidential information must be excised in such a way as to allow the public to determine the general nature of the information removed and to retain as much of the Proposal as possible.</w:t>
      </w:r>
    </w:p>
    <w:p w14:paraId="3356081E" w14:textId="77777777" w:rsidR="0015785D" w:rsidRDefault="0015785D">
      <w:pPr>
        <w:ind w:left="1440"/>
        <w:jc w:val="both"/>
        <w:rPr>
          <w:rFonts w:ascii="Calibri" w:eastAsia="Calibri" w:hAnsi="Calibri" w:cs="Calibri"/>
          <w:b/>
          <w:sz w:val="20"/>
          <w:szCs w:val="20"/>
        </w:rPr>
      </w:pPr>
    </w:p>
    <w:p w14:paraId="068245C3" w14:textId="77777777" w:rsidR="0015785D" w:rsidRDefault="004B22A8">
      <w:pPr>
        <w:tabs>
          <w:tab w:val="left" w:pos="360"/>
        </w:tabs>
        <w:ind w:left="360"/>
        <w:jc w:val="both"/>
        <w:rPr>
          <w:rFonts w:ascii="Calibri" w:eastAsia="Calibri" w:hAnsi="Calibri" w:cs="Calibri"/>
          <w:b/>
          <w:sz w:val="20"/>
          <w:szCs w:val="20"/>
        </w:rPr>
      </w:pPr>
      <w:r>
        <w:rPr>
          <w:rFonts w:ascii="Calibri" w:eastAsia="Calibri" w:hAnsi="Calibri" w:cs="Calibri"/>
          <w:b/>
          <w:sz w:val="20"/>
          <w:szCs w:val="20"/>
        </w:rPr>
        <w:t>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form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14:paraId="4EBAFBAB" w14:textId="77777777" w:rsidR="0015785D" w:rsidRDefault="0015785D">
      <w:pPr>
        <w:tabs>
          <w:tab w:val="left" w:pos="1440"/>
        </w:tabs>
        <w:ind w:left="360"/>
        <w:jc w:val="both"/>
        <w:rPr>
          <w:rFonts w:ascii="Calibri" w:eastAsia="Calibri" w:hAnsi="Calibri" w:cs="Calibri"/>
          <w:sz w:val="20"/>
          <w:szCs w:val="20"/>
        </w:rPr>
      </w:pPr>
    </w:p>
    <w:p w14:paraId="7655A0F1" w14:textId="77777777" w:rsidR="0015785D" w:rsidRDefault="004B22A8">
      <w:pPr>
        <w:tabs>
          <w:tab w:val="left" w:pos="360"/>
        </w:tabs>
        <w:ind w:left="360"/>
        <w:jc w:val="both"/>
        <w:rPr>
          <w:rFonts w:ascii="Calibri" w:eastAsia="Calibri" w:hAnsi="Calibri" w:cs="Calibri"/>
          <w:b/>
          <w:sz w:val="20"/>
          <w:szCs w:val="20"/>
        </w:rPr>
      </w:pPr>
      <w:r>
        <w:rPr>
          <w:rFonts w:ascii="Calibri" w:eastAsia="Calibri" w:hAnsi="Calibri" w:cs="Calibri"/>
          <w:sz w:val="20"/>
          <w:szCs w:val="20"/>
        </w:rPr>
        <w:t>If Agency receives a request for information that Contractor has marked as confidential and if a judicial or administrative proceeding is initiated to compel the release of such information, Contractor shall, at its sole expense, appear in such action and defend its request for confidentiality.  If Contractor fails to do so, Agency may release the information or material with or without providing advance notice to Contractor and with or without affording Contractor the opportunity to obtain an order restraining its release from a court possessing competent jurisdiction.  Additionally, if Contractor fails to comply with the request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r>
        <w:br w:type="page"/>
      </w:r>
    </w:p>
    <w:p w14:paraId="4E0C24E0" w14:textId="77777777" w:rsidR="0015785D" w:rsidRDefault="004B22A8">
      <w:pPr>
        <w:tabs>
          <w:tab w:val="left" w:pos="180"/>
        </w:tabs>
        <w:jc w:val="center"/>
        <w:rPr>
          <w:rFonts w:ascii="Calibri" w:eastAsia="Calibri" w:hAnsi="Calibri" w:cs="Calibri"/>
          <w:b/>
          <w:sz w:val="22"/>
          <w:szCs w:val="22"/>
        </w:rPr>
      </w:pPr>
      <w:r>
        <w:rPr>
          <w:rFonts w:ascii="Calibri" w:eastAsia="Calibri" w:hAnsi="Calibri" w:cs="Calibri"/>
          <w:b/>
          <w:sz w:val="22"/>
          <w:szCs w:val="22"/>
        </w:rPr>
        <w:lastRenderedPageBreak/>
        <w:t>Part 1 – No Confidential Information Provided</w:t>
      </w:r>
    </w:p>
    <w:p w14:paraId="42EF91CC" w14:textId="77777777" w:rsidR="0015785D" w:rsidRDefault="0015785D">
      <w:pPr>
        <w:tabs>
          <w:tab w:val="left" w:pos="180"/>
        </w:tabs>
        <w:jc w:val="center"/>
        <w:rPr>
          <w:rFonts w:ascii="Calibri" w:eastAsia="Calibri" w:hAnsi="Calibri" w:cs="Calibri"/>
          <w:b/>
          <w:sz w:val="22"/>
          <w:szCs w:val="22"/>
        </w:rPr>
      </w:pPr>
    </w:p>
    <w:p w14:paraId="7BB91294" w14:textId="77777777" w:rsidR="0015785D" w:rsidRDefault="004B22A8">
      <w:pPr>
        <w:tabs>
          <w:tab w:val="left" w:pos="180"/>
        </w:tabs>
        <w:jc w:val="both"/>
        <w:rPr>
          <w:rFonts w:ascii="Calibri" w:eastAsia="Calibri" w:hAnsi="Calibri" w:cs="Calibri"/>
          <w:b/>
          <w:sz w:val="22"/>
          <w:szCs w:val="22"/>
        </w:rPr>
      </w:pPr>
      <w:r>
        <w:rPr>
          <w:rFonts w:ascii="Calibri" w:eastAsia="Calibri" w:hAnsi="Calibri" w:cs="Calibri"/>
          <w:b/>
          <w:sz w:val="22"/>
          <w:szCs w:val="22"/>
        </w:rPr>
        <w:t>Confidential Treatment Is Not Requested</w:t>
      </w:r>
    </w:p>
    <w:p w14:paraId="060A9EF2"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rPr>
        <w:t>Contractor acknowledges that proposal response contains no confidential, secret, privileged, or proprietary information.  There is no request for confidential treatment of information contained in this proposal response.</w:t>
      </w:r>
    </w:p>
    <w:p w14:paraId="60806209" w14:textId="77777777" w:rsidR="0015785D" w:rsidRDefault="0015785D">
      <w:pPr>
        <w:jc w:val="both"/>
        <w:rPr>
          <w:rFonts w:ascii="Calibri" w:eastAsia="Calibri" w:hAnsi="Calibri" w:cs="Calibri"/>
          <w:sz w:val="22"/>
          <w:szCs w:val="22"/>
        </w:rPr>
      </w:pPr>
    </w:p>
    <w:p w14:paraId="383DCEFC"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rPr>
        <w:t>This Form must be signed by the individual who signed the Contractor’s Proposal. The Contractor shall place this Form completed and signed in its Proposal.</w:t>
      </w:r>
    </w:p>
    <w:p w14:paraId="363A599D" w14:textId="77777777" w:rsidR="0015785D" w:rsidRDefault="0015785D">
      <w:pPr>
        <w:tabs>
          <w:tab w:val="left" w:pos="540"/>
          <w:tab w:val="left" w:pos="720"/>
          <w:tab w:val="left" w:pos="810"/>
        </w:tabs>
        <w:ind w:left="540" w:hanging="180"/>
        <w:jc w:val="both"/>
        <w:rPr>
          <w:rFonts w:ascii="Calibri" w:eastAsia="Calibri" w:hAnsi="Calibri" w:cs="Calibri"/>
          <w:b/>
          <w:i/>
          <w:sz w:val="22"/>
          <w:szCs w:val="22"/>
        </w:rPr>
      </w:pPr>
    </w:p>
    <w:p w14:paraId="778C9B1F" w14:textId="77777777" w:rsidR="0015785D" w:rsidRDefault="004B22A8">
      <w:pPr>
        <w:numPr>
          <w:ilvl w:val="0"/>
          <w:numId w:val="6"/>
        </w:numPr>
        <w:pBdr>
          <w:top w:val="nil"/>
          <w:left w:val="nil"/>
          <w:bottom w:val="nil"/>
          <w:right w:val="nil"/>
          <w:between w:val="nil"/>
        </w:pBdr>
        <w:tabs>
          <w:tab w:val="left" w:pos="720"/>
          <w:tab w:val="left" w:pos="810"/>
        </w:tabs>
        <w:ind w:left="180" w:hanging="180"/>
        <w:jc w:val="both"/>
        <w:rPr>
          <w:b/>
          <w:i/>
          <w:color w:val="000000"/>
          <w:sz w:val="22"/>
          <w:szCs w:val="22"/>
        </w:rPr>
      </w:pPr>
      <w:r>
        <w:rPr>
          <w:rFonts w:ascii="Calibri" w:eastAsia="Calibri" w:hAnsi="Calibri" w:cs="Calibri"/>
          <w:b/>
          <w:i/>
          <w:color w:val="000000"/>
          <w:sz w:val="22"/>
          <w:szCs w:val="22"/>
        </w:rPr>
        <w:t xml:space="preserve">Fill in and sign the following if you have provided no confidential information.  If signing this Part 1, do not complete Part 2. </w:t>
      </w:r>
    </w:p>
    <w:p w14:paraId="6827F237" w14:textId="77777777" w:rsidR="0015785D" w:rsidRDefault="0015785D">
      <w:pPr>
        <w:tabs>
          <w:tab w:val="left" w:pos="720"/>
        </w:tabs>
        <w:jc w:val="both"/>
        <w:rPr>
          <w:rFonts w:ascii="Calibri" w:eastAsia="Calibri" w:hAnsi="Calibri" w:cs="Calibri"/>
          <w:sz w:val="22"/>
          <w:szCs w:val="22"/>
        </w:rPr>
      </w:pPr>
    </w:p>
    <w:p w14:paraId="5F840EDB" w14:textId="77777777" w:rsidR="0015785D" w:rsidRDefault="0015785D">
      <w:pPr>
        <w:tabs>
          <w:tab w:val="left" w:pos="720"/>
        </w:tabs>
        <w:jc w:val="both"/>
        <w:rPr>
          <w:rFonts w:ascii="Calibri" w:eastAsia="Calibri" w:hAnsi="Calibri" w:cs="Calibri"/>
          <w:sz w:val="22"/>
          <w:szCs w:val="22"/>
        </w:rPr>
      </w:pPr>
    </w:p>
    <w:p w14:paraId="683AD075"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u w:val="single"/>
        </w:rPr>
        <w:t>_________________________________</w:t>
      </w:r>
      <w:r>
        <w:rPr>
          <w:rFonts w:ascii="Calibri" w:eastAsia="Calibri" w:hAnsi="Calibri" w:cs="Calibri"/>
          <w:sz w:val="22"/>
          <w:szCs w:val="22"/>
        </w:rPr>
        <w:tab/>
        <w:t>_______________________</w:t>
      </w:r>
      <w:r>
        <w:rPr>
          <w:rFonts w:ascii="Calibri" w:eastAsia="Calibri" w:hAnsi="Calibri" w:cs="Calibri"/>
          <w:sz w:val="22"/>
          <w:szCs w:val="22"/>
        </w:rPr>
        <w:tab/>
        <w:t>___________________</w:t>
      </w:r>
    </w:p>
    <w:p w14:paraId="335BFDBC"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rPr>
        <w:t>Company</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RFP Number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RFP Title</w:t>
      </w:r>
      <w:r>
        <w:rPr>
          <w:rFonts w:ascii="Calibri" w:eastAsia="Calibri" w:hAnsi="Calibri" w:cs="Calibri"/>
          <w:sz w:val="22"/>
          <w:szCs w:val="22"/>
        </w:rPr>
        <w:tab/>
      </w:r>
    </w:p>
    <w:p w14:paraId="6B21D7FB" w14:textId="77777777" w:rsidR="0015785D" w:rsidRDefault="0015785D">
      <w:pPr>
        <w:tabs>
          <w:tab w:val="left" w:pos="720"/>
        </w:tabs>
        <w:jc w:val="both"/>
        <w:rPr>
          <w:rFonts w:ascii="Calibri" w:eastAsia="Calibri" w:hAnsi="Calibri" w:cs="Calibri"/>
          <w:sz w:val="22"/>
          <w:szCs w:val="22"/>
        </w:rPr>
      </w:pPr>
    </w:p>
    <w:p w14:paraId="0C67AB5A"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rPr>
        <w:t>_________________________________</w:t>
      </w:r>
      <w:r>
        <w:rPr>
          <w:rFonts w:ascii="Calibri" w:eastAsia="Calibri" w:hAnsi="Calibri" w:cs="Calibri"/>
          <w:sz w:val="22"/>
          <w:szCs w:val="22"/>
        </w:rPr>
        <w:tab/>
        <w:t>_______________________</w:t>
      </w:r>
      <w:r>
        <w:rPr>
          <w:rFonts w:ascii="Calibri" w:eastAsia="Calibri" w:hAnsi="Calibri" w:cs="Calibri"/>
          <w:sz w:val="22"/>
          <w:szCs w:val="22"/>
        </w:rPr>
        <w:tab/>
        <w:t>___________________</w:t>
      </w:r>
    </w:p>
    <w:p w14:paraId="00255638"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rPr>
        <w:t>Signature (required)</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Title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14:paraId="33695080" w14:textId="77777777" w:rsidR="0015785D" w:rsidRDefault="0015785D">
      <w:pPr>
        <w:pBdr>
          <w:top w:val="nil"/>
          <w:left w:val="nil"/>
          <w:bottom w:val="nil"/>
          <w:right w:val="nil"/>
          <w:between w:val="nil"/>
        </w:pBdr>
        <w:tabs>
          <w:tab w:val="left" w:pos="720"/>
        </w:tabs>
        <w:ind w:hanging="720"/>
        <w:jc w:val="center"/>
        <w:rPr>
          <w:rFonts w:ascii="Calibri" w:eastAsia="Calibri" w:hAnsi="Calibri" w:cs="Calibri"/>
          <w:b/>
          <w:color w:val="000000"/>
          <w:sz w:val="16"/>
          <w:szCs w:val="16"/>
        </w:rPr>
      </w:pPr>
    </w:p>
    <w:p w14:paraId="6A421424"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040BA8E9"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4E5BA179"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C4E8CF4"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5C8238FE"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0AD145A3"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19693E22"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75814F80"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7CD3E7B1"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686C7DCA"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5229E67"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3C239E19"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3D750644"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4D7E28BB"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7BED7974"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60594A14"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5C7BD3AE"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1574A211"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367A1036"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03CCBDA4"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6093DDC5"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3AFBA51"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78B708C"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B696A66"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0623A619"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0A7B4CC"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5CCFB3EC"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7365F52"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6BF3868E"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787DF782"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138D353C"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B3FEDC7"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4E91C0DC"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48A0A265"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5582DACD"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1810C9B6"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5716F96C" w14:textId="77777777" w:rsidR="0015785D" w:rsidRDefault="0015785D">
      <w:pPr>
        <w:pBdr>
          <w:top w:val="nil"/>
          <w:left w:val="nil"/>
          <w:bottom w:val="nil"/>
          <w:right w:val="nil"/>
          <w:between w:val="nil"/>
        </w:pBdr>
        <w:tabs>
          <w:tab w:val="left" w:pos="720"/>
        </w:tabs>
        <w:ind w:hanging="720"/>
        <w:rPr>
          <w:rFonts w:ascii="Calibri" w:eastAsia="Calibri" w:hAnsi="Calibri" w:cs="Calibri"/>
          <w:b/>
          <w:color w:val="000000"/>
          <w:sz w:val="16"/>
          <w:szCs w:val="16"/>
        </w:rPr>
      </w:pPr>
    </w:p>
    <w:p w14:paraId="276B87D1" w14:textId="77777777" w:rsidR="0015785D" w:rsidRDefault="0015785D">
      <w:pPr>
        <w:pBdr>
          <w:top w:val="nil"/>
          <w:left w:val="nil"/>
          <w:bottom w:val="nil"/>
          <w:right w:val="nil"/>
          <w:between w:val="nil"/>
        </w:pBdr>
        <w:tabs>
          <w:tab w:val="left" w:pos="720"/>
        </w:tabs>
        <w:ind w:hanging="720"/>
        <w:jc w:val="center"/>
        <w:rPr>
          <w:rFonts w:ascii="Calibri" w:eastAsia="Calibri" w:hAnsi="Calibri" w:cs="Calibri"/>
          <w:i/>
          <w:color w:val="000000"/>
          <w:sz w:val="16"/>
          <w:szCs w:val="16"/>
        </w:rPr>
      </w:pPr>
    </w:p>
    <w:p w14:paraId="63461FC3" w14:textId="77777777" w:rsidR="0015785D" w:rsidRPr="00436CC5" w:rsidRDefault="004B22A8">
      <w:pPr>
        <w:spacing w:after="200" w:line="276" w:lineRule="auto"/>
        <w:jc w:val="center"/>
        <w:rPr>
          <w:rFonts w:ascii="Calibri" w:eastAsia="Calibri" w:hAnsi="Calibri" w:cs="Calibri"/>
          <w:b/>
          <w:i/>
          <w:sz w:val="22"/>
          <w:szCs w:val="22"/>
        </w:rPr>
      </w:pPr>
      <w:r w:rsidRPr="00436CC5">
        <w:rPr>
          <w:rFonts w:ascii="Calibri" w:eastAsia="Calibri" w:hAnsi="Calibri" w:cs="Calibri"/>
          <w:b/>
          <w:i/>
          <w:sz w:val="22"/>
          <w:szCs w:val="22"/>
        </w:rPr>
        <w:t>(Proceed to the next page only if Confidential Treatment is requested.)</w:t>
      </w:r>
    </w:p>
    <w:p w14:paraId="143D5695" w14:textId="77777777" w:rsidR="0015785D" w:rsidRDefault="004B22A8">
      <w:pPr>
        <w:jc w:val="center"/>
        <w:rPr>
          <w:rFonts w:ascii="Calibri" w:eastAsia="Calibri" w:hAnsi="Calibri" w:cs="Calibri"/>
          <w:b/>
          <w:sz w:val="22"/>
          <w:szCs w:val="22"/>
        </w:rPr>
      </w:pPr>
      <w:r>
        <w:br w:type="page"/>
      </w:r>
      <w:r>
        <w:rPr>
          <w:rFonts w:ascii="Calibri" w:eastAsia="Calibri" w:hAnsi="Calibri" w:cs="Calibri"/>
          <w:b/>
          <w:sz w:val="22"/>
          <w:szCs w:val="22"/>
        </w:rPr>
        <w:lastRenderedPageBreak/>
        <w:t>Part 2 - Confidential Treatment is Requested</w:t>
      </w:r>
    </w:p>
    <w:p w14:paraId="102F4456" w14:textId="77777777" w:rsidR="0015785D" w:rsidRDefault="0015785D">
      <w:pPr>
        <w:tabs>
          <w:tab w:val="left" w:pos="180"/>
          <w:tab w:val="left" w:pos="360"/>
        </w:tabs>
        <w:jc w:val="both"/>
        <w:rPr>
          <w:rFonts w:ascii="Calibri" w:eastAsia="Calibri" w:hAnsi="Calibri" w:cs="Calibri"/>
          <w:b/>
          <w:sz w:val="16"/>
          <w:szCs w:val="16"/>
        </w:rPr>
      </w:pPr>
    </w:p>
    <w:p w14:paraId="005D3F2F" w14:textId="77777777" w:rsidR="0015785D" w:rsidRDefault="004B22A8">
      <w:pPr>
        <w:jc w:val="both"/>
        <w:rPr>
          <w:rFonts w:ascii="Calibri" w:eastAsia="Calibri" w:hAnsi="Calibri" w:cs="Calibri"/>
          <w:b/>
          <w:i/>
          <w:sz w:val="22"/>
          <w:szCs w:val="22"/>
        </w:rPr>
      </w:pPr>
      <w:r>
        <w:rPr>
          <w:rFonts w:ascii="Calibri" w:eastAsia="Calibri" w:hAnsi="Calibri" w:cs="Calibri"/>
          <w:b/>
          <w:i/>
          <w:sz w:val="22"/>
          <w:szCs w:val="22"/>
        </w:rPr>
        <w:t xml:space="preserve">The below information is to be completed and signed </w:t>
      </w:r>
      <w:r>
        <w:rPr>
          <w:rFonts w:ascii="Calibri" w:eastAsia="Calibri" w:hAnsi="Calibri" w:cs="Calibri"/>
          <w:b/>
          <w:i/>
          <w:sz w:val="22"/>
          <w:szCs w:val="22"/>
          <w:u w:val="single"/>
        </w:rPr>
        <w:t>ONLY</w:t>
      </w:r>
      <w:r>
        <w:rPr>
          <w:rFonts w:ascii="Calibri" w:eastAsia="Calibri" w:hAnsi="Calibri" w:cs="Calibri"/>
          <w:b/>
          <w:i/>
          <w:sz w:val="22"/>
          <w:szCs w:val="22"/>
        </w:rPr>
        <w:t xml:space="preserve"> if Contractor is requesting confidential treatment of any information submitted in its Proposal.</w:t>
      </w:r>
    </w:p>
    <w:p w14:paraId="144D9A6F" w14:textId="77777777" w:rsidR="0015785D" w:rsidRDefault="0015785D">
      <w:pPr>
        <w:tabs>
          <w:tab w:val="left" w:pos="720"/>
        </w:tabs>
        <w:jc w:val="both"/>
        <w:rPr>
          <w:rFonts w:ascii="Calibri" w:eastAsia="Calibri" w:hAnsi="Calibri" w:cs="Calibri"/>
          <w:sz w:val="22"/>
          <w:szCs w:val="22"/>
        </w:rPr>
      </w:pPr>
    </w:p>
    <w:p w14:paraId="002A5C30" w14:textId="77777777" w:rsidR="0015785D" w:rsidRDefault="004B22A8">
      <w:pPr>
        <w:jc w:val="both"/>
        <w:rPr>
          <w:rFonts w:ascii="Calibri" w:eastAsia="Calibri" w:hAnsi="Calibri" w:cs="Calibri"/>
          <w:sz w:val="22"/>
          <w:szCs w:val="22"/>
        </w:rPr>
      </w:pPr>
      <w:r>
        <w:rPr>
          <w:rFonts w:ascii="Calibri" w:eastAsia="Calibri" w:hAnsi="Calibri" w:cs="Calibri"/>
          <w:b/>
          <w:sz w:val="22"/>
          <w:szCs w:val="22"/>
        </w:rPr>
        <w:t>NOTE:</w:t>
      </w:r>
      <w:r>
        <w:rPr>
          <w:rFonts w:ascii="Calibri" w:eastAsia="Calibri" w:hAnsi="Calibri" w:cs="Calibri"/>
          <w:sz w:val="22"/>
          <w:szCs w:val="22"/>
        </w:rPr>
        <w:t xml:space="preserve"> </w:t>
      </w:r>
    </w:p>
    <w:p w14:paraId="741F4055" w14:textId="77777777" w:rsidR="0015785D" w:rsidRDefault="004B22A8">
      <w:pPr>
        <w:numPr>
          <w:ilvl w:val="0"/>
          <w:numId w:val="18"/>
        </w:numPr>
        <w:pBdr>
          <w:top w:val="nil"/>
          <w:left w:val="nil"/>
          <w:bottom w:val="nil"/>
          <w:right w:val="nil"/>
          <w:between w:val="nil"/>
        </w:pBdr>
        <w:ind w:left="180" w:hanging="180"/>
        <w:jc w:val="both"/>
        <w:rPr>
          <w:color w:val="000000"/>
          <w:sz w:val="22"/>
          <w:szCs w:val="22"/>
        </w:rPr>
      </w:pPr>
      <w:r>
        <w:rPr>
          <w:rFonts w:ascii="Calibri" w:eastAsia="Calibri" w:hAnsi="Calibri" w:cs="Calibri"/>
          <w:b/>
          <w:i/>
          <w:color w:val="000000"/>
          <w:sz w:val="22"/>
          <w:szCs w:val="22"/>
          <w:u w:val="single"/>
        </w:rPr>
        <w:t>Completion of this Form is the sole means of requesting confidential treatment</w:t>
      </w:r>
      <w:r>
        <w:rPr>
          <w:rFonts w:ascii="Calibri" w:eastAsia="Calibri" w:hAnsi="Calibri" w:cs="Calibri"/>
          <w:b/>
          <w:color w:val="000000"/>
          <w:sz w:val="22"/>
          <w:szCs w:val="22"/>
        </w:rPr>
        <w:t>.</w:t>
      </w:r>
    </w:p>
    <w:p w14:paraId="6DF3F74B" w14:textId="77777777" w:rsidR="0015785D" w:rsidRDefault="004B22A8">
      <w:pPr>
        <w:numPr>
          <w:ilvl w:val="0"/>
          <w:numId w:val="18"/>
        </w:numPr>
        <w:pBdr>
          <w:top w:val="nil"/>
          <w:left w:val="nil"/>
          <w:bottom w:val="nil"/>
          <w:right w:val="nil"/>
          <w:between w:val="nil"/>
        </w:pBdr>
        <w:ind w:left="180" w:hanging="180"/>
        <w:jc w:val="both"/>
        <w:rPr>
          <w:color w:val="000000"/>
          <w:sz w:val="22"/>
          <w:szCs w:val="22"/>
          <w:u w:val="single"/>
        </w:rPr>
      </w:pPr>
      <w:r>
        <w:rPr>
          <w:rFonts w:ascii="Calibri" w:eastAsia="Calibri" w:hAnsi="Calibri" w:cs="Calibri"/>
          <w:b/>
          <w:i/>
          <w:color w:val="000000"/>
          <w:sz w:val="22"/>
          <w:szCs w:val="22"/>
          <w:u w:val="single"/>
        </w:rPr>
        <w:t>A CONTRACTOR MAY NOT REQUEST PRICING INFORMATION IN PROPOSALS BE HELD IN CONFIDENCE. </w:t>
      </w:r>
    </w:p>
    <w:p w14:paraId="4362E0C5" w14:textId="77777777" w:rsidR="0015785D" w:rsidRDefault="0015785D">
      <w:pPr>
        <w:jc w:val="both"/>
        <w:rPr>
          <w:rFonts w:ascii="Calibri" w:eastAsia="Calibri" w:hAnsi="Calibri" w:cs="Calibri"/>
          <w:sz w:val="22"/>
          <w:szCs w:val="22"/>
        </w:rPr>
      </w:pPr>
    </w:p>
    <w:p w14:paraId="4355CE64" w14:textId="77777777" w:rsidR="0015785D" w:rsidRDefault="004B22A8">
      <w:pPr>
        <w:jc w:val="both"/>
        <w:rPr>
          <w:rFonts w:ascii="Calibri" w:eastAsia="Calibri" w:hAnsi="Calibri" w:cs="Calibri"/>
          <w:sz w:val="22"/>
          <w:szCs w:val="22"/>
        </w:rPr>
      </w:pPr>
      <w:r>
        <w:rPr>
          <w:rFonts w:ascii="Calibri" w:eastAsia="Calibri" w:hAnsi="Calibri" w:cs="Calibri"/>
          <w:sz w:val="22"/>
          <w:szCs w:val="22"/>
        </w:rPr>
        <w:t>Completion of the Form and Agency’s acceptance of Contractor’s submission does not guarantee the agency will grant Contractor’s request for confidentiality. The Agency may reject Contractor’s Proposal entirely in the event Contractor requests confidentiality and does not submit a fully completed Form or requests confidentiality for portions of its Proposal that are improper under the RFP.</w:t>
      </w:r>
    </w:p>
    <w:p w14:paraId="4DDBB096" w14:textId="77777777" w:rsidR="0015785D" w:rsidRDefault="0015785D">
      <w:pPr>
        <w:pBdr>
          <w:top w:val="nil"/>
          <w:left w:val="nil"/>
          <w:bottom w:val="nil"/>
          <w:right w:val="nil"/>
          <w:between w:val="nil"/>
        </w:pBdr>
        <w:ind w:left="900" w:hanging="720"/>
        <w:jc w:val="both"/>
        <w:rPr>
          <w:rFonts w:ascii="Calibri" w:eastAsia="Calibri" w:hAnsi="Calibri" w:cs="Calibri"/>
          <w:color w:val="000000"/>
          <w:sz w:val="16"/>
          <w:szCs w:val="16"/>
        </w:rPr>
      </w:pPr>
    </w:p>
    <w:p w14:paraId="001257AB"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 xml:space="preserve">Please provide the information in the table below.  Contractor may add additional lines if necessary or add additional pages using the same format as the table below. </w:t>
      </w:r>
    </w:p>
    <w:tbl>
      <w:tblPr>
        <w:tblStyle w:val="a1"/>
        <w:tblW w:w="9355" w:type="dxa"/>
        <w:tblInd w:w="-5" w:type="dxa"/>
        <w:tblLayout w:type="fixed"/>
        <w:tblLook w:val="0400" w:firstRow="0" w:lastRow="0" w:firstColumn="0" w:lastColumn="0" w:noHBand="0" w:noVBand="1"/>
      </w:tblPr>
      <w:tblGrid>
        <w:gridCol w:w="739"/>
        <w:gridCol w:w="2219"/>
        <w:gridCol w:w="1542"/>
        <w:gridCol w:w="2070"/>
        <w:gridCol w:w="2785"/>
      </w:tblGrid>
      <w:tr w:rsidR="0015785D" w14:paraId="2474714D" w14:textId="77777777">
        <w:trPr>
          <w:trHeight w:val="1200"/>
        </w:trPr>
        <w:tc>
          <w:tcPr>
            <w:tcW w:w="739" w:type="dxa"/>
            <w:tcBorders>
              <w:top w:val="single" w:sz="4" w:space="0" w:color="000000"/>
              <w:left w:val="single" w:sz="4" w:space="0" w:color="000000"/>
              <w:bottom w:val="single" w:sz="4" w:space="0" w:color="000000"/>
              <w:right w:val="single" w:sz="4" w:space="0" w:color="000000"/>
            </w:tcBorders>
            <w:shd w:val="clear" w:color="auto" w:fill="BFBFBF"/>
          </w:tcPr>
          <w:p w14:paraId="5AB9E12F" w14:textId="77777777" w:rsidR="0015785D" w:rsidRDefault="004B22A8">
            <w:pPr>
              <w:rPr>
                <w:rFonts w:ascii="Calibri" w:eastAsia="Calibri" w:hAnsi="Calibri" w:cs="Calibri"/>
                <w:sz w:val="16"/>
                <w:szCs w:val="16"/>
              </w:rPr>
            </w:pPr>
            <w:r>
              <w:rPr>
                <w:rFonts w:ascii="Calibri" w:eastAsia="Calibri" w:hAnsi="Calibri" w:cs="Calibri"/>
                <w:sz w:val="16"/>
                <w:szCs w:val="16"/>
              </w:rPr>
              <w:t>RFP Section:</w:t>
            </w:r>
          </w:p>
        </w:tc>
        <w:tc>
          <w:tcPr>
            <w:tcW w:w="2219" w:type="dxa"/>
            <w:tcBorders>
              <w:top w:val="single" w:sz="4" w:space="0" w:color="000000"/>
              <w:left w:val="nil"/>
              <w:bottom w:val="single" w:sz="4" w:space="0" w:color="000000"/>
              <w:right w:val="single" w:sz="4" w:space="0" w:color="000000"/>
            </w:tcBorders>
            <w:shd w:val="clear" w:color="auto" w:fill="BFBFBF"/>
          </w:tcPr>
          <w:p w14:paraId="2800AC68" w14:textId="77777777" w:rsidR="0015785D" w:rsidRDefault="004B22A8">
            <w:pPr>
              <w:rPr>
                <w:rFonts w:ascii="Calibri" w:eastAsia="Calibri" w:hAnsi="Calibri" w:cs="Calibri"/>
                <w:sz w:val="16"/>
                <w:szCs w:val="16"/>
              </w:rPr>
            </w:pPr>
            <w:r>
              <w:rPr>
                <w:rFonts w:ascii="Calibri" w:eastAsia="Calibri" w:hAnsi="Calibri" w:cs="Calibri"/>
                <w:sz w:val="16"/>
                <w:szCs w:val="16"/>
              </w:rPr>
              <w:t xml:space="preserve">Contractor must cite the specific grounds in </w:t>
            </w:r>
            <w:r>
              <w:rPr>
                <w:rFonts w:ascii="Calibri" w:eastAsia="Calibri" w:hAnsi="Calibri" w:cs="Calibri"/>
                <w:i/>
                <w:sz w:val="16"/>
                <w:szCs w:val="16"/>
              </w:rPr>
              <w:t>Iowa Code Chapter 22</w:t>
            </w:r>
            <w:r>
              <w:rPr>
                <w:rFonts w:ascii="Calibri" w:eastAsia="Calibri" w:hAnsi="Calibri" w:cs="Calibri"/>
                <w:sz w:val="16"/>
                <w:szCs w:val="16"/>
              </w:rPr>
              <w:t xml:space="preserve"> or other applicable law which supports treatment of the information as confidential.</w:t>
            </w:r>
          </w:p>
        </w:tc>
        <w:tc>
          <w:tcPr>
            <w:tcW w:w="1542" w:type="dxa"/>
            <w:tcBorders>
              <w:top w:val="single" w:sz="4" w:space="0" w:color="000000"/>
              <w:left w:val="nil"/>
              <w:bottom w:val="single" w:sz="4" w:space="0" w:color="000000"/>
              <w:right w:val="single" w:sz="4" w:space="0" w:color="000000"/>
            </w:tcBorders>
            <w:shd w:val="clear" w:color="auto" w:fill="BFBFBF"/>
          </w:tcPr>
          <w:p w14:paraId="3CE2DB36" w14:textId="77777777" w:rsidR="0015785D" w:rsidRDefault="004B22A8">
            <w:pPr>
              <w:rPr>
                <w:rFonts w:ascii="Calibri" w:eastAsia="Calibri" w:hAnsi="Calibri" w:cs="Calibri"/>
                <w:sz w:val="16"/>
                <w:szCs w:val="16"/>
              </w:rPr>
            </w:pPr>
            <w:r>
              <w:rPr>
                <w:rFonts w:ascii="Calibri" w:eastAsia="Calibri" w:hAnsi="Calibri" w:cs="Calibri"/>
                <w:sz w:val="16"/>
                <w:szCs w:val="16"/>
              </w:rPr>
              <w:t>Contractor must justify why the information should be kept in confidence.</w:t>
            </w:r>
          </w:p>
        </w:tc>
        <w:tc>
          <w:tcPr>
            <w:tcW w:w="2070" w:type="dxa"/>
            <w:tcBorders>
              <w:top w:val="single" w:sz="4" w:space="0" w:color="000000"/>
              <w:left w:val="single" w:sz="4" w:space="0" w:color="000000"/>
              <w:bottom w:val="single" w:sz="4" w:space="0" w:color="000000"/>
              <w:right w:val="single" w:sz="4" w:space="0" w:color="000000"/>
            </w:tcBorders>
            <w:shd w:val="clear" w:color="auto" w:fill="BFBFBF"/>
          </w:tcPr>
          <w:p w14:paraId="660080C1" w14:textId="77777777" w:rsidR="0015785D" w:rsidRDefault="004B22A8">
            <w:pPr>
              <w:rPr>
                <w:rFonts w:ascii="Calibri" w:eastAsia="Calibri" w:hAnsi="Calibri" w:cs="Calibri"/>
                <w:sz w:val="16"/>
                <w:szCs w:val="16"/>
              </w:rPr>
            </w:pPr>
            <w:r>
              <w:rPr>
                <w:rFonts w:ascii="Calibri" w:eastAsia="Calibri" w:hAnsi="Calibri" w:cs="Calibri"/>
                <w:sz w:val="16"/>
                <w:szCs w:val="16"/>
              </w:rPr>
              <w:t>Contractor must explain why disclosure of the information would not be in the best interest of the public.</w:t>
            </w:r>
          </w:p>
        </w:tc>
        <w:tc>
          <w:tcPr>
            <w:tcW w:w="2785" w:type="dxa"/>
            <w:tcBorders>
              <w:top w:val="single" w:sz="4" w:space="0" w:color="000000"/>
              <w:left w:val="nil"/>
              <w:bottom w:val="single" w:sz="4" w:space="0" w:color="000000"/>
              <w:right w:val="single" w:sz="4" w:space="0" w:color="000000"/>
            </w:tcBorders>
            <w:shd w:val="clear" w:color="auto" w:fill="BFBFBF"/>
          </w:tcPr>
          <w:p w14:paraId="3C5859A9" w14:textId="77777777" w:rsidR="0015785D" w:rsidRDefault="004B22A8">
            <w:pPr>
              <w:rPr>
                <w:rFonts w:ascii="Calibri" w:eastAsia="Calibri" w:hAnsi="Calibri" w:cs="Calibri"/>
                <w:sz w:val="16"/>
                <w:szCs w:val="16"/>
              </w:rPr>
            </w:pPr>
            <w:r>
              <w:rPr>
                <w:rFonts w:ascii="Calibri" w:eastAsia="Calibri" w:hAnsi="Calibri" w:cs="Calibri"/>
                <w:sz w:val="16"/>
                <w:szCs w:val="16"/>
              </w:rPr>
              <w:t>Contractor must provide the name, address, telephone, and email for the person at Contractor’s organization authorized to respond to inquiries by the Agency concerning the status of confidential information.</w:t>
            </w:r>
          </w:p>
        </w:tc>
      </w:tr>
      <w:tr w:rsidR="0015785D" w14:paraId="126BB122" w14:textId="77777777">
        <w:trPr>
          <w:trHeight w:val="660"/>
        </w:trPr>
        <w:tc>
          <w:tcPr>
            <w:tcW w:w="739" w:type="dxa"/>
            <w:tcBorders>
              <w:top w:val="nil"/>
              <w:left w:val="single" w:sz="4" w:space="0" w:color="000000"/>
              <w:bottom w:val="single" w:sz="4" w:space="0" w:color="000000"/>
              <w:right w:val="single" w:sz="4" w:space="0" w:color="000000"/>
            </w:tcBorders>
            <w:shd w:val="clear" w:color="auto" w:fill="auto"/>
            <w:vAlign w:val="bottom"/>
          </w:tcPr>
          <w:p w14:paraId="222B66B3" w14:textId="77777777" w:rsidR="0015785D" w:rsidRDefault="004B22A8">
            <w:pPr>
              <w:jc w:val="both"/>
              <w:rPr>
                <w:rFonts w:ascii="Calibri" w:eastAsia="Calibri" w:hAnsi="Calibri" w:cs="Calibri"/>
              </w:rPr>
            </w:pPr>
            <w:r>
              <w:rPr>
                <w:rFonts w:ascii="Calibri" w:eastAsia="Calibri" w:hAnsi="Calibri" w:cs="Calibri"/>
              </w:rPr>
              <w:t> </w:t>
            </w:r>
          </w:p>
        </w:tc>
        <w:tc>
          <w:tcPr>
            <w:tcW w:w="2219" w:type="dxa"/>
            <w:tcBorders>
              <w:top w:val="nil"/>
              <w:left w:val="nil"/>
              <w:bottom w:val="single" w:sz="4" w:space="0" w:color="000000"/>
              <w:right w:val="single" w:sz="4" w:space="0" w:color="000000"/>
            </w:tcBorders>
            <w:shd w:val="clear" w:color="auto" w:fill="auto"/>
            <w:vAlign w:val="bottom"/>
          </w:tcPr>
          <w:p w14:paraId="760F9EB1" w14:textId="77777777" w:rsidR="0015785D" w:rsidRDefault="004B22A8">
            <w:pPr>
              <w:jc w:val="both"/>
              <w:rPr>
                <w:rFonts w:ascii="Calibri" w:eastAsia="Calibri" w:hAnsi="Calibri" w:cs="Calibri"/>
              </w:rPr>
            </w:pPr>
            <w:r>
              <w:rPr>
                <w:rFonts w:ascii="Calibri" w:eastAsia="Calibri" w:hAnsi="Calibri" w:cs="Calibri"/>
              </w:rPr>
              <w:t> </w:t>
            </w:r>
          </w:p>
        </w:tc>
        <w:tc>
          <w:tcPr>
            <w:tcW w:w="1542" w:type="dxa"/>
            <w:tcBorders>
              <w:top w:val="single" w:sz="4" w:space="0" w:color="000000"/>
              <w:left w:val="nil"/>
              <w:bottom w:val="single" w:sz="4" w:space="0" w:color="000000"/>
              <w:right w:val="single" w:sz="4" w:space="0" w:color="000000"/>
            </w:tcBorders>
          </w:tcPr>
          <w:p w14:paraId="5047D8F2" w14:textId="77777777" w:rsidR="0015785D" w:rsidRDefault="0015785D">
            <w:pPr>
              <w:jc w:val="both"/>
              <w:rPr>
                <w:rFonts w:ascii="Calibri" w:eastAsia="Calibri" w:hAnsi="Calibri" w:cs="Calibri"/>
              </w:rPr>
            </w:pPr>
          </w:p>
        </w:tc>
        <w:tc>
          <w:tcPr>
            <w:tcW w:w="2070" w:type="dxa"/>
            <w:tcBorders>
              <w:top w:val="nil"/>
              <w:left w:val="single" w:sz="4" w:space="0" w:color="000000"/>
              <w:bottom w:val="single" w:sz="4" w:space="0" w:color="000000"/>
              <w:right w:val="single" w:sz="4" w:space="0" w:color="000000"/>
            </w:tcBorders>
            <w:shd w:val="clear" w:color="auto" w:fill="auto"/>
            <w:vAlign w:val="bottom"/>
          </w:tcPr>
          <w:p w14:paraId="6F5AA470" w14:textId="77777777" w:rsidR="0015785D" w:rsidRDefault="004B22A8">
            <w:pPr>
              <w:jc w:val="both"/>
              <w:rPr>
                <w:rFonts w:ascii="Calibri" w:eastAsia="Calibri" w:hAnsi="Calibri" w:cs="Calibri"/>
              </w:rPr>
            </w:pPr>
            <w:r>
              <w:rPr>
                <w:rFonts w:ascii="Calibri" w:eastAsia="Calibri" w:hAnsi="Calibri" w:cs="Calibri"/>
              </w:rPr>
              <w:t> </w:t>
            </w:r>
          </w:p>
        </w:tc>
        <w:tc>
          <w:tcPr>
            <w:tcW w:w="2785" w:type="dxa"/>
            <w:tcBorders>
              <w:top w:val="nil"/>
              <w:left w:val="nil"/>
              <w:bottom w:val="single" w:sz="4" w:space="0" w:color="000000"/>
              <w:right w:val="single" w:sz="4" w:space="0" w:color="000000"/>
            </w:tcBorders>
            <w:shd w:val="clear" w:color="auto" w:fill="auto"/>
            <w:vAlign w:val="bottom"/>
          </w:tcPr>
          <w:p w14:paraId="03634571" w14:textId="77777777" w:rsidR="0015785D" w:rsidRDefault="004B22A8">
            <w:pPr>
              <w:jc w:val="both"/>
              <w:rPr>
                <w:rFonts w:ascii="Calibri" w:eastAsia="Calibri" w:hAnsi="Calibri" w:cs="Calibri"/>
              </w:rPr>
            </w:pPr>
            <w:r>
              <w:rPr>
                <w:rFonts w:ascii="Calibri" w:eastAsia="Calibri" w:hAnsi="Calibri" w:cs="Calibri"/>
              </w:rPr>
              <w:t> </w:t>
            </w:r>
          </w:p>
        </w:tc>
      </w:tr>
      <w:tr w:rsidR="0015785D" w14:paraId="70C03B7C" w14:textId="77777777">
        <w:trPr>
          <w:trHeight w:val="600"/>
        </w:trPr>
        <w:tc>
          <w:tcPr>
            <w:tcW w:w="739" w:type="dxa"/>
            <w:tcBorders>
              <w:top w:val="nil"/>
              <w:left w:val="single" w:sz="4" w:space="0" w:color="000000"/>
              <w:bottom w:val="single" w:sz="4" w:space="0" w:color="000000"/>
              <w:right w:val="single" w:sz="4" w:space="0" w:color="000000"/>
            </w:tcBorders>
            <w:shd w:val="clear" w:color="auto" w:fill="auto"/>
            <w:vAlign w:val="bottom"/>
          </w:tcPr>
          <w:p w14:paraId="487717DA" w14:textId="77777777" w:rsidR="0015785D" w:rsidRDefault="004B22A8">
            <w:pPr>
              <w:jc w:val="both"/>
              <w:rPr>
                <w:rFonts w:ascii="Calibri" w:eastAsia="Calibri" w:hAnsi="Calibri" w:cs="Calibri"/>
              </w:rPr>
            </w:pPr>
            <w:r>
              <w:rPr>
                <w:rFonts w:ascii="Calibri" w:eastAsia="Calibri" w:hAnsi="Calibri" w:cs="Calibri"/>
              </w:rPr>
              <w:t> </w:t>
            </w:r>
          </w:p>
        </w:tc>
        <w:tc>
          <w:tcPr>
            <w:tcW w:w="2219" w:type="dxa"/>
            <w:tcBorders>
              <w:top w:val="nil"/>
              <w:left w:val="nil"/>
              <w:bottom w:val="single" w:sz="4" w:space="0" w:color="000000"/>
              <w:right w:val="single" w:sz="4" w:space="0" w:color="000000"/>
            </w:tcBorders>
            <w:shd w:val="clear" w:color="auto" w:fill="auto"/>
            <w:vAlign w:val="bottom"/>
          </w:tcPr>
          <w:p w14:paraId="1BDAF05F" w14:textId="77777777" w:rsidR="0015785D" w:rsidRDefault="004B22A8">
            <w:pPr>
              <w:jc w:val="both"/>
              <w:rPr>
                <w:rFonts w:ascii="Calibri" w:eastAsia="Calibri" w:hAnsi="Calibri" w:cs="Calibri"/>
              </w:rPr>
            </w:pPr>
            <w:r>
              <w:rPr>
                <w:rFonts w:ascii="Calibri" w:eastAsia="Calibri" w:hAnsi="Calibri" w:cs="Calibri"/>
              </w:rPr>
              <w:t> </w:t>
            </w:r>
          </w:p>
        </w:tc>
        <w:tc>
          <w:tcPr>
            <w:tcW w:w="1542" w:type="dxa"/>
            <w:tcBorders>
              <w:top w:val="single" w:sz="4" w:space="0" w:color="000000"/>
              <w:left w:val="nil"/>
              <w:bottom w:val="single" w:sz="4" w:space="0" w:color="000000"/>
              <w:right w:val="single" w:sz="4" w:space="0" w:color="000000"/>
            </w:tcBorders>
          </w:tcPr>
          <w:p w14:paraId="39442EC0" w14:textId="77777777" w:rsidR="0015785D" w:rsidRDefault="0015785D">
            <w:pPr>
              <w:jc w:val="both"/>
              <w:rPr>
                <w:rFonts w:ascii="Calibri" w:eastAsia="Calibri" w:hAnsi="Calibri" w:cs="Calibri"/>
              </w:rPr>
            </w:pPr>
          </w:p>
        </w:tc>
        <w:tc>
          <w:tcPr>
            <w:tcW w:w="2070" w:type="dxa"/>
            <w:tcBorders>
              <w:top w:val="nil"/>
              <w:left w:val="single" w:sz="4" w:space="0" w:color="000000"/>
              <w:bottom w:val="single" w:sz="4" w:space="0" w:color="000000"/>
              <w:right w:val="single" w:sz="4" w:space="0" w:color="000000"/>
            </w:tcBorders>
            <w:shd w:val="clear" w:color="auto" w:fill="auto"/>
            <w:vAlign w:val="bottom"/>
          </w:tcPr>
          <w:p w14:paraId="07C2451C" w14:textId="77777777" w:rsidR="0015785D" w:rsidRDefault="004B22A8">
            <w:pPr>
              <w:jc w:val="both"/>
              <w:rPr>
                <w:rFonts w:ascii="Calibri" w:eastAsia="Calibri" w:hAnsi="Calibri" w:cs="Calibri"/>
              </w:rPr>
            </w:pPr>
            <w:r>
              <w:rPr>
                <w:rFonts w:ascii="Calibri" w:eastAsia="Calibri" w:hAnsi="Calibri" w:cs="Calibri"/>
              </w:rPr>
              <w:t> </w:t>
            </w:r>
          </w:p>
        </w:tc>
        <w:tc>
          <w:tcPr>
            <w:tcW w:w="2785" w:type="dxa"/>
            <w:tcBorders>
              <w:top w:val="nil"/>
              <w:left w:val="nil"/>
              <w:bottom w:val="single" w:sz="4" w:space="0" w:color="000000"/>
              <w:right w:val="single" w:sz="4" w:space="0" w:color="000000"/>
            </w:tcBorders>
            <w:shd w:val="clear" w:color="auto" w:fill="auto"/>
            <w:vAlign w:val="bottom"/>
          </w:tcPr>
          <w:p w14:paraId="42E1EFFB" w14:textId="77777777" w:rsidR="0015785D" w:rsidRDefault="004B22A8">
            <w:pPr>
              <w:jc w:val="both"/>
              <w:rPr>
                <w:rFonts w:ascii="Calibri" w:eastAsia="Calibri" w:hAnsi="Calibri" w:cs="Calibri"/>
              </w:rPr>
            </w:pPr>
            <w:r>
              <w:rPr>
                <w:rFonts w:ascii="Calibri" w:eastAsia="Calibri" w:hAnsi="Calibri" w:cs="Calibri"/>
              </w:rPr>
              <w:t> </w:t>
            </w:r>
          </w:p>
        </w:tc>
      </w:tr>
      <w:tr w:rsidR="0015785D" w14:paraId="622384DD" w14:textId="77777777">
        <w:trPr>
          <w:trHeight w:val="620"/>
        </w:trPr>
        <w:tc>
          <w:tcPr>
            <w:tcW w:w="739" w:type="dxa"/>
            <w:tcBorders>
              <w:top w:val="nil"/>
              <w:left w:val="single" w:sz="4" w:space="0" w:color="000000"/>
              <w:bottom w:val="single" w:sz="4" w:space="0" w:color="000000"/>
              <w:right w:val="single" w:sz="4" w:space="0" w:color="000000"/>
            </w:tcBorders>
            <w:shd w:val="clear" w:color="auto" w:fill="auto"/>
            <w:vAlign w:val="bottom"/>
          </w:tcPr>
          <w:p w14:paraId="19B6F2F2" w14:textId="77777777" w:rsidR="0015785D" w:rsidRDefault="004B22A8">
            <w:pPr>
              <w:jc w:val="both"/>
              <w:rPr>
                <w:rFonts w:ascii="Calibri" w:eastAsia="Calibri" w:hAnsi="Calibri" w:cs="Calibri"/>
              </w:rPr>
            </w:pPr>
            <w:r>
              <w:rPr>
                <w:rFonts w:ascii="Calibri" w:eastAsia="Calibri" w:hAnsi="Calibri" w:cs="Calibri"/>
              </w:rPr>
              <w:t> </w:t>
            </w:r>
          </w:p>
        </w:tc>
        <w:tc>
          <w:tcPr>
            <w:tcW w:w="2219" w:type="dxa"/>
            <w:tcBorders>
              <w:top w:val="nil"/>
              <w:left w:val="nil"/>
              <w:bottom w:val="single" w:sz="4" w:space="0" w:color="000000"/>
              <w:right w:val="single" w:sz="4" w:space="0" w:color="000000"/>
            </w:tcBorders>
            <w:shd w:val="clear" w:color="auto" w:fill="auto"/>
            <w:vAlign w:val="bottom"/>
          </w:tcPr>
          <w:p w14:paraId="1A92DACC" w14:textId="77777777" w:rsidR="0015785D" w:rsidRDefault="004B22A8">
            <w:pPr>
              <w:jc w:val="both"/>
              <w:rPr>
                <w:rFonts w:ascii="Calibri" w:eastAsia="Calibri" w:hAnsi="Calibri" w:cs="Calibri"/>
              </w:rPr>
            </w:pPr>
            <w:r>
              <w:rPr>
                <w:rFonts w:ascii="Calibri" w:eastAsia="Calibri" w:hAnsi="Calibri" w:cs="Calibri"/>
              </w:rPr>
              <w:t> </w:t>
            </w:r>
          </w:p>
        </w:tc>
        <w:tc>
          <w:tcPr>
            <w:tcW w:w="1542" w:type="dxa"/>
            <w:tcBorders>
              <w:top w:val="single" w:sz="4" w:space="0" w:color="000000"/>
              <w:left w:val="nil"/>
              <w:bottom w:val="single" w:sz="4" w:space="0" w:color="000000"/>
              <w:right w:val="single" w:sz="4" w:space="0" w:color="000000"/>
            </w:tcBorders>
          </w:tcPr>
          <w:p w14:paraId="0EE09662" w14:textId="77777777" w:rsidR="0015785D" w:rsidRDefault="0015785D">
            <w:pPr>
              <w:jc w:val="both"/>
              <w:rPr>
                <w:rFonts w:ascii="Calibri" w:eastAsia="Calibri" w:hAnsi="Calibri" w:cs="Calibri"/>
              </w:rPr>
            </w:pPr>
          </w:p>
        </w:tc>
        <w:tc>
          <w:tcPr>
            <w:tcW w:w="2070" w:type="dxa"/>
            <w:tcBorders>
              <w:top w:val="nil"/>
              <w:left w:val="single" w:sz="4" w:space="0" w:color="000000"/>
              <w:bottom w:val="single" w:sz="4" w:space="0" w:color="000000"/>
              <w:right w:val="single" w:sz="4" w:space="0" w:color="000000"/>
            </w:tcBorders>
            <w:shd w:val="clear" w:color="auto" w:fill="auto"/>
            <w:vAlign w:val="bottom"/>
          </w:tcPr>
          <w:p w14:paraId="58F5F203" w14:textId="77777777" w:rsidR="0015785D" w:rsidRDefault="004B22A8">
            <w:pPr>
              <w:jc w:val="both"/>
              <w:rPr>
                <w:rFonts w:ascii="Calibri" w:eastAsia="Calibri" w:hAnsi="Calibri" w:cs="Calibri"/>
              </w:rPr>
            </w:pPr>
            <w:r>
              <w:rPr>
                <w:rFonts w:ascii="Calibri" w:eastAsia="Calibri" w:hAnsi="Calibri" w:cs="Calibri"/>
              </w:rPr>
              <w:t> </w:t>
            </w:r>
          </w:p>
        </w:tc>
        <w:tc>
          <w:tcPr>
            <w:tcW w:w="2785" w:type="dxa"/>
            <w:tcBorders>
              <w:top w:val="nil"/>
              <w:left w:val="nil"/>
              <w:bottom w:val="single" w:sz="4" w:space="0" w:color="000000"/>
              <w:right w:val="single" w:sz="4" w:space="0" w:color="000000"/>
            </w:tcBorders>
            <w:shd w:val="clear" w:color="auto" w:fill="auto"/>
            <w:vAlign w:val="bottom"/>
          </w:tcPr>
          <w:p w14:paraId="6E5230B5" w14:textId="77777777" w:rsidR="0015785D" w:rsidRDefault="004B22A8">
            <w:pPr>
              <w:jc w:val="both"/>
              <w:rPr>
                <w:rFonts w:ascii="Calibri" w:eastAsia="Calibri" w:hAnsi="Calibri" w:cs="Calibri"/>
              </w:rPr>
            </w:pPr>
            <w:r>
              <w:rPr>
                <w:rFonts w:ascii="Calibri" w:eastAsia="Calibri" w:hAnsi="Calibri" w:cs="Calibri"/>
              </w:rPr>
              <w:t> </w:t>
            </w:r>
          </w:p>
        </w:tc>
      </w:tr>
      <w:tr w:rsidR="0015785D" w14:paraId="4CF35338" w14:textId="77777777">
        <w:trPr>
          <w:trHeight w:val="660"/>
        </w:trPr>
        <w:tc>
          <w:tcPr>
            <w:tcW w:w="739" w:type="dxa"/>
            <w:tcBorders>
              <w:top w:val="nil"/>
              <w:left w:val="single" w:sz="4" w:space="0" w:color="000000"/>
              <w:bottom w:val="single" w:sz="4" w:space="0" w:color="000000"/>
              <w:right w:val="single" w:sz="4" w:space="0" w:color="000000"/>
            </w:tcBorders>
            <w:shd w:val="clear" w:color="auto" w:fill="auto"/>
            <w:vAlign w:val="bottom"/>
          </w:tcPr>
          <w:p w14:paraId="07AD0EE5" w14:textId="77777777" w:rsidR="0015785D" w:rsidRDefault="004B22A8">
            <w:pPr>
              <w:jc w:val="both"/>
              <w:rPr>
                <w:rFonts w:ascii="Calibri" w:eastAsia="Calibri" w:hAnsi="Calibri" w:cs="Calibri"/>
              </w:rPr>
            </w:pPr>
            <w:r>
              <w:rPr>
                <w:rFonts w:ascii="Calibri" w:eastAsia="Calibri" w:hAnsi="Calibri" w:cs="Calibri"/>
              </w:rPr>
              <w:t> </w:t>
            </w:r>
          </w:p>
        </w:tc>
        <w:tc>
          <w:tcPr>
            <w:tcW w:w="2219" w:type="dxa"/>
            <w:tcBorders>
              <w:top w:val="nil"/>
              <w:left w:val="nil"/>
              <w:bottom w:val="single" w:sz="4" w:space="0" w:color="000000"/>
              <w:right w:val="single" w:sz="4" w:space="0" w:color="000000"/>
            </w:tcBorders>
            <w:shd w:val="clear" w:color="auto" w:fill="auto"/>
            <w:vAlign w:val="bottom"/>
          </w:tcPr>
          <w:p w14:paraId="15211D4B" w14:textId="77777777" w:rsidR="0015785D" w:rsidRDefault="004B22A8">
            <w:pPr>
              <w:jc w:val="both"/>
              <w:rPr>
                <w:rFonts w:ascii="Calibri" w:eastAsia="Calibri" w:hAnsi="Calibri" w:cs="Calibri"/>
              </w:rPr>
            </w:pPr>
            <w:r>
              <w:rPr>
                <w:rFonts w:ascii="Calibri" w:eastAsia="Calibri" w:hAnsi="Calibri" w:cs="Calibri"/>
              </w:rPr>
              <w:t> </w:t>
            </w:r>
          </w:p>
        </w:tc>
        <w:tc>
          <w:tcPr>
            <w:tcW w:w="1542" w:type="dxa"/>
            <w:tcBorders>
              <w:top w:val="single" w:sz="4" w:space="0" w:color="000000"/>
              <w:left w:val="nil"/>
              <w:bottom w:val="single" w:sz="4" w:space="0" w:color="000000"/>
              <w:right w:val="single" w:sz="4" w:space="0" w:color="000000"/>
            </w:tcBorders>
          </w:tcPr>
          <w:p w14:paraId="326D7F45" w14:textId="77777777" w:rsidR="0015785D" w:rsidRDefault="0015785D">
            <w:pPr>
              <w:jc w:val="both"/>
              <w:rPr>
                <w:rFonts w:ascii="Calibri" w:eastAsia="Calibri" w:hAnsi="Calibri" w:cs="Calibri"/>
              </w:rPr>
            </w:pPr>
          </w:p>
        </w:tc>
        <w:tc>
          <w:tcPr>
            <w:tcW w:w="2070" w:type="dxa"/>
            <w:tcBorders>
              <w:top w:val="nil"/>
              <w:left w:val="single" w:sz="4" w:space="0" w:color="000000"/>
              <w:bottom w:val="single" w:sz="4" w:space="0" w:color="000000"/>
              <w:right w:val="single" w:sz="4" w:space="0" w:color="000000"/>
            </w:tcBorders>
            <w:shd w:val="clear" w:color="auto" w:fill="auto"/>
            <w:vAlign w:val="bottom"/>
          </w:tcPr>
          <w:p w14:paraId="2DB8364F" w14:textId="77777777" w:rsidR="0015785D" w:rsidRDefault="004B22A8">
            <w:pPr>
              <w:jc w:val="both"/>
              <w:rPr>
                <w:rFonts w:ascii="Calibri" w:eastAsia="Calibri" w:hAnsi="Calibri" w:cs="Calibri"/>
              </w:rPr>
            </w:pPr>
            <w:r>
              <w:rPr>
                <w:rFonts w:ascii="Calibri" w:eastAsia="Calibri" w:hAnsi="Calibri" w:cs="Calibri"/>
              </w:rPr>
              <w:t> </w:t>
            </w:r>
          </w:p>
        </w:tc>
        <w:tc>
          <w:tcPr>
            <w:tcW w:w="2785" w:type="dxa"/>
            <w:tcBorders>
              <w:top w:val="nil"/>
              <w:left w:val="nil"/>
              <w:bottom w:val="single" w:sz="4" w:space="0" w:color="000000"/>
              <w:right w:val="single" w:sz="4" w:space="0" w:color="000000"/>
            </w:tcBorders>
            <w:shd w:val="clear" w:color="auto" w:fill="auto"/>
            <w:vAlign w:val="bottom"/>
          </w:tcPr>
          <w:p w14:paraId="0F08500A" w14:textId="77777777" w:rsidR="0015785D" w:rsidRDefault="004B22A8">
            <w:pPr>
              <w:jc w:val="both"/>
              <w:rPr>
                <w:rFonts w:ascii="Calibri" w:eastAsia="Calibri" w:hAnsi="Calibri" w:cs="Calibri"/>
              </w:rPr>
            </w:pPr>
            <w:r>
              <w:rPr>
                <w:rFonts w:ascii="Calibri" w:eastAsia="Calibri" w:hAnsi="Calibri" w:cs="Calibri"/>
              </w:rPr>
              <w:t> </w:t>
            </w:r>
          </w:p>
        </w:tc>
      </w:tr>
    </w:tbl>
    <w:p w14:paraId="2DCC5F0A" w14:textId="77777777" w:rsidR="0015785D" w:rsidRDefault="0015785D">
      <w:pPr>
        <w:jc w:val="both"/>
        <w:rPr>
          <w:rFonts w:ascii="Calibri" w:eastAsia="Calibri" w:hAnsi="Calibri" w:cs="Calibri"/>
          <w:sz w:val="16"/>
          <w:szCs w:val="16"/>
        </w:rPr>
      </w:pPr>
    </w:p>
    <w:p w14:paraId="1466D85B" w14:textId="77777777" w:rsidR="0015785D" w:rsidRDefault="004B22A8">
      <w:pPr>
        <w:jc w:val="both"/>
        <w:rPr>
          <w:rFonts w:ascii="Calibri" w:eastAsia="Calibri" w:hAnsi="Calibri" w:cs="Calibri"/>
          <w:sz w:val="22"/>
          <w:szCs w:val="22"/>
        </w:rPr>
      </w:pPr>
      <w:r>
        <w:rPr>
          <w:rFonts w:ascii="Calibri" w:eastAsia="Calibri" w:hAnsi="Calibri" w:cs="Calibri"/>
          <w:sz w:val="22"/>
          <w:szCs w:val="22"/>
        </w:rPr>
        <w:t xml:space="preserve">This Form must be signed by the individual who signed the Contractor’s Proposal. The Contractor shall place this Form completed and signed in its Proposal.  A copy of this document shall be placed in all Proposals submitted including the Public Copy.  </w:t>
      </w:r>
    </w:p>
    <w:p w14:paraId="4886C6BE" w14:textId="77777777" w:rsidR="0015785D" w:rsidRDefault="0015785D">
      <w:pPr>
        <w:jc w:val="both"/>
        <w:rPr>
          <w:rFonts w:ascii="Calibri" w:eastAsia="Calibri" w:hAnsi="Calibri" w:cs="Calibri"/>
          <w:sz w:val="16"/>
          <w:szCs w:val="16"/>
        </w:rPr>
      </w:pPr>
    </w:p>
    <w:p w14:paraId="75833CE3" w14:textId="77777777" w:rsidR="0015785D" w:rsidRDefault="004B22A8">
      <w:pPr>
        <w:numPr>
          <w:ilvl w:val="0"/>
          <w:numId w:val="4"/>
        </w:numPr>
        <w:pBdr>
          <w:top w:val="nil"/>
          <w:left w:val="nil"/>
          <w:bottom w:val="nil"/>
          <w:right w:val="nil"/>
          <w:between w:val="nil"/>
        </w:pBdr>
        <w:ind w:left="180" w:hanging="180"/>
        <w:jc w:val="both"/>
        <w:rPr>
          <w:b/>
          <w:i/>
          <w:color w:val="000000"/>
          <w:sz w:val="22"/>
          <w:szCs w:val="22"/>
        </w:rPr>
      </w:pPr>
      <w:r>
        <w:rPr>
          <w:rFonts w:ascii="Calibri" w:eastAsia="Calibri" w:hAnsi="Calibri" w:cs="Calibri"/>
          <w:b/>
          <w:i/>
          <w:color w:val="000000"/>
          <w:sz w:val="22"/>
          <w:szCs w:val="22"/>
        </w:rPr>
        <w:t>If confidentiality is requested, failure to provide the information required on this Form may result in rejection of Contractor’s submittal to request confidentiality or rejection of the Proposal as being non-responsive.</w:t>
      </w:r>
    </w:p>
    <w:p w14:paraId="46C3D6D0" w14:textId="77777777" w:rsidR="0015785D" w:rsidRDefault="0015785D">
      <w:pPr>
        <w:ind w:left="180" w:hanging="180"/>
        <w:jc w:val="both"/>
        <w:rPr>
          <w:rFonts w:ascii="Calibri" w:eastAsia="Calibri" w:hAnsi="Calibri" w:cs="Calibri"/>
          <w:b/>
          <w:sz w:val="16"/>
          <w:szCs w:val="16"/>
        </w:rPr>
      </w:pPr>
    </w:p>
    <w:p w14:paraId="6214B743" w14:textId="77777777" w:rsidR="0015785D" w:rsidRDefault="004B22A8">
      <w:pPr>
        <w:numPr>
          <w:ilvl w:val="0"/>
          <w:numId w:val="4"/>
        </w:numPr>
        <w:pBdr>
          <w:top w:val="nil"/>
          <w:left w:val="nil"/>
          <w:bottom w:val="nil"/>
          <w:right w:val="nil"/>
          <w:between w:val="nil"/>
        </w:pBdr>
        <w:ind w:left="180" w:hanging="180"/>
        <w:jc w:val="both"/>
        <w:rPr>
          <w:b/>
          <w:i/>
          <w:color w:val="000000"/>
          <w:sz w:val="22"/>
          <w:szCs w:val="22"/>
        </w:rPr>
      </w:pPr>
      <w:r>
        <w:rPr>
          <w:rFonts w:ascii="Calibri" w:eastAsia="Calibri" w:hAnsi="Calibri" w:cs="Calibri"/>
          <w:b/>
          <w:i/>
          <w:color w:val="000000"/>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4FC76D0A" w14:textId="77777777" w:rsidR="0015785D" w:rsidRDefault="0015785D">
      <w:pPr>
        <w:rPr>
          <w:rFonts w:ascii="Calibri" w:eastAsia="Calibri" w:hAnsi="Calibri" w:cs="Calibri"/>
          <w:sz w:val="22"/>
          <w:szCs w:val="22"/>
        </w:rPr>
      </w:pPr>
    </w:p>
    <w:p w14:paraId="30AF0175" w14:textId="77777777" w:rsidR="0015785D" w:rsidRDefault="0015785D">
      <w:pPr>
        <w:rPr>
          <w:rFonts w:ascii="Calibri" w:eastAsia="Calibri" w:hAnsi="Calibri" w:cs="Calibri"/>
          <w:sz w:val="22"/>
          <w:szCs w:val="22"/>
        </w:rPr>
      </w:pPr>
    </w:p>
    <w:p w14:paraId="44D7C3C4"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u w:val="single"/>
        </w:rPr>
        <w:t>_________________________________</w:t>
      </w:r>
      <w:r>
        <w:rPr>
          <w:rFonts w:ascii="Calibri" w:eastAsia="Calibri" w:hAnsi="Calibri" w:cs="Calibri"/>
          <w:sz w:val="22"/>
          <w:szCs w:val="22"/>
        </w:rPr>
        <w:tab/>
        <w:t>___________________</w:t>
      </w:r>
      <w:r>
        <w:rPr>
          <w:rFonts w:ascii="Calibri" w:eastAsia="Calibri" w:hAnsi="Calibri" w:cs="Calibri"/>
          <w:sz w:val="22"/>
          <w:szCs w:val="22"/>
        </w:rPr>
        <w:tab/>
      </w:r>
      <w:r>
        <w:rPr>
          <w:rFonts w:ascii="Calibri" w:eastAsia="Calibri" w:hAnsi="Calibri" w:cs="Calibri"/>
          <w:sz w:val="22"/>
          <w:szCs w:val="22"/>
        </w:rPr>
        <w:tab/>
        <w:t>___________________</w:t>
      </w:r>
    </w:p>
    <w:p w14:paraId="247DFD03"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rPr>
        <w:t>Company</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RFP Number</w:t>
      </w:r>
      <w:r>
        <w:rPr>
          <w:rFonts w:ascii="Calibri" w:eastAsia="Calibri" w:hAnsi="Calibri" w:cs="Calibri"/>
          <w:sz w:val="22"/>
          <w:szCs w:val="22"/>
        </w:rPr>
        <w:tab/>
      </w:r>
      <w:r>
        <w:rPr>
          <w:rFonts w:ascii="Calibri" w:eastAsia="Calibri" w:hAnsi="Calibri" w:cs="Calibri"/>
          <w:sz w:val="22"/>
          <w:szCs w:val="22"/>
        </w:rPr>
        <w:tab/>
        <w:t xml:space="preserve">              RFP Title</w:t>
      </w:r>
      <w:r>
        <w:rPr>
          <w:rFonts w:ascii="Calibri" w:eastAsia="Calibri" w:hAnsi="Calibri" w:cs="Calibri"/>
          <w:sz w:val="22"/>
          <w:szCs w:val="22"/>
        </w:rPr>
        <w:tab/>
      </w:r>
      <w:r>
        <w:rPr>
          <w:rFonts w:ascii="Calibri" w:eastAsia="Calibri" w:hAnsi="Calibri" w:cs="Calibri"/>
          <w:sz w:val="22"/>
          <w:szCs w:val="22"/>
        </w:rPr>
        <w:tab/>
      </w:r>
    </w:p>
    <w:p w14:paraId="10602885" w14:textId="77777777" w:rsidR="0015785D" w:rsidRDefault="0015785D">
      <w:pPr>
        <w:tabs>
          <w:tab w:val="left" w:pos="720"/>
        </w:tabs>
        <w:jc w:val="both"/>
        <w:rPr>
          <w:rFonts w:ascii="Calibri" w:eastAsia="Calibri" w:hAnsi="Calibri" w:cs="Calibri"/>
          <w:sz w:val="22"/>
          <w:szCs w:val="22"/>
        </w:rPr>
      </w:pPr>
    </w:p>
    <w:p w14:paraId="53FF3448" w14:textId="77777777" w:rsidR="0015785D" w:rsidRDefault="004B22A8">
      <w:pPr>
        <w:tabs>
          <w:tab w:val="left" w:pos="720"/>
        </w:tabs>
        <w:jc w:val="both"/>
        <w:rPr>
          <w:rFonts w:ascii="Calibri" w:eastAsia="Calibri" w:hAnsi="Calibri" w:cs="Calibri"/>
          <w:sz w:val="22"/>
          <w:szCs w:val="22"/>
        </w:rPr>
      </w:pPr>
      <w:r>
        <w:rPr>
          <w:rFonts w:ascii="Calibri" w:eastAsia="Calibri" w:hAnsi="Calibri" w:cs="Calibri"/>
          <w:sz w:val="22"/>
          <w:szCs w:val="22"/>
        </w:rPr>
        <w:t>_________________________________</w:t>
      </w:r>
      <w:r>
        <w:rPr>
          <w:rFonts w:ascii="Calibri" w:eastAsia="Calibri" w:hAnsi="Calibri" w:cs="Calibri"/>
          <w:sz w:val="22"/>
          <w:szCs w:val="22"/>
        </w:rPr>
        <w:tab/>
        <w:t>___________________</w:t>
      </w:r>
      <w:r>
        <w:rPr>
          <w:rFonts w:ascii="Calibri" w:eastAsia="Calibri" w:hAnsi="Calibri" w:cs="Calibri"/>
          <w:sz w:val="22"/>
          <w:szCs w:val="22"/>
        </w:rPr>
        <w:tab/>
      </w:r>
      <w:r>
        <w:rPr>
          <w:rFonts w:ascii="Calibri" w:eastAsia="Calibri" w:hAnsi="Calibri" w:cs="Calibri"/>
          <w:sz w:val="22"/>
          <w:szCs w:val="22"/>
        </w:rPr>
        <w:tab/>
        <w:t>___________________</w:t>
      </w:r>
    </w:p>
    <w:p w14:paraId="1EFE24F5" w14:textId="799A08BB" w:rsidR="0015785D" w:rsidRDefault="004B22A8" w:rsidP="00CA5B13">
      <w:pPr>
        <w:tabs>
          <w:tab w:val="left" w:pos="720"/>
        </w:tabs>
        <w:jc w:val="both"/>
        <w:rPr>
          <w:rFonts w:ascii="Calibri" w:eastAsia="Calibri" w:hAnsi="Calibri" w:cs="Calibri"/>
          <w:b/>
          <w:sz w:val="22"/>
          <w:szCs w:val="22"/>
        </w:rPr>
      </w:pPr>
      <w:r>
        <w:rPr>
          <w:rFonts w:ascii="Calibri" w:eastAsia="Calibri" w:hAnsi="Calibri" w:cs="Calibri"/>
          <w:sz w:val="22"/>
          <w:szCs w:val="22"/>
        </w:rPr>
        <w:t>Signature (required)</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Title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r>
        <w:br w:type="page"/>
      </w:r>
    </w:p>
    <w:p w14:paraId="16DC80F5" w14:textId="77777777" w:rsidR="0015785D" w:rsidRDefault="004B22A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r w:rsidRPr="00E13164">
        <w:rPr>
          <w:rFonts w:ascii="Calibri" w:eastAsia="Calibri" w:hAnsi="Calibri" w:cs="Calibri"/>
          <w:b/>
          <w:color w:val="000000"/>
          <w:sz w:val="22"/>
          <w:szCs w:val="22"/>
        </w:rPr>
        <w:lastRenderedPageBreak/>
        <w:t>Attachment #4</w:t>
      </w:r>
    </w:p>
    <w:p w14:paraId="244BED97" w14:textId="77777777" w:rsidR="0015785D" w:rsidRDefault="004B22A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r>
        <w:rPr>
          <w:rFonts w:ascii="Calibri" w:eastAsia="Calibri" w:hAnsi="Calibri" w:cs="Calibri"/>
          <w:b/>
          <w:color w:val="000000"/>
          <w:sz w:val="22"/>
          <w:szCs w:val="22"/>
        </w:rPr>
        <w:t>Response Check List</w:t>
      </w:r>
    </w:p>
    <w:p w14:paraId="0FE68CFE" w14:textId="77777777" w:rsidR="0015785D" w:rsidRDefault="0015785D">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tbl>
      <w:tblPr>
        <w:tblStyle w:val="a2"/>
        <w:tblW w:w="10030" w:type="dxa"/>
        <w:jc w:val="center"/>
        <w:tblLayout w:type="fixed"/>
        <w:tblLook w:val="0000" w:firstRow="0" w:lastRow="0" w:firstColumn="0" w:lastColumn="0" w:noHBand="0" w:noVBand="0"/>
      </w:tblPr>
      <w:tblGrid>
        <w:gridCol w:w="5016"/>
        <w:gridCol w:w="649"/>
        <w:gridCol w:w="733"/>
        <w:gridCol w:w="3632"/>
      </w:tblGrid>
      <w:tr w:rsidR="0015785D" w14:paraId="0F04357F" w14:textId="77777777">
        <w:trPr>
          <w:trHeight w:val="240"/>
          <w:jc w:val="center"/>
        </w:trPr>
        <w:tc>
          <w:tcPr>
            <w:tcW w:w="5016"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14:paraId="1ABBA0EA"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RFP REFERENCE SECTION</w:t>
            </w:r>
          </w:p>
        </w:tc>
        <w:tc>
          <w:tcPr>
            <w:tcW w:w="1382" w:type="dxa"/>
            <w:gridSpan w:val="2"/>
            <w:tcBorders>
              <w:top w:val="single" w:sz="4" w:space="0" w:color="000000"/>
              <w:left w:val="nil"/>
              <w:bottom w:val="single" w:sz="4" w:space="0" w:color="000000"/>
              <w:right w:val="single" w:sz="4" w:space="0" w:color="000000"/>
            </w:tcBorders>
            <w:shd w:val="clear" w:color="auto" w:fill="FFFF99"/>
            <w:vAlign w:val="center"/>
          </w:tcPr>
          <w:p w14:paraId="2B18E86B"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RESPONSE INCLUDED</w:t>
            </w:r>
          </w:p>
        </w:tc>
        <w:tc>
          <w:tcPr>
            <w:tcW w:w="3632"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14:paraId="759923ED"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LOCATION OF RESPONSE</w:t>
            </w:r>
          </w:p>
        </w:tc>
      </w:tr>
      <w:tr w:rsidR="0015785D" w14:paraId="538491B9" w14:textId="77777777">
        <w:trPr>
          <w:trHeight w:val="240"/>
          <w:jc w:val="center"/>
        </w:trPr>
        <w:tc>
          <w:tcPr>
            <w:tcW w:w="5016"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14:paraId="2F8504B5" w14:textId="77777777" w:rsidR="0015785D" w:rsidRDefault="0015785D">
            <w:pPr>
              <w:widowControl w:val="0"/>
              <w:pBdr>
                <w:top w:val="nil"/>
                <w:left w:val="nil"/>
                <w:bottom w:val="nil"/>
                <w:right w:val="nil"/>
                <w:between w:val="nil"/>
              </w:pBdr>
              <w:spacing w:line="276" w:lineRule="auto"/>
              <w:rPr>
                <w:rFonts w:ascii="Calibri" w:eastAsia="Calibri" w:hAnsi="Calibri" w:cs="Calibri"/>
                <w:b/>
                <w:sz w:val="22"/>
                <w:szCs w:val="22"/>
              </w:rPr>
            </w:pPr>
          </w:p>
        </w:tc>
        <w:tc>
          <w:tcPr>
            <w:tcW w:w="649" w:type="dxa"/>
            <w:tcBorders>
              <w:top w:val="nil"/>
              <w:left w:val="nil"/>
              <w:bottom w:val="single" w:sz="4" w:space="0" w:color="000000"/>
              <w:right w:val="single" w:sz="4" w:space="0" w:color="000000"/>
            </w:tcBorders>
            <w:shd w:val="clear" w:color="auto" w:fill="FFFF99"/>
            <w:vAlign w:val="center"/>
          </w:tcPr>
          <w:p w14:paraId="1D1256BE"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Yes</w:t>
            </w:r>
          </w:p>
        </w:tc>
        <w:tc>
          <w:tcPr>
            <w:tcW w:w="733" w:type="dxa"/>
            <w:tcBorders>
              <w:top w:val="nil"/>
              <w:left w:val="nil"/>
              <w:bottom w:val="single" w:sz="4" w:space="0" w:color="000000"/>
              <w:right w:val="single" w:sz="4" w:space="0" w:color="000000"/>
            </w:tcBorders>
            <w:shd w:val="clear" w:color="auto" w:fill="FFFF99"/>
            <w:vAlign w:val="center"/>
          </w:tcPr>
          <w:p w14:paraId="63967955" w14:textId="77777777" w:rsidR="0015785D" w:rsidRDefault="004B22A8">
            <w:pPr>
              <w:jc w:val="both"/>
              <w:rPr>
                <w:rFonts w:ascii="Calibri" w:eastAsia="Calibri" w:hAnsi="Calibri" w:cs="Calibri"/>
                <w:b/>
                <w:sz w:val="22"/>
                <w:szCs w:val="22"/>
              </w:rPr>
            </w:pPr>
            <w:r>
              <w:rPr>
                <w:rFonts w:ascii="Calibri" w:eastAsia="Calibri" w:hAnsi="Calibri" w:cs="Calibri"/>
                <w:b/>
                <w:sz w:val="22"/>
                <w:szCs w:val="22"/>
              </w:rPr>
              <w:t>No</w:t>
            </w:r>
          </w:p>
        </w:tc>
        <w:tc>
          <w:tcPr>
            <w:tcW w:w="3632"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14:paraId="1EB9A891" w14:textId="77777777" w:rsidR="0015785D" w:rsidRDefault="0015785D">
            <w:pPr>
              <w:widowControl w:val="0"/>
              <w:pBdr>
                <w:top w:val="nil"/>
                <w:left w:val="nil"/>
                <w:bottom w:val="nil"/>
                <w:right w:val="nil"/>
                <w:between w:val="nil"/>
              </w:pBdr>
              <w:spacing w:line="276" w:lineRule="auto"/>
              <w:rPr>
                <w:rFonts w:ascii="Calibri" w:eastAsia="Calibri" w:hAnsi="Calibri" w:cs="Calibri"/>
                <w:b/>
                <w:sz w:val="22"/>
                <w:szCs w:val="22"/>
              </w:rPr>
            </w:pPr>
          </w:p>
        </w:tc>
      </w:tr>
      <w:tr w:rsidR="0015785D" w14:paraId="3E4428AE"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1FD75840" w14:textId="743A20AE" w:rsidR="0015785D" w:rsidRDefault="004B22A8" w:rsidP="00E13164">
            <w:pPr>
              <w:pBdr>
                <w:top w:val="nil"/>
                <w:left w:val="nil"/>
                <w:bottom w:val="nil"/>
                <w:right w:val="nil"/>
                <w:between w:val="nil"/>
              </w:pBdr>
              <w:ind w:left="407" w:hanging="407"/>
              <w:rPr>
                <w:rFonts w:ascii="Calibri" w:eastAsia="Calibri" w:hAnsi="Calibri" w:cs="Calibri"/>
                <w:color w:val="000000"/>
                <w:sz w:val="22"/>
                <w:szCs w:val="22"/>
              </w:rPr>
            </w:pPr>
            <w:r>
              <w:rPr>
                <w:rFonts w:ascii="Calibri" w:eastAsia="Calibri" w:hAnsi="Calibri" w:cs="Calibri"/>
                <w:color w:val="000000"/>
                <w:sz w:val="22"/>
                <w:szCs w:val="22"/>
              </w:rPr>
              <w:t>3.    Three (3) paper copies and one digital media of the Technical Proposal</w:t>
            </w:r>
            <w:r>
              <w:rPr>
                <w:rFonts w:ascii="Calibri" w:eastAsia="Calibri" w:hAnsi="Calibri" w:cs="Calibri"/>
                <w:color w:val="000000"/>
                <w:sz w:val="22"/>
                <w:szCs w:val="22"/>
                <w:highlight w:val="yellow"/>
              </w:rPr>
              <w:t xml:space="preserve"> </w:t>
            </w:r>
          </w:p>
        </w:tc>
        <w:tc>
          <w:tcPr>
            <w:tcW w:w="649" w:type="dxa"/>
            <w:tcBorders>
              <w:top w:val="nil"/>
              <w:left w:val="nil"/>
              <w:bottom w:val="single" w:sz="4" w:space="0" w:color="000000"/>
              <w:right w:val="single" w:sz="4" w:space="0" w:color="000000"/>
            </w:tcBorders>
            <w:vAlign w:val="center"/>
          </w:tcPr>
          <w:p w14:paraId="23615443"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67EA4CFA"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22980D55"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3C16B818"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57D97AE5" w14:textId="77777777" w:rsidR="0015785D" w:rsidRDefault="004B22A8">
            <w:pPr>
              <w:pBdr>
                <w:top w:val="nil"/>
                <w:left w:val="nil"/>
                <w:bottom w:val="nil"/>
                <w:right w:val="nil"/>
                <w:between w:val="nil"/>
              </w:pBdr>
              <w:ind w:left="407" w:hanging="407"/>
              <w:rPr>
                <w:rFonts w:ascii="Calibri" w:eastAsia="Calibri" w:hAnsi="Calibri" w:cs="Calibri"/>
                <w:color w:val="000000"/>
                <w:sz w:val="22"/>
                <w:szCs w:val="22"/>
              </w:rPr>
            </w:pPr>
            <w:r>
              <w:rPr>
                <w:rFonts w:ascii="Calibri" w:eastAsia="Calibri" w:hAnsi="Calibri" w:cs="Calibri"/>
                <w:color w:val="000000"/>
                <w:sz w:val="22"/>
                <w:szCs w:val="22"/>
              </w:rPr>
              <w:t>3.    Three (3) paper copies and one digital media of the Cost Proposal</w:t>
            </w:r>
          </w:p>
        </w:tc>
        <w:tc>
          <w:tcPr>
            <w:tcW w:w="649" w:type="dxa"/>
            <w:tcBorders>
              <w:top w:val="nil"/>
              <w:left w:val="nil"/>
              <w:bottom w:val="single" w:sz="4" w:space="0" w:color="000000"/>
              <w:right w:val="single" w:sz="4" w:space="0" w:color="000000"/>
            </w:tcBorders>
            <w:vAlign w:val="center"/>
          </w:tcPr>
          <w:p w14:paraId="4D4C7B4E"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733" w:type="dxa"/>
            <w:tcBorders>
              <w:top w:val="nil"/>
              <w:left w:val="nil"/>
              <w:bottom w:val="single" w:sz="4" w:space="0" w:color="000000"/>
              <w:right w:val="single" w:sz="4" w:space="0" w:color="000000"/>
            </w:tcBorders>
            <w:vAlign w:val="center"/>
          </w:tcPr>
          <w:p w14:paraId="0A23508E"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3632" w:type="dxa"/>
            <w:tcBorders>
              <w:top w:val="nil"/>
              <w:left w:val="nil"/>
              <w:bottom w:val="single" w:sz="4" w:space="0" w:color="000000"/>
              <w:right w:val="single" w:sz="4" w:space="0" w:color="000000"/>
            </w:tcBorders>
            <w:vAlign w:val="center"/>
          </w:tcPr>
          <w:p w14:paraId="07D61CAC"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r>
      <w:tr w:rsidR="0015785D" w14:paraId="5413811B"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4EA140BE" w14:textId="77777777" w:rsidR="0015785D" w:rsidRDefault="004B22A8">
            <w:pPr>
              <w:pBdr>
                <w:top w:val="nil"/>
                <w:left w:val="nil"/>
                <w:bottom w:val="nil"/>
                <w:right w:val="nil"/>
                <w:between w:val="nil"/>
              </w:pBdr>
              <w:ind w:left="335" w:hanging="335"/>
              <w:rPr>
                <w:rFonts w:ascii="Calibri" w:eastAsia="Calibri" w:hAnsi="Calibri" w:cs="Calibri"/>
                <w:color w:val="000000"/>
                <w:sz w:val="22"/>
                <w:szCs w:val="22"/>
              </w:rPr>
            </w:pPr>
            <w:r>
              <w:rPr>
                <w:rFonts w:ascii="Calibri" w:eastAsia="Calibri" w:hAnsi="Calibri" w:cs="Calibri"/>
                <w:color w:val="000000"/>
                <w:sz w:val="22"/>
                <w:szCs w:val="22"/>
              </w:rPr>
              <w:t xml:space="preserve">3.   One (1) Public Technical Copy (one paper and one digital media) with Confidential Information Excised (if applicable) </w:t>
            </w:r>
          </w:p>
        </w:tc>
        <w:tc>
          <w:tcPr>
            <w:tcW w:w="649" w:type="dxa"/>
            <w:tcBorders>
              <w:top w:val="nil"/>
              <w:left w:val="nil"/>
              <w:bottom w:val="single" w:sz="4" w:space="0" w:color="000000"/>
              <w:right w:val="single" w:sz="4" w:space="0" w:color="000000"/>
            </w:tcBorders>
            <w:vAlign w:val="center"/>
          </w:tcPr>
          <w:p w14:paraId="1B3D9291"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242C7A7A"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59635DD4"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74100238"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0B4CC2A7" w14:textId="77777777" w:rsidR="0015785D" w:rsidRDefault="004B22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   Transmittal Letter</w:t>
            </w:r>
          </w:p>
        </w:tc>
        <w:tc>
          <w:tcPr>
            <w:tcW w:w="649" w:type="dxa"/>
            <w:tcBorders>
              <w:top w:val="nil"/>
              <w:left w:val="nil"/>
              <w:bottom w:val="single" w:sz="4" w:space="0" w:color="000000"/>
              <w:right w:val="single" w:sz="4" w:space="0" w:color="000000"/>
            </w:tcBorders>
            <w:vAlign w:val="center"/>
          </w:tcPr>
          <w:p w14:paraId="1AD42BFB"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58A7EF35"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3D90B8D8"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1C669023"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253210B0" w14:textId="77777777" w:rsidR="0015785D" w:rsidRDefault="004B22A8">
            <w:pPr>
              <w:pBdr>
                <w:top w:val="nil"/>
                <w:left w:val="nil"/>
                <w:bottom w:val="nil"/>
                <w:right w:val="nil"/>
                <w:between w:val="nil"/>
              </w:pBdr>
              <w:ind w:left="407" w:hanging="407"/>
              <w:rPr>
                <w:rFonts w:ascii="Calibri" w:eastAsia="Calibri" w:hAnsi="Calibri" w:cs="Calibri"/>
                <w:color w:val="000000"/>
                <w:sz w:val="22"/>
                <w:szCs w:val="22"/>
              </w:rPr>
            </w:pPr>
            <w:r>
              <w:rPr>
                <w:rFonts w:ascii="Calibri" w:eastAsia="Calibri" w:hAnsi="Calibri" w:cs="Calibri"/>
                <w:color w:val="000000"/>
                <w:sz w:val="22"/>
                <w:szCs w:val="22"/>
              </w:rPr>
              <w:t xml:space="preserve">3.   Table of Contents  </w:t>
            </w:r>
          </w:p>
        </w:tc>
        <w:tc>
          <w:tcPr>
            <w:tcW w:w="649" w:type="dxa"/>
            <w:tcBorders>
              <w:top w:val="nil"/>
              <w:left w:val="nil"/>
              <w:bottom w:val="single" w:sz="4" w:space="0" w:color="000000"/>
              <w:right w:val="single" w:sz="4" w:space="0" w:color="000000"/>
            </w:tcBorders>
            <w:vAlign w:val="center"/>
          </w:tcPr>
          <w:p w14:paraId="0CB6EA9C"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60531EC3"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6FD0129A"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45A166AE"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25B461AA" w14:textId="77777777" w:rsidR="0015785D" w:rsidRDefault="004B22A8">
            <w:pPr>
              <w:pBdr>
                <w:top w:val="nil"/>
                <w:left w:val="nil"/>
                <w:bottom w:val="nil"/>
                <w:right w:val="nil"/>
                <w:between w:val="nil"/>
              </w:pBdr>
              <w:ind w:left="407" w:hanging="407"/>
              <w:rPr>
                <w:rFonts w:ascii="Calibri" w:eastAsia="Calibri" w:hAnsi="Calibri" w:cs="Calibri"/>
                <w:color w:val="000000"/>
                <w:sz w:val="22"/>
                <w:szCs w:val="22"/>
              </w:rPr>
            </w:pPr>
            <w:r>
              <w:rPr>
                <w:rFonts w:ascii="Calibri" w:eastAsia="Calibri" w:hAnsi="Calibri" w:cs="Calibri"/>
                <w:color w:val="000000"/>
                <w:sz w:val="22"/>
                <w:szCs w:val="22"/>
              </w:rPr>
              <w:t>3.   Executive Summary</w:t>
            </w:r>
          </w:p>
        </w:tc>
        <w:tc>
          <w:tcPr>
            <w:tcW w:w="649" w:type="dxa"/>
            <w:tcBorders>
              <w:top w:val="nil"/>
              <w:left w:val="nil"/>
              <w:bottom w:val="single" w:sz="4" w:space="0" w:color="000000"/>
              <w:right w:val="single" w:sz="4" w:space="0" w:color="000000"/>
            </w:tcBorders>
            <w:vAlign w:val="center"/>
          </w:tcPr>
          <w:p w14:paraId="14136D29"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733" w:type="dxa"/>
            <w:tcBorders>
              <w:top w:val="nil"/>
              <w:left w:val="nil"/>
              <w:bottom w:val="single" w:sz="4" w:space="0" w:color="000000"/>
              <w:right w:val="single" w:sz="4" w:space="0" w:color="000000"/>
            </w:tcBorders>
            <w:vAlign w:val="center"/>
          </w:tcPr>
          <w:p w14:paraId="484F6C6D"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3632" w:type="dxa"/>
            <w:tcBorders>
              <w:top w:val="nil"/>
              <w:left w:val="nil"/>
              <w:bottom w:val="single" w:sz="4" w:space="0" w:color="000000"/>
              <w:right w:val="single" w:sz="4" w:space="0" w:color="000000"/>
            </w:tcBorders>
            <w:vAlign w:val="center"/>
          </w:tcPr>
          <w:p w14:paraId="29FF63B9"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r>
      <w:tr w:rsidR="0015785D" w14:paraId="58E63646"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5BECFD12" w14:textId="77777777" w:rsidR="0015785D" w:rsidRDefault="004B22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3.   Vendor Background Information </w:t>
            </w:r>
          </w:p>
        </w:tc>
        <w:tc>
          <w:tcPr>
            <w:tcW w:w="649" w:type="dxa"/>
            <w:tcBorders>
              <w:top w:val="nil"/>
              <w:left w:val="nil"/>
              <w:bottom w:val="single" w:sz="4" w:space="0" w:color="000000"/>
              <w:right w:val="single" w:sz="4" w:space="0" w:color="000000"/>
            </w:tcBorders>
            <w:vAlign w:val="center"/>
          </w:tcPr>
          <w:p w14:paraId="2DB58FE7"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733" w:type="dxa"/>
            <w:tcBorders>
              <w:top w:val="nil"/>
              <w:left w:val="nil"/>
              <w:bottom w:val="single" w:sz="4" w:space="0" w:color="000000"/>
              <w:right w:val="single" w:sz="4" w:space="0" w:color="000000"/>
            </w:tcBorders>
            <w:vAlign w:val="center"/>
          </w:tcPr>
          <w:p w14:paraId="295E6E21"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3632" w:type="dxa"/>
            <w:tcBorders>
              <w:top w:val="nil"/>
              <w:left w:val="nil"/>
              <w:bottom w:val="single" w:sz="4" w:space="0" w:color="000000"/>
              <w:right w:val="single" w:sz="4" w:space="0" w:color="000000"/>
            </w:tcBorders>
            <w:vAlign w:val="center"/>
          </w:tcPr>
          <w:p w14:paraId="26B3C055"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r>
      <w:tr w:rsidR="0015785D" w14:paraId="066512BC"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12BCFA84" w14:textId="77777777" w:rsidR="0015785D" w:rsidRDefault="004B22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   Termination, Litigation, Debarment</w:t>
            </w:r>
          </w:p>
        </w:tc>
        <w:tc>
          <w:tcPr>
            <w:tcW w:w="649" w:type="dxa"/>
            <w:tcBorders>
              <w:top w:val="nil"/>
              <w:left w:val="nil"/>
              <w:bottom w:val="single" w:sz="4" w:space="0" w:color="000000"/>
              <w:right w:val="single" w:sz="4" w:space="0" w:color="000000"/>
            </w:tcBorders>
            <w:vAlign w:val="center"/>
          </w:tcPr>
          <w:p w14:paraId="76E360AF"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733" w:type="dxa"/>
            <w:tcBorders>
              <w:top w:val="nil"/>
              <w:left w:val="nil"/>
              <w:bottom w:val="single" w:sz="4" w:space="0" w:color="000000"/>
              <w:right w:val="single" w:sz="4" w:space="0" w:color="000000"/>
            </w:tcBorders>
            <w:vAlign w:val="center"/>
          </w:tcPr>
          <w:p w14:paraId="0C010566"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3632" w:type="dxa"/>
            <w:tcBorders>
              <w:top w:val="nil"/>
              <w:left w:val="nil"/>
              <w:bottom w:val="single" w:sz="4" w:space="0" w:color="000000"/>
              <w:right w:val="single" w:sz="4" w:space="0" w:color="000000"/>
            </w:tcBorders>
            <w:vAlign w:val="center"/>
          </w:tcPr>
          <w:p w14:paraId="1E38DC38"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r>
      <w:tr w:rsidR="0015785D" w14:paraId="29E8B8F4"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6E8C6739" w14:textId="77777777" w:rsidR="0015785D" w:rsidRDefault="004B22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   Acceptance of Terms and Conditions</w:t>
            </w:r>
          </w:p>
        </w:tc>
        <w:tc>
          <w:tcPr>
            <w:tcW w:w="649" w:type="dxa"/>
            <w:tcBorders>
              <w:top w:val="nil"/>
              <w:left w:val="nil"/>
              <w:bottom w:val="single" w:sz="4" w:space="0" w:color="000000"/>
              <w:right w:val="single" w:sz="4" w:space="0" w:color="000000"/>
            </w:tcBorders>
            <w:vAlign w:val="center"/>
          </w:tcPr>
          <w:p w14:paraId="1B60E700"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6F8AB70D"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379D5593"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4B18E801"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600C263B" w14:textId="77777777" w:rsidR="0015785D" w:rsidRDefault="004B22A8">
            <w:pPr>
              <w:pBdr>
                <w:top w:val="nil"/>
                <w:left w:val="nil"/>
                <w:bottom w:val="nil"/>
                <w:right w:val="nil"/>
                <w:between w:val="nil"/>
              </w:pBdr>
              <w:ind w:left="335" w:hanging="335"/>
              <w:rPr>
                <w:rFonts w:ascii="Calibri" w:eastAsia="Calibri" w:hAnsi="Calibri" w:cs="Calibri"/>
                <w:color w:val="000000"/>
                <w:sz w:val="22"/>
                <w:szCs w:val="22"/>
              </w:rPr>
            </w:pPr>
            <w:r>
              <w:rPr>
                <w:rFonts w:ascii="Calibri" w:eastAsia="Calibri" w:hAnsi="Calibri" w:cs="Calibri"/>
                <w:color w:val="000000"/>
                <w:sz w:val="22"/>
                <w:szCs w:val="22"/>
              </w:rPr>
              <w:t>3.   Completed Certification Letter                    (Attachment  #1)(required)</w:t>
            </w:r>
          </w:p>
        </w:tc>
        <w:tc>
          <w:tcPr>
            <w:tcW w:w="649" w:type="dxa"/>
            <w:tcBorders>
              <w:top w:val="nil"/>
              <w:left w:val="nil"/>
              <w:bottom w:val="single" w:sz="4" w:space="0" w:color="000000"/>
              <w:right w:val="single" w:sz="4" w:space="0" w:color="000000"/>
            </w:tcBorders>
            <w:vAlign w:val="center"/>
          </w:tcPr>
          <w:p w14:paraId="4D238B1C"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679C9DAA"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7E59838E"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34AE623E"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15894D4D" w14:textId="77777777" w:rsidR="0015785D" w:rsidRDefault="004B22A8">
            <w:pPr>
              <w:pBdr>
                <w:top w:val="nil"/>
                <w:left w:val="nil"/>
                <w:bottom w:val="nil"/>
                <w:right w:val="nil"/>
                <w:between w:val="nil"/>
              </w:pBdr>
              <w:ind w:left="335" w:hanging="360"/>
              <w:rPr>
                <w:rFonts w:ascii="Calibri" w:eastAsia="Calibri" w:hAnsi="Calibri" w:cs="Calibri"/>
                <w:color w:val="000000"/>
                <w:sz w:val="22"/>
                <w:szCs w:val="22"/>
              </w:rPr>
            </w:pPr>
            <w:r>
              <w:rPr>
                <w:rFonts w:ascii="Calibri" w:eastAsia="Calibri" w:hAnsi="Calibri" w:cs="Calibri"/>
                <w:color w:val="000000"/>
                <w:sz w:val="22"/>
                <w:szCs w:val="22"/>
              </w:rPr>
              <w:t>3.   Completed Authorization to Release  Information (Attachment #2)(required)</w:t>
            </w:r>
          </w:p>
        </w:tc>
        <w:tc>
          <w:tcPr>
            <w:tcW w:w="649" w:type="dxa"/>
            <w:tcBorders>
              <w:top w:val="nil"/>
              <w:left w:val="nil"/>
              <w:bottom w:val="single" w:sz="4" w:space="0" w:color="000000"/>
              <w:right w:val="single" w:sz="4" w:space="0" w:color="000000"/>
            </w:tcBorders>
            <w:vAlign w:val="center"/>
          </w:tcPr>
          <w:p w14:paraId="4F673BC5"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466CC244"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55659267"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10A3C666"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20FBC2C9" w14:textId="77777777" w:rsidR="0015785D" w:rsidRDefault="004B22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3.   Firm Proposal Terms</w:t>
            </w:r>
          </w:p>
        </w:tc>
        <w:tc>
          <w:tcPr>
            <w:tcW w:w="649" w:type="dxa"/>
            <w:tcBorders>
              <w:top w:val="nil"/>
              <w:left w:val="nil"/>
              <w:bottom w:val="single" w:sz="4" w:space="0" w:color="000000"/>
              <w:right w:val="single" w:sz="4" w:space="0" w:color="000000"/>
            </w:tcBorders>
            <w:vAlign w:val="center"/>
          </w:tcPr>
          <w:p w14:paraId="756C5FD3"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733" w:type="dxa"/>
            <w:tcBorders>
              <w:top w:val="nil"/>
              <w:left w:val="nil"/>
              <w:bottom w:val="single" w:sz="4" w:space="0" w:color="000000"/>
              <w:right w:val="single" w:sz="4" w:space="0" w:color="000000"/>
            </w:tcBorders>
            <w:vAlign w:val="center"/>
          </w:tcPr>
          <w:p w14:paraId="59A51471"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c>
          <w:tcPr>
            <w:tcW w:w="3632" w:type="dxa"/>
            <w:tcBorders>
              <w:top w:val="nil"/>
              <w:left w:val="nil"/>
              <w:bottom w:val="single" w:sz="4" w:space="0" w:color="000000"/>
              <w:right w:val="single" w:sz="4" w:space="0" w:color="000000"/>
            </w:tcBorders>
            <w:vAlign w:val="center"/>
          </w:tcPr>
          <w:p w14:paraId="2D0E1762" w14:textId="77777777" w:rsidR="0015785D" w:rsidRDefault="0015785D">
            <w:pPr>
              <w:pBdr>
                <w:top w:val="nil"/>
                <w:left w:val="nil"/>
                <w:bottom w:val="nil"/>
                <w:right w:val="nil"/>
                <w:between w:val="nil"/>
              </w:pBdr>
              <w:spacing w:after="120"/>
              <w:jc w:val="both"/>
              <w:rPr>
                <w:rFonts w:ascii="Calibri" w:eastAsia="Calibri" w:hAnsi="Calibri" w:cs="Calibri"/>
                <w:color w:val="000000"/>
                <w:sz w:val="22"/>
                <w:szCs w:val="22"/>
              </w:rPr>
            </w:pPr>
          </w:p>
        </w:tc>
      </w:tr>
      <w:tr w:rsidR="0015785D" w14:paraId="2E78A023"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75FEE894" w14:textId="77777777" w:rsidR="0015785D" w:rsidRDefault="004B22A8">
            <w:pPr>
              <w:pBdr>
                <w:top w:val="nil"/>
                <w:left w:val="nil"/>
                <w:bottom w:val="nil"/>
                <w:right w:val="nil"/>
                <w:between w:val="nil"/>
              </w:pBdr>
              <w:ind w:left="335" w:hanging="335"/>
              <w:rPr>
                <w:rFonts w:ascii="Calibri" w:eastAsia="Calibri" w:hAnsi="Calibri" w:cs="Calibri"/>
                <w:color w:val="000000"/>
                <w:sz w:val="22"/>
                <w:szCs w:val="22"/>
              </w:rPr>
            </w:pPr>
            <w:r>
              <w:rPr>
                <w:rFonts w:ascii="Calibri" w:eastAsia="Calibri" w:hAnsi="Calibri" w:cs="Calibri"/>
                <w:color w:val="000000"/>
                <w:sz w:val="22"/>
                <w:szCs w:val="22"/>
              </w:rPr>
              <w:t>4.   Completed Mandatory Specifications (required)</w:t>
            </w:r>
          </w:p>
        </w:tc>
        <w:tc>
          <w:tcPr>
            <w:tcW w:w="649" w:type="dxa"/>
            <w:tcBorders>
              <w:top w:val="nil"/>
              <w:left w:val="nil"/>
              <w:bottom w:val="single" w:sz="4" w:space="0" w:color="000000"/>
              <w:right w:val="single" w:sz="4" w:space="0" w:color="000000"/>
            </w:tcBorders>
            <w:vAlign w:val="center"/>
          </w:tcPr>
          <w:p w14:paraId="4F2D7871"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1E725880"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23B9EAFD"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445CD4B9"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64A42957" w14:textId="77777777" w:rsidR="0015785D" w:rsidRDefault="004B22A8">
            <w:pPr>
              <w:pBdr>
                <w:top w:val="nil"/>
                <w:left w:val="nil"/>
                <w:bottom w:val="nil"/>
                <w:right w:val="nil"/>
                <w:between w:val="nil"/>
              </w:pBdr>
              <w:ind w:left="335" w:hanging="335"/>
              <w:rPr>
                <w:rFonts w:ascii="Calibri" w:eastAsia="Calibri" w:hAnsi="Calibri" w:cs="Calibri"/>
                <w:color w:val="000000"/>
                <w:sz w:val="22"/>
                <w:szCs w:val="22"/>
              </w:rPr>
            </w:pPr>
            <w:r>
              <w:rPr>
                <w:rFonts w:ascii="Calibri" w:eastAsia="Calibri" w:hAnsi="Calibri" w:cs="Calibri"/>
                <w:color w:val="000000"/>
                <w:sz w:val="22"/>
                <w:szCs w:val="22"/>
              </w:rPr>
              <w:t>4.   Completed Scored Technical Specifications (required)</w:t>
            </w:r>
          </w:p>
        </w:tc>
        <w:tc>
          <w:tcPr>
            <w:tcW w:w="649" w:type="dxa"/>
            <w:tcBorders>
              <w:top w:val="nil"/>
              <w:left w:val="nil"/>
              <w:bottom w:val="single" w:sz="4" w:space="0" w:color="000000"/>
              <w:right w:val="single" w:sz="4" w:space="0" w:color="000000"/>
            </w:tcBorders>
            <w:vAlign w:val="center"/>
          </w:tcPr>
          <w:p w14:paraId="08D2EB84"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1EA1D290"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4117AD36"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5B311D81"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38598A75" w14:textId="77777777" w:rsidR="0015785D" w:rsidRDefault="004B22A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   Completed Attachment #3 – Form 22 (required)</w:t>
            </w:r>
          </w:p>
        </w:tc>
        <w:tc>
          <w:tcPr>
            <w:tcW w:w="649" w:type="dxa"/>
            <w:tcBorders>
              <w:top w:val="nil"/>
              <w:left w:val="nil"/>
              <w:bottom w:val="single" w:sz="4" w:space="0" w:color="000000"/>
              <w:right w:val="single" w:sz="4" w:space="0" w:color="000000"/>
            </w:tcBorders>
            <w:vAlign w:val="center"/>
          </w:tcPr>
          <w:p w14:paraId="5E218EC2"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486E83AA"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52BDECC5"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4DD205AA"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0645B2D6" w14:textId="77777777" w:rsidR="0015785D" w:rsidRDefault="004B22A8">
            <w:pPr>
              <w:pBdr>
                <w:top w:val="nil"/>
                <w:left w:val="nil"/>
                <w:bottom w:val="nil"/>
                <w:right w:val="nil"/>
                <w:between w:val="nil"/>
              </w:pBdr>
              <w:ind w:left="335" w:hanging="335"/>
              <w:rPr>
                <w:rFonts w:ascii="Calibri" w:eastAsia="Calibri" w:hAnsi="Calibri" w:cs="Calibri"/>
                <w:color w:val="000000"/>
                <w:sz w:val="22"/>
                <w:szCs w:val="22"/>
              </w:rPr>
            </w:pPr>
            <w:r>
              <w:rPr>
                <w:rFonts w:ascii="Calibri" w:eastAsia="Calibri" w:hAnsi="Calibri" w:cs="Calibri"/>
                <w:color w:val="000000"/>
                <w:sz w:val="22"/>
                <w:szCs w:val="22"/>
              </w:rPr>
              <w:t>3.   Completed Attachment #5 – Cost Proposal (required)</w:t>
            </w:r>
          </w:p>
        </w:tc>
        <w:tc>
          <w:tcPr>
            <w:tcW w:w="649" w:type="dxa"/>
            <w:tcBorders>
              <w:top w:val="nil"/>
              <w:left w:val="nil"/>
              <w:bottom w:val="single" w:sz="4" w:space="0" w:color="000000"/>
              <w:right w:val="single" w:sz="4" w:space="0" w:color="000000"/>
            </w:tcBorders>
            <w:vAlign w:val="center"/>
          </w:tcPr>
          <w:p w14:paraId="3AEA6E78"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4E9CCA4F"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700A14EF"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556AAB67"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0D3039E1" w14:textId="77777777" w:rsidR="0015785D" w:rsidRDefault="0015785D">
            <w:pPr>
              <w:pBdr>
                <w:top w:val="nil"/>
                <w:left w:val="nil"/>
                <w:bottom w:val="nil"/>
                <w:right w:val="nil"/>
                <w:between w:val="nil"/>
              </w:pBdr>
              <w:rPr>
                <w:rFonts w:ascii="Calibri" w:eastAsia="Calibri" w:hAnsi="Calibri" w:cs="Calibri"/>
                <w:color w:val="000000"/>
                <w:sz w:val="22"/>
                <w:szCs w:val="22"/>
              </w:rPr>
            </w:pPr>
          </w:p>
        </w:tc>
        <w:tc>
          <w:tcPr>
            <w:tcW w:w="649" w:type="dxa"/>
            <w:tcBorders>
              <w:top w:val="nil"/>
              <w:left w:val="nil"/>
              <w:bottom w:val="single" w:sz="4" w:space="0" w:color="000000"/>
              <w:right w:val="single" w:sz="4" w:space="0" w:color="000000"/>
            </w:tcBorders>
            <w:vAlign w:val="center"/>
          </w:tcPr>
          <w:p w14:paraId="0E292E87"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5CEAB6F3"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3379742D"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00CB4C4B"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783E6C13" w14:textId="77777777" w:rsidR="0015785D" w:rsidRDefault="0015785D">
            <w:pPr>
              <w:pBdr>
                <w:top w:val="nil"/>
                <w:left w:val="nil"/>
                <w:bottom w:val="nil"/>
                <w:right w:val="nil"/>
                <w:between w:val="nil"/>
              </w:pBdr>
              <w:rPr>
                <w:rFonts w:ascii="Calibri" w:eastAsia="Calibri" w:hAnsi="Calibri" w:cs="Calibri"/>
                <w:color w:val="000000"/>
                <w:sz w:val="22"/>
                <w:szCs w:val="22"/>
              </w:rPr>
            </w:pPr>
          </w:p>
        </w:tc>
        <w:tc>
          <w:tcPr>
            <w:tcW w:w="649" w:type="dxa"/>
            <w:tcBorders>
              <w:top w:val="nil"/>
              <w:left w:val="nil"/>
              <w:bottom w:val="single" w:sz="4" w:space="0" w:color="000000"/>
              <w:right w:val="single" w:sz="4" w:space="0" w:color="000000"/>
            </w:tcBorders>
            <w:vAlign w:val="center"/>
          </w:tcPr>
          <w:p w14:paraId="0DC5170E"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5D123B31"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1F75AF1A"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r w:rsidR="0015785D" w14:paraId="5FE7C439" w14:textId="77777777">
        <w:trPr>
          <w:trHeight w:val="240"/>
          <w:jc w:val="center"/>
        </w:trPr>
        <w:tc>
          <w:tcPr>
            <w:tcW w:w="5016" w:type="dxa"/>
            <w:tcBorders>
              <w:top w:val="nil"/>
              <w:left w:val="single" w:sz="4" w:space="0" w:color="000000"/>
              <w:bottom w:val="single" w:sz="4" w:space="0" w:color="000000"/>
              <w:right w:val="single" w:sz="4" w:space="0" w:color="000000"/>
            </w:tcBorders>
            <w:vAlign w:val="center"/>
          </w:tcPr>
          <w:p w14:paraId="123A968A" w14:textId="77777777" w:rsidR="0015785D" w:rsidRDefault="0015785D">
            <w:pPr>
              <w:pBdr>
                <w:top w:val="nil"/>
                <w:left w:val="nil"/>
                <w:bottom w:val="nil"/>
                <w:right w:val="nil"/>
                <w:between w:val="nil"/>
              </w:pBdr>
              <w:rPr>
                <w:rFonts w:ascii="Calibri" w:eastAsia="Calibri" w:hAnsi="Calibri" w:cs="Calibri"/>
                <w:color w:val="000000"/>
                <w:sz w:val="22"/>
                <w:szCs w:val="22"/>
              </w:rPr>
            </w:pPr>
          </w:p>
        </w:tc>
        <w:tc>
          <w:tcPr>
            <w:tcW w:w="649" w:type="dxa"/>
            <w:tcBorders>
              <w:top w:val="nil"/>
              <w:left w:val="nil"/>
              <w:bottom w:val="single" w:sz="4" w:space="0" w:color="000000"/>
              <w:right w:val="single" w:sz="4" w:space="0" w:color="000000"/>
            </w:tcBorders>
            <w:vAlign w:val="center"/>
          </w:tcPr>
          <w:p w14:paraId="6CADF5F0"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733" w:type="dxa"/>
            <w:tcBorders>
              <w:top w:val="nil"/>
              <w:left w:val="nil"/>
              <w:bottom w:val="single" w:sz="4" w:space="0" w:color="000000"/>
              <w:right w:val="single" w:sz="4" w:space="0" w:color="000000"/>
            </w:tcBorders>
            <w:vAlign w:val="center"/>
          </w:tcPr>
          <w:p w14:paraId="68C0DA4E"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c>
          <w:tcPr>
            <w:tcW w:w="3632" w:type="dxa"/>
            <w:tcBorders>
              <w:top w:val="nil"/>
              <w:left w:val="nil"/>
              <w:bottom w:val="single" w:sz="4" w:space="0" w:color="000000"/>
              <w:right w:val="single" w:sz="4" w:space="0" w:color="000000"/>
            </w:tcBorders>
            <w:vAlign w:val="center"/>
          </w:tcPr>
          <w:p w14:paraId="4983C9F6" w14:textId="77777777" w:rsidR="0015785D" w:rsidRDefault="004B22A8">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w:t>
            </w:r>
          </w:p>
        </w:tc>
      </w:tr>
    </w:tbl>
    <w:p w14:paraId="44B3B5CA" w14:textId="30205905" w:rsidR="0015785D" w:rsidRDefault="0015785D">
      <w:pPr>
        <w:pBdr>
          <w:top w:val="nil"/>
          <w:left w:val="nil"/>
          <w:bottom w:val="nil"/>
          <w:right w:val="nil"/>
          <w:between w:val="nil"/>
        </w:pBdr>
        <w:tabs>
          <w:tab w:val="center" w:pos="4320"/>
          <w:tab w:val="right" w:pos="8640"/>
        </w:tabs>
        <w:rPr>
          <w:rFonts w:ascii="Calibri" w:eastAsia="Calibri" w:hAnsi="Calibri" w:cs="Calibri"/>
          <w:b/>
          <w:smallCaps/>
          <w:color w:val="000000"/>
          <w:sz w:val="22"/>
          <w:szCs w:val="22"/>
        </w:rPr>
      </w:pPr>
    </w:p>
    <w:p w14:paraId="3D51D655" w14:textId="77777777" w:rsidR="0015785D" w:rsidRDefault="0015785D">
      <w:pPr>
        <w:jc w:val="center"/>
        <w:rPr>
          <w:rFonts w:ascii="Calibri" w:eastAsia="Calibri" w:hAnsi="Calibri" w:cs="Calibri"/>
          <w:b/>
          <w:smallCaps/>
          <w:sz w:val="22"/>
          <w:szCs w:val="22"/>
        </w:rPr>
      </w:pPr>
    </w:p>
    <w:p w14:paraId="07984D74" w14:textId="77777777" w:rsidR="0015785D" w:rsidRDefault="004B22A8">
      <w:pPr>
        <w:widowControl w:val="0"/>
        <w:pBdr>
          <w:top w:val="nil"/>
          <w:left w:val="nil"/>
          <w:bottom w:val="nil"/>
          <w:right w:val="nil"/>
          <w:between w:val="nil"/>
        </w:pBdr>
        <w:spacing w:line="276" w:lineRule="auto"/>
        <w:rPr>
          <w:rFonts w:ascii="Calibri" w:eastAsia="Calibri" w:hAnsi="Calibri" w:cs="Calibri"/>
          <w:b/>
          <w:smallCaps/>
          <w:sz w:val="22"/>
          <w:szCs w:val="22"/>
        </w:rPr>
        <w:sectPr w:rsidR="0015785D" w:rsidSect="00436CC5">
          <w:type w:val="continuous"/>
          <w:pgSz w:w="12240" w:h="15840"/>
          <w:pgMar w:top="1440" w:right="990" w:bottom="1440" w:left="1440" w:header="720" w:footer="720" w:gutter="0"/>
          <w:cols w:space="720"/>
        </w:sectPr>
      </w:pPr>
      <w:r>
        <w:br w:type="page"/>
      </w:r>
    </w:p>
    <w:p w14:paraId="78E0150F" w14:textId="77777777" w:rsidR="0015785D" w:rsidRPr="00F10DBB" w:rsidRDefault="004B22A8">
      <w:pPr>
        <w:pBdr>
          <w:top w:val="nil"/>
          <w:left w:val="nil"/>
          <w:bottom w:val="nil"/>
          <w:right w:val="nil"/>
          <w:between w:val="nil"/>
        </w:pBdr>
        <w:tabs>
          <w:tab w:val="center" w:pos="4320"/>
          <w:tab w:val="right" w:pos="8640"/>
        </w:tabs>
        <w:jc w:val="center"/>
        <w:rPr>
          <w:rFonts w:asciiTheme="majorHAnsi" w:hAnsiTheme="majorHAnsi" w:cstheme="majorHAnsi"/>
          <w:b/>
          <w:color w:val="000000"/>
          <w:sz w:val="22"/>
          <w:szCs w:val="22"/>
        </w:rPr>
      </w:pPr>
      <w:r w:rsidRPr="00F10DBB">
        <w:rPr>
          <w:rFonts w:asciiTheme="majorHAnsi" w:hAnsiTheme="majorHAnsi" w:cstheme="majorHAnsi"/>
          <w:b/>
          <w:smallCaps/>
          <w:color w:val="000000"/>
          <w:sz w:val="22"/>
          <w:szCs w:val="22"/>
        </w:rPr>
        <w:lastRenderedPageBreak/>
        <w:t>ATTACHMENT</w:t>
      </w:r>
      <w:r w:rsidRPr="00F10DBB">
        <w:rPr>
          <w:rFonts w:asciiTheme="majorHAnsi" w:hAnsiTheme="majorHAnsi" w:cstheme="majorHAnsi"/>
          <w:b/>
          <w:color w:val="000000"/>
          <w:sz w:val="22"/>
          <w:szCs w:val="22"/>
        </w:rPr>
        <w:t xml:space="preserve"> #5 – Cost Proposal</w:t>
      </w:r>
    </w:p>
    <w:p w14:paraId="21EA296D" w14:textId="77777777" w:rsidR="0015785D" w:rsidRPr="00F10DBB" w:rsidRDefault="004B22A8">
      <w:pPr>
        <w:pBdr>
          <w:top w:val="nil"/>
          <w:left w:val="nil"/>
          <w:bottom w:val="nil"/>
          <w:right w:val="nil"/>
          <w:between w:val="nil"/>
        </w:pBdr>
        <w:tabs>
          <w:tab w:val="center" w:pos="4320"/>
          <w:tab w:val="right" w:pos="8640"/>
        </w:tabs>
        <w:jc w:val="center"/>
        <w:rPr>
          <w:rFonts w:asciiTheme="majorHAnsi" w:hAnsiTheme="majorHAnsi" w:cstheme="majorHAnsi"/>
          <w:color w:val="000000"/>
          <w:sz w:val="22"/>
          <w:szCs w:val="22"/>
        </w:rPr>
      </w:pPr>
      <w:r w:rsidRPr="00F10DBB">
        <w:rPr>
          <w:rFonts w:asciiTheme="majorHAnsi" w:hAnsiTheme="majorHAnsi" w:cstheme="majorHAnsi"/>
          <w:color w:val="000000"/>
          <w:sz w:val="22"/>
          <w:szCs w:val="22"/>
        </w:rPr>
        <w:t>Online Information Security Awareness Training</w:t>
      </w:r>
    </w:p>
    <w:p w14:paraId="2F43FF3C" w14:textId="77777777" w:rsidR="0015785D" w:rsidRPr="00F10DBB" w:rsidRDefault="0015785D">
      <w:pPr>
        <w:pBdr>
          <w:top w:val="nil"/>
          <w:left w:val="nil"/>
          <w:bottom w:val="nil"/>
          <w:right w:val="nil"/>
          <w:between w:val="nil"/>
        </w:pBdr>
        <w:tabs>
          <w:tab w:val="center" w:pos="4320"/>
          <w:tab w:val="right" w:pos="8640"/>
        </w:tabs>
        <w:jc w:val="both"/>
        <w:rPr>
          <w:rFonts w:asciiTheme="majorHAnsi" w:hAnsiTheme="majorHAnsi" w:cstheme="majorHAnsi"/>
          <w:b/>
          <w:color w:val="000000"/>
          <w:sz w:val="22"/>
          <w:szCs w:val="22"/>
        </w:rPr>
      </w:pPr>
    </w:p>
    <w:p w14:paraId="5EA362F5" w14:textId="1FEEC73E" w:rsidR="0015785D" w:rsidRPr="00F10DBB" w:rsidRDefault="004B22A8" w:rsidP="00DE07EE">
      <w:pPr>
        <w:numPr>
          <w:ilvl w:val="0"/>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The Cost Proposal must include</w:t>
      </w:r>
      <w:r w:rsidR="00DE07EE" w:rsidRPr="00F10DBB">
        <w:rPr>
          <w:rFonts w:asciiTheme="majorHAnsi" w:hAnsiTheme="majorHAnsi" w:cstheme="majorHAnsi"/>
          <w:color w:val="000000"/>
          <w:sz w:val="22"/>
          <w:szCs w:val="22"/>
        </w:rPr>
        <w:t xml:space="preserve"> (as applicable)</w:t>
      </w:r>
      <w:r w:rsidRPr="00F10DBB">
        <w:rPr>
          <w:rFonts w:asciiTheme="majorHAnsi" w:hAnsiTheme="majorHAnsi" w:cstheme="majorHAnsi"/>
          <w:color w:val="000000"/>
          <w:sz w:val="22"/>
          <w:szCs w:val="22"/>
        </w:rPr>
        <w:t xml:space="preserve"> (List each item and </w:t>
      </w:r>
      <w:r w:rsidR="00A12A16">
        <w:rPr>
          <w:rFonts w:asciiTheme="majorHAnsi" w:hAnsiTheme="majorHAnsi" w:cstheme="majorHAnsi"/>
          <w:color w:val="000000"/>
          <w:sz w:val="22"/>
          <w:szCs w:val="22"/>
        </w:rPr>
        <w:t xml:space="preserve">six-year </w:t>
      </w:r>
      <w:r w:rsidRPr="00F10DBB">
        <w:rPr>
          <w:rFonts w:asciiTheme="majorHAnsi" w:hAnsiTheme="majorHAnsi" w:cstheme="majorHAnsi"/>
          <w:color w:val="000000"/>
          <w:sz w:val="22"/>
          <w:szCs w:val="22"/>
        </w:rPr>
        <w:t>cost, a – f and associated subheadings, on separate lines under Deliverable Item heading</w:t>
      </w:r>
      <w:r w:rsidR="00CA5B13" w:rsidRPr="00F10DBB">
        <w:rPr>
          <w:rFonts w:asciiTheme="majorHAnsi" w:hAnsiTheme="majorHAnsi" w:cstheme="majorHAnsi"/>
          <w:color w:val="000000"/>
          <w:sz w:val="22"/>
          <w:szCs w:val="22"/>
        </w:rPr>
        <w:t>s</w:t>
      </w:r>
      <w:r w:rsidRPr="00F10DBB">
        <w:rPr>
          <w:rFonts w:asciiTheme="majorHAnsi" w:hAnsiTheme="majorHAnsi" w:cstheme="majorHAnsi"/>
          <w:color w:val="000000"/>
          <w:sz w:val="22"/>
          <w:szCs w:val="22"/>
        </w:rPr>
        <w:t>):</w:t>
      </w:r>
    </w:p>
    <w:p w14:paraId="3D1839C1" w14:textId="27AE8E96" w:rsidR="0015785D" w:rsidRPr="00F10DBB" w:rsidRDefault="004B22A8" w:rsidP="00DE07EE">
      <w:pPr>
        <w:numPr>
          <w:ilvl w:val="1"/>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Training system\support cost for 20,000 state\local government users. Cost should include:</w:t>
      </w:r>
    </w:p>
    <w:p w14:paraId="656C7867" w14:textId="77777777" w:rsidR="0015785D" w:rsidRPr="00F10DBB" w:rsidRDefault="004B22A8" w:rsidP="00DE07EE">
      <w:pPr>
        <w:numPr>
          <w:ilvl w:val="2"/>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Cost per user and total cost for 20,000 users,</w:t>
      </w:r>
    </w:p>
    <w:p w14:paraId="0D53F8B7" w14:textId="77777777" w:rsidR="0015785D" w:rsidRPr="00F10DBB" w:rsidRDefault="004B22A8" w:rsidP="00DE07EE">
      <w:pPr>
        <w:numPr>
          <w:ilvl w:val="2"/>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The cost for content and system updates including security updates,</w:t>
      </w:r>
    </w:p>
    <w:p w14:paraId="69792A2B" w14:textId="77777777" w:rsidR="0015785D" w:rsidRPr="00F10DBB" w:rsidRDefault="004B22A8" w:rsidP="00DE07EE">
      <w:pPr>
        <w:numPr>
          <w:ilvl w:val="2"/>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Cost for training system hosting,</w:t>
      </w:r>
    </w:p>
    <w:p w14:paraId="68539B78" w14:textId="77777777" w:rsidR="0015785D" w:rsidRPr="00F10DBB" w:rsidRDefault="004B22A8" w:rsidP="00DE07EE">
      <w:pPr>
        <w:numPr>
          <w:ilvl w:val="2"/>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Cost for phishing tests,</w:t>
      </w:r>
    </w:p>
    <w:p w14:paraId="6A80415A" w14:textId="231F6344" w:rsidR="0015785D" w:rsidRPr="00F10DBB" w:rsidRDefault="004B22A8" w:rsidP="00DE07EE">
      <w:pPr>
        <w:numPr>
          <w:ilvl w:val="1"/>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The cost for renewal of training system for a 2</w:t>
      </w:r>
      <w:r w:rsidRPr="00F10DBB">
        <w:rPr>
          <w:rFonts w:asciiTheme="majorHAnsi" w:hAnsiTheme="majorHAnsi" w:cstheme="majorHAnsi"/>
          <w:color w:val="000000"/>
          <w:sz w:val="22"/>
          <w:szCs w:val="22"/>
          <w:vertAlign w:val="superscript"/>
        </w:rPr>
        <w:t>nd</w:t>
      </w:r>
      <w:r w:rsidRPr="00F10DBB">
        <w:rPr>
          <w:rFonts w:asciiTheme="majorHAnsi" w:hAnsiTheme="majorHAnsi" w:cstheme="majorHAnsi"/>
          <w:color w:val="000000"/>
          <w:sz w:val="22"/>
          <w:szCs w:val="22"/>
        </w:rPr>
        <w:t>, 3</w:t>
      </w:r>
      <w:r w:rsidRPr="00F10DBB">
        <w:rPr>
          <w:rFonts w:asciiTheme="majorHAnsi" w:hAnsiTheme="majorHAnsi" w:cstheme="majorHAnsi"/>
          <w:color w:val="000000"/>
          <w:sz w:val="22"/>
          <w:szCs w:val="22"/>
          <w:vertAlign w:val="superscript"/>
        </w:rPr>
        <w:t>rd</w:t>
      </w:r>
      <w:r w:rsidRPr="00F10DBB">
        <w:rPr>
          <w:rFonts w:asciiTheme="majorHAnsi" w:hAnsiTheme="majorHAnsi" w:cstheme="majorHAnsi"/>
          <w:color w:val="000000"/>
          <w:sz w:val="22"/>
          <w:szCs w:val="22"/>
        </w:rPr>
        <w:t>, 4</w:t>
      </w:r>
      <w:r w:rsidRPr="00F10DBB">
        <w:rPr>
          <w:rFonts w:asciiTheme="majorHAnsi" w:hAnsiTheme="majorHAnsi" w:cstheme="majorHAnsi"/>
          <w:color w:val="000000"/>
          <w:sz w:val="22"/>
          <w:szCs w:val="22"/>
          <w:vertAlign w:val="superscript"/>
        </w:rPr>
        <w:t>th</w:t>
      </w:r>
      <w:r w:rsidR="00DE07EE" w:rsidRPr="00F10DBB">
        <w:rPr>
          <w:rFonts w:asciiTheme="majorHAnsi" w:hAnsiTheme="majorHAnsi" w:cstheme="majorHAnsi"/>
          <w:color w:val="000000"/>
          <w:sz w:val="22"/>
          <w:szCs w:val="22"/>
        </w:rPr>
        <w:t>,</w:t>
      </w:r>
      <w:r w:rsidRPr="00F10DBB">
        <w:rPr>
          <w:rFonts w:asciiTheme="majorHAnsi" w:hAnsiTheme="majorHAnsi" w:cstheme="majorHAnsi"/>
          <w:color w:val="000000"/>
          <w:sz w:val="22"/>
          <w:szCs w:val="22"/>
        </w:rPr>
        <w:t>5</w:t>
      </w:r>
      <w:r w:rsidRPr="00F10DBB">
        <w:rPr>
          <w:rFonts w:asciiTheme="majorHAnsi" w:hAnsiTheme="majorHAnsi" w:cstheme="majorHAnsi"/>
          <w:color w:val="000000"/>
          <w:sz w:val="22"/>
          <w:szCs w:val="22"/>
          <w:vertAlign w:val="superscript"/>
        </w:rPr>
        <w:t>th</w:t>
      </w:r>
      <w:r w:rsidR="00DE07EE" w:rsidRPr="00F10DBB">
        <w:rPr>
          <w:rFonts w:asciiTheme="majorHAnsi" w:hAnsiTheme="majorHAnsi" w:cstheme="majorHAnsi"/>
          <w:color w:val="000000"/>
          <w:sz w:val="22"/>
          <w:szCs w:val="22"/>
        </w:rPr>
        <w:t>, and 6</w:t>
      </w:r>
      <w:r w:rsidR="00DE07EE" w:rsidRPr="00F10DBB">
        <w:rPr>
          <w:rFonts w:asciiTheme="majorHAnsi" w:hAnsiTheme="majorHAnsi" w:cstheme="majorHAnsi"/>
          <w:color w:val="000000"/>
          <w:sz w:val="22"/>
          <w:szCs w:val="22"/>
          <w:vertAlign w:val="superscript"/>
        </w:rPr>
        <w:t>th</w:t>
      </w:r>
      <w:r w:rsidR="00DE07EE" w:rsidRPr="00F10DBB">
        <w:rPr>
          <w:rFonts w:asciiTheme="majorHAnsi" w:hAnsiTheme="majorHAnsi" w:cstheme="majorHAnsi"/>
          <w:color w:val="000000"/>
          <w:sz w:val="22"/>
          <w:szCs w:val="22"/>
        </w:rPr>
        <w:t xml:space="preserve"> </w:t>
      </w:r>
      <w:r w:rsidRPr="00F10DBB">
        <w:rPr>
          <w:rFonts w:asciiTheme="majorHAnsi" w:hAnsiTheme="majorHAnsi" w:cstheme="majorHAnsi"/>
          <w:color w:val="000000"/>
          <w:sz w:val="22"/>
          <w:szCs w:val="22"/>
        </w:rPr>
        <w:t>year (</w:t>
      </w:r>
      <w:r w:rsidR="00DE07EE" w:rsidRPr="00F10DBB">
        <w:rPr>
          <w:rFonts w:asciiTheme="majorHAnsi" w:hAnsiTheme="majorHAnsi" w:cstheme="majorHAnsi"/>
          <w:color w:val="000000"/>
          <w:sz w:val="22"/>
          <w:szCs w:val="22"/>
        </w:rPr>
        <w:t>i</w:t>
      </w:r>
      <w:r w:rsidRPr="00F10DBB">
        <w:rPr>
          <w:rFonts w:asciiTheme="majorHAnsi" w:hAnsiTheme="majorHAnsi" w:cstheme="majorHAnsi"/>
          <w:color w:val="000000"/>
          <w:sz w:val="22"/>
          <w:szCs w:val="22"/>
        </w:rPr>
        <w:t>nclude all annual renewal costs, including support, updates, phishing tests, licensing, etc. Itemize the details of the renewal costs for each year),</w:t>
      </w:r>
    </w:p>
    <w:p w14:paraId="55581613" w14:textId="77777777" w:rsidR="0015785D" w:rsidRPr="00F10DBB" w:rsidRDefault="004B22A8" w:rsidP="00DE07EE">
      <w:pPr>
        <w:numPr>
          <w:ilvl w:val="1"/>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Cost for branding the training with the State of Iowa logo,</w:t>
      </w:r>
    </w:p>
    <w:p w14:paraId="2F53C4D3" w14:textId="77777777" w:rsidR="0015785D" w:rsidRPr="00F10DBB" w:rsidRDefault="004B22A8" w:rsidP="00DE07EE">
      <w:pPr>
        <w:numPr>
          <w:ilvl w:val="1"/>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Cost for inclusion of an assessment/quiz in the training,</w:t>
      </w:r>
    </w:p>
    <w:p w14:paraId="3BB29809" w14:textId="77777777" w:rsidR="0015785D" w:rsidRPr="00F10DBB" w:rsidRDefault="004B22A8" w:rsidP="00DE07EE">
      <w:pPr>
        <w:numPr>
          <w:ilvl w:val="1"/>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Cost for inclusion of user reports, and</w:t>
      </w:r>
    </w:p>
    <w:p w14:paraId="4D7F72C0" w14:textId="77777777" w:rsidR="0015785D" w:rsidRPr="00F10DBB" w:rsidRDefault="004B22A8" w:rsidP="00DE07EE">
      <w:pPr>
        <w:numPr>
          <w:ilvl w:val="1"/>
          <w:numId w:val="30"/>
        </w:numPr>
        <w:pBdr>
          <w:top w:val="nil"/>
          <w:left w:val="nil"/>
          <w:bottom w:val="nil"/>
          <w:right w:val="nil"/>
          <w:between w:val="nil"/>
        </w:pBdr>
        <w:tabs>
          <w:tab w:val="center" w:pos="4320"/>
          <w:tab w:val="right" w:pos="8640"/>
        </w:tabs>
        <w:jc w:val="both"/>
        <w:rPr>
          <w:rFonts w:asciiTheme="majorHAnsi" w:hAnsiTheme="majorHAnsi" w:cstheme="majorHAnsi"/>
          <w:color w:val="000000"/>
          <w:sz w:val="22"/>
          <w:szCs w:val="22"/>
        </w:rPr>
      </w:pPr>
      <w:r w:rsidRPr="00F10DBB">
        <w:rPr>
          <w:rFonts w:asciiTheme="majorHAnsi" w:hAnsiTheme="majorHAnsi" w:cstheme="majorHAnsi"/>
          <w:color w:val="000000"/>
          <w:sz w:val="22"/>
          <w:szCs w:val="22"/>
        </w:rPr>
        <w:t>Any other costs required.</w:t>
      </w:r>
    </w:p>
    <w:p w14:paraId="2D6215A7" w14:textId="77777777" w:rsidR="0015785D" w:rsidRPr="00F10DBB" w:rsidRDefault="0015785D">
      <w:pPr>
        <w:pBdr>
          <w:top w:val="nil"/>
          <w:left w:val="nil"/>
          <w:bottom w:val="nil"/>
          <w:right w:val="nil"/>
          <w:between w:val="nil"/>
        </w:pBdr>
        <w:tabs>
          <w:tab w:val="center" w:pos="4320"/>
          <w:tab w:val="right" w:pos="8640"/>
        </w:tabs>
        <w:rPr>
          <w:rFonts w:asciiTheme="majorHAnsi" w:hAnsiTheme="majorHAnsi" w:cstheme="majorHAnsi"/>
          <w:color w:val="000000"/>
          <w:sz w:val="22"/>
          <w:szCs w:val="22"/>
        </w:rPr>
      </w:pPr>
    </w:p>
    <w:p w14:paraId="60C081AF" w14:textId="57055A39" w:rsidR="00CA5B13" w:rsidRPr="00F10DBB" w:rsidRDefault="00CA5B13" w:rsidP="00CA5B13">
      <w:pPr>
        <w:pStyle w:val="Header"/>
        <w:tabs>
          <w:tab w:val="clear" w:pos="4320"/>
          <w:tab w:val="clear" w:pos="8640"/>
        </w:tabs>
        <w:jc w:val="center"/>
        <w:rPr>
          <w:rFonts w:asciiTheme="majorHAnsi" w:hAnsiTheme="majorHAnsi" w:cstheme="majorHAnsi"/>
          <w:b/>
          <w:szCs w:val="22"/>
        </w:rPr>
      </w:pPr>
      <w:r w:rsidRPr="00F10DBB">
        <w:rPr>
          <w:rFonts w:asciiTheme="majorHAnsi" w:hAnsiTheme="majorHAnsi" w:cstheme="majorHAnsi"/>
          <w:b/>
          <w:szCs w:val="22"/>
        </w:rPr>
        <w:t xml:space="preserve">Cost Proposal </w:t>
      </w:r>
      <w:r w:rsidR="00DE07EE" w:rsidRPr="00F10DBB">
        <w:rPr>
          <w:rFonts w:asciiTheme="majorHAnsi" w:hAnsiTheme="majorHAnsi" w:cstheme="majorHAnsi"/>
          <w:b/>
          <w:szCs w:val="22"/>
        </w:rPr>
        <w:t>Table</w:t>
      </w:r>
    </w:p>
    <w:p w14:paraId="543C132E" w14:textId="77777777" w:rsidR="00CA5B13" w:rsidRPr="00A12A16" w:rsidRDefault="00CA5B13" w:rsidP="00CA5B13">
      <w:pPr>
        <w:jc w:val="both"/>
        <w:rPr>
          <w:rFonts w:asciiTheme="majorHAnsi" w:hAnsiTheme="majorHAnsi" w:cstheme="majorHAnsi"/>
          <w:bCs/>
          <w:sz w:val="18"/>
          <w:szCs w:val="18"/>
          <w:lang w:val="fr-FR"/>
        </w:rPr>
      </w:pPr>
    </w:p>
    <w:p w14:paraId="1FB8A82D" w14:textId="7DE51438" w:rsidR="00CA5B13" w:rsidRPr="00F10DBB" w:rsidRDefault="00CA5B13" w:rsidP="00CA5B13">
      <w:pPr>
        <w:tabs>
          <w:tab w:val="left" w:pos="-720"/>
        </w:tabs>
        <w:suppressAutoHyphens/>
        <w:jc w:val="both"/>
        <w:rPr>
          <w:rFonts w:asciiTheme="majorHAnsi" w:hAnsiTheme="majorHAnsi" w:cstheme="majorHAnsi"/>
          <w:sz w:val="22"/>
          <w:szCs w:val="22"/>
        </w:rPr>
      </w:pPr>
      <w:r w:rsidRPr="00F10DBB">
        <w:rPr>
          <w:rFonts w:asciiTheme="majorHAnsi" w:hAnsiTheme="majorHAnsi" w:cstheme="majorHAnsi"/>
          <w:sz w:val="22"/>
          <w:szCs w:val="22"/>
        </w:rPr>
        <w:t>Contractor’s Cost Proposal shall constitute the entire compensation due to the Contractor for the required services</w:t>
      </w:r>
      <w:r w:rsidR="00DE07EE" w:rsidRPr="00F10DBB">
        <w:rPr>
          <w:rFonts w:asciiTheme="majorHAnsi" w:hAnsiTheme="majorHAnsi" w:cstheme="majorHAnsi"/>
          <w:sz w:val="22"/>
          <w:szCs w:val="22"/>
        </w:rPr>
        <w:t xml:space="preserve"> (</w:t>
      </w:r>
      <w:r w:rsidR="00DE07EE" w:rsidRPr="00F10DBB">
        <w:rPr>
          <w:rFonts w:asciiTheme="majorHAnsi" w:hAnsiTheme="majorHAnsi" w:cstheme="majorHAnsi"/>
          <w:b/>
          <w:sz w:val="22"/>
          <w:szCs w:val="22"/>
        </w:rPr>
        <w:t xml:space="preserve">for </w:t>
      </w:r>
      <w:r w:rsidR="00CF5686" w:rsidRPr="00F10DBB">
        <w:rPr>
          <w:rFonts w:asciiTheme="majorHAnsi" w:hAnsiTheme="majorHAnsi" w:cstheme="majorHAnsi"/>
          <w:b/>
          <w:sz w:val="22"/>
          <w:szCs w:val="22"/>
        </w:rPr>
        <w:t xml:space="preserve">a </w:t>
      </w:r>
      <w:r w:rsidR="00DE07EE" w:rsidRPr="00F10DBB">
        <w:rPr>
          <w:rFonts w:asciiTheme="majorHAnsi" w:hAnsiTheme="majorHAnsi" w:cstheme="majorHAnsi"/>
          <w:b/>
          <w:sz w:val="22"/>
          <w:szCs w:val="22"/>
        </w:rPr>
        <w:t>six-year period</w:t>
      </w:r>
      <w:r w:rsidR="00DE07EE" w:rsidRPr="00F10DBB">
        <w:rPr>
          <w:rFonts w:asciiTheme="majorHAnsi" w:hAnsiTheme="majorHAnsi" w:cstheme="majorHAnsi"/>
          <w:sz w:val="22"/>
          <w:szCs w:val="22"/>
        </w:rPr>
        <w:t>)</w:t>
      </w:r>
      <w:r w:rsidRPr="00F10DBB">
        <w:rPr>
          <w:rFonts w:asciiTheme="majorHAnsi" w:hAnsiTheme="majorHAnsi" w:cstheme="majorHAnsi"/>
          <w:sz w:val="22"/>
          <w:szCs w:val="22"/>
        </w:rPr>
        <w:t xml:space="preserve"> including but not limited to, all applicable taxes, fees, overhead, and all other direct and indirect costs incurred or to be incurred by the contractor.  This entire compensation shall include Contractor’s travel, meals, and lodging expenses.  All pricing to be FOB Destination, freight cost and all expenses included; and based on Net 60 Days Payment Terms.  The following template is required. </w:t>
      </w:r>
      <w:r w:rsidR="004A5980">
        <w:rPr>
          <w:rFonts w:asciiTheme="majorHAnsi" w:hAnsiTheme="majorHAnsi" w:cstheme="majorHAnsi"/>
          <w:sz w:val="22"/>
          <w:szCs w:val="22"/>
        </w:rPr>
        <w:t xml:space="preserve"> Please </w:t>
      </w:r>
      <w:r w:rsidRPr="00F10DBB">
        <w:rPr>
          <w:rFonts w:asciiTheme="majorHAnsi" w:hAnsiTheme="majorHAnsi" w:cstheme="majorHAnsi"/>
          <w:sz w:val="22"/>
          <w:szCs w:val="22"/>
        </w:rPr>
        <w:t xml:space="preserve">provide </w:t>
      </w:r>
      <w:r w:rsidR="004A5980">
        <w:rPr>
          <w:rFonts w:asciiTheme="majorHAnsi" w:hAnsiTheme="majorHAnsi" w:cstheme="majorHAnsi"/>
          <w:sz w:val="22"/>
          <w:szCs w:val="22"/>
        </w:rPr>
        <w:t xml:space="preserve">an explanation of costs listed in the applicable a – f categories.  Use additional pages as needed.  </w:t>
      </w:r>
      <w:r w:rsidR="004A5980" w:rsidRPr="003A15ED">
        <w:rPr>
          <w:rFonts w:ascii="Calibri" w:hAnsi="Calibri"/>
          <w:sz w:val="22"/>
          <w:szCs w:val="22"/>
        </w:rPr>
        <w:t>The State of Iowa reserves the right to negotiate final costs with the awarded contractor.</w:t>
      </w:r>
    </w:p>
    <w:p w14:paraId="0A187F5F" w14:textId="77777777" w:rsidR="00CA5B13" w:rsidRPr="00D949CE" w:rsidRDefault="00CA5B13" w:rsidP="00CA5B13">
      <w:pPr>
        <w:pStyle w:val="Header"/>
        <w:tabs>
          <w:tab w:val="clear" w:pos="4320"/>
          <w:tab w:val="clear" w:pos="8640"/>
        </w:tabs>
        <w:jc w:val="both"/>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6922"/>
        <w:gridCol w:w="1817"/>
      </w:tblGrid>
      <w:tr w:rsidR="00CA5B13" w:rsidRPr="00D949CE" w14:paraId="0DB1EA45" w14:textId="77777777" w:rsidTr="00C83E37">
        <w:trPr>
          <w:cantSplit/>
          <w:trHeight w:val="720"/>
          <w:jc w:val="center"/>
        </w:trPr>
        <w:tc>
          <w:tcPr>
            <w:tcW w:w="6922" w:type="dxa"/>
            <w:vAlign w:val="center"/>
          </w:tcPr>
          <w:p w14:paraId="68DB1BC0" w14:textId="77777777" w:rsidR="00CA5B13" w:rsidRPr="00F10DBB" w:rsidRDefault="00CA5B13" w:rsidP="00DB1540">
            <w:pPr>
              <w:ind w:right="-1440"/>
              <w:jc w:val="both"/>
              <w:rPr>
                <w:rFonts w:asciiTheme="majorHAnsi" w:hAnsiTheme="majorHAnsi" w:cstheme="majorHAnsi"/>
                <w:b/>
                <w:szCs w:val="22"/>
              </w:rPr>
            </w:pPr>
            <w:r w:rsidRPr="00F10DBB">
              <w:rPr>
                <w:rFonts w:asciiTheme="majorHAnsi" w:hAnsiTheme="majorHAnsi" w:cstheme="majorHAnsi"/>
                <w:b/>
                <w:szCs w:val="22"/>
              </w:rPr>
              <w:t>Deliverable Item</w:t>
            </w:r>
          </w:p>
        </w:tc>
        <w:tc>
          <w:tcPr>
            <w:tcW w:w="1817" w:type="dxa"/>
            <w:vAlign w:val="center"/>
          </w:tcPr>
          <w:p w14:paraId="68CCA3B9" w14:textId="7690B704" w:rsidR="00CA5B13" w:rsidRPr="00D949CE" w:rsidRDefault="00CA5B13" w:rsidP="00C83E37">
            <w:pPr>
              <w:ind w:right="179"/>
              <w:jc w:val="center"/>
              <w:rPr>
                <w:szCs w:val="22"/>
              </w:rPr>
            </w:pPr>
            <w:r w:rsidRPr="00F10DBB">
              <w:rPr>
                <w:rFonts w:asciiTheme="majorHAnsi" w:hAnsiTheme="majorHAnsi" w:cstheme="majorHAnsi"/>
                <w:b/>
                <w:sz w:val="22"/>
                <w:szCs w:val="22"/>
              </w:rPr>
              <w:t>Firm US</w:t>
            </w:r>
            <w:r w:rsidR="00A12A16">
              <w:rPr>
                <w:rFonts w:asciiTheme="majorHAnsi" w:hAnsiTheme="majorHAnsi" w:cstheme="majorHAnsi"/>
                <w:b/>
                <w:sz w:val="22"/>
                <w:szCs w:val="22"/>
              </w:rPr>
              <w:t xml:space="preserve"> $ </w:t>
            </w:r>
            <w:r w:rsidR="00C83E37">
              <w:rPr>
                <w:rFonts w:asciiTheme="majorHAnsi" w:hAnsiTheme="majorHAnsi" w:cstheme="majorHAnsi"/>
                <w:b/>
                <w:sz w:val="22"/>
                <w:szCs w:val="22"/>
              </w:rPr>
              <w:t xml:space="preserve">    </w:t>
            </w:r>
            <w:r w:rsidR="00A12A16">
              <w:rPr>
                <w:rFonts w:asciiTheme="majorHAnsi" w:hAnsiTheme="majorHAnsi" w:cstheme="majorHAnsi"/>
                <w:b/>
                <w:sz w:val="22"/>
                <w:szCs w:val="22"/>
              </w:rPr>
              <w:t>(six-year costs)</w:t>
            </w:r>
          </w:p>
        </w:tc>
      </w:tr>
      <w:tr w:rsidR="00CA5B13" w:rsidRPr="00D949CE" w14:paraId="2292451A" w14:textId="77777777" w:rsidTr="00C83E37">
        <w:trPr>
          <w:cantSplit/>
          <w:trHeight w:val="552"/>
          <w:jc w:val="center"/>
        </w:trPr>
        <w:tc>
          <w:tcPr>
            <w:tcW w:w="6922" w:type="dxa"/>
            <w:vAlign w:val="center"/>
          </w:tcPr>
          <w:p w14:paraId="7D75086B" w14:textId="77777777" w:rsidR="00CA5B13" w:rsidRPr="00F10DBB" w:rsidRDefault="00CA5B13" w:rsidP="00DB1540">
            <w:pPr>
              <w:ind w:right="-1440"/>
              <w:jc w:val="both"/>
              <w:rPr>
                <w:rFonts w:asciiTheme="majorHAnsi" w:hAnsiTheme="majorHAnsi" w:cstheme="majorHAnsi"/>
                <w:szCs w:val="22"/>
              </w:rPr>
            </w:pPr>
          </w:p>
        </w:tc>
        <w:tc>
          <w:tcPr>
            <w:tcW w:w="1817" w:type="dxa"/>
            <w:vAlign w:val="center"/>
          </w:tcPr>
          <w:p w14:paraId="0DD0E949" w14:textId="77777777" w:rsidR="00CA5B13" w:rsidRPr="00D949CE" w:rsidRDefault="00CA5B13" w:rsidP="00DB1540">
            <w:pPr>
              <w:ind w:right="-1440"/>
              <w:jc w:val="both"/>
              <w:rPr>
                <w:szCs w:val="22"/>
              </w:rPr>
            </w:pPr>
          </w:p>
        </w:tc>
      </w:tr>
      <w:tr w:rsidR="00CA5B13" w:rsidRPr="00D949CE" w14:paraId="3EBC960A" w14:textId="77777777" w:rsidTr="00C83E37">
        <w:trPr>
          <w:cantSplit/>
          <w:trHeight w:val="624"/>
          <w:jc w:val="center"/>
        </w:trPr>
        <w:tc>
          <w:tcPr>
            <w:tcW w:w="6922" w:type="dxa"/>
            <w:vAlign w:val="center"/>
          </w:tcPr>
          <w:p w14:paraId="6071B708" w14:textId="77777777" w:rsidR="00CA5B13" w:rsidRPr="00F10DBB" w:rsidRDefault="00CA5B13" w:rsidP="00DB1540">
            <w:pPr>
              <w:ind w:right="-1440"/>
              <w:jc w:val="both"/>
              <w:rPr>
                <w:rFonts w:asciiTheme="majorHAnsi" w:hAnsiTheme="majorHAnsi" w:cstheme="majorHAnsi"/>
                <w:szCs w:val="22"/>
              </w:rPr>
            </w:pPr>
          </w:p>
        </w:tc>
        <w:tc>
          <w:tcPr>
            <w:tcW w:w="1817" w:type="dxa"/>
            <w:vAlign w:val="center"/>
          </w:tcPr>
          <w:p w14:paraId="05879DC7" w14:textId="77777777" w:rsidR="00CA5B13" w:rsidRPr="00D949CE" w:rsidRDefault="00CA5B13" w:rsidP="00DB1540">
            <w:pPr>
              <w:ind w:right="-1440"/>
              <w:jc w:val="both"/>
              <w:rPr>
                <w:szCs w:val="22"/>
              </w:rPr>
            </w:pPr>
          </w:p>
        </w:tc>
      </w:tr>
      <w:tr w:rsidR="00CA5B13" w:rsidRPr="00D949CE" w14:paraId="07AF511F" w14:textId="77777777" w:rsidTr="00C83E37">
        <w:trPr>
          <w:cantSplit/>
          <w:trHeight w:val="606"/>
          <w:jc w:val="center"/>
        </w:trPr>
        <w:tc>
          <w:tcPr>
            <w:tcW w:w="6922" w:type="dxa"/>
            <w:tcBorders>
              <w:bottom w:val="nil"/>
            </w:tcBorders>
            <w:vAlign w:val="center"/>
          </w:tcPr>
          <w:p w14:paraId="63D4C0B1" w14:textId="77777777" w:rsidR="00CA5B13" w:rsidRPr="00F10DBB" w:rsidRDefault="00CA5B13" w:rsidP="00DB1540">
            <w:pPr>
              <w:ind w:right="-1440"/>
              <w:jc w:val="both"/>
              <w:rPr>
                <w:rFonts w:asciiTheme="majorHAnsi" w:hAnsiTheme="majorHAnsi" w:cstheme="majorHAnsi"/>
                <w:szCs w:val="22"/>
              </w:rPr>
            </w:pPr>
          </w:p>
        </w:tc>
        <w:tc>
          <w:tcPr>
            <w:tcW w:w="1817" w:type="dxa"/>
            <w:shd w:val="clear" w:color="auto" w:fill="auto"/>
            <w:vAlign w:val="center"/>
          </w:tcPr>
          <w:p w14:paraId="73F135F1" w14:textId="77777777" w:rsidR="00CA5B13" w:rsidRPr="00D949CE" w:rsidRDefault="00CA5B13" w:rsidP="00DB1540">
            <w:pPr>
              <w:ind w:right="-1440"/>
              <w:jc w:val="both"/>
              <w:rPr>
                <w:szCs w:val="22"/>
              </w:rPr>
            </w:pPr>
          </w:p>
        </w:tc>
      </w:tr>
      <w:tr w:rsidR="00CA5B13" w:rsidRPr="00D949CE" w14:paraId="39B9425C" w14:textId="77777777" w:rsidTr="00C83E37">
        <w:trPr>
          <w:cantSplit/>
          <w:trHeight w:val="597"/>
          <w:jc w:val="center"/>
        </w:trPr>
        <w:tc>
          <w:tcPr>
            <w:tcW w:w="6922" w:type="dxa"/>
            <w:tcBorders>
              <w:bottom w:val="nil"/>
            </w:tcBorders>
            <w:vAlign w:val="center"/>
          </w:tcPr>
          <w:p w14:paraId="6BC7BB65" w14:textId="77777777" w:rsidR="00CA5B13" w:rsidRPr="00F10DBB" w:rsidRDefault="00CA5B13" w:rsidP="00DB1540">
            <w:pPr>
              <w:ind w:right="-1440"/>
              <w:jc w:val="both"/>
              <w:rPr>
                <w:rFonts w:asciiTheme="majorHAnsi" w:hAnsiTheme="majorHAnsi" w:cstheme="majorHAnsi"/>
                <w:szCs w:val="22"/>
              </w:rPr>
            </w:pPr>
          </w:p>
        </w:tc>
        <w:tc>
          <w:tcPr>
            <w:tcW w:w="1817" w:type="dxa"/>
            <w:shd w:val="clear" w:color="auto" w:fill="auto"/>
            <w:vAlign w:val="center"/>
          </w:tcPr>
          <w:p w14:paraId="686D072D" w14:textId="77777777" w:rsidR="00CA5B13" w:rsidRPr="00D949CE" w:rsidRDefault="00CA5B13" w:rsidP="00DB1540">
            <w:pPr>
              <w:ind w:right="-1440"/>
              <w:jc w:val="both"/>
              <w:rPr>
                <w:szCs w:val="22"/>
              </w:rPr>
            </w:pPr>
          </w:p>
        </w:tc>
      </w:tr>
      <w:tr w:rsidR="00CA5B13" w:rsidRPr="00D949CE" w14:paraId="36DABFE4" w14:textId="77777777" w:rsidTr="00C83E37">
        <w:trPr>
          <w:cantSplit/>
          <w:trHeight w:val="660"/>
          <w:jc w:val="center"/>
        </w:trPr>
        <w:tc>
          <w:tcPr>
            <w:tcW w:w="6922" w:type="dxa"/>
            <w:tcBorders>
              <w:bottom w:val="single" w:sz="4" w:space="0" w:color="auto"/>
            </w:tcBorders>
            <w:vAlign w:val="center"/>
          </w:tcPr>
          <w:p w14:paraId="13338450" w14:textId="77777777" w:rsidR="00CA5B13" w:rsidRPr="00F10DBB" w:rsidRDefault="00CA5B13" w:rsidP="00DB1540">
            <w:pPr>
              <w:ind w:right="-1440"/>
              <w:jc w:val="both"/>
              <w:rPr>
                <w:rFonts w:asciiTheme="majorHAnsi" w:hAnsiTheme="majorHAnsi" w:cstheme="majorHAnsi"/>
                <w:szCs w:val="22"/>
              </w:rPr>
            </w:pPr>
          </w:p>
        </w:tc>
        <w:tc>
          <w:tcPr>
            <w:tcW w:w="1817" w:type="dxa"/>
            <w:tcBorders>
              <w:bottom w:val="single" w:sz="4" w:space="0" w:color="auto"/>
            </w:tcBorders>
            <w:vAlign w:val="center"/>
          </w:tcPr>
          <w:p w14:paraId="3A67B014" w14:textId="77777777" w:rsidR="00CA5B13" w:rsidRPr="00D949CE" w:rsidRDefault="00CA5B13" w:rsidP="00DB1540">
            <w:pPr>
              <w:ind w:right="-1440"/>
              <w:jc w:val="both"/>
              <w:rPr>
                <w:szCs w:val="22"/>
              </w:rPr>
            </w:pPr>
          </w:p>
        </w:tc>
      </w:tr>
      <w:tr w:rsidR="00CA5B13" w:rsidRPr="00D949CE" w14:paraId="4526B830" w14:textId="77777777" w:rsidTr="00C83E37">
        <w:trPr>
          <w:cantSplit/>
          <w:trHeight w:val="651"/>
          <w:jc w:val="center"/>
        </w:trPr>
        <w:tc>
          <w:tcPr>
            <w:tcW w:w="6922" w:type="dxa"/>
            <w:tcBorders>
              <w:bottom w:val="nil"/>
            </w:tcBorders>
            <w:vAlign w:val="center"/>
          </w:tcPr>
          <w:p w14:paraId="01005264" w14:textId="77777777" w:rsidR="00CA5B13" w:rsidRPr="00F10DBB" w:rsidRDefault="00CA5B13" w:rsidP="00DB1540">
            <w:pPr>
              <w:ind w:right="-1440"/>
              <w:jc w:val="both"/>
              <w:rPr>
                <w:rFonts w:asciiTheme="majorHAnsi" w:hAnsiTheme="majorHAnsi" w:cstheme="majorHAnsi"/>
                <w:szCs w:val="22"/>
              </w:rPr>
            </w:pPr>
          </w:p>
        </w:tc>
        <w:tc>
          <w:tcPr>
            <w:tcW w:w="1817" w:type="dxa"/>
            <w:vAlign w:val="center"/>
          </w:tcPr>
          <w:p w14:paraId="04658187" w14:textId="77777777" w:rsidR="00CA5B13" w:rsidRPr="00D949CE" w:rsidRDefault="00CA5B13" w:rsidP="00DB1540">
            <w:pPr>
              <w:ind w:right="-1440"/>
              <w:jc w:val="both"/>
              <w:rPr>
                <w:szCs w:val="22"/>
              </w:rPr>
            </w:pPr>
          </w:p>
        </w:tc>
      </w:tr>
      <w:tr w:rsidR="00CA5B13" w:rsidRPr="00D949CE" w14:paraId="22701F28" w14:textId="77777777" w:rsidTr="00C83E37">
        <w:trPr>
          <w:cantSplit/>
          <w:trHeight w:val="633"/>
          <w:jc w:val="center"/>
        </w:trPr>
        <w:tc>
          <w:tcPr>
            <w:tcW w:w="6922" w:type="dxa"/>
            <w:vAlign w:val="center"/>
          </w:tcPr>
          <w:p w14:paraId="7974EBD9" w14:textId="77777777" w:rsidR="00CA5B13" w:rsidRPr="00F10DBB" w:rsidRDefault="00CA5B13" w:rsidP="00DB1540">
            <w:pPr>
              <w:ind w:right="-1440"/>
              <w:jc w:val="both"/>
              <w:rPr>
                <w:rFonts w:asciiTheme="majorHAnsi" w:hAnsiTheme="majorHAnsi" w:cstheme="majorHAnsi"/>
                <w:szCs w:val="22"/>
              </w:rPr>
            </w:pPr>
          </w:p>
          <w:p w14:paraId="1588DFB1" w14:textId="5E801583" w:rsidR="00CA5B13" w:rsidRPr="00F10DBB" w:rsidRDefault="00F10DBB" w:rsidP="00C83E37">
            <w:pPr>
              <w:ind w:right="-1440"/>
              <w:jc w:val="both"/>
              <w:rPr>
                <w:rFonts w:asciiTheme="majorHAnsi" w:hAnsiTheme="majorHAnsi" w:cstheme="majorHAnsi"/>
                <w:sz w:val="22"/>
                <w:szCs w:val="22"/>
              </w:rPr>
            </w:pPr>
            <w:r>
              <w:rPr>
                <w:rFonts w:asciiTheme="majorHAnsi" w:hAnsiTheme="majorHAnsi" w:cstheme="majorHAnsi"/>
                <w:b/>
                <w:sz w:val="22"/>
                <w:szCs w:val="22"/>
              </w:rPr>
              <w:t xml:space="preserve">               </w:t>
            </w:r>
            <w:r w:rsidR="00A12A16">
              <w:rPr>
                <w:rFonts w:asciiTheme="majorHAnsi" w:hAnsiTheme="majorHAnsi" w:cstheme="majorHAnsi"/>
                <w:b/>
                <w:sz w:val="22"/>
                <w:szCs w:val="22"/>
              </w:rPr>
              <w:t xml:space="preserve">                      </w:t>
            </w:r>
            <w:r>
              <w:rPr>
                <w:rFonts w:asciiTheme="majorHAnsi" w:hAnsiTheme="majorHAnsi" w:cstheme="majorHAnsi"/>
                <w:b/>
                <w:sz w:val="22"/>
                <w:szCs w:val="22"/>
              </w:rPr>
              <w:t xml:space="preserve"> </w:t>
            </w:r>
            <w:r w:rsidR="00DE07EE" w:rsidRPr="00F10DBB">
              <w:rPr>
                <w:rFonts w:asciiTheme="majorHAnsi" w:hAnsiTheme="majorHAnsi" w:cstheme="majorHAnsi"/>
                <w:b/>
                <w:sz w:val="22"/>
                <w:szCs w:val="22"/>
              </w:rPr>
              <w:t>TOTAL  COST (not-to-exceed total for six year period)</w:t>
            </w:r>
            <w:r>
              <w:rPr>
                <w:rFonts w:asciiTheme="majorHAnsi" w:hAnsiTheme="majorHAnsi" w:cstheme="majorHAnsi"/>
                <w:b/>
                <w:sz w:val="22"/>
                <w:szCs w:val="22"/>
              </w:rPr>
              <w:t>:</w:t>
            </w:r>
          </w:p>
        </w:tc>
        <w:tc>
          <w:tcPr>
            <w:tcW w:w="1817" w:type="dxa"/>
            <w:vAlign w:val="center"/>
          </w:tcPr>
          <w:p w14:paraId="3EFA4685" w14:textId="77777777" w:rsidR="00CA5B13" w:rsidRPr="00D949CE" w:rsidRDefault="00CA5B13" w:rsidP="00DB1540">
            <w:pPr>
              <w:ind w:right="-1440"/>
              <w:jc w:val="both"/>
              <w:rPr>
                <w:szCs w:val="22"/>
              </w:rPr>
            </w:pPr>
          </w:p>
        </w:tc>
      </w:tr>
    </w:tbl>
    <w:p w14:paraId="102A1D74" w14:textId="77777777" w:rsidR="0015785D" w:rsidRDefault="004B22A8">
      <w:pPr>
        <w:pStyle w:val="Title"/>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Attachment #6 </w:t>
      </w:r>
    </w:p>
    <w:p w14:paraId="3AB8AD74" w14:textId="4079CB60" w:rsidR="0015785D" w:rsidRDefault="004B22A8">
      <w:pPr>
        <w:pStyle w:val="Title"/>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State’s Software as a Service Terms and Cond</w:t>
      </w:r>
      <w:r w:rsidR="00CF5686">
        <w:rPr>
          <w:rFonts w:ascii="Times New Roman" w:eastAsia="Times New Roman" w:hAnsi="Times New Roman" w:cs="Times New Roman"/>
          <w:sz w:val="24"/>
          <w:szCs w:val="24"/>
        </w:rPr>
        <w:t>i</w:t>
      </w:r>
      <w:r>
        <w:rPr>
          <w:rFonts w:ascii="Times New Roman" w:eastAsia="Times New Roman" w:hAnsi="Times New Roman" w:cs="Times New Roman"/>
          <w:sz w:val="24"/>
          <w:szCs w:val="24"/>
        </w:rPr>
        <w:t>tions</w:t>
      </w:r>
    </w:p>
    <w:p w14:paraId="59E30B76" w14:textId="77777777" w:rsidR="0015785D" w:rsidRDefault="0015785D">
      <w:pPr>
        <w:pStyle w:val="Title"/>
        <w:spacing w:before="120"/>
        <w:jc w:val="center"/>
        <w:rPr>
          <w:rFonts w:ascii="Times New Roman" w:eastAsia="Times New Roman" w:hAnsi="Times New Roman" w:cs="Times New Roman"/>
          <w:sz w:val="24"/>
          <w:szCs w:val="24"/>
          <w:u w:val="single"/>
        </w:rPr>
      </w:pPr>
    </w:p>
    <w:p w14:paraId="763BA347" w14:textId="77777777" w:rsidR="0015785D" w:rsidRDefault="004B22A8">
      <w:pPr>
        <w:pStyle w:val="Title"/>
        <w:spacing w:before="120"/>
        <w:jc w:val="center"/>
        <w:rPr>
          <w:rFonts w:ascii="Times New Roman" w:eastAsia="Times New Roman" w:hAnsi="Times New Roman" w:cs="Times New Roman"/>
          <w:sz w:val="24"/>
          <w:szCs w:val="24"/>
          <w:u w:val="single"/>
        </w:rPr>
        <w:sectPr w:rsidR="0015785D" w:rsidSect="004A5980">
          <w:type w:val="continuous"/>
          <w:pgSz w:w="12240" w:h="15840"/>
          <w:pgMar w:top="1152" w:right="1440" w:bottom="1152" w:left="1440" w:header="720" w:footer="720" w:gutter="0"/>
          <w:cols w:space="720"/>
        </w:sectPr>
      </w:pPr>
      <w:r>
        <w:rPr>
          <w:rFonts w:ascii="Times New Roman" w:eastAsia="Times New Roman" w:hAnsi="Times New Roman" w:cs="Times New Roman"/>
          <w:sz w:val="24"/>
          <w:szCs w:val="24"/>
          <w:u w:val="single"/>
        </w:rPr>
        <w:t>STATE OF IOWA SOFTWARE AS A SERVICE TEMPLATE AGREEMENT</w:t>
      </w:r>
    </w:p>
    <w:p w14:paraId="68F3CCD5" w14:textId="77777777" w:rsidR="0015785D" w:rsidRDefault="004B22A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Software as a Service and Professional Services Agreement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xml:space="preserve">”) is entered into this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day of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201</w:t>
      </w:r>
      <w:r>
        <w:rPr>
          <w:rFonts w:ascii="Times New Roman" w:eastAsia="Times New Roman" w:hAnsi="Times New Roman" w:cs="Times New Roman"/>
          <w:sz w:val="20"/>
          <w:szCs w:val="20"/>
          <w:highlight w:val="yellow"/>
        </w:rPr>
        <w:t>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xml:space="preserve">) by and between </w:t>
      </w:r>
      <w:r>
        <w:rPr>
          <w:rFonts w:ascii="Times New Roman" w:eastAsia="Times New Roman" w:hAnsi="Times New Roman" w:cs="Times New Roman"/>
          <w:sz w:val="20"/>
          <w:szCs w:val="20"/>
          <w:highlight w:val="yellow"/>
          <w:u w:val="single"/>
        </w:rPr>
        <w:t>[name of Vendor]</w:t>
      </w:r>
      <w:r>
        <w:rPr>
          <w:rFonts w:ascii="Times New Roman" w:eastAsia="Times New Roman" w:hAnsi="Times New Roman" w:cs="Times New Roman"/>
          <w:sz w:val="20"/>
          <w:szCs w:val="20"/>
        </w:rPr>
        <w:t xml:space="preserve">, a </w:t>
      </w:r>
      <w:r>
        <w:rPr>
          <w:rFonts w:ascii="Times New Roman" w:eastAsia="Times New Roman" w:hAnsi="Times New Roman" w:cs="Times New Roman"/>
          <w:sz w:val="20"/>
          <w:szCs w:val="20"/>
          <w:highlight w:val="yellow"/>
          <w:u w:val="single"/>
        </w:rPr>
        <w:t>[entity type (</w:t>
      </w:r>
      <w:r>
        <w:rPr>
          <w:rFonts w:ascii="Times New Roman" w:eastAsia="Times New Roman" w:hAnsi="Times New Roman" w:cs="Times New Roman"/>
          <w:i/>
          <w:sz w:val="20"/>
          <w:szCs w:val="20"/>
          <w:highlight w:val="yellow"/>
          <w:u w:val="single"/>
        </w:rPr>
        <w:t>e.g.</w:t>
      </w:r>
      <w:r>
        <w:rPr>
          <w:rFonts w:ascii="Times New Roman" w:eastAsia="Times New Roman" w:hAnsi="Times New Roman" w:cs="Times New Roman"/>
          <w:sz w:val="20"/>
          <w:szCs w:val="20"/>
          <w:highlight w:val="yellow"/>
          <w:u w:val="single"/>
        </w:rPr>
        <w:t>, limited liability company, limited liability partnership, or corporation)]</w:t>
      </w:r>
      <w:r>
        <w:rPr>
          <w:rFonts w:ascii="Times New Roman" w:eastAsia="Times New Roman" w:hAnsi="Times New Roman" w:cs="Times New Roman"/>
          <w:sz w:val="20"/>
          <w:szCs w:val="20"/>
        </w:rPr>
        <w:t xml:space="preserve"> registered in the State of </w:t>
      </w:r>
      <w:r>
        <w:rPr>
          <w:rFonts w:ascii="Times New Roman" w:eastAsia="Times New Roman" w:hAnsi="Times New Roman" w:cs="Times New Roman"/>
          <w:sz w:val="20"/>
          <w:szCs w:val="20"/>
          <w:highlight w:val="yellow"/>
          <w:u w:val="single"/>
        </w:rPr>
        <w:t>[State of registration (</w:t>
      </w:r>
      <w:r>
        <w:rPr>
          <w:rFonts w:ascii="Times New Roman" w:eastAsia="Times New Roman" w:hAnsi="Times New Roman" w:cs="Times New Roman"/>
          <w:i/>
          <w:sz w:val="20"/>
          <w:szCs w:val="20"/>
          <w:highlight w:val="yellow"/>
          <w:u w:val="single"/>
        </w:rPr>
        <w:t>e.g.</w:t>
      </w:r>
      <w:r>
        <w:rPr>
          <w:rFonts w:ascii="Times New Roman" w:eastAsia="Times New Roman" w:hAnsi="Times New Roman" w:cs="Times New Roman"/>
          <w:sz w:val="20"/>
          <w:szCs w:val="20"/>
          <w:highlight w:val="yellow"/>
          <w:u w:val="single"/>
        </w:rPr>
        <w:t>, Delaware)]</w:t>
      </w:r>
      <w:r>
        <w:rPr>
          <w:rFonts w:ascii="Times New Roman" w:eastAsia="Times New Roman" w:hAnsi="Times New Roman" w:cs="Times New Roman"/>
          <w:sz w:val="20"/>
          <w:szCs w:val="20"/>
        </w:rPr>
        <w:t xml:space="preserve">, with its principal place of business at </w:t>
      </w:r>
      <w:r>
        <w:rPr>
          <w:rFonts w:ascii="Times New Roman" w:eastAsia="Times New Roman" w:hAnsi="Times New Roman" w:cs="Times New Roman"/>
          <w:sz w:val="20"/>
          <w:szCs w:val="20"/>
          <w:highlight w:val="yellow"/>
          <w:u w:val="single"/>
        </w:rPr>
        <w:t>[address of Vendor’s principal place of business]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Vendor</w:t>
      </w:r>
      <w:r>
        <w:rPr>
          <w:rFonts w:ascii="Times New Roman" w:eastAsia="Times New Roman" w:hAnsi="Times New Roman" w:cs="Times New Roman"/>
          <w:sz w:val="20"/>
          <w:szCs w:val="20"/>
        </w:rPr>
        <w:t>”) and the State of Iowa, acting by and through the Office of the Chief Information Officer (“</w:t>
      </w:r>
      <w:r>
        <w:rPr>
          <w:rFonts w:ascii="Times New Roman" w:eastAsia="Times New Roman" w:hAnsi="Times New Roman" w:cs="Times New Roman"/>
          <w:b/>
          <w:sz w:val="20"/>
          <w:szCs w:val="20"/>
        </w:rPr>
        <w:t>State of Iowa</w:t>
      </w:r>
      <w:r>
        <w:rPr>
          <w:rFonts w:ascii="Times New Roman" w:eastAsia="Times New Roman" w:hAnsi="Times New Roman" w:cs="Times New Roman"/>
          <w:sz w:val="20"/>
          <w:szCs w:val="20"/>
        </w:rPr>
        <w:t>” or “</w:t>
      </w:r>
      <w:r>
        <w:rPr>
          <w:rFonts w:ascii="Times New Roman" w:eastAsia="Times New Roman" w:hAnsi="Times New Roman" w:cs="Times New Roman"/>
          <w:b/>
          <w:sz w:val="20"/>
          <w:szCs w:val="20"/>
        </w:rPr>
        <w:t>State</w:t>
      </w:r>
      <w:r>
        <w:rPr>
          <w:rFonts w:ascii="Times New Roman" w:eastAsia="Times New Roman" w:hAnsi="Times New Roman" w:cs="Times New Roman"/>
          <w:sz w:val="20"/>
          <w:szCs w:val="20"/>
        </w:rPr>
        <w:t>”) for the provision of services in accordance with the following terms and conditions. When used herein, the term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includes the body of this Agreement and any and all exhibits attached hereto. Vendor and the State of Iowa may be referred to in this Agreement individually as a “</w:t>
      </w:r>
      <w:r>
        <w:rPr>
          <w:rFonts w:ascii="Times New Roman" w:eastAsia="Times New Roman" w:hAnsi="Times New Roman" w:cs="Times New Roman"/>
          <w:b/>
          <w:sz w:val="20"/>
          <w:szCs w:val="20"/>
        </w:rPr>
        <w:t>Party</w:t>
      </w:r>
      <w:r>
        <w:rPr>
          <w:rFonts w:ascii="Times New Roman" w:eastAsia="Times New Roman" w:hAnsi="Times New Roman" w:cs="Times New Roman"/>
          <w:sz w:val="20"/>
          <w:szCs w:val="20"/>
        </w:rPr>
        <w:t>” and together as the “</w:t>
      </w:r>
      <w:r>
        <w:rPr>
          <w:rFonts w:ascii="Times New Roman" w:eastAsia="Times New Roman" w:hAnsi="Times New Roman" w:cs="Times New Roman"/>
          <w:b/>
          <w:sz w:val="20"/>
          <w:szCs w:val="20"/>
        </w:rPr>
        <w:t>Parties</w:t>
      </w:r>
      <w:r>
        <w:rPr>
          <w:rFonts w:ascii="Times New Roman" w:eastAsia="Times New Roman" w:hAnsi="Times New Roman" w:cs="Times New Roman"/>
          <w:sz w:val="20"/>
          <w:szCs w:val="20"/>
        </w:rPr>
        <w:t>.”</w:t>
      </w:r>
    </w:p>
    <w:p w14:paraId="6C05F2E6"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Definitions</w:t>
      </w:r>
      <w:r>
        <w:rPr>
          <w:rFonts w:ascii="Times New Roman" w:eastAsia="Times New Roman" w:hAnsi="Times New Roman" w:cs="Times New Roman"/>
          <w:sz w:val="20"/>
          <w:szCs w:val="20"/>
        </w:rPr>
        <w:t>.</w:t>
      </w:r>
    </w:p>
    <w:p w14:paraId="3B44547F"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Additional Terms</w:t>
      </w:r>
      <w:r>
        <w:rPr>
          <w:rFonts w:ascii="Times New Roman" w:eastAsia="Times New Roman" w:hAnsi="Times New Roman" w:cs="Times New Roman"/>
          <w:sz w:val="20"/>
          <w:szCs w:val="20"/>
        </w:rPr>
        <w:t>” has the meaning set forth in Section 19.13.</w:t>
      </w:r>
    </w:p>
    <w:p w14:paraId="476A5830"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Application Services</w:t>
      </w:r>
      <w:r>
        <w:rPr>
          <w:rFonts w:ascii="Times New Roman" w:eastAsia="Times New Roman" w:hAnsi="Times New Roman" w:cs="Times New Roman"/>
          <w:sz w:val="20"/>
          <w:szCs w:val="20"/>
        </w:rPr>
        <w:t>” means the hosted applications and related services as described in Exhibit A.</w:t>
      </w:r>
    </w:p>
    <w:p w14:paraId="55C61149"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Authorized Contractor(s)</w:t>
      </w:r>
      <w:r>
        <w:rPr>
          <w:rFonts w:ascii="Times New Roman" w:eastAsia="Times New Roman" w:hAnsi="Times New Roman" w:cs="Times New Roman"/>
          <w:sz w:val="20"/>
          <w:szCs w:val="20"/>
        </w:rPr>
        <w:t>” means independent contractors, consultants or other third parties who are retained or hired by the State, any State User or any other Governmental Entity of the State to support, modify, or enhance any Deliverables or Services, or to otherwise assist the State, any Governmental Entity, or any State Users in connection with the use of any Deliverables or Services.</w:t>
      </w:r>
    </w:p>
    <w:p w14:paraId="2A921448"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Changes</w:t>
      </w:r>
      <w:r>
        <w:rPr>
          <w:rFonts w:ascii="Times New Roman" w:eastAsia="Times New Roman" w:hAnsi="Times New Roman" w:cs="Times New Roman"/>
          <w:sz w:val="20"/>
          <w:szCs w:val="20"/>
        </w:rPr>
        <w:t>” has the meaning set forth in Section 7.2.</w:t>
      </w:r>
    </w:p>
    <w:p w14:paraId="4120E42D"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Confidential Information</w:t>
      </w:r>
      <w:r>
        <w:rPr>
          <w:rFonts w:ascii="Times New Roman" w:eastAsia="Times New Roman" w:hAnsi="Times New Roman" w:cs="Times New Roman"/>
          <w:sz w:val="20"/>
          <w:szCs w:val="20"/>
        </w:rPr>
        <w:t>” means, subject to the provisions of this Agreement and any applicable State and federal laws and regulations, including but not limited to Iowa Code Chapter 22, any confidential or proprietary information or trade secrets disclosed by either Party to the other Party that, at the time of disclosure, is designated as confidential (or like designation), is disclosed in circumstances of confidence, or would be understood by the Parties, exercising reasonable business judgment, to be confidential.</w:t>
      </w:r>
    </w:p>
    <w:p w14:paraId="25DE59E8"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CPI</w:t>
      </w:r>
      <w:r>
        <w:rPr>
          <w:rFonts w:ascii="Times New Roman" w:eastAsia="Times New Roman" w:hAnsi="Times New Roman" w:cs="Times New Roman"/>
          <w:sz w:val="20"/>
          <w:szCs w:val="20"/>
        </w:rPr>
        <w:t>” has be meaning set forth in Section 9.2.</w:t>
      </w:r>
    </w:p>
    <w:p w14:paraId="5E2BDEAA"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Documentation</w:t>
      </w:r>
      <w:r>
        <w:rPr>
          <w:rFonts w:ascii="Times New Roman" w:eastAsia="Times New Roman" w:hAnsi="Times New Roman" w:cs="Times New Roman"/>
          <w:sz w:val="20"/>
          <w:szCs w:val="20"/>
        </w:rPr>
        <w:t>” means all of Vendor’s training course materials, system specifications and technical manuals, and all other user instructions, documentation and materials regarding the capabilities, operation, and use of the System, Services and/or Deliverables, including, but not limited to, online help screens contained in or related to the System, Application Services, and/or any other Services or Deliverables.</w:t>
      </w:r>
    </w:p>
    <w:p w14:paraId="540A013D"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Error</w:t>
      </w:r>
      <w:r>
        <w:rPr>
          <w:rFonts w:ascii="Times New Roman" w:eastAsia="Times New Roman" w:hAnsi="Times New Roman" w:cs="Times New Roman"/>
          <w:sz w:val="20"/>
          <w:szCs w:val="20"/>
        </w:rPr>
        <w:t>” means (i) with respect to Application Services, Services, or Deliverables, any defect, flaw, error, bug, or problem of any kind, or any failure of the Application Services, Services, or Deliverables to conform to an applicable Specification; or (ii) with respect to the Application Services, any failure or problem that impairs or adversely affects the performance, availability, or functionality of the Application Services.</w:t>
      </w:r>
    </w:p>
    <w:p w14:paraId="1EDE6711"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Error Correction</w:t>
      </w:r>
      <w:r>
        <w:rPr>
          <w:rFonts w:ascii="Times New Roman" w:eastAsia="Times New Roman" w:hAnsi="Times New Roman" w:cs="Times New Roman"/>
          <w:sz w:val="20"/>
          <w:szCs w:val="20"/>
        </w:rPr>
        <w:t>” means (i) with respect to the Application Services, either a modification to the Application Services that corrects an Error in all material respects, or a procedure or routine that, when implemented in the regular operation of the Application Services, eliminates the adverse effect of the Error in all material respects; and (ii) with respect to other Services or Deliverables, a modification, workaround, or upgrade that corrects an Error in all material respects or eliminates the adverse effects of the Error in all material respects.</w:t>
      </w:r>
    </w:p>
    <w:p w14:paraId="5524ABD9"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Escrow Agent</w:t>
      </w:r>
      <w:r>
        <w:rPr>
          <w:rFonts w:ascii="Times New Roman" w:eastAsia="Times New Roman" w:hAnsi="Times New Roman" w:cs="Times New Roman"/>
          <w:sz w:val="20"/>
          <w:szCs w:val="20"/>
        </w:rPr>
        <w:t>” has the meaning set forth in Section 11.2.1.</w:t>
      </w:r>
    </w:p>
    <w:p w14:paraId="7AE19844"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Escrow Agreement</w:t>
      </w:r>
      <w:r>
        <w:rPr>
          <w:rFonts w:ascii="Times New Roman" w:eastAsia="Times New Roman" w:hAnsi="Times New Roman" w:cs="Times New Roman"/>
          <w:sz w:val="20"/>
          <w:szCs w:val="20"/>
        </w:rPr>
        <w:t>” has the meaning set forth in Section 11.2.1.</w:t>
      </w:r>
    </w:p>
    <w:p w14:paraId="3B9B733F"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Finally Determined</w:t>
      </w:r>
      <w:r>
        <w:rPr>
          <w:rFonts w:ascii="Times New Roman" w:eastAsia="Times New Roman" w:hAnsi="Times New Roman" w:cs="Times New Roman"/>
          <w:sz w:val="20"/>
          <w:szCs w:val="20"/>
        </w:rPr>
        <w:t>” has the meaning set forth in Section 9.1.</w:t>
      </w:r>
    </w:p>
    <w:p w14:paraId="55A10C2E"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Force Majeure Event</w:t>
      </w:r>
      <w:r>
        <w:rPr>
          <w:rFonts w:ascii="Times New Roman" w:eastAsia="Times New Roman" w:hAnsi="Times New Roman" w:cs="Times New Roman"/>
          <w:sz w:val="20"/>
          <w:szCs w:val="20"/>
        </w:rPr>
        <w:t>” has the meaning set forth in Section 19.5.</w:t>
      </w:r>
    </w:p>
    <w:p w14:paraId="1E5D27D1"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b/>
          <w:sz w:val="20"/>
          <w:szCs w:val="20"/>
        </w:rPr>
        <w:t>Governmental Entity</w:t>
      </w:r>
      <w:r>
        <w:rPr>
          <w:rFonts w:ascii="Times New Roman" w:eastAsia="Times New Roman" w:hAnsi="Times New Roman" w:cs="Times New Roman"/>
          <w:sz w:val="20"/>
          <w:szCs w:val="20"/>
        </w:rPr>
        <w:t xml:space="preserve">” means any governmental entity as defined in Iowa Code Section 8A.101, or any successor provision to that section, existing now or in the future. The term Governmental Entity shall be expressly deemed to also include the Office of the Chief Information Officer and </w:t>
      </w:r>
      <w:r>
        <w:rPr>
          <w:rFonts w:ascii="Times New Roman" w:eastAsia="Times New Roman" w:hAnsi="Times New Roman" w:cs="Times New Roman"/>
          <w:sz w:val="20"/>
          <w:szCs w:val="20"/>
          <w:highlight w:val="yellow"/>
          <w:u w:val="single"/>
        </w:rPr>
        <w:t>[name any other state agencies and/or other governmental entities that will be utilizing this contract]</w:t>
      </w:r>
      <w:r>
        <w:rPr>
          <w:rFonts w:ascii="Times New Roman" w:eastAsia="Times New Roman" w:hAnsi="Times New Roman" w:cs="Times New Roman"/>
          <w:sz w:val="20"/>
          <w:szCs w:val="20"/>
        </w:rPr>
        <w:t>.</w:t>
      </w:r>
    </w:p>
    <w:p w14:paraId="76CD2E00"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Indemnified Items</w:t>
      </w:r>
      <w:r>
        <w:rPr>
          <w:rFonts w:ascii="Times New Roman" w:eastAsia="Times New Roman" w:hAnsi="Times New Roman" w:cs="Times New Roman"/>
          <w:sz w:val="20"/>
          <w:szCs w:val="20"/>
        </w:rPr>
        <w:t>” has the meaning set forth in Section 15.1.</w:t>
      </w:r>
    </w:p>
    <w:p w14:paraId="386AB53B"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Indemnitees</w:t>
      </w:r>
      <w:r>
        <w:rPr>
          <w:rFonts w:ascii="Times New Roman" w:eastAsia="Times New Roman" w:hAnsi="Times New Roman" w:cs="Times New Roman"/>
          <w:sz w:val="20"/>
          <w:szCs w:val="20"/>
        </w:rPr>
        <w:t>” has the meaning set forth in Section 15.1.</w:t>
      </w:r>
    </w:p>
    <w:p w14:paraId="70B75C64"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New Contractor</w:t>
      </w:r>
      <w:r>
        <w:rPr>
          <w:rFonts w:ascii="Times New Roman" w:eastAsia="Times New Roman" w:hAnsi="Times New Roman" w:cs="Times New Roman"/>
          <w:sz w:val="20"/>
          <w:szCs w:val="20"/>
        </w:rPr>
        <w:t>” has the meaning set forth in Section 8.8.</w:t>
      </w:r>
    </w:p>
    <w:p w14:paraId="45605EDD"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OCIO</w:t>
      </w:r>
      <w:r>
        <w:rPr>
          <w:rFonts w:ascii="Times New Roman" w:eastAsia="Times New Roman" w:hAnsi="Times New Roman" w:cs="Times New Roman"/>
          <w:sz w:val="20"/>
          <w:szCs w:val="20"/>
        </w:rPr>
        <w:t>” means the Iowa Office of the Chief Information Officer or its successor.</w:t>
      </w:r>
    </w:p>
    <w:p w14:paraId="1D242BEA"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b/>
          <w:sz w:val="20"/>
          <w:szCs w:val="20"/>
        </w:rPr>
        <w:t xml:space="preserve">“Person” </w:t>
      </w:r>
      <w:r>
        <w:rPr>
          <w:rFonts w:ascii="Times New Roman" w:eastAsia="Times New Roman" w:hAnsi="Times New Roman" w:cs="Times New Roman"/>
          <w:sz w:val="20"/>
          <w:szCs w:val="20"/>
        </w:rPr>
        <w:t>shall have the meaning set forth in Iowa Code § 4.1 or any successor provision thereof.</w:t>
      </w:r>
    </w:p>
    <w:p w14:paraId="0FB56B81"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Personal Data</w:t>
      </w:r>
      <w:r>
        <w:rPr>
          <w:rFonts w:ascii="Times New Roman" w:eastAsia="Times New Roman" w:hAnsi="Times New Roman" w:cs="Times New Roman"/>
          <w:sz w:val="20"/>
          <w:szCs w:val="20"/>
        </w:rPr>
        <w:t>” means any information relating to an identified or identifiable Person (including, without limitation, any User), including, but not limited to, Social Security or other government-issued identification numbers, account security information, financial account information, credit/debit/gift or other payment card information, account passwords, intellectual property, and sensitive or personal data (or equivalent terminology) as defined under any law, statute, directive,  regulation, standard, interpretation (including any and all legislative and/or regulatory amendments or successors thereto) regarding privacy, data protection, information security obligations and/or the processing of personal data. For the avoidance of doubt, Personal Data shall include, but not be limited to:</w:t>
      </w:r>
    </w:p>
    <w:p w14:paraId="3DE9EFE2" w14:textId="77777777" w:rsidR="0015785D" w:rsidRDefault="004B22A8">
      <w:pPr>
        <w:pStyle w:val="Heading3"/>
        <w:keepLines/>
        <w:numPr>
          <w:ilvl w:val="2"/>
          <w:numId w:val="20"/>
        </w:numPr>
        <w:spacing w:after="120"/>
        <w:ind w:left="2160" w:firstLine="0"/>
        <w:jc w:val="both"/>
      </w:pPr>
      <w:r>
        <w:rPr>
          <w:rFonts w:ascii="Times New Roman" w:eastAsia="Times New Roman" w:hAnsi="Times New Roman" w:cs="Times New Roman"/>
          <w:b w:val="0"/>
          <w:i w:val="0"/>
          <w:sz w:val="20"/>
          <w:szCs w:val="20"/>
        </w:rPr>
        <w:t>“Protected Health Information” or “PHI,” as defined under the Health Insurance Portability and Accountability Act of 1996, Pub. L. No. 104-191 and including any and all legislative and/or regulatory amendments, standards, or definitions or successors thereto;</w:t>
      </w:r>
    </w:p>
    <w:p w14:paraId="52A47789" w14:textId="77777777" w:rsidR="0015785D" w:rsidRDefault="004B22A8">
      <w:pPr>
        <w:pStyle w:val="Heading3"/>
        <w:keepLines/>
        <w:numPr>
          <w:ilvl w:val="2"/>
          <w:numId w:val="20"/>
        </w:numPr>
        <w:spacing w:after="120"/>
        <w:ind w:left="2160" w:firstLine="0"/>
        <w:jc w:val="both"/>
      </w:pPr>
      <w:r>
        <w:rPr>
          <w:rFonts w:ascii="Times New Roman" w:eastAsia="Times New Roman" w:hAnsi="Times New Roman" w:cs="Times New Roman"/>
          <w:b w:val="0"/>
          <w:i w:val="0"/>
          <w:sz w:val="20"/>
          <w:szCs w:val="20"/>
        </w:rPr>
        <w:t>Any data or information covered under or protected by federal regulations applicable to any User or Vendor set forth in 12 CFR part 30 or covered under or protected by Iowa Code chapter 715C;</w:t>
      </w:r>
    </w:p>
    <w:p w14:paraId="0A8A92B9" w14:textId="77777777" w:rsidR="0015785D" w:rsidRDefault="004B22A8">
      <w:pPr>
        <w:pStyle w:val="Heading3"/>
        <w:keepLines/>
        <w:numPr>
          <w:ilvl w:val="2"/>
          <w:numId w:val="20"/>
        </w:numPr>
        <w:spacing w:after="120"/>
        <w:ind w:left="2160" w:firstLine="0"/>
        <w:jc w:val="both"/>
      </w:pPr>
      <w:r>
        <w:rPr>
          <w:rFonts w:ascii="Times New Roman" w:eastAsia="Times New Roman" w:hAnsi="Times New Roman" w:cs="Times New Roman"/>
          <w:b w:val="0"/>
          <w:i w:val="0"/>
          <w:sz w:val="20"/>
          <w:szCs w:val="20"/>
        </w:rPr>
        <w:t>Substance abuse treatment information protected by 42 C.F.R. part 2;</w:t>
      </w:r>
    </w:p>
    <w:p w14:paraId="012B6F6B" w14:textId="77777777" w:rsidR="0015785D" w:rsidRDefault="004B22A8">
      <w:pPr>
        <w:pStyle w:val="Heading3"/>
        <w:keepLines/>
        <w:numPr>
          <w:ilvl w:val="2"/>
          <w:numId w:val="20"/>
        </w:numPr>
        <w:spacing w:after="120"/>
        <w:ind w:left="2160" w:firstLine="0"/>
        <w:jc w:val="both"/>
      </w:pPr>
      <w:r>
        <w:rPr>
          <w:rFonts w:ascii="Times New Roman" w:eastAsia="Times New Roman" w:hAnsi="Times New Roman" w:cs="Times New Roman"/>
          <w:b w:val="0"/>
          <w:i w:val="0"/>
          <w:sz w:val="20"/>
          <w:szCs w:val="20"/>
        </w:rPr>
        <w:t>Mental health information concerning particular individuals protected by Iowa Code chapters 228 and 229;</w:t>
      </w:r>
    </w:p>
    <w:p w14:paraId="7A5E15CA" w14:textId="77777777" w:rsidR="0015785D" w:rsidRDefault="004B22A8">
      <w:pPr>
        <w:pStyle w:val="Heading3"/>
        <w:keepLines/>
        <w:numPr>
          <w:ilvl w:val="2"/>
          <w:numId w:val="20"/>
        </w:numPr>
        <w:spacing w:after="120"/>
        <w:ind w:left="2160" w:firstLine="0"/>
        <w:jc w:val="both"/>
      </w:pPr>
      <w:r>
        <w:rPr>
          <w:rFonts w:ascii="Times New Roman" w:eastAsia="Times New Roman" w:hAnsi="Times New Roman" w:cs="Times New Roman"/>
          <w:b w:val="0"/>
          <w:i w:val="0"/>
          <w:sz w:val="20"/>
          <w:szCs w:val="20"/>
        </w:rPr>
        <w:t>HIV/AIDS diagnosis and treatment information protected by Iowa Code § 141A.9;</w:t>
      </w:r>
    </w:p>
    <w:p w14:paraId="0676CFE3" w14:textId="77777777" w:rsidR="0015785D" w:rsidRDefault="004B22A8">
      <w:pPr>
        <w:pStyle w:val="Heading3"/>
        <w:keepLines/>
        <w:numPr>
          <w:ilvl w:val="2"/>
          <w:numId w:val="20"/>
        </w:numPr>
        <w:spacing w:after="120"/>
        <w:ind w:left="2160" w:firstLine="0"/>
        <w:jc w:val="both"/>
      </w:pPr>
      <w:r>
        <w:rPr>
          <w:rFonts w:ascii="Times New Roman" w:eastAsia="Times New Roman" w:hAnsi="Times New Roman" w:cs="Times New Roman"/>
          <w:b w:val="0"/>
          <w:i w:val="0"/>
          <w:sz w:val="20"/>
          <w:szCs w:val="20"/>
          <w:highlight w:val="yellow"/>
          <w:u w:val="single"/>
        </w:rPr>
        <w:t>[List any other known, applicable laws related to Personal Data.]</w:t>
      </w:r>
      <w:r>
        <w:rPr>
          <w:rFonts w:ascii="Times New Roman" w:eastAsia="Times New Roman" w:hAnsi="Times New Roman" w:cs="Times New Roman"/>
          <w:b w:val="0"/>
          <w:i w:val="0"/>
          <w:sz w:val="20"/>
          <w:szCs w:val="20"/>
        </w:rPr>
        <w:t>.</w:t>
      </w:r>
    </w:p>
    <w:p w14:paraId="1711ECE4" w14:textId="77777777" w:rsidR="0015785D" w:rsidRDefault="004B22A8">
      <w:pPr>
        <w:spacing w:after="120"/>
        <w:ind w:left="171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[**Whether inclusion of the specific laws listed in (a)–(e) is necessary or appropriate should be determined on a case-by-case basis, considering how end users will make use of, and the corresponding information that will be housed in, the System.**].</w:t>
      </w:r>
    </w:p>
    <w:p w14:paraId="25B9ADDD" w14:textId="77777777" w:rsidR="0015785D" w:rsidRDefault="004B22A8">
      <w:pPr>
        <w:ind w:left="9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purposes of this definition and this Agreement, “Process” or “Processing” shall mean any operation or set of operations performed upon the Personal Data, whether or not by automatic means, including collection, recording, organization, use, transfer, disclosure, storage, manipulation, combination and deletion of Personal Data.</w:t>
      </w:r>
    </w:p>
    <w:p w14:paraId="5F4FB241" w14:textId="77777777" w:rsidR="0015785D" w:rsidRDefault="0015785D">
      <w:pPr>
        <w:ind w:left="990"/>
        <w:jc w:val="both"/>
        <w:rPr>
          <w:rFonts w:ascii="Times New Roman" w:eastAsia="Times New Roman" w:hAnsi="Times New Roman" w:cs="Times New Roman"/>
          <w:sz w:val="20"/>
          <w:szCs w:val="20"/>
        </w:rPr>
      </w:pPr>
    </w:p>
    <w:p w14:paraId="0F763F95"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Proposal</w:t>
      </w:r>
      <w:r>
        <w:rPr>
          <w:rFonts w:ascii="Times New Roman" w:eastAsia="Times New Roman" w:hAnsi="Times New Roman" w:cs="Times New Roman"/>
          <w:sz w:val="20"/>
          <w:szCs w:val="20"/>
        </w:rPr>
        <w:t>” has the meaning set forth in Section 19.12.</w:t>
      </w:r>
    </w:p>
    <w:p w14:paraId="4671F40C"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Release Conditions</w:t>
      </w:r>
      <w:r>
        <w:rPr>
          <w:rFonts w:ascii="Times New Roman" w:eastAsia="Times New Roman" w:hAnsi="Times New Roman" w:cs="Times New Roman"/>
          <w:sz w:val="20"/>
          <w:szCs w:val="20"/>
        </w:rPr>
        <w:t>” has the meaning set forth in Section 11.2.2.</w:t>
      </w:r>
    </w:p>
    <w:p w14:paraId="1CAC3DB0"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Renewal Term</w:t>
      </w:r>
      <w:r>
        <w:rPr>
          <w:rFonts w:ascii="Times New Roman" w:eastAsia="Times New Roman" w:hAnsi="Times New Roman" w:cs="Times New Roman"/>
          <w:sz w:val="20"/>
          <w:szCs w:val="20"/>
        </w:rPr>
        <w:t>” has the meaning set forth in Section 8.1.2.</w:t>
      </w:r>
    </w:p>
    <w:p w14:paraId="16C74DCD"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RFP</w:t>
      </w:r>
      <w:r>
        <w:rPr>
          <w:rFonts w:ascii="Times New Roman" w:eastAsia="Times New Roman" w:hAnsi="Times New Roman" w:cs="Times New Roman"/>
          <w:sz w:val="20"/>
          <w:szCs w:val="20"/>
        </w:rPr>
        <w:t>” has the meaning set forth in Section 19.12.</w:t>
      </w:r>
    </w:p>
    <w:p w14:paraId="7700622C"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Services</w:t>
      </w:r>
      <w:r>
        <w:rPr>
          <w:rFonts w:ascii="Times New Roman" w:eastAsia="Times New Roman" w:hAnsi="Times New Roman" w:cs="Times New Roman"/>
          <w:sz w:val="20"/>
          <w:szCs w:val="20"/>
        </w:rPr>
        <w:t>” means and includes the Application Services, Support Services, and any other services provided by or on behalf of Vendor under or through this Agreement</w:t>
      </w:r>
    </w:p>
    <w:p w14:paraId="64C334BB"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lastRenderedPageBreak/>
        <w:t>“</w:t>
      </w:r>
      <w:r>
        <w:rPr>
          <w:rFonts w:ascii="Times New Roman" w:eastAsia="Times New Roman" w:hAnsi="Times New Roman" w:cs="Times New Roman"/>
          <w:b/>
          <w:sz w:val="20"/>
          <w:szCs w:val="20"/>
        </w:rPr>
        <w:t>Source Material</w:t>
      </w:r>
      <w:r>
        <w:rPr>
          <w:rFonts w:ascii="Times New Roman" w:eastAsia="Times New Roman" w:hAnsi="Times New Roman" w:cs="Times New Roman"/>
          <w:sz w:val="20"/>
          <w:szCs w:val="20"/>
        </w:rPr>
        <w:t>” means, with respect to the Application Services, the source code of such software and all related compiler command files, build scripts, scripts relating to the operation and maintenance of such application, application programming interface (API), graphical user interface (GUI), object libraries, all relevant instructions on building the object code of such application, and all documentation relating to the foregoing, such that collectively the foregoing will be sufficient to enable a person possessing reasonable skill and expertise in computer software and information technology to build, load and operate the machine-executable object code of such application, to maintain and support such application and to effectively use all functions and features of such software.</w:t>
      </w:r>
    </w:p>
    <w:p w14:paraId="2FCAE8CA"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Specifications</w:t>
      </w:r>
      <w:r>
        <w:rPr>
          <w:rFonts w:ascii="Times New Roman" w:eastAsia="Times New Roman" w:hAnsi="Times New Roman" w:cs="Times New Roman"/>
          <w:sz w:val="20"/>
          <w:szCs w:val="20"/>
        </w:rPr>
        <w:t>” means any and all specifications, requirements, technical standards, performance standards, representations, warranties, criteria, acceptance criteria, and other specifications related to the Services (including the Application Services) described or stated in this Agreement (including any exhibit or documentation attached to, or provided in connection with this Agreement), the RFP, and the Proposal, and, solely to the extent not inconsistent with the foregoing, the Documentation. Specifications shall also include any requirements, standards, criteria or other specifications set forth in any applicable state, federal and local laws, rules, regulations, standards, and requirements. The Specifications are incorporated into this Agreement by reference as if fully set forth in this Agreement.</w:t>
      </w:r>
    </w:p>
    <w:p w14:paraId="165154B8"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State of Iowa Confidential Information</w:t>
      </w:r>
      <w:r>
        <w:rPr>
          <w:rFonts w:ascii="Times New Roman" w:eastAsia="Times New Roman" w:hAnsi="Times New Roman" w:cs="Times New Roman"/>
          <w:sz w:val="20"/>
          <w:szCs w:val="20"/>
        </w:rPr>
        <w:t>” means any data, information (including, but not limited to, Confidential Information of State Users and Governmental Entities), or materials (regardless of the format or medium—digital, physical, or otherwise) disclosed or provided by or on behalf of, or for the benefit of, or otherwise obtained from, the State of Iowa, State Users, Governmental Entities, and any other Users, Authorized Contractors, Persons or entities in relation to Vendor’s performance of this Agreement or in connection with this Agreement or the Services in any way whatsoever, including but not limited to all data (including but not limited to Personal Data), information, and materials provided to or accessed by Vendor through or in connection with the Application Services or System or in connection with any other Services. The State of Iowa’s Confidential Information shall include State of Iowa Property.</w:t>
      </w:r>
    </w:p>
    <w:p w14:paraId="492BC752"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State of Iowa Manager</w:t>
      </w:r>
      <w:r>
        <w:rPr>
          <w:rFonts w:ascii="Times New Roman" w:eastAsia="Times New Roman" w:hAnsi="Times New Roman" w:cs="Times New Roman"/>
          <w:sz w:val="20"/>
          <w:szCs w:val="20"/>
        </w:rPr>
        <w:t>” has the meaning set forth in Section 18.4.</w:t>
      </w:r>
    </w:p>
    <w:p w14:paraId="2F8A82A3"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State of Iowa Property”</w:t>
      </w:r>
      <w:r>
        <w:rPr>
          <w:rFonts w:ascii="Times New Roman" w:eastAsia="Times New Roman" w:hAnsi="Times New Roman" w:cs="Times New Roman"/>
          <w:sz w:val="20"/>
          <w:szCs w:val="20"/>
        </w:rPr>
        <w:t xml:space="preserve"> means the State of Iowa’s Confidential Information, data, software, hardware, databases, security access, intellectual property, technologies, services, programs or other information or property possessed, owned, provided, or maintained by the State of Iowa.</w:t>
      </w:r>
    </w:p>
    <w:p w14:paraId="6FC265A1"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b/>
          <w:sz w:val="20"/>
          <w:szCs w:val="20"/>
        </w:rPr>
        <w:t>“State Users”</w:t>
      </w:r>
      <w:r>
        <w:rPr>
          <w:rFonts w:ascii="Times New Roman" w:eastAsia="Times New Roman" w:hAnsi="Times New Roman" w:cs="Times New Roman"/>
          <w:sz w:val="20"/>
          <w:szCs w:val="20"/>
        </w:rPr>
        <w:t xml:space="preserve"> means the State of Iowa, the OCIO,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highlight w:val="yellow"/>
          <w:u w:val="single"/>
        </w:rPr>
        <w:t>name any other known state agencies or other governmental entities that will be utilizing this contract</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any other State Governmental Entity as may be later designated by the State in its sole discretion and communicated to Vendor in writing, and any employees or Authorized Contractors of any of the foregoing.</w:t>
      </w:r>
    </w:p>
    <w:p w14:paraId="0FC1B718"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Status Meeting</w:t>
      </w:r>
      <w:r>
        <w:rPr>
          <w:rFonts w:ascii="Times New Roman" w:eastAsia="Times New Roman" w:hAnsi="Times New Roman" w:cs="Times New Roman"/>
          <w:sz w:val="20"/>
          <w:szCs w:val="20"/>
        </w:rPr>
        <w:t>” has the meaning set forth in Section 18.2.</w:t>
      </w:r>
    </w:p>
    <w:p w14:paraId="1599D2E3"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Status Report</w:t>
      </w:r>
      <w:r>
        <w:rPr>
          <w:rFonts w:ascii="Times New Roman" w:eastAsia="Times New Roman" w:hAnsi="Times New Roman" w:cs="Times New Roman"/>
          <w:sz w:val="20"/>
          <w:szCs w:val="20"/>
        </w:rPr>
        <w:t>” has the meaning set forth in Section 18.2.</w:t>
      </w:r>
    </w:p>
    <w:p w14:paraId="493C06A9"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Support Services</w:t>
      </w:r>
      <w:r>
        <w:rPr>
          <w:rFonts w:ascii="Times New Roman" w:eastAsia="Times New Roman" w:hAnsi="Times New Roman" w:cs="Times New Roman"/>
          <w:sz w:val="20"/>
          <w:szCs w:val="20"/>
        </w:rPr>
        <w:t>” means the maintenance and other services described in Section 7 (Support Services).</w:t>
      </w:r>
    </w:p>
    <w:p w14:paraId="1ED86414"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System</w:t>
      </w:r>
      <w:r>
        <w:rPr>
          <w:rFonts w:ascii="Times New Roman" w:eastAsia="Times New Roman" w:hAnsi="Times New Roman" w:cs="Times New Roman"/>
          <w:sz w:val="20"/>
          <w:szCs w:val="20"/>
        </w:rPr>
        <w:t xml:space="preserve">” means the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highlight w:val="yellow"/>
          <w:u w:val="single"/>
        </w:rPr>
        <w:t>name and/or describe the system</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as more fully described in this Agreement (including Exhibit A the RFP, and the Proposal) and all component parts which comprise the System.</w:t>
      </w:r>
    </w:p>
    <w:p w14:paraId="6E840F35"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Term</w:t>
      </w:r>
      <w:r>
        <w:rPr>
          <w:rFonts w:ascii="Times New Roman" w:eastAsia="Times New Roman" w:hAnsi="Times New Roman" w:cs="Times New Roman"/>
          <w:sz w:val="20"/>
          <w:szCs w:val="20"/>
        </w:rPr>
        <w:t>” has the meaning set forth in Section 8.1.3.</w:t>
      </w:r>
    </w:p>
    <w:p w14:paraId="5B484A15"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Third Party Intellectual Property</w:t>
      </w:r>
      <w:r>
        <w:rPr>
          <w:rFonts w:ascii="Times New Roman" w:eastAsia="Times New Roman" w:hAnsi="Times New Roman" w:cs="Times New Roman"/>
          <w:sz w:val="20"/>
          <w:szCs w:val="20"/>
        </w:rPr>
        <w:t>” shall mean intellectual property, including software, licensed, made, conceived, or developed by a third party and provided or used by or on behalf of Vendor in connection with or embedded in the Application Services, System, or any other Services provided by Vendor under this Agreement, including but not limited to any software used by or on behalf of Vendor to host the Application Services and/or System.</w:t>
      </w:r>
    </w:p>
    <w:p w14:paraId="7F4EDBC5"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Third Party Software</w:t>
      </w:r>
      <w:r>
        <w:rPr>
          <w:rFonts w:ascii="Times New Roman" w:eastAsia="Times New Roman" w:hAnsi="Times New Roman" w:cs="Times New Roman"/>
          <w:sz w:val="20"/>
          <w:szCs w:val="20"/>
        </w:rPr>
        <w:t>” means any third party software described in Exhibit A.</w:t>
      </w:r>
    </w:p>
    <w:p w14:paraId="0F521419"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Transition Period</w:t>
      </w:r>
      <w:r>
        <w:rPr>
          <w:rFonts w:ascii="Times New Roman" w:eastAsia="Times New Roman" w:hAnsi="Times New Roman" w:cs="Times New Roman"/>
          <w:sz w:val="20"/>
          <w:szCs w:val="20"/>
        </w:rPr>
        <w:t>” has the meaning set forth in Section 8.8.</w:t>
      </w:r>
    </w:p>
    <w:p w14:paraId="5AD9BC8D"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lastRenderedPageBreak/>
        <w:t>“</w:t>
      </w:r>
      <w:r>
        <w:rPr>
          <w:rFonts w:ascii="Times New Roman" w:eastAsia="Times New Roman" w:hAnsi="Times New Roman" w:cs="Times New Roman"/>
          <w:b/>
          <w:sz w:val="20"/>
          <w:szCs w:val="20"/>
        </w:rPr>
        <w:t>Users</w:t>
      </w:r>
      <w:r>
        <w:rPr>
          <w:rFonts w:ascii="Times New Roman" w:eastAsia="Times New Roman" w:hAnsi="Times New Roman" w:cs="Times New Roman"/>
          <w:sz w:val="20"/>
          <w:szCs w:val="20"/>
        </w:rPr>
        <w:t>” means the State Users, any other users of the Services and/or the System, and Persons whose personal or other data, including but not limited to Personal Data, may be stored in, processed by, or transmitted through the Services or the System.</w:t>
      </w:r>
    </w:p>
    <w:p w14:paraId="6E235346"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Vendor Exceptions</w:t>
      </w:r>
      <w:r>
        <w:rPr>
          <w:rFonts w:ascii="Times New Roman" w:eastAsia="Times New Roman" w:hAnsi="Times New Roman" w:cs="Times New Roman"/>
          <w:sz w:val="20"/>
          <w:szCs w:val="20"/>
        </w:rPr>
        <w:t>” has the meaning set forth in Section 19.12.</w:t>
      </w:r>
    </w:p>
    <w:p w14:paraId="5C3E8D67"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Vendor Manager” </w:t>
      </w:r>
      <w:r>
        <w:rPr>
          <w:rFonts w:ascii="Times New Roman" w:eastAsia="Times New Roman" w:hAnsi="Times New Roman" w:cs="Times New Roman"/>
          <w:sz w:val="20"/>
          <w:szCs w:val="20"/>
        </w:rPr>
        <w:t>has the meaning set forth in Section 18.1.</w:t>
      </w:r>
    </w:p>
    <w:p w14:paraId="66C394B0" w14:textId="77777777" w:rsidR="0015785D" w:rsidRDefault="004B22A8">
      <w:pPr>
        <w:numPr>
          <w:ilvl w:val="1"/>
          <w:numId w:val="33"/>
        </w:numPr>
        <w:spacing w:before="120" w:after="120"/>
        <w:ind w:left="1015" w:firstLine="634"/>
        <w:jc w:val="both"/>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Vendor Personnel</w:t>
      </w:r>
      <w:r>
        <w:rPr>
          <w:rFonts w:ascii="Times New Roman" w:eastAsia="Times New Roman" w:hAnsi="Times New Roman" w:cs="Times New Roman"/>
          <w:sz w:val="20"/>
          <w:szCs w:val="20"/>
        </w:rPr>
        <w:t>” means all of Vendor’s employees, agents, and subcontractors who perform or provide Services.</w:t>
      </w:r>
    </w:p>
    <w:p w14:paraId="782C0FD5"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Vendor; No Subcontracting</w:t>
      </w:r>
      <w:r>
        <w:rPr>
          <w:rFonts w:ascii="Times New Roman" w:eastAsia="Times New Roman" w:hAnsi="Times New Roman" w:cs="Times New Roman"/>
          <w:sz w:val="20"/>
          <w:szCs w:val="20"/>
        </w:rPr>
        <w:t xml:space="preserve">. None of the Services to be provided by Vendor pursuant to this Agreement shall be subcontracted or delegated to any subcontractor or other third party without the prior written consent of the State of Iowa, which consent may be withheld in the State of Iowa’s sole discretion. The State hereby consents to Vendor’s use of </w:t>
      </w:r>
      <w:r>
        <w:rPr>
          <w:rFonts w:ascii="Times New Roman" w:eastAsia="Times New Roman" w:hAnsi="Times New Roman" w:cs="Times New Roman"/>
          <w:sz w:val="20"/>
          <w:szCs w:val="20"/>
          <w:highlight w:val="yellow"/>
          <w:u w:val="single"/>
        </w:rPr>
        <w:t>[identify any subcontractors or third parties to which the State consents (e.g., third-party hosting provider)]</w:t>
      </w:r>
      <w:r>
        <w:rPr>
          <w:rFonts w:ascii="Times New Roman" w:eastAsia="Times New Roman" w:hAnsi="Times New Roman" w:cs="Times New Roman"/>
          <w:sz w:val="20"/>
          <w:szCs w:val="20"/>
        </w:rPr>
        <w:t xml:space="preserve"> for purposes of </w:t>
      </w:r>
      <w:r>
        <w:rPr>
          <w:rFonts w:ascii="Times New Roman" w:eastAsia="Times New Roman" w:hAnsi="Times New Roman" w:cs="Times New Roman"/>
          <w:sz w:val="20"/>
          <w:szCs w:val="20"/>
          <w:highlight w:val="yellow"/>
          <w:u w:val="single"/>
        </w:rPr>
        <w:t>[describe services to be provided by previously identified subcontractors or third parties]</w:t>
      </w:r>
      <w:r>
        <w:rPr>
          <w:rFonts w:ascii="Times New Roman" w:eastAsia="Times New Roman" w:hAnsi="Times New Roman" w:cs="Times New Roman"/>
          <w:sz w:val="20"/>
          <w:szCs w:val="20"/>
        </w:rPr>
        <w:t>. Any purported assignment, delegation or subcontract not consented to by the State of Iowa shall be void at the State of Iowa’s option and shall constitute a material breach of this Agreement. Vendor acknowledges that the State of Iowa has entered into this Agreement in reliance on Vendor’s ability and agreement to personally perform Vendor’s obligations hereunder. Notwithstanding the foregoing, Vendor may use subcontractors for code development, quality assurance, and other generic functions that do not require access to State of Iowa Confidential Information or the State’s facilities or relate to the direct performance of the Services. Vendor shall select and utilize only those subcontractors that are capable of meeting or exceeding all of the requirements set forth in or incorporated by reference into this Agreement. Vendor shall oversee each subcontractor’s compliance with such requirements and shall be fully and financially responsible to the State of Iowa for any failure of a subcontractor to meet such requirements. The State of Iowa’s consent to any subcontract or subcontractor shall not be deemed in any way to provide for the incurrence of any additional obligation of the State of Iowa, whether financial or otherwise. Any subcontract that the State of Iowa has consented to shall be in writing and shall in no way alter the terms and conditions of this Agreement. All subcontracts and subcontractors of Vendor shall be subject to the terms and conditions of this Agreement and to any conditions of approval that the State of Iowa may deem necessary. Vendor is solely liable for any and all payments that may be due to a subcontractor pursuant to any subcontract. Vendor shall indemnify and hold harmless the State of Iowa from and against any and all claims, demands, liabilities, suits, actions, damages, losses, taxes, fines, penalties, costs, and expenses of any and every kind or nature whatsoever (including, without limitation, the reasonable value of time of the Iowa Attorney General’s Office and the costs, expenses and attorney fees of other counsel retained by the State of Iowa) arising out of or as a result of Vendor’s breach of any subcontract into which it enters, including Vendor’s failure to pay any and all amounts due to any subcontractor. In addition, the State of Iowa is not responsible for any failure of any subcontractor to pay any amounts that may be due to Vendor and Vendor may not refuse to perform its obligations under this Agreement for any such failure. If Vendor fails, neglects or refuses to pay promptly, as due, any claim for labor or services furnished to Vendor or any subcontractor by any person in connection with the Services provided under this Agreement, the State of Iowa may (but is not obligated to) pay such claim and charge the amount of the payment against funds due or to become due Vendor under this Agreement. The payment of a claim in the manner authorized in this paragraph shall not relieve Vendor or its surety from any obligation with respect to any unpaid claims. All subcontracts shall contain provisions allowing the State of Iowa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performing and fulfilling all of its obligations, duties and liability under this Agreement and shall be fully responsible and liable for all acts, omissions, or negligence of any such contractor or subcontractor, including, but not limited to, the obligation to properly supervise, coordinate, and perform all work required hereunder. Any action of a subcontractor that if done by Vendor would constitute a breach of this Agreement shall be deemed a breach by Vendor and have the same legal effect.</w:t>
      </w:r>
    </w:p>
    <w:p w14:paraId="4D684DCC" w14:textId="1F494702" w:rsidR="0015785D" w:rsidRPr="008E7B66" w:rsidRDefault="004B22A8">
      <w:pPr>
        <w:numPr>
          <w:ilvl w:val="0"/>
          <w:numId w:val="33"/>
        </w:numPr>
        <w:spacing w:before="120" w:after="120"/>
        <w:jc w:val="both"/>
      </w:pPr>
      <w:r>
        <w:rPr>
          <w:rFonts w:ascii="Times New Roman" w:eastAsia="Times New Roman" w:hAnsi="Times New Roman" w:cs="Times New Roman"/>
          <w:b/>
          <w:sz w:val="20"/>
          <w:szCs w:val="20"/>
        </w:rPr>
        <w:t>State of Iowa</w:t>
      </w:r>
      <w:r>
        <w:rPr>
          <w:rFonts w:ascii="Times New Roman" w:eastAsia="Times New Roman" w:hAnsi="Times New Roman" w:cs="Times New Roman"/>
          <w:sz w:val="20"/>
          <w:szCs w:val="20"/>
        </w:rPr>
        <w:t>. The rights and obligations of the State of Iowa may be, in whole or in part, exercised or fulfilled by any Governmental Entity designated by the State.</w:t>
      </w:r>
    </w:p>
    <w:p w14:paraId="5935CA14" w14:textId="4E485812" w:rsidR="008E7B66" w:rsidRDefault="008E7B66" w:rsidP="008E7B66">
      <w:pPr>
        <w:spacing w:before="120" w:after="120"/>
        <w:ind w:left="450"/>
        <w:jc w:val="both"/>
        <w:rPr>
          <w:rFonts w:ascii="Times New Roman" w:eastAsia="Times New Roman" w:hAnsi="Times New Roman" w:cs="Times New Roman"/>
          <w:b/>
          <w:sz w:val="20"/>
          <w:szCs w:val="20"/>
        </w:rPr>
      </w:pPr>
    </w:p>
    <w:p w14:paraId="48677EFC" w14:textId="77777777" w:rsidR="008E7B66" w:rsidRDefault="008E7B66" w:rsidP="008E7B66">
      <w:pPr>
        <w:spacing w:before="120" w:after="120"/>
        <w:ind w:left="450"/>
        <w:jc w:val="both"/>
      </w:pPr>
    </w:p>
    <w:p w14:paraId="357D68D8"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lastRenderedPageBreak/>
        <w:t>Services</w:t>
      </w:r>
      <w:r>
        <w:rPr>
          <w:rFonts w:ascii="Times New Roman" w:eastAsia="Times New Roman" w:hAnsi="Times New Roman" w:cs="Times New Roman"/>
          <w:sz w:val="20"/>
          <w:szCs w:val="20"/>
        </w:rPr>
        <w:t>.</w:t>
      </w:r>
    </w:p>
    <w:p w14:paraId="272C093A" w14:textId="77777777" w:rsidR="0015785D" w:rsidRDefault="004B22A8">
      <w:pPr>
        <w:numPr>
          <w:ilvl w:val="1"/>
          <w:numId w:val="33"/>
        </w:numPr>
        <w:spacing w:before="120" w:after="120"/>
        <w:jc w:val="both"/>
      </w:pPr>
      <w:r>
        <w:rPr>
          <w:rFonts w:ascii="Times New Roman" w:eastAsia="Times New Roman" w:hAnsi="Times New Roman" w:cs="Times New Roman"/>
          <w:sz w:val="20"/>
          <w:szCs w:val="20"/>
          <w:u w:val="single"/>
        </w:rPr>
        <w:t>Services Defined</w:t>
      </w:r>
      <w:r>
        <w:rPr>
          <w:rFonts w:ascii="Times New Roman" w:eastAsia="Times New Roman" w:hAnsi="Times New Roman" w:cs="Times New Roman"/>
          <w:sz w:val="20"/>
          <w:szCs w:val="20"/>
        </w:rPr>
        <w:t>. In connection with this Agreement, Vendor will provide the State of Iowa, State Users, and, to the extent applicable, Users, with access to and use of the Application Services and perform and provide the Services, all as more particularly described herein.</w:t>
      </w:r>
    </w:p>
    <w:p w14:paraId="5F6AB8FB" w14:textId="77777777" w:rsidR="0015785D" w:rsidRDefault="004B22A8">
      <w:pPr>
        <w:numPr>
          <w:ilvl w:val="1"/>
          <w:numId w:val="33"/>
        </w:numPr>
        <w:spacing w:before="120" w:after="120"/>
        <w:jc w:val="both"/>
      </w:pPr>
      <w:r>
        <w:rPr>
          <w:rFonts w:ascii="Times New Roman" w:eastAsia="Times New Roman" w:hAnsi="Times New Roman" w:cs="Times New Roman"/>
          <w:sz w:val="20"/>
          <w:szCs w:val="20"/>
          <w:u w:val="single"/>
        </w:rPr>
        <w:t>Application Services</w:t>
      </w:r>
      <w:r>
        <w:rPr>
          <w:rFonts w:ascii="Times New Roman" w:eastAsia="Times New Roman" w:hAnsi="Times New Roman" w:cs="Times New Roman"/>
          <w:sz w:val="20"/>
          <w:szCs w:val="20"/>
        </w:rPr>
        <w:t>. Subject to the terms and conditions of this Agreement, Vendor grants to the State of Iowa, State Users and their Authorized Contractors for the State of Iowa’s business activities, including without limitation the provision of information and services to State Users, Users (to the extent applicable), and the federal government during the Term a non-exclusive license to: (i) access, use and, to the extent applicable, maintain and support, the Application Services; and (ii) access, use, reproduce and distribute Documentation.</w:t>
      </w:r>
    </w:p>
    <w:p w14:paraId="1C4756E5" w14:textId="77777777" w:rsidR="0015785D" w:rsidRDefault="004B22A8">
      <w:pPr>
        <w:numPr>
          <w:ilvl w:val="1"/>
          <w:numId w:val="33"/>
        </w:numPr>
        <w:spacing w:before="120" w:after="120"/>
        <w:jc w:val="both"/>
      </w:pPr>
      <w:r>
        <w:rPr>
          <w:rFonts w:ascii="Times New Roman" w:eastAsia="Times New Roman" w:hAnsi="Times New Roman" w:cs="Times New Roman"/>
          <w:sz w:val="20"/>
          <w:szCs w:val="20"/>
          <w:u w:val="single"/>
        </w:rPr>
        <w:t>Support Services</w:t>
      </w:r>
      <w:r>
        <w:rPr>
          <w:rFonts w:ascii="Times New Roman" w:eastAsia="Times New Roman" w:hAnsi="Times New Roman" w:cs="Times New Roman"/>
          <w:sz w:val="20"/>
          <w:szCs w:val="20"/>
        </w:rPr>
        <w:t>. Vendor will provide Support Services as set forth in Section 7 and as further set forth and described in Exhibit A.</w:t>
      </w:r>
    </w:p>
    <w:p w14:paraId="77DD3D45" w14:textId="77777777" w:rsidR="0015785D" w:rsidRDefault="004B22A8">
      <w:pPr>
        <w:numPr>
          <w:ilvl w:val="1"/>
          <w:numId w:val="33"/>
        </w:numPr>
        <w:spacing w:before="120" w:after="120"/>
        <w:jc w:val="both"/>
      </w:pPr>
      <w:r>
        <w:rPr>
          <w:rFonts w:ascii="Times New Roman" w:eastAsia="Times New Roman" w:hAnsi="Times New Roman" w:cs="Times New Roman"/>
          <w:sz w:val="20"/>
          <w:szCs w:val="20"/>
          <w:u w:val="single"/>
        </w:rPr>
        <w:t>Software</w:t>
      </w:r>
      <w:r>
        <w:rPr>
          <w:rFonts w:ascii="Times New Roman" w:eastAsia="Times New Roman" w:hAnsi="Times New Roman" w:cs="Times New Roman"/>
          <w:sz w:val="20"/>
          <w:szCs w:val="20"/>
        </w:rPr>
        <w:t>. To the extent Vendor provides or delivers any software to the State of Iowa in connection with this Agreement for installation on the State of Iowa servers or personal computers or laptops, the State of Iowa will have a non-exclusive license to use, maintain, modify, copy, distribute and support the software solely in connection with its use of the Services as contemplated hereunder. The State of Iowa shall not disassemble, decompile, or reverse engineer the software or remove any proprietary notices thereon. The software will be deemed part of and included in the definition of the Services.</w:t>
      </w:r>
    </w:p>
    <w:p w14:paraId="7D84751A" w14:textId="77777777" w:rsidR="0015785D" w:rsidRDefault="004B22A8">
      <w:pPr>
        <w:numPr>
          <w:ilvl w:val="1"/>
          <w:numId w:val="33"/>
        </w:numPr>
        <w:spacing w:before="120" w:after="120"/>
        <w:jc w:val="both"/>
      </w:pPr>
      <w:r>
        <w:rPr>
          <w:rFonts w:ascii="Times New Roman" w:eastAsia="Times New Roman" w:hAnsi="Times New Roman" w:cs="Times New Roman"/>
          <w:sz w:val="20"/>
          <w:szCs w:val="20"/>
          <w:u w:val="single"/>
        </w:rPr>
        <w:t>Third Party Intellectual Property</w:t>
      </w:r>
      <w:r>
        <w:rPr>
          <w:rFonts w:ascii="Times New Roman" w:eastAsia="Times New Roman" w:hAnsi="Times New Roman" w:cs="Times New Roman"/>
          <w:sz w:val="20"/>
          <w:szCs w:val="20"/>
        </w:rPr>
        <w:t>.  Any Third Party Intellectual Property shall be deemed part of and included in the definition of “Services” and subject to all terms and conditions of this Agreement relating to the Services. The State of Iowa shall not be bound by any terms and conditions relating to the Third Party Intellectual Property unless such terms and conditions are expressly identified by Vendor in, and attached to, Exhibit A and agreed to by the State in writing.</w:t>
      </w:r>
    </w:p>
    <w:p w14:paraId="5D8D5C28" w14:textId="77777777" w:rsidR="0015785D" w:rsidRDefault="004B22A8">
      <w:pPr>
        <w:numPr>
          <w:ilvl w:val="1"/>
          <w:numId w:val="33"/>
        </w:numPr>
        <w:spacing w:before="120" w:after="120"/>
        <w:jc w:val="both"/>
      </w:pPr>
      <w:r>
        <w:rPr>
          <w:rFonts w:ascii="Times New Roman" w:eastAsia="Times New Roman" w:hAnsi="Times New Roman" w:cs="Times New Roman"/>
          <w:sz w:val="20"/>
          <w:szCs w:val="20"/>
          <w:u w:val="single"/>
        </w:rPr>
        <w:t>Import and Export of Data</w:t>
      </w:r>
      <w:r>
        <w:rPr>
          <w:rFonts w:ascii="Times New Roman" w:eastAsia="Times New Roman" w:hAnsi="Times New Roman" w:cs="Times New Roman"/>
          <w:sz w:val="20"/>
          <w:szCs w:val="20"/>
        </w:rPr>
        <w:t>. The State of Iowa shall have the ability to import or export data and information (including but not limited to State of Iowa Confidential Information) in whole or in part from the System at its discretion, at no charge to the State, and in such formats as may be acceptable to the State or any State User, without interference from Vendor. This includes the ability for the State of Iowa to import or export such information and data to/from other contractors (including Authorized Contractors). In the event the State of Iowa is unable to successfully import or export data and information in whole or in part from the System, Vendor shall assist the State of Iowa in doing so upon the State of Iowa’s request, at no charge to the State; as it relates to the export of such data and information, Vendor shall provide to or ensure the State of Iowa has obtained an export of the requested data and information within one day of any request in the format specified by the State of Iowa.</w:t>
      </w:r>
    </w:p>
    <w:p w14:paraId="13155229" w14:textId="77777777" w:rsidR="0015785D" w:rsidRDefault="004B22A8">
      <w:pPr>
        <w:numPr>
          <w:ilvl w:val="1"/>
          <w:numId w:val="33"/>
        </w:numPr>
        <w:spacing w:before="120" w:after="120"/>
        <w:jc w:val="both"/>
      </w:pPr>
      <w:r>
        <w:rPr>
          <w:rFonts w:ascii="Times New Roman" w:eastAsia="Times New Roman" w:hAnsi="Times New Roman" w:cs="Times New Roman"/>
          <w:sz w:val="20"/>
          <w:szCs w:val="20"/>
        </w:rPr>
        <w:t>If all or a portion of the funding used to pay for the Deliverables is being provided through a grant from the federal government, Vendor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Agreement and the copyright in and to such Deliverables.</w:t>
      </w:r>
    </w:p>
    <w:p w14:paraId="33FDAA63"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Documentation</w:t>
      </w:r>
      <w:r>
        <w:rPr>
          <w:rFonts w:ascii="Times New Roman" w:eastAsia="Times New Roman" w:hAnsi="Times New Roman" w:cs="Times New Roman"/>
          <w:sz w:val="20"/>
          <w:szCs w:val="20"/>
        </w:rPr>
        <w:t>. At no additional charge to the State of Iowa, Vendor shall provide the State of Iowa with all Documentation relating to the Services. If the Documentation for the Services is revised or supplemented at any time, Vendor shall promptly deliver a copy of such revised or supplemental Documentation to the State of Iowa, at no additional cost. The State of Iowa and State Users may, at any time, reproduce copies of all Documentation and other materials provided by Vendor, distribute such copies to the State of Iowa personnel and Authorized Contractors, and incorporate such copies into its own technical manuals, provided that such reproduction relates to the State of Iowa’s and its personnel’s use of the Services as permitted in this Agreement, and all copyright and trademark notices, if any, are reproduced thereon</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To the maximum extent available, Vendor shall deliver the Documentation in electronic form to the State of Iowa, unless otherwise requested by the State.</w:t>
      </w:r>
    </w:p>
    <w:p w14:paraId="257E7A59"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lastRenderedPageBreak/>
        <w:t>Support Services</w:t>
      </w:r>
      <w:r>
        <w:rPr>
          <w:rFonts w:ascii="Times New Roman" w:eastAsia="Times New Roman" w:hAnsi="Times New Roman" w:cs="Times New Roman"/>
          <w:sz w:val="20"/>
          <w:szCs w:val="20"/>
        </w:rPr>
        <w:t>. Vendor shall provide the Support Services as follows:</w:t>
      </w:r>
    </w:p>
    <w:p w14:paraId="00286EC5" w14:textId="77777777" w:rsidR="0015785D" w:rsidRDefault="004B22A8">
      <w:pPr>
        <w:numPr>
          <w:ilvl w:val="1"/>
          <w:numId w:val="33"/>
        </w:numPr>
        <w:spacing w:before="120" w:after="120"/>
        <w:jc w:val="both"/>
      </w:pPr>
      <w:r>
        <w:rPr>
          <w:rFonts w:ascii="Times New Roman" w:eastAsia="Times New Roman" w:hAnsi="Times New Roman" w:cs="Times New Roman"/>
          <w:sz w:val="20"/>
          <w:szCs w:val="20"/>
          <w:u w:val="single"/>
        </w:rPr>
        <w:t>Support Responsibilities</w:t>
      </w:r>
      <w:r>
        <w:rPr>
          <w:rFonts w:ascii="Times New Roman" w:eastAsia="Times New Roman" w:hAnsi="Times New Roman" w:cs="Times New Roman"/>
          <w:sz w:val="20"/>
          <w:szCs w:val="20"/>
        </w:rPr>
        <w:t>. In addition to any warranty obligations of Vendor under this Agreement, Vendor shall:</w:t>
      </w:r>
    </w:p>
    <w:p w14:paraId="2A2E2527" w14:textId="77777777" w:rsidR="0015785D" w:rsidRDefault="004B22A8">
      <w:pPr>
        <w:numPr>
          <w:ilvl w:val="0"/>
          <w:numId w:val="31"/>
        </w:numPr>
        <w:spacing w:before="120"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Promptly correct any Error or any failure of the Services to perform in accordance with the Specifications, including without limitation, defect repair, programming corrections, and remedial programming, and provide such services and repairs required to ensure that the Services operate properly and conform to the Specifications on an ongoing basis during the Term of this Agreement;</w:t>
      </w:r>
    </w:p>
    <w:p w14:paraId="47541BBE" w14:textId="77777777" w:rsidR="0015785D" w:rsidRDefault="004B22A8">
      <w:pPr>
        <w:numPr>
          <w:ilvl w:val="0"/>
          <w:numId w:val="31"/>
        </w:numPr>
        <w:spacing w:before="120"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Provide telephone support (i) as set forth in Exhibit </w:t>
      </w:r>
      <w:r>
        <w:rPr>
          <w:rFonts w:ascii="Times New Roman" w:eastAsia="Times New Roman" w:hAnsi="Times New Roman" w:cs="Times New Roman"/>
          <w:smallCaps/>
          <w:sz w:val="20"/>
          <w:szCs w:val="20"/>
        </w:rPr>
        <w:t>A</w:t>
      </w:r>
      <w:r>
        <w:rPr>
          <w:rFonts w:ascii="Times New Roman" w:eastAsia="Times New Roman" w:hAnsi="Times New Roman" w:cs="Times New Roman"/>
          <w:sz w:val="20"/>
          <w:szCs w:val="20"/>
        </w:rPr>
        <w:t>, and (ii) to State Users relating to the use and operation of the Services and Error Correction. Such telephone support shall be available twenty-four (24) hours a day, seven (7) days a week. All telephone support shall be accessible to State Users through a toll-free phone number and shall be provided by Vendor from within the continental United States;</w:t>
      </w:r>
    </w:p>
    <w:p w14:paraId="00B91055" w14:textId="77777777" w:rsidR="0015785D" w:rsidRDefault="004B22A8">
      <w:pPr>
        <w:numPr>
          <w:ilvl w:val="0"/>
          <w:numId w:val="31"/>
        </w:numPr>
        <w:spacing w:before="120"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Provide online access to technical support bulletins and other user support information and forums;</w:t>
      </w:r>
    </w:p>
    <w:p w14:paraId="56B44B38" w14:textId="77777777" w:rsidR="0015785D" w:rsidRDefault="004B22A8">
      <w:pPr>
        <w:numPr>
          <w:ilvl w:val="0"/>
          <w:numId w:val="31"/>
        </w:numPr>
        <w:spacing w:before="120"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Provide all other Support Services as set forth in Exhibit A in accordance with the service levels set forth in Exhibit B (Service Levels).</w:t>
      </w:r>
    </w:p>
    <w:p w14:paraId="5DB681FA" w14:textId="77777777" w:rsidR="0015785D" w:rsidRDefault="004B22A8">
      <w:pPr>
        <w:numPr>
          <w:ilvl w:val="0"/>
          <w:numId w:val="31"/>
        </w:numPr>
        <w:spacing w:before="120"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may not provide technical user support on a 24/7 basis using a Follow the Sun model.</w:t>
      </w:r>
    </w:p>
    <w:p w14:paraId="3DA548EF" w14:textId="77777777" w:rsidR="0015785D" w:rsidRDefault="004B22A8">
      <w:pPr>
        <w:numPr>
          <w:ilvl w:val="1"/>
          <w:numId w:val="33"/>
        </w:numPr>
        <w:spacing w:before="120" w:after="120"/>
        <w:jc w:val="both"/>
      </w:pPr>
      <w:r>
        <w:rPr>
          <w:rFonts w:ascii="Times New Roman" w:eastAsia="Times New Roman" w:hAnsi="Times New Roman" w:cs="Times New Roman"/>
          <w:sz w:val="20"/>
          <w:szCs w:val="20"/>
          <w:u w:val="single"/>
        </w:rPr>
        <w:t>Vendor’s Changes and Upgrades</w:t>
      </w:r>
      <w:r>
        <w:rPr>
          <w:rFonts w:ascii="Times New Roman" w:eastAsia="Times New Roman" w:hAnsi="Times New Roman" w:cs="Times New Roman"/>
          <w:sz w:val="20"/>
          <w:szCs w:val="20"/>
        </w:rPr>
        <w:t>. Vendor may from time to time during the Term make available new enhancements, upgrades, updates, versions, or releases of the Application Services (collectively, “</w:t>
      </w:r>
      <w:r>
        <w:rPr>
          <w:rFonts w:ascii="Times New Roman" w:eastAsia="Times New Roman" w:hAnsi="Times New Roman" w:cs="Times New Roman"/>
          <w:b/>
          <w:sz w:val="20"/>
          <w:szCs w:val="20"/>
        </w:rPr>
        <w:t>Changes</w:t>
      </w:r>
      <w:r>
        <w:rPr>
          <w:rFonts w:ascii="Times New Roman" w:eastAsia="Times New Roman" w:hAnsi="Times New Roman" w:cs="Times New Roman"/>
          <w:sz w:val="20"/>
          <w:szCs w:val="20"/>
        </w:rPr>
        <w:t>”). Vendor shall provide the Changes to the State of Iowa at no additional charge, cost, or expense. In the event of such Changes, the new version of the Services will include at least the functionality, level and quality of services that the State of Iowa previously received and shall continue to comply with all of the requirements of this Agreement. If any Changes result in material adverse effects on functionality or operation of the Services, including, but not limited to, a failure to comply with the requirements of this Agreement, or compatibility with the State of Iowa’s business, legal, funding or regulatory requirements, then the State of Iowa may in its sole discretion: (a) terminate this Agreement immediately upon notice and without penalty or liability; or (b) cease use of the portion of the Services affected by the Change. In the event the State exercises option (b), any fees related to the Services shall be reduced in proportion to the Services affected by such Change.</w:t>
      </w:r>
    </w:p>
    <w:p w14:paraId="08EBCEFF" w14:textId="77777777" w:rsidR="0015785D" w:rsidRDefault="004B22A8">
      <w:pPr>
        <w:pStyle w:val="Heading2"/>
        <w:keepLines/>
        <w:numPr>
          <w:ilvl w:val="1"/>
          <w:numId w:val="33"/>
        </w:numPr>
        <w:tabs>
          <w:tab w:val="left" w:pos="1440"/>
        </w:tabs>
        <w:spacing w:after="120"/>
        <w:jc w:val="both"/>
      </w:pPr>
      <w:r>
        <w:rPr>
          <w:rFonts w:ascii="Times New Roman" w:eastAsia="Times New Roman" w:hAnsi="Times New Roman" w:cs="Times New Roman"/>
          <w:b w:val="0"/>
          <w:sz w:val="20"/>
          <w:szCs w:val="20"/>
          <w:u w:val="single"/>
        </w:rPr>
        <w:t>Support Not to be Withheld</w:t>
      </w:r>
      <w:r>
        <w:rPr>
          <w:rFonts w:ascii="Times New Roman" w:eastAsia="Times New Roman" w:hAnsi="Times New Roman" w:cs="Times New Roman"/>
          <w:b w:val="0"/>
          <w:sz w:val="20"/>
          <w:szCs w:val="20"/>
        </w:rPr>
        <w:t>. Vendor will not under any circumstances withhold Support Services under this Agreement even if there is a dispute (including but not limited to a payment dispute) between the Parties under this Agreement.</w:t>
      </w:r>
    </w:p>
    <w:p w14:paraId="5970BBC4" w14:textId="77777777" w:rsidR="0015785D" w:rsidRDefault="004B22A8">
      <w:pPr>
        <w:keepNext/>
        <w:numPr>
          <w:ilvl w:val="0"/>
          <w:numId w:val="33"/>
        </w:numPr>
        <w:spacing w:before="120" w:after="120"/>
        <w:jc w:val="both"/>
        <w:rPr>
          <w:color w:val="1F497D"/>
        </w:rPr>
      </w:pPr>
      <w:r>
        <w:rPr>
          <w:rFonts w:ascii="Times New Roman" w:eastAsia="Times New Roman" w:hAnsi="Times New Roman" w:cs="Times New Roman"/>
          <w:b/>
          <w:sz w:val="20"/>
          <w:szCs w:val="20"/>
        </w:rPr>
        <w:t>Term and Termination</w:t>
      </w:r>
      <w:r>
        <w:rPr>
          <w:rFonts w:ascii="Times New Roman" w:eastAsia="Times New Roman" w:hAnsi="Times New Roman" w:cs="Times New Roman"/>
          <w:sz w:val="20"/>
          <w:szCs w:val="20"/>
        </w:rPr>
        <w:t>.</w:t>
      </w:r>
    </w:p>
    <w:p w14:paraId="54E031B5" w14:textId="279770F6"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Term</w:t>
      </w:r>
      <w:r>
        <w:rPr>
          <w:rFonts w:ascii="Times New Roman" w:eastAsia="Times New Roman" w:hAnsi="Times New Roman" w:cs="Times New Roman"/>
          <w:sz w:val="20"/>
          <w:szCs w:val="20"/>
        </w:rPr>
        <w:t>. The initial term of the Agreement shall begin on the Effective Date and end on the date that is one year after the Effective Date (the “</w:t>
      </w:r>
      <w:r>
        <w:rPr>
          <w:rFonts w:ascii="Times New Roman" w:eastAsia="Times New Roman" w:hAnsi="Times New Roman" w:cs="Times New Roman"/>
          <w:b/>
          <w:sz w:val="20"/>
          <w:szCs w:val="20"/>
        </w:rPr>
        <w:t>Initial Term</w:t>
      </w:r>
      <w:r>
        <w:rPr>
          <w:rFonts w:ascii="Times New Roman" w:eastAsia="Times New Roman" w:hAnsi="Times New Roman" w:cs="Times New Roman"/>
          <w:sz w:val="20"/>
          <w:szCs w:val="20"/>
        </w:rPr>
        <w:t xml:space="preserve">”), unless terminated earlier in accordance with the terms of this Agreement. After expiration of the Initial Term, the State of Iowa shall have the option to extend/renew this Agreement for up to </w:t>
      </w:r>
      <w:r w:rsidR="008E7B66" w:rsidRPr="008E7B66">
        <w:rPr>
          <w:rFonts w:ascii="Times New Roman" w:eastAsia="Times New Roman" w:hAnsi="Times New Roman" w:cs="Times New Roman"/>
          <w:sz w:val="20"/>
          <w:szCs w:val="20"/>
          <w:highlight w:val="yellow"/>
        </w:rPr>
        <w:t>four</w:t>
      </w:r>
      <w:r w:rsidRPr="008E7B66">
        <w:rPr>
          <w:rFonts w:ascii="Times New Roman" w:eastAsia="Times New Roman" w:hAnsi="Times New Roman" w:cs="Times New Roman"/>
          <w:sz w:val="20"/>
          <w:szCs w:val="20"/>
          <w:highlight w:val="yellow"/>
        </w:rPr>
        <w:t xml:space="preserve"> (</w:t>
      </w:r>
      <w:r w:rsidR="008E7B66" w:rsidRPr="008E7B66">
        <w:rPr>
          <w:rFonts w:ascii="Times New Roman" w:eastAsia="Times New Roman" w:hAnsi="Times New Roman" w:cs="Times New Roman"/>
          <w:sz w:val="20"/>
          <w:szCs w:val="20"/>
          <w:highlight w:val="yellow"/>
        </w:rPr>
        <w:t>4</w:t>
      </w:r>
      <w:r w:rsidRPr="008E7B66">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additional one-year renewal terms (each a “</w:t>
      </w:r>
      <w:r>
        <w:rPr>
          <w:rFonts w:ascii="Times New Roman" w:eastAsia="Times New Roman" w:hAnsi="Times New Roman" w:cs="Times New Roman"/>
          <w:b/>
          <w:sz w:val="20"/>
          <w:szCs w:val="20"/>
        </w:rPr>
        <w:t>Renewal Term</w:t>
      </w:r>
      <w:r>
        <w:rPr>
          <w:rFonts w:ascii="Times New Roman" w:eastAsia="Times New Roman" w:hAnsi="Times New Roman" w:cs="Times New Roman"/>
          <w:sz w:val="20"/>
          <w:szCs w:val="20"/>
        </w:rPr>
        <w:t>”). The decision to extend the Agreement will be at the sole option of the State of Iowa and may be exercised by the State of Iowa by providing written notice to Vendor at least thirty (30) days prior to the end of a Term. The Initial Term and any Renewal Terms are referred to herein collectively as the “</w:t>
      </w:r>
      <w:r>
        <w:rPr>
          <w:rFonts w:ascii="Times New Roman" w:eastAsia="Times New Roman" w:hAnsi="Times New Roman" w:cs="Times New Roman"/>
          <w:b/>
          <w:sz w:val="20"/>
          <w:szCs w:val="20"/>
        </w:rPr>
        <w:t>Term</w:t>
      </w:r>
      <w:r>
        <w:rPr>
          <w:rFonts w:ascii="Times New Roman" w:eastAsia="Times New Roman" w:hAnsi="Times New Roman" w:cs="Times New Roman"/>
          <w:sz w:val="20"/>
          <w:szCs w:val="20"/>
        </w:rPr>
        <w:t>.” Vendor shall provide the State of Iowa with at least ninety (90) days prior written notice of the end of the Initial Term and each Renewal Term. The total length of the Term shall be the sum of the Initial Term and any and all Renewal Terms. Pursuant to Section 8.2 (Fees During Renewal Terms), such notice shall identify any fee increase applicable to the Renewal Term that is about to commence.</w:t>
      </w:r>
    </w:p>
    <w:p w14:paraId="37DFCEFC"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rPr>
        <w:lastRenderedPageBreak/>
        <w:t>Bankruptcy. The State of Iowa may, in its sole discretion, terminate this Agreement in the event of the Vendor commencing voluntary or involuntary winding up, or upon the filing of any petition seeking the winding up of the Vendor, or upon the Vendor making a general assignment for the benefit of its creditors, or the sale or change of control of Vendor, its business or substantially all its assets.</w:t>
      </w:r>
    </w:p>
    <w:p w14:paraId="20147869"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Default</w:t>
      </w:r>
      <w:r>
        <w:rPr>
          <w:rFonts w:ascii="Times New Roman" w:eastAsia="Times New Roman" w:hAnsi="Times New Roman" w:cs="Times New Roman"/>
          <w:sz w:val="20"/>
          <w:szCs w:val="20"/>
        </w:rPr>
        <w:t>. Each Party shall have the right to terminate this Agreement in the event the other Party breaches any material provision hereof and the other Party fails to cure such breach no later than sixty (60) days after receiving written notice of default from the non-breaching Party. The State’s withholding of payment of any compensation or amounts in accordance with the terms of this Agreement shall not be considered a breach of any provision of this Agreement.</w:t>
      </w:r>
    </w:p>
    <w:p w14:paraId="4C5C05F9"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Termination for Convenience</w:t>
      </w:r>
      <w:r>
        <w:rPr>
          <w:rFonts w:ascii="Times New Roman" w:eastAsia="Times New Roman" w:hAnsi="Times New Roman" w:cs="Times New Roman"/>
          <w:sz w:val="20"/>
          <w:szCs w:val="20"/>
        </w:rPr>
        <w:t>. The State of Iowa may terminate this Agreement or any Services  immediately upon thirty (30) days written notice to Vendor without reason, penalty or breach of this Agreement, notwithstanding that the Vendor is in compliance with all delivery, performance or other requirements. In the event of any such termination, Vendor shall be compensated for any Services rendered to the State of Iowa’s satisfaction and in accordance with the terms of this Agreement prior to the effective date of the termination. Within fifteen (15) days of termination, Vendor shall refund to the State any prepaid fees, compensation, funds other amounts allocated or relating to the Services that were not yet to be rendered or provided with regard to any canceled aspect of the Services.</w:t>
      </w:r>
    </w:p>
    <w:p w14:paraId="015DF348"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Termination Due to Lack of Funds or Change in Law</w:t>
      </w:r>
      <w:r>
        <w:rPr>
          <w:rFonts w:ascii="Times New Roman" w:eastAsia="Times New Roman" w:hAnsi="Times New Roman" w:cs="Times New Roman"/>
          <w:sz w:val="20"/>
          <w:szCs w:val="20"/>
        </w:rPr>
        <w:t>. Notwithstanding anything in this Agreement to the contrary, and subject to the limitations set forth below, the State of Iowa shall have the right to terminate this Agreement without penalty or liability and without any advance notice as a result of any of the following: (a) the legislature or governor fail, in the sole opinion of the State of Iowa, to appropriate funds sufficient to allow the State of Iowa or any State User to either meet its obligations under this Agreement or to operate as required and to fulfill its obligations under this Agreement; (b) if funds are de-appropriated, reduced, not allocated, or receipt of funds is delayed, or if any funds or revenues needed by the State of Iowa or any State User (regardless of the source of funding or revenues) to make any payment hereunder are insufficient or unavailable for any other reason as determined by the State of Iowa in its sole discretion; (c) if the State of Iowa’s or any State User’s authorization to conduct its business or engage in activities or operations related to the subject matter of this Agreement is withdrawn or materially altered or modified; (d) if any duties, programs or responsibilities of the State of Iowa, the OCIO, or any State User are modified or materially altered; (e) if any event or circumstance occurs that impacts or affects the ability of the State of Iowa or any State User or Governmental Entity, to continue to operate, use, maintain or pay for any Services (or any part or component thereof); or (f) if there is a decision of any court, administrative law judge or an arbitration panel or any law, rule, regulation or order is enacted, promulgated or issued that materially or adversely affects the ability of the State of Iowa or any State User to fulfill any of its obligations under this Agreement or the use, operation or maintenance of Services, or any portion or component thereof.</w:t>
      </w:r>
    </w:p>
    <w:p w14:paraId="0C4AD21F"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Effect of Termination</w:t>
      </w:r>
      <w:r>
        <w:rPr>
          <w:rFonts w:ascii="Times New Roman" w:eastAsia="Times New Roman" w:hAnsi="Times New Roman" w:cs="Times New Roman"/>
          <w:sz w:val="20"/>
          <w:szCs w:val="20"/>
        </w:rPr>
        <w:t>. Upon termination of this Agreement, unless otherwise specified in this Agreement or by the State of Iowa in writing:</w:t>
      </w:r>
    </w:p>
    <w:p w14:paraId="2D6BB53F" w14:textId="77777777" w:rsidR="0015785D" w:rsidRDefault="004B22A8">
      <w:pPr>
        <w:numPr>
          <w:ilvl w:val="0"/>
          <w:numId w:val="10"/>
        </w:numPr>
        <w:tabs>
          <w:tab w:val="left" w:pos="1645"/>
        </w:tabs>
        <w:spacing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shall cease to perform the Services and take all necessary or appropriate steps to limit disbursements and minimize costs, and furnish a report within thirty (30) days of the effective date of termination, describing the status of all Services performed and such other matters as the State of Iowa may require.</w:t>
      </w:r>
    </w:p>
    <w:p w14:paraId="181509E5" w14:textId="77777777" w:rsidR="0015785D" w:rsidRDefault="004B22A8">
      <w:pPr>
        <w:numPr>
          <w:ilvl w:val="0"/>
          <w:numId w:val="10"/>
        </w:numPr>
        <w:tabs>
          <w:tab w:val="left" w:pos="1645"/>
        </w:tabs>
        <w:spacing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shall cease using and return to the State of Iowa any materials or property (including State of Iowa Property), whether tangible or intangible, provided by or on behalf of the State of Iowa or any State User to Vendor.</w:t>
      </w:r>
    </w:p>
    <w:p w14:paraId="7A294368" w14:textId="77777777" w:rsidR="0015785D" w:rsidRDefault="004B22A8">
      <w:pPr>
        <w:numPr>
          <w:ilvl w:val="0"/>
          <w:numId w:val="10"/>
        </w:numPr>
        <w:tabs>
          <w:tab w:val="left" w:pos="1645"/>
        </w:tabs>
        <w:spacing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shall immediately return to the State any payments made by the State of Iowa (including pro rata refund(s) of any prepaid subscription fees or license fees and/or any other amounts prepaid by the State of Iowa) for Services that were not rendered or provided by Vendor;</w:t>
      </w:r>
    </w:p>
    <w:p w14:paraId="1C0BF198" w14:textId="77777777" w:rsidR="0015785D" w:rsidRDefault="004B22A8">
      <w:pPr>
        <w:numPr>
          <w:ilvl w:val="0"/>
          <w:numId w:val="10"/>
        </w:numPr>
        <w:tabs>
          <w:tab w:val="left" w:pos="1645"/>
        </w:tabs>
        <w:spacing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Vendor shall perform, comply with and satisfy all duties and obligations as set forth in Sections 4.6 (Import and Export of Data), 7.8 (Vendor Cooperation/Transition Services), 8.8 (Repayment Obligation), 11.8 (Return of Confidential Information), and any other duties or obligations that survive termination or by their nature would be intended to be applicable following any termination, as requested by the State of Iowa.</w:t>
      </w:r>
    </w:p>
    <w:p w14:paraId="11401961" w14:textId="77777777" w:rsidR="0015785D" w:rsidRDefault="004B22A8">
      <w:pPr>
        <w:numPr>
          <w:ilvl w:val="0"/>
          <w:numId w:val="10"/>
        </w:numPr>
        <w:tabs>
          <w:tab w:val="left" w:pos="1645"/>
        </w:tabs>
        <w:spacing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event of termination of this Agreement for any reason by either Party (except for termination by the State of Iowa pursuant to Section 8.3 (Default), the State of Iowa shall pay only those amounts, if any, due and owing to Vendor for Services properly performed in accordance with the terms of this Agreement, prorated as appropriate, up to and including the date of termination of this Agreement and for which the State of Iowa is obligated to pay pursuant to this Agreement; provided however, that in the event the State of Iowa terminates this Agreement pursuant to Section 7.5 (Termination Due to Lack of Funds or Change in Law), the State of Iowa’s obligation to pay Vendor such amounts and other compensation shall be limited by, and subject to, legally available funds. Payment will be made only upon submission of invoices and proper proof of Vendor’s claim. Notwithstanding any provision in this Agreement to the contrary, Vendor shall refund to the State of Iowa, within fifteen (15) days of the effective date of termination for any reason, any prepaid fees, funds or other amounts paid by the State allocated or pertaining to Services that were yet to be rendered with regard to any canceled or terminated aspect of the Services, including but not limited to any prepaid fees for Application Services.</w:t>
      </w:r>
    </w:p>
    <w:p w14:paraId="631A6AD0" w14:textId="77777777" w:rsidR="0015785D" w:rsidRDefault="004B22A8">
      <w:pPr>
        <w:numPr>
          <w:ilvl w:val="0"/>
          <w:numId w:val="10"/>
        </w:numPr>
        <w:tabs>
          <w:tab w:val="left" w:pos="1645"/>
        </w:tabs>
        <w:spacing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Notwithstanding the foregoing, this Section 7.6 shall neither be construed as in any way limiting the rights or remedies available to the State of Iowa, nor shall it be construed to require the State of Iowa to pay any compensation or other amounts hereunder in the event of Vendor’s breach of this Agreement or any amounts withheld by the State of Iowa in accordance with the terms of this Agreement.</w:t>
      </w:r>
    </w:p>
    <w:p w14:paraId="07809FD5" w14:textId="77777777" w:rsidR="0015785D" w:rsidRDefault="004B22A8">
      <w:pPr>
        <w:numPr>
          <w:ilvl w:val="0"/>
          <w:numId w:val="10"/>
        </w:numPr>
        <w:tabs>
          <w:tab w:val="left" w:pos="1645"/>
        </w:tabs>
        <w:spacing w:after="200"/>
        <w:ind w:left="272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State of Iowa shall not be liable, under any circumstances, for any of the following: (i) The payment of unemployment compensation to Vendor’s employees; (ii) The payment of workers’ compensation claims, which occur during the Agreement or extend beyond the date on which the Agreement terminates; (iii) Any costs incurred by Vendor in its performance of the Agreement, including, but not limited to, startup costs, overhead or other costs associated with the performance of the Agreement; (iv) Any damages or other amounts, including amounts associated with the loss of prospective profits, anticipated sales, goodwill, or for expenditures, investments or commitments made in connection with this Agreement; (v) Any taxes Vendor may owe in connection with the performance of this Agreement, including, but not limited to, sales taxes, excise taxes, use taxes, income taxes or property taxes.</w:t>
      </w:r>
    </w:p>
    <w:p w14:paraId="6C8061ED"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Survival</w:t>
      </w:r>
      <w:r>
        <w:rPr>
          <w:rFonts w:ascii="Times New Roman" w:eastAsia="Times New Roman" w:hAnsi="Times New Roman" w:cs="Times New Roman"/>
          <w:sz w:val="20"/>
          <w:szCs w:val="20"/>
        </w:rPr>
        <w:t>. Expiration or termination of this Agreement for any reason will not release either Party from any liabilities or obligations set forth in this Agreement which (a) the Parties have expressly agreed in writing survive any such expiration or termination or (b) remain to be performed or by their nature would be intended to be applicable following any such expiration or termination.  Without limiting the foregoing, the following Sections shall survive any termination or expiration of this Agreement: 7 (Term and Termination), including but not limited to 7.7  (Survival); 8 (Fees and Expenses); 9(Representations, Warranties and Covenants); 10 (Intellectual Property); 11 (Confidentiality); 12 (Security); 13 (Disaster Recovery/Business Continuity/Data Backup/Loss of Data); 14 (Indemnification); 15 (Limitation of Liability); and 18 (General Provisions).</w:t>
      </w:r>
    </w:p>
    <w:p w14:paraId="1439C01B"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Vendor Cooperation/Transition Services</w:t>
      </w:r>
      <w:r>
        <w:rPr>
          <w:rFonts w:ascii="Times New Roman" w:eastAsia="Times New Roman" w:hAnsi="Times New Roman" w:cs="Times New Roman"/>
          <w:sz w:val="20"/>
          <w:szCs w:val="20"/>
        </w:rPr>
        <w:t xml:space="preserve">. Vendor agrees that in connection with any termination or expiration of this Agreement, Vendor will continue to perform such Services under this Agreement as the State may request for a transition period up to 365 days from the effective date </w:t>
      </w:r>
      <w:r>
        <w:rPr>
          <w:rFonts w:ascii="Times New Roman" w:eastAsia="Times New Roman" w:hAnsi="Times New Roman" w:cs="Times New Roman"/>
          <w:sz w:val="20"/>
          <w:szCs w:val="20"/>
        </w:rPr>
        <w:lastRenderedPageBreak/>
        <w:t xml:space="preserve">of termination or expiration of this Agreement. As part of the State’s request, the State will inform the Vendor of the number of days during which the Vendor will continue to host and provide access to the Application Services, System, and State of Iowa Confidential Information, and perform transition and other related services under this Section 7.8 (the </w:t>
      </w:r>
      <w:r>
        <w:rPr>
          <w:rFonts w:ascii="Times New Roman" w:eastAsia="Times New Roman" w:hAnsi="Times New Roman" w:cs="Times New Roman"/>
          <w:b/>
          <w:sz w:val="20"/>
          <w:szCs w:val="20"/>
        </w:rPr>
        <w:t>“Transition Period”</w:t>
      </w:r>
      <w:r>
        <w:rPr>
          <w:rFonts w:ascii="Times New Roman" w:eastAsia="Times New Roman" w:hAnsi="Times New Roman" w:cs="Times New Roman"/>
          <w:sz w:val="20"/>
          <w:szCs w:val="20"/>
        </w:rPr>
        <w:t xml:space="preserve">). During the Transition Period, Vendor will take all actions as may be necessary or requested by the State to accomplish a complete and timely transition, including but not limited to a full migration of State of Iowa Confidential Information, from the Vendor to the State and/or to any Authorized Contractor hired or utilized by the State to provide any replacement or similar services related to the Application Services and System (the </w:t>
      </w:r>
      <w:r>
        <w:rPr>
          <w:rFonts w:ascii="Times New Roman" w:eastAsia="Times New Roman" w:hAnsi="Times New Roman" w:cs="Times New Roman"/>
          <w:b/>
          <w:sz w:val="20"/>
          <w:szCs w:val="20"/>
        </w:rPr>
        <w:t>“New Contractor”</w:t>
      </w:r>
      <w:r>
        <w:rPr>
          <w:rFonts w:ascii="Times New Roman" w:eastAsia="Times New Roman" w:hAnsi="Times New Roman" w:cs="Times New Roman"/>
          <w:sz w:val="20"/>
          <w:szCs w:val="20"/>
        </w:rPr>
        <w:t>). Vendor will use its best efforts to cooperate with the State and any New Contractor, and to fully comply with all requests of the State to effect a smooth and timely transition and to ensure there is no interruption of any Services, information or transactions provided or conducted through the Application Services and System. Vendor agrees that it will perform all transition services in good faith and in a professional and businesslike manner, and shall comply with all requests of the State and any New Contractor to assist in the effort to accomplish a successful, seamless and unhindered transition of the Application Services and System, migration of State of Iowa Confidential Information, and transfer of Vendor’s responsibilities under this Agreement. Vendor will perform all transition services on an expedited basis, as determined by the State. At the State’s request, Vendor shall, subject to the terms of any third-party contracts, procure for the State any third-party authorizations or licenses necessary to grant the State and any New Contractor the use and benefit of any contracts between Vendor and third parties and any Third Party Intellectual Property. During the Transition Period, the State agrees to pay to Vendor any fees to which Vendor would be entitled under this Agreement for services performed during such period; provided this Agreement was not terminated pursuant to Section 8.3 (Default) or 8.5 (Termination Due to Lack of Funds or Change in Law), and Vendor continues to be in full compliance with all terms, conditions, provisions and requirements of this Agreement. In the event the State’s request for transition assistance does not require Vendor to continue providing all of the services under this Agreement or a particular Statement of Work, the parties shall negotiate in good faith an equitable adjustment in the fees which are otherwise payable to Vendor for such services.</w:t>
      </w:r>
    </w:p>
    <w:p w14:paraId="068B7ACB"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Fees and Expenses.</w:t>
      </w:r>
    </w:p>
    <w:p w14:paraId="2FF26CF4"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Fees for Services</w:t>
      </w:r>
      <w:r>
        <w:rPr>
          <w:rFonts w:ascii="Times New Roman" w:eastAsia="Times New Roman" w:hAnsi="Times New Roman" w:cs="Times New Roman"/>
          <w:sz w:val="20"/>
          <w:szCs w:val="20"/>
        </w:rPr>
        <w:t>. The fees for the Services shall be as set forth in Exhibit A (Services; Fees). A failure of the State of Iowa to pay any undisputed fees that may be owing in accordance with the terms of this Agreement shall not result in any suspension or termination of the Services so long as payment of such undisputed fees is made within the cure period set forth in Section 7.3 (Default). For the avoidance of doubt, in the event of any dispute related to fees, Vendor shall continue to perform and provide the Services until such dispute has been Finally Determined by a court of competent jurisdiction or other agreed-upon governing party. “</w:t>
      </w:r>
      <w:r>
        <w:rPr>
          <w:rFonts w:ascii="Times New Roman" w:eastAsia="Times New Roman" w:hAnsi="Times New Roman" w:cs="Times New Roman"/>
          <w:b/>
          <w:sz w:val="20"/>
          <w:szCs w:val="20"/>
        </w:rPr>
        <w:t>Finally Determined</w:t>
      </w:r>
      <w:r>
        <w:rPr>
          <w:rFonts w:ascii="Times New Roman" w:eastAsia="Times New Roman" w:hAnsi="Times New Roman" w:cs="Times New Roman"/>
          <w:sz w:val="20"/>
          <w:szCs w:val="20"/>
        </w:rPr>
        <w:t>” means when a claim or dispute has been finally determined by a court of competent jurisdiction or other agreed-upon governing party and either (a) no associated appeal has timely been sought if capable of being sought, or (b) appellate rights properly exercised have otherwise been exhausted.  Vendor is not entitled to payment for any Services provided under this Agreement if the State reasonably determines that such Services have not been satisfactorily or completely performed, or that such Services fails to meet or conform to any applicable Specifications or that there is a material Error with respect to such Services. No payment, including final payment, shall be construed as acceptance of any Services with Errors, and Vendor shall remain responsible for full performance in strict compliance with the terms and conditions of this Agreement.</w:t>
      </w:r>
    </w:p>
    <w:p w14:paraId="024A90C1"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Fees During Renewal Terms</w:t>
      </w:r>
      <w:r>
        <w:rPr>
          <w:rFonts w:ascii="Times New Roman" w:eastAsia="Times New Roman" w:hAnsi="Times New Roman" w:cs="Times New Roman"/>
          <w:sz w:val="20"/>
          <w:szCs w:val="20"/>
        </w:rPr>
        <w:t>. All of Vendor’s fees hereunder shall be fixed, as set forth in Exhibit A (Services; Fees). Provided, however, after the Initial Term, Vendor may increase its fees for solely Application Services for any Renewal Term by providing notice to the State of Iowa at least ninety (90) days prior to the commencement of such Renewal Term. Any such increase shall not exceed the amount equal to the percentage change in the Consumer Price Index (“</w:t>
      </w:r>
      <w:r>
        <w:rPr>
          <w:rFonts w:ascii="Times New Roman" w:eastAsia="Times New Roman" w:hAnsi="Times New Roman" w:cs="Times New Roman"/>
          <w:b/>
          <w:sz w:val="20"/>
          <w:szCs w:val="20"/>
        </w:rPr>
        <w:t>CPI</w:t>
      </w:r>
      <w:r>
        <w:rPr>
          <w:rFonts w:ascii="Times New Roman" w:eastAsia="Times New Roman" w:hAnsi="Times New Roman" w:cs="Times New Roman"/>
          <w:sz w:val="20"/>
          <w:szCs w:val="20"/>
        </w:rPr>
        <w:t xml:space="preserve">”) during the preceding calendar year. For purposes of the foregoing, the CPI shall be the index compiled by the United States Department of Labor’s Bureau of Labor Statistics, Consumer Price Index for all Urban Consumers (CPI-U), using that portion of the index that appears under the caption “Other Goods and Services.” (For reference, the CPI is currently posted on the website of the Bureau of Labor Statistics </w:t>
      </w:r>
      <w:r>
        <w:rPr>
          <w:rFonts w:ascii="Times New Roman" w:eastAsia="Times New Roman" w:hAnsi="Times New Roman" w:cs="Times New Roman"/>
          <w:sz w:val="20"/>
          <w:szCs w:val="20"/>
        </w:rPr>
        <w:lastRenderedPageBreak/>
        <w:t xml:space="preserve">at www.bls.gov). The percentage change in the CPI shall be calculated by comparing the annual CPI figures and expressing the increase in the CPI as a percentage. If the CPI is no longer published, or the CPI currently published is materially changed, then Vendor and the State of Iowa will negotiate, in good faith, revisions to this section to reflect and account for such changes in the CPI. Over the Term of this Agreement, including any and all Renewal Terms, Vendor guarantees that the total fees and other costs payable by the State of Iowa shall not at any time exceed </w:t>
      </w:r>
      <w:r>
        <w:rPr>
          <w:rFonts w:ascii="Times New Roman" w:eastAsia="Times New Roman" w:hAnsi="Times New Roman" w:cs="Times New Roman"/>
          <w:sz w:val="20"/>
          <w:szCs w:val="20"/>
          <w:highlight w:val="yellow"/>
        </w:rPr>
        <w:t>________________</w:t>
      </w:r>
      <w:r>
        <w:rPr>
          <w:rFonts w:ascii="Times New Roman" w:eastAsia="Times New Roman" w:hAnsi="Times New Roman" w:cs="Times New Roman"/>
          <w:sz w:val="20"/>
          <w:szCs w:val="20"/>
        </w:rPr>
        <w:t>.</w:t>
      </w:r>
    </w:p>
    <w:p w14:paraId="019FF3DD"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Invoices</w:t>
      </w:r>
      <w:r>
        <w:rPr>
          <w:rFonts w:ascii="Times New Roman" w:eastAsia="Times New Roman" w:hAnsi="Times New Roman" w:cs="Times New Roman"/>
          <w:sz w:val="20"/>
          <w:szCs w:val="20"/>
        </w:rPr>
        <w:t>. Unless provided otherwise in Exhibit A (Services; Fees), Vendor will invoice the State of Iowa for Application Services on a monthly basis. All invoices submitted by Vendor shall comply with all applicable laws, rules, and regulations (including any applicable federal laws, rules, or requirements) concerning payment of such fees, charges, or other claims and shall contain appropriate documentation as necessary to support the fees or charges included on the invoice and all information reasonably requested by the State of Iowa. The State of Iowa shall not be required to make payment on any invoices if such documentation is not furnished by Vendor as herein provided, or if any invoices with respect to the same is rendered more than ninety (90) days after the expenses were incurred, and Vendor shall be solely and exclusively responsible for payment of same at its own cost and expense. The State of Iowa may refuse payment with respect to any invoice that fails to comply with the requirements contained in this Section 8.3 (Invoices). Notwithstanding anything herein to the contrary, the State of Iowa shall have the right to dispute any invoice submitted for payment and withhold payment of any disputed amount if the State of Iowa believes the invoice is inaccurate or incorrect in any way.</w:t>
      </w:r>
    </w:p>
    <w:p w14:paraId="705B1E28"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Payment Terms</w:t>
      </w:r>
      <w:r>
        <w:rPr>
          <w:rFonts w:ascii="Times New Roman" w:eastAsia="Times New Roman" w:hAnsi="Times New Roman" w:cs="Times New Roman"/>
          <w:sz w:val="20"/>
          <w:szCs w:val="20"/>
        </w:rPr>
        <w:t>. Except for payments identified as prepayment agreed to by the State for Services, the State of Iowa shall pay all undisputed amounts set forth in approved invoices in arrears and in conformance with Iowa Code Section 8A.514 and 11 Iowa Admin. Code 41.1(2). The State of Iowa may pay in less than sixty (60) days, as provided in Iowa Code Section 8A.514. However, an election to pay in less than sixty (60) days shall not act as an implied waiver of Iowa Code Section 8A.514.</w:t>
      </w:r>
    </w:p>
    <w:p w14:paraId="72A0D032"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Payment Does Not Imply Acceptance</w:t>
      </w:r>
      <w:r>
        <w:rPr>
          <w:rFonts w:ascii="Times New Roman" w:eastAsia="Times New Roman" w:hAnsi="Times New Roman" w:cs="Times New Roman"/>
          <w:sz w:val="20"/>
          <w:szCs w:val="20"/>
        </w:rPr>
        <w:t>. The making of any payment or payments by the State of Iowa, or the receipt thereof by Vendor, shall in no way affect the responsibility of Vendor to furnish the Services in accordance with this Agreement, and shall not imply acceptance by the State of Iowa of such Services or the waiver of any warranties or requirements of this Agreement.</w:t>
      </w:r>
    </w:p>
    <w:p w14:paraId="1E5FFBF0"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Resellers</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In the event any of the Services are purchased through Vendor’s authorized reseller (“</w:t>
      </w:r>
      <w:r>
        <w:rPr>
          <w:rFonts w:ascii="Times New Roman" w:eastAsia="Times New Roman" w:hAnsi="Times New Roman" w:cs="Times New Roman"/>
          <w:b/>
          <w:sz w:val="20"/>
          <w:szCs w:val="20"/>
        </w:rPr>
        <w:t>Reseller</w:t>
      </w:r>
      <w:r>
        <w:rPr>
          <w:rFonts w:ascii="Times New Roman" w:eastAsia="Times New Roman" w:hAnsi="Times New Roman" w:cs="Times New Roman"/>
          <w:sz w:val="20"/>
          <w:szCs w:val="20"/>
        </w:rPr>
        <w:t>”), subject to all other terms of this section, Vendor authorizes Reseller to invoice the State of Iowa for the Services on Vendor’s behalf in accordance with Section 8.3, and further authorizes the State of Iowa to pay the undisputed amounts due to Reseller, thereby fully satisfying any obligation that the State may have to Vendor with respect to such payment or compensation. The State of Iowa is not responsible for any failure of Reseller to pay any amounts that may be due to Vendor, and Vendor may not refuse to perform its obligations under this Agreement for such failure.</w:t>
      </w:r>
    </w:p>
    <w:p w14:paraId="6350DDB5" w14:textId="77777777" w:rsidR="0015785D" w:rsidRDefault="004B22A8">
      <w:pPr>
        <w:numPr>
          <w:ilvl w:val="1"/>
          <w:numId w:val="33"/>
        </w:numPr>
        <w:tabs>
          <w:tab w:val="left" w:pos="1440"/>
        </w:tabs>
        <w:spacing w:after="120"/>
        <w:ind w:left="1170" w:firstLine="540"/>
        <w:jc w:val="both"/>
      </w:pPr>
      <w:r>
        <w:rPr>
          <w:rFonts w:ascii="Times New Roman" w:eastAsia="Times New Roman" w:hAnsi="Times New Roman" w:cs="Times New Roman"/>
          <w:sz w:val="20"/>
          <w:szCs w:val="20"/>
          <w:u w:val="single"/>
        </w:rPr>
        <w:t>Erroneous Payments and Credits</w:t>
      </w:r>
      <w:r>
        <w:rPr>
          <w:rFonts w:ascii="Times New Roman" w:eastAsia="Times New Roman" w:hAnsi="Times New Roman" w:cs="Times New Roman"/>
          <w:sz w:val="20"/>
          <w:szCs w:val="20"/>
        </w:rPr>
        <w:t>. Except for payments identified as prepayment for Services, Vendor shall promptly pay or refund to the State of Iowa the full amount of any overpayment or erroneous payment within ten (10) business days after either discovery by the Vendor or notification by the State of Iowa of the overpayment or erroneous payment. In the event Vendor fails to timely pay or refund any amounts due the State of Iowa under this Section 8.7, the State of Iowa will charge interest of one percent (1%) per month compounded on the outstanding balance each month after the date payment or refund is due, or the maximum amount allowed by law, whichever is greater. The State of Iowa may, in its sole discretion, elect to have Vendor apply any amounts due to the State of Iowa under this Section 8.7 against any amounts payable by the State of Iowa under this Agreement.</w:t>
      </w:r>
    </w:p>
    <w:p w14:paraId="30565973"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Repayment Obligation</w:t>
      </w:r>
      <w:r>
        <w:rPr>
          <w:rFonts w:ascii="Times New Roman" w:eastAsia="Times New Roman" w:hAnsi="Times New Roman" w:cs="Times New Roman"/>
          <w:sz w:val="20"/>
          <w:szCs w:val="20"/>
        </w:rPr>
        <w:t xml:space="preserve">. In the event that any State of Iowa and/or federal funds are deferred and/or disallowed as a result of any audits or expended in violation of the laws applicable to the expenditure of such funds, the Vendor will be liable to the State of Iowa (or any other applicable Governmental Entity) for the full amount of any claim disallowed (or the amount of funds expended in violation of such applicable laws) and for all related penalties incurred. If the State of Iowa or any federal agency concludes that Vendor has been paid for any cost that is unallowable, unallocable, or </w:t>
      </w:r>
      <w:r>
        <w:rPr>
          <w:rFonts w:ascii="Times New Roman" w:eastAsia="Times New Roman" w:hAnsi="Times New Roman" w:cs="Times New Roman"/>
          <w:sz w:val="20"/>
          <w:szCs w:val="20"/>
        </w:rPr>
        <w:lastRenderedPageBreak/>
        <w:t>unreasonable under this Agreement, Vendor will be liable to the State of Iowa for such cost. The Vendor shall pay to the State of Iowa all amounts for which the Vendor is liable under this Section within ten (10) business days of receiving the State of Iowa written demand or written notice. The State of Iowa may withhold any payment under this Agreement if Vendor fails to timely make any payment required by this Section. The requirements of this Section shall apply to the Vendor, its affiliate and subcontractors.</w:t>
      </w:r>
    </w:p>
    <w:p w14:paraId="7BB24B71"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Prepayment</w:t>
      </w:r>
      <w:r>
        <w:rPr>
          <w:rFonts w:ascii="Times New Roman" w:eastAsia="Times New Roman" w:hAnsi="Times New Roman" w:cs="Times New Roman"/>
          <w:sz w:val="20"/>
          <w:szCs w:val="20"/>
        </w:rPr>
        <w:t>. Notwithstanding anything in this Agreement to the contrary, the State of Iowa may, at its sole discretion, elect to prepay fees for the Services in accordance with applicable laws, rules and procedures.</w:t>
      </w:r>
    </w:p>
    <w:p w14:paraId="020536E0"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Responsibility for Costs</w:t>
      </w:r>
      <w:r>
        <w:rPr>
          <w:rFonts w:ascii="Times New Roman" w:eastAsia="Times New Roman" w:hAnsi="Times New Roman" w:cs="Times New Roman"/>
          <w:sz w:val="20"/>
          <w:szCs w:val="20"/>
        </w:rPr>
        <w:t>. There shall be no reimbursable expenses associated with this Agreement separate from the compensation referred to in this Section 9. Vendor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Vendor.</w:t>
      </w:r>
    </w:p>
    <w:p w14:paraId="1D16D691"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Taxes</w:t>
      </w:r>
      <w:r>
        <w:rPr>
          <w:rFonts w:ascii="Times New Roman" w:eastAsia="Times New Roman" w:hAnsi="Times New Roman" w:cs="Times New Roman"/>
          <w:sz w:val="20"/>
          <w:szCs w:val="20"/>
        </w:rPr>
        <w:t>. Vendor shall be responsible for paying any taxes incurred by Vendor in connection with the performance of this Agreement or the provision of Services. The State of Iowa is exempt from the payment of sales and all other taxes.</w:t>
      </w:r>
    </w:p>
    <w:p w14:paraId="10322C15"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All Fees Stated</w:t>
      </w:r>
      <w:r>
        <w:rPr>
          <w:rFonts w:ascii="Times New Roman" w:eastAsia="Times New Roman" w:hAnsi="Times New Roman" w:cs="Times New Roman"/>
          <w:sz w:val="20"/>
          <w:szCs w:val="20"/>
        </w:rPr>
        <w:t>. Except as provided in this Section 8 (Fees and Expenses), as specifically stated in Exhibit A, or otherwise agreed pursuant to a valid amendment to or modification of this Agreement, there are no other fees or other amounts to be paid by the State of Iowa in connection with this Agreement for the Services. Any work performed by Vendor and not specifically authorized by the State of Iowa in writing shall be considered gratuitous and Vendor shall have no right or claim whatsoever to any form of compensation.</w:t>
      </w:r>
    </w:p>
    <w:p w14:paraId="6FD1DCF8"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Set-off Against Sums Owed by Vendor</w:t>
      </w:r>
      <w:r>
        <w:rPr>
          <w:rFonts w:ascii="Times New Roman" w:eastAsia="Times New Roman" w:hAnsi="Times New Roman" w:cs="Times New Roman"/>
          <w:sz w:val="20"/>
          <w:szCs w:val="20"/>
        </w:rPr>
        <w:t>. In the event that Vendor owes the State of Iowa or any Governmental Entity any sum under the terms of this Agreement, any other agreement, pursuant to a judgment, or pursuant to any law, the State of Iowa or the Governmental Entity may set off such sum against any sum invoiced to the State of Iowa by Vendor in the State of Iowa’s sole discretion unless otherwise required by law. Any amounts due to the State of Iowa as damages may be deducted by the State of Iowa from any money or sum payable by the State of Iowa to Vendor pursuant to this Agreement or any other agreement between Vendor and the State of Iowa. The State of Iowa’s exercise of rights under this Section 9.13 shall not be considered a breach of this Agreement by the State of Iowa.</w:t>
      </w:r>
    </w:p>
    <w:p w14:paraId="611710E6"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Withhold Remedy</w:t>
      </w:r>
      <w:r>
        <w:rPr>
          <w:rFonts w:ascii="Times New Roman" w:eastAsia="Times New Roman" w:hAnsi="Times New Roman" w:cs="Times New Roman"/>
          <w:sz w:val="20"/>
          <w:szCs w:val="20"/>
        </w:rPr>
        <w:t>. In addition to, and cumulative to all other remedies in law, at equity and provided under this Agreement, in the event Vendor is in material default of its duties or obligations under this Agreement and it fails to cure the default within fifteen (15) days after receipt of written notice of default from the State of Iowa, the State of Iowa may, without waiving any other rights under this Agreement, elect to withhold from the payments due to Vendor under this Agreement during the period beginning with the 16th day after Vendor’s receipt of notice of default, and ending on the date that the default has been cured to the reasonable satisfaction of the State of Iowa, an amount that is in proportion to the magnitude of the default or the service that Vendor is not providing, as determined in the State of Iowa’s reasonable discretion. Upon curing of the default by Vendor, the State of Iowa will cause the withheld payments to be paid to Vendor, without interest. In addition to the foregoing, the State of Iowa may withhold compensation or payments to Vendor, in whole or in part, without penalty or legal liability to the State of Iowa or work stoppage by Vendor, in the event the State of Iowa determines that any Service has failed to meet or conform to any applicable Specifications or contains or is experiencing an Error. No interest shall accrue or be paid to Vendor on any compensation or other amounts withheld or retained by the State of Iowa under this Agreement.  The State of Iowa’s exercise of its rights to withhold payments shall not be considered a breach of this Agreement by the State of Iowa.</w:t>
      </w:r>
    </w:p>
    <w:p w14:paraId="4CF03CAB"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Audits and Records</w:t>
      </w:r>
      <w:r>
        <w:rPr>
          <w:rFonts w:ascii="Times New Roman" w:eastAsia="Times New Roman" w:hAnsi="Times New Roman" w:cs="Times New Roman"/>
          <w:sz w:val="20"/>
          <w:szCs w:val="20"/>
        </w:rPr>
        <w:t xml:space="preserve">. During the Term and for a period of five (5) years thereafter, Vendor shall maintain accurate, current and complete books, documents and records that sufficiently </w:t>
      </w:r>
      <w:r>
        <w:rPr>
          <w:rFonts w:ascii="Times New Roman" w:eastAsia="Times New Roman" w:hAnsi="Times New Roman" w:cs="Times New Roman"/>
          <w:sz w:val="20"/>
          <w:szCs w:val="20"/>
        </w:rPr>
        <w:lastRenderedPageBreak/>
        <w:t>and properly document Vendor’s performance and provision of Services under this Agreement, including all records that document all fees and other amounts charged during the Term. If any litigation, claim, negotiation, audit or other action involving the books, documents and records has been started before the expiration of the five-year period, Vendor must retain the records until completion of the action and resolution of all issues which arise from it, or until the end of the above-described five (5) year period, whichever is later. Vendor shall permit the State of Iowa, the Auditor of the State of Iowa, or any authorized representative of the State of Iowa,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Vendor relating directly or indirectly to Vendor’s performance under this Agreement, wherever located. At the request of the State of Iowa, Vendor shall deliver and provide, at no charge, complete copies of such books, documents and records to the State of Iowa or its designee in such formats and within such time period as may be specified by the State of Iowa in its request. Vendor shall not impose a charge or seek payment for any fee, charge, or expense associated with any audit, examination or delivery of such books, documents and records. Vendor shall require its subcontractors to agree to the same provisions of this section. Based on the audit findings, the State of Iowa reserves the right to address Vendor’s board or other managing entity regarding performance and expenditures. For the Term of this Agreement, upon the State of Iowa’s written request, Vendor shall provide the State of Iowa with a copy of its most recent annual American Institute of Certified Public Accountants SSAE 16 Service Organization Control (SOC) 1 type 2 report. If and to the extent state or federal law or the terms of this Agreement require compliance with the Uniform Administrative Requirements, Cost Principals and Audit Requirements for Federal Awards codified at 2 C.F.R. § 200.1–521 or other similar provisions addressing proper use of government funds, Vendor shall comply with the following additional records retention and access requirements:</w:t>
      </w:r>
    </w:p>
    <w:p w14:paraId="3754424A" w14:textId="77777777" w:rsidR="0015785D" w:rsidRDefault="004B22A8">
      <w:pPr>
        <w:numPr>
          <w:ilvl w:val="0"/>
          <w:numId w:val="14"/>
        </w:numPr>
        <w:spacing w:after="200"/>
        <w:ind w:left="254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Records of financial activity shall include records that adequately identify the source and application of funds. When the terms of this Agreement require matching funds, cash contributions made by Vendor and third party in-kind (property or service) contributions must be verifiable from Vendor’s records. These records must contain information pertaining to contract amount, obligations, unobligated balances, assets, liabilities, expenditures, income and third-party reimbursements.</w:t>
      </w:r>
    </w:p>
    <w:p w14:paraId="367FE660" w14:textId="77777777" w:rsidR="0015785D" w:rsidRDefault="004B22A8">
      <w:pPr>
        <w:numPr>
          <w:ilvl w:val="0"/>
          <w:numId w:val="14"/>
        </w:numPr>
        <w:spacing w:after="200"/>
        <w:ind w:left="254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shall maintain accounting records supported by source documentation that may include but are not limited to cancelled checks, paid bills, payroll, time and attendance records, and contract award documents.</w:t>
      </w:r>
    </w:p>
    <w:p w14:paraId="63B5D461" w14:textId="77777777" w:rsidR="0015785D" w:rsidRDefault="004B22A8">
      <w:pPr>
        <w:numPr>
          <w:ilvl w:val="0"/>
          <w:numId w:val="14"/>
        </w:numPr>
        <w:spacing w:after="200"/>
        <w:ind w:left="254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State of Iowa.</w:t>
      </w:r>
    </w:p>
    <w:p w14:paraId="51A16F78" w14:textId="77777777" w:rsidR="0015785D" w:rsidRDefault="004B22A8">
      <w:pPr>
        <w:numPr>
          <w:ilvl w:val="0"/>
          <w:numId w:val="14"/>
        </w:numPr>
        <w:spacing w:after="200"/>
        <w:ind w:left="254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Vendor shall retain all medical records for a period of six (6) years from the last date of service for each patient; or in the case of a minor patient or client, for a period consistent with that established by Iowa Code section 614.1(9).  </w:t>
      </w:r>
    </w:p>
    <w:p w14:paraId="393E2D74" w14:textId="77777777" w:rsidR="0015785D" w:rsidRDefault="004B22A8">
      <w:pPr>
        <w:numPr>
          <w:ilvl w:val="0"/>
          <w:numId w:val="14"/>
        </w:numPr>
        <w:spacing w:after="200"/>
        <w:ind w:left="2545"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 non-medical records must be maintained for a period of at least five (5) years, unless otherwise specified by this Agreement.</w:t>
      </w:r>
    </w:p>
    <w:p w14:paraId="21629355"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Representations, Warranties and Covenants</w:t>
      </w:r>
      <w:r>
        <w:rPr>
          <w:rFonts w:ascii="Times New Roman" w:eastAsia="Times New Roman" w:hAnsi="Times New Roman" w:cs="Times New Roman"/>
          <w:sz w:val="20"/>
          <w:szCs w:val="20"/>
        </w:rPr>
        <w:t>.</w:t>
      </w:r>
    </w:p>
    <w:p w14:paraId="5DBAF5B3"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Vendor Warranties</w:t>
      </w:r>
      <w:r>
        <w:rPr>
          <w:rFonts w:ascii="Times New Roman" w:eastAsia="Times New Roman" w:hAnsi="Times New Roman" w:cs="Times New Roman"/>
          <w:sz w:val="20"/>
          <w:szCs w:val="20"/>
        </w:rPr>
        <w:t xml:space="preserve">. Vendor represents and warrants that: (a) it has the full power, capacity and authority to enter into and perform this Agreement and to make the grant of rights contained herein, and its performance of this Agreement does not violate or conflict with any agreement to which Vendor is a party; (b) the Services will be performed in a professional, workmanlike, and timely manner; (c) all Services shall materially conform to applicable Specifications and all other </w:t>
      </w:r>
      <w:r>
        <w:rPr>
          <w:rFonts w:ascii="Times New Roman" w:eastAsia="Times New Roman" w:hAnsi="Times New Roman" w:cs="Times New Roman"/>
          <w:sz w:val="20"/>
          <w:szCs w:val="20"/>
        </w:rPr>
        <w:lastRenderedPageBreak/>
        <w:t>requirements set forth in this Agreement at all times during the Term; (d) the State of Iowa’s permitted use of the Services does not and will not infringe the intellectual property rights of any third party at any time during the Term of this Agreement or as may be applicable thereafter; (e) there is no pending or threatened litigation that would have a material adverse impact on Vendor’s performance under the Agreement; (f) Vendor shall not store, transmit or make available any State of Iowa Confidential Information with or to any entity or individual outside the continental United States; (g) the Documentation shall be complete and accurate so as to enable a reasonably skilled person to effectively use all features and functions of the System and/or Services without assistance from Vendor and, on each date on which Vendor delivers any Documentation to the State of Iowa, such Documentation is Vendor’s most current version thereof; (h) there is no existing pattern or repetition of material customer complaints regarding the Services, including functionality or performance issues, and that Vendor’s engineers have not currently identified any repeating adverse impact on the Services, including functionality or performance, for which the root cause is believed to be a flaw or defect in the Services; (i) it shall use industry best practices to scan and remove any viruses, worms, Trojan horses, and other similar harmful or destructive code from the Services  both (1) prior to Vendor’s provisioning of any Services to the State of Iowa, and (2) on an ongoing basis on a frequency consistent with industry best practices to the extent applicable with respect to any Services (including the System or Application Services); and (j) Vendor is not in arrears with respect to the payment of any monies due and owing the State of Iowa or any Governmental Entity thereof, including but not limited to the payment of taxes and employee benefits.</w:t>
      </w:r>
    </w:p>
    <w:p w14:paraId="6870BB5A" w14:textId="77777777" w:rsidR="0015785D" w:rsidRDefault="004B22A8">
      <w:pPr>
        <w:numPr>
          <w:ilvl w:val="1"/>
          <w:numId w:val="33"/>
        </w:numPr>
        <w:tabs>
          <w:tab w:val="left" w:pos="1440"/>
        </w:tabs>
        <w:spacing w:after="120"/>
        <w:ind w:firstLine="540"/>
        <w:jc w:val="both"/>
      </w:pPr>
      <w:bookmarkStart w:id="4" w:name="_3fwokq0" w:colFirst="0" w:colLast="0"/>
      <w:bookmarkEnd w:id="4"/>
      <w:r>
        <w:rPr>
          <w:rFonts w:ascii="Times New Roman" w:eastAsia="Times New Roman" w:hAnsi="Times New Roman" w:cs="Times New Roman"/>
          <w:sz w:val="20"/>
          <w:szCs w:val="20"/>
          <w:u w:val="single"/>
        </w:rPr>
        <w:t>Services</w:t>
      </w:r>
      <w:r>
        <w:rPr>
          <w:rFonts w:ascii="Times New Roman" w:eastAsia="Times New Roman" w:hAnsi="Times New Roman" w:cs="Times New Roman"/>
          <w:sz w:val="20"/>
          <w:szCs w:val="20"/>
        </w:rPr>
        <w:t>. Vendor represents and warrants that it owns, possesses, holds, and has received or secured all rights, permits, permissions, licences and authority necessary to provide the Services to the State of Iowa hereunder and to assign, grant and convey the rights, benefits, licenses and other rights assigned, granted or conveyed to the State of Iowa without violating any rights of any third party.</w:t>
      </w:r>
    </w:p>
    <w:p w14:paraId="47D0580B"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Compliance with Applicable Laws</w:t>
      </w:r>
      <w:r>
        <w:rPr>
          <w:rFonts w:ascii="Times New Roman" w:eastAsia="Times New Roman" w:hAnsi="Times New Roman" w:cs="Times New Roman"/>
          <w:sz w:val="20"/>
          <w:szCs w:val="20"/>
        </w:rPr>
        <w:t xml:space="preserve">. Vendor and its employees, agents, officers, directors, approved contractors and subcontractors shall comply with all applicable federal, state, international, and local laws, rules, ordinances, codes, regulations and orders when performing within the scope of this Agreement, including without limitation, all laws relating to privacy and information security, all laws applicable to the prevention of discrimination in employment, the administrative rules of the Iowa Department of Administrative Services and the Iowa Civil Rights Commission which pertain to equal employment opportunity and affirmative action, laws relating to prevailing wages, occupational safety and health standards, permitting and licensing, prevention of discrimination in employment, payment of taxes, gift laws, lobbying laws, laws relating to the use of targeted small businesses as subcontractors or suppliers, and </w:t>
      </w:r>
      <w:r>
        <w:rPr>
          <w:rFonts w:ascii="Times New Roman" w:eastAsia="Times New Roman" w:hAnsi="Times New Roman" w:cs="Times New Roman"/>
          <w:sz w:val="20"/>
          <w:szCs w:val="20"/>
          <w:highlight w:val="yellow"/>
          <w:u w:val="single"/>
        </w:rPr>
        <w:t>[name any other specific laws or rules that may be of import, including Vendor’s potential obligation to ensure State’s compliance with laws applicable to the State, rather than Vendor (flow down obligations)</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Vendor shall comply with any applicable reporting and compliance standards of the Iowa Department of Administrative Services regarding equal employment. Vendor may be required to submit its affirmative action plan to the Iowa Department of Administrative Services to comply with the requirements of 11 Iowa Admin. Code Chapter 121. Vendor shall make the provisions of this Section 10.3 a part of its contracts with any subcontractors providing goods or services related to Vendor’s performance of this Agreement.  Vendor further represents, warrants and covenants that the Services and Deliverables comply with and will at all times comply with the State of Iowa Website Accessibility Standard (available at </w:t>
      </w:r>
      <w:hyperlink r:id="rId19">
        <w:r>
          <w:rPr>
            <w:rFonts w:ascii="Times New Roman" w:eastAsia="Times New Roman" w:hAnsi="Times New Roman" w:cs="Times New Roman"/>
            <w:color w:val="0000FF"/>
            <w:sz w:val="20"/>
            <w:szCs w:val="20"/>
          </w:rPr>
          <w:t>https://ocio.iowa.gov/standards</w:t>
        </w:r>
      </w:hyperlink>
      <w:r>
        <w:rPr>
          <w:rFonts w:ascii="Times New Roman" w:eastAsia="Times New Roman" w:hAnsi="Times New Roman" w:cs="Times New Roman"/>
          <w:color w:val="0000FF"/>
          <w:sz w:val="20"/>
          <w:szCs w:val="20"/>
        </w:rPr>
        <w:t xml:space="preserve">) </w:t>
      </w:r>
      <w:r>
        <w:rPr>
          <w:rFonts w:ascii="Times New Roman" w:eastAsia="Times New Roman" w:hAnsi="Times New Roman" w:cs="Times New Roman"/>
          <w:sz w:val="20"/>
          <w:szCs w:val="20"/>
        </w:rPr>
        <w:t xml:space="preserve">and including Section 508 of the Rehabilitation Act of 1973, as amended, all standards and requirements established by the Architectural and Transportation Barriers Access Board, and the World Wide Web (W3C) Web Accessibility Initiative. Without limiting the foregoing, Vendor covenants that the Application Services will pass W3C validation and meet the accessibility standards of 36 C.F.R. § 1194, which implements Section 508 of the Rehabilitation Act of 1973.  Vendor further represents, warrants and covenants that the Services and Deliverables comply with, and will at all times comply with during the Term of this Agreement shall comply with, all applicable federal, state, international, and local laws, rules, ordinances, codes, regulations and orders. Vendor represents, warrants and covenants that during the Term, the Services and Deliverables provided hereunder (and the State’s and State User’s use of same) will enable the State to at all times comply fully with all applicable federal, state, and local laws, rules, ordinances, codes, regulations and </w:t>
      </w:r>
      <w:r>
        <w:rPr>
          <w:rFonts w:ascii="Times New Roman" w:eastAsia="Times New Roman" w:hAnsi="Times New Roman" w:cs="Times New Roman"/>
          <w:sz w:val="20"/>
          <w:szCs w:val="20"/>
        </w:rPr>
        <w:lastRenderedPageBreak/>
        <w:t xml:space="preserve">orders, including but not limited to </w:t>
      </w:r>
      <w:r>
        <w:rPr>
          <w:rFonts w:ascii="Times New Roman" w:eastAsia="Times New Roman" w:hAnsi="Times New Roman" w:cs="Times New Roman"/>
          <w:sz w:val="20"/>
          <w:szCs w:val="20"/>
          <w:highlight w:val="yellow"/>
          <w:u w:val="single"/>
        </w:rPr>
        <w:t>[name any other specific laws or rules that may be of import, including Vendor’s potential obligation to ensure State’s compliance with laws applicable to the State, rather than Vendor]</w:t>
      </w:r>
      <w:r>
        <w:rPr>
          <w:rFonts w:ascii="Times New Roman" w:eastAsia="Times New Roman" w:hAnsi="Times New Roman" w:cs="Times New Roman"/>
          <w:sz w:val="20"/>
          <w:szCs w:val="20"/>
        </w:rPr>
        <w:t>. Notwithstanding any provision in this Agreement to the contrary, to the extent that Vendor fails to meet or otherwise breaches any of its duties or obligations under this Section 9.3, it shall be liable and responsible for any fines, penalties, taxes, fees, damages, costs, expenses, or other amounts assessed to, imposed against or otherwise incurred by the State of Iowa or any State Governmental Entity, and the State may consider any such failure or breach to be material breach of this Agreement.</w:t>
      </w:r>
    </w:p>
    <w:p w14:paraId="6FD8756E"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Disclaimer of Other Warranties</w:t>
      </w:r>
      <w:r>
        <w:rPr>
          <w:rFonts w:ascii="Times New Roman" w:eastAsia="Times New Roman" w:hAnsi="Times New Roman" w:cs="Times New Roman"/>
          <w:sz w:val="20"/>
          <w:szCs w:val="20"/>
        </w:rPr>
        <w:t>. EXCEPT AS EXPRESSLY STATED IN THIS AGREEMENT, NEITHER PARTY MAKES ANY OTHER WARRANTIES, EXPRESS OR IMPLIED, INCLUDING, BUT NOT LIMITED TO, THE IMPLIED WARRANTIES OF MERCHANTABILITY AND FITNESS FOR A PARTICULAR PURPOSE, AND ALL SUCH WARRANTIES ARE HEREBY SPECIFICALLY DISCLAIMED.</w:t>
      </w:r>
    </w:p>
    <w:p w14:paraId="5E1E015C" w14:textId="77777777" w:rsidR="0015785D" w:rsidRDefault="004B22A8">
      <w:pPr>
        <w:keepNext/>
        <w:numPr>
          <w:ilvl w:val="0"/>
          <w:numId w:val="33"/>
        </w:numPr>
        <w:spacing w:before="120" w:after="120"/>
        <w:jc w:val="both"/>
      </w:pPr>
      <w:r>
        <w:rPr>
          <w:rFonts w:ascii="Times New Roman" w:eastAsia="Times New Roman" w:hAnsi="Times New Roman" w:cs="Times New Roman"/>
          <w:b/>
          <w:sz w:val="20"/>
          <w:szCs w:val="20"/>
        </w:rPr>
        <w:t>Intellectual Property</w:t>
      </w:r>
      <w:r>
        <w:rPr>
          <w:rFonts w:ascii="Times New Roman" w:eastAsia="Times New Roman" w:hAnsi="Times New Roman" w:cs="Times New Roman"/>
          <w:sz w:val="20"/>
          <w:szCs w:val="20"/>
        </w:rPr>
        <w:t>.</w:t>
      </w:r>
    </w:p>
    <w:p w14:paraId="4026FEC3"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Ownership</w:t>
      </w:r>
      <w:r>
        <w:rPr>
          <w:rFonts w:ascii="Times New Roman" w:eastAsia="Times New Roman" w:hAnsi="Times New Roman" w:cs="Times New Roman"/>
          <w:sz w:val="20"/>
          <w:szCs w:val="20"/>
        </w:rPr>
        <w:t>. This is not a work made-for-hire agreement (as that term is defined in Section 101 of Title 17 of the United States Code) with regard to either Party. Except for express licenses granted in this Agreement, neither Party is granting nor assigning to the other Party any right, title, or interest, express or implied, in or to the Party’s intellectual property. Each Party reserves all rights in such property. To the extent Vendor provides any intellectual property to the State of Iowa in connection with the Services, such intellectual property shall be deemed part of and included in the definition of “Services” hereunder and, among other things, be subject to the license granted in Section 4.</w:t>
      </w:r>
    </w:p>
    <w:p w14:paraId="33085E99"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Source Code Escrow.</w:t>
      </w:r>
    </w:p>
    <w:p w14:paraId="6321F2AA" w14:textId="77777777" w:rsidR="0015785D" w:rsidRDefault="004B22A8">
      <w:pPr>
        <w:numPr>
          <w:ilvl w:val="2"/>
          <w:numId w:val="33"/>
        </w:numPr>
        <w:tabs>
          <w:tab w:val="left" w:pos="1440"/>
        </w:tabs>
        <w:spacing w:after="120"/>
        <w:ind w:left="288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Escrow Agent</w:t>
      </w:r>
      <w:r>
        <w:rPr>
          <w:rFonts w:ascii="Times New Roman" w:eastAsia="Times New Roman" w:hAnsi="Times New Roman" w:cs="Times New Roman"/>
          <w:sz w:val="20"/>
          <w:szCs w:val="20"/>
        </w:rPr>
        <w:t>. Vendor, the State of Iowa, and an escrow agent approved by the Parties (“</w:t>
      </w:r>
      <w:r>
        <w:rPr>
          <w:rFonts w:ascii="Times New Roman" w:eastAsia="Times New Roman" w:hAnsi="Times New Roman" w:cs="Times New Roman"/>
          <w:b/>
          <w:sz w:val="20"/>
          <w:szCs w:val="20"/>
        </w:rPr>
        <w:t>Escrow Agent</w:t>
      </w:r>
      <w:r>
        <w:rPr>
          <w:rFonts w:ascii="Times New Roman" w:eastAsia="Times New Roman" w:hAnsi="Times New Roman" w:cs="Times New Roman"/>
          <w:sz w:val="20"/>
          <w:szCs w:val="20"/>
        </w:rPr>
        <w:t>”) shall concurrently with execution of this Agreement, enter into a Source Code Escrow Agreement (“</w:t>
      </w:r>
      <w:r>
        <w:rPr>
          <w:rFonts w:ascii="Times New Roman" w:eastAsia="Times New Roman" w:hAnsi="Times New Roman" w:cs="Times New Roman"/>
          <w:b/>
          <w:sz w:val="20"/>
          <w:szCs w:val="20"/>
        </w:rPr>
        <w:t>Escrow Agreement</w:t>
      </w:r>
      <w:r>
        <w:rPr>
          <w:rFonts w:ascii="Times New Roman" w:eastAsia="Times New Roman" w:hAnsi="Times New Roman" w:cs="Times New Roman"/>
          <w:sz w:val="20"/>
          <w:szCs w:val="20"/>
        </w:rPr>
        <w:t>”). Immediately following the execution of the Escrow Agreement, Vendor shall deliver to the Escrow Agent for deposit all Source Materials. Vendor shall continually update the Source Material by promptly depositing in the escrow each new release, update, version, enhancement, correction, patch, and improvement of the Services. Vendor’s duty to update the Source Material shall continue through the Term.</w:t>
      </w:r>
    </w:p>
    <w:p w14:paraId="286750DB" w14:textId="77777777" w:rsidR="0015785D" w:rsidRDefault="004B22A8">
      <w:pPr>
        <w:numPr>
          <w:ilvl w:val="2"/>
          <w:numId w:val="33"/>
        </w:numPr>
        <w:tabs>
          <w:tab w:val="left" w:pos="1440"/>
        </w:tabs>
        <w:spacing w:after="120"/>
        <w:ind w:left="2880" w:hanging="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Release Conditions</w:t>
      </w:r>
      <w:r>
        <w:rPr>
          <w:rFonts w:ascii="Times New Roman" w:eastAsia="Times New Roman" w:hAnsi="Times New Roman" w:cs="Times New Roman"/>
          <w:sz w:val="20"/>
          <w:szCs w:val="20"/>
        </w:rPr>
        <w:t>. The Source Material will be held in the Escrow and the events upon which the State of Iowa shall have access to the Source Material shall include (collectively the “</w:t>
      </w:r>
      <w:r>
        <w:rPr>
          <w:rFonts w:ascii="Times New Roman" w:eastAsia="Times New Roman" w:hAnsi="Times New Roman" w:cs="Times New Roman"/>
          <w:b/>
          <w:sz w:val="20"/>
          <w:szCs w:val="20"/>
        </w:rPr>
        <w:t>Release Conditions</w:t>
      </w:r>
      <w:r>
        <w:rPr>
          <w:rFonts w:ascii="Times New Roman" w:eastAsia="Times New Roman" w:hAnsi="Times New Roman" w:cs="Times New Roman"/>
          <w:sz w:val="20"/>
          <w:szCs w:val="20"/>
        </w:rPr>
        <w:t>”): (1) the insolvency of Vendor; (2) the making of a general assignment by Vendor for the benefit of its creditors or a filing of a voluntary or involuntary petition in bankruptcy by or against Vendor that is not dismissed within thirty (30) days of the filing thereof; (3) in the event Vendor ceases to provide, maintain, and/or support the Application Services for any reason other than the State of Iowa’s failure to pay for, or election not to receive, the Application Services or corresponding Support Services, whichever is applicable, and no other qualified entity has assumed the obligation to provide, maintain, and/or support the Application Services; (4) Vendor violates or commits a material breach of any term or condition of this Agreement and fails to cure said breach within the applicable cure period; (5) Vendor assigns, transfers, delegates, or subcontracts any of its obligations or duties under this Agreement without the prior written consent of the State; (6) Vendor violates or commits a breach of any term or condition of the source code escrow agreement, which breach has not been cured by Vendor within any applicable time period stated therein for curing such breach. Notwithstanding any other provision of this Agreement to the contrary, if a Release Condition occurs, the State of Iowa may hire Vendor personnel to assist the State of Iowa with using and understanding the Source Material.</w:t>
      </w:r>
    </w:p>
    <w:p w14:paraId="1E95A705" w14:textId="77777777" w:rsidR="0015785D" w:rsidRDefault="004B22A8">
      <w:pPr>
        <w:numPr>
          <w:ilvl w:val="2"/>
          <w:numId w:val="33"/>
        </w:numPr>
        <w:tabs>
          <w:tab w:val="left" w:pos="1440"/>
        </w:tabs>
        <w:spacing w:after="120"/>
        <w:ind w:left="2880" w:hanging="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lastRenderedPageBreak/>
        <w:t>Use of Source Material</w:t>
      </w:r>
      <w:r>
        <w:rPr>
          <w:rFonts w:ascii="Times New Roman" w:eastAsia="Times New Roman" w:hAnsi="Times New Roman" w:cs="Times New Roman"/>
          <w:sz w:val="20"/>
          <w:szCs w:val="20"/>
        </w:rPr>
        <w:t>. Upon the occurrence of a Release Condition (or any other release conditions that may be specified under the Escrow Agreement), the State of Iowa will, upon payment of the duplication cost and other handling charges of the Escrow Agent, be entitled to obtain a copy of the Source Material from the Escrow Agent. The State of Iowa shall be entitled to use the Source Material as needed to remedy the event of release and mitigate any damages arising from such event. Such use will include, but is not limited to, the State of Iowa’s right to host, perform its own support and maintenance for, and/or alter or modify the Source Material using its own equipment and employees and/or that or those of third party contractors, including Authorized Contractors. Nothing herein shall relieve Vendor of its obligation to provide Services, including Support Services, as required under this Agreement.</w:t>
      </w:r>
    </w:p>
    <w:p w14:paraId="6E352CE7" w14:textId="77777777" w:rsidR="0015785D" w:rsidRDefault="004B22A8">
      <w:pPr>
        <w:numPr>
          <w:ilvl w:val="2"/>
          <w:numId w:val="33"/>
        </w:numPr>
        <w:tabs>
          <w:tab w:val="left" w:pos="1440"/>
        </w:tabs>
        <w:spacing w:after="120"/>
        <w:ind w:left="2880" w:hanging="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Proprietary Rights</w:t>
      </w:r>
      <w:r>
        <w:rPr>
          <w:rFonts w:ascii="Times New Roman" w:eastAsia="Times New Roman" w:hAnsi="Times New Roman" w:cs="Times New Roman"/>
          <w:sz w:val="20"/>
          <w:szCs w:val="20"/>
        </w:rPr>
        <w:t>. The Source Material referred to herein is subject to the confidentiality and proprietary provisions of Section 12. Notwithstanding the foregoing, following the occurrence of a Release Condition and subsequent release of the Source Material to the State of Iowa, Source Material may be provided to any Authorized Contractor to service, maintain, repair, operate, or otherwise facilitate and continue the use and operation of the Application Services as provided herein. The State of Iowa shall require such Authorized Contractors to execute an agreement protecting the confidentiality of the Source Material consistent with the terms of this Agreement.  Should use of the Source Material as provided in this Section involve the use or practice of any patent, copyright, trade secret, trademark or other proprietary information in which Vendor has an interest, Vendor, its assignee, or successors, agree not to assert a claim for patent, copyright, trade secret, trademark or other proprietary information infringement against the State of Iowa provided the use of Application Services and Source Material is in accordance with this Agreement.</w:t>
      </w:r>
    </w:p>
    <w:p w14:paraId="09087BB4" w14:textId="77777777" w:rsidR="0015785D" w:rsidRDefault="004B22A8">
      <w:pPr>
        <w:numPr>
          <w:ilvl w:val="2"/>
          <w:numId w:val="33"/>
        </w:numPr>
        <w:tabs>
          <w:tab w:val="left" w:pos="1440"/>
        </w:tabs>
        <w:spacing w:after="120"/>
        <w:ind w:left="2880" w:hanging="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The State of Iowa’s Right to Verify Source Material</w:t>
      </w:r>
      <w:r>
        <w:rPr>
          <w:rFonts w:ascii="Times New Roman" w:eastAsia="Times New Roman" w:hAnsi="Times New Roman" w:cs="Times New Roman"/>
          <w:sz w:val="20"/>
          <w:szCs w:val="20"/>
        </w:rPr>
        <w:t>. Regardless of whether one of the Release Conditions occurs, the State of Iowa shall have the right, at the State of Iowa’s sole expense, to verify (itself or through use of third party contractors, including the Escrow Agent) the relevance, completeness, currency, accuracy, and functionality of the Source Material by, among other things, compiling the Source Material and performing test runs for comparison with the capabilities of the Application Services. In the event such testing demonstrates the Source Material does not correspond to the Application Services, Vendor shall reimburse State of Iowa for all costs and fees incurred in the testing and immediately deposit the correct Source Material with the Escrow Agent.</w:t>
      </w:r>
    </w:p>
    <w:p w14:paraId="257E5D84" w14:textId="77777777" w:rsidR="0015785D" w:rsidRDefault="004B22A8">
      <w:pPr>
        <w:tabs>
          <w:tab w:val="left" w:pos="1440"/>
        </w:tabs>
        <w:spacing w:after="120"/>
        <w:ind w:left="288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Version Verification</w:t>
      </w:r>
      <w:r>
        <w:rPr>
          <w:rFonts w:ascii="Times New Roman" w:eastAsia="Times New Roman" w:hAnsi="Times New Roman" w:cs="Times New Roman"/>
          <w:sz w:val="20"/>
          <w:szCs w:val="20"/>
        </w:rPr>
        <w:t xml:space="preserve">. The Escrow Agreement shall provide that, upon the State of Iowa’s request, the Escrow Agent shall indicate the version of the Source Materials held in the escrow and the date they were received from the Vendor. </w:t>
      </w:r>
    </w:p>
    <w:p w14:paraId="7BD66279" w14:textId="77777777" w:rsidR="0015785D" w:rsidRDefault="004B22A8">
      <w:pPr>
        <w:numPr>
          <w:ilvl w:val="2"/>
          <w:numId w:val="33"/>
        </w:numPr>
        <w:tabs>
          <w:tab w:val="left" w:pos="1440"/>
        </w:tabs>
        <w:spacing w:after="120"/>
        <w:ind w:left="2880" w:hanging="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Agreement Supplementary</w:t>
      </w:r>
      <w:r>
        <w:rPr>
          <w:rFonts w:ascii="Times New Roman" w:eastAsia="Times New Roman" w:hAnsi="Times New Roman" w:cs="Times New Roman"/>
          <w:sz w:val="20"/>
          <w:szCs w:val="20"/>
        </w:rPr>
        <w:t>. The Escrow Agreement shall be “supplementary” to this Agreement within the meaning of Section 365(n) of the U.S. Bankruptcy Code (11 U.S.C. 365(n)). If this Agreement and/or the Escrow Agreement are/is rejected by Vendor as a debtor in possession or a trustee or by any other person or entity under the U.S. Bankruptcy Code, then State of Iowa may elect to retain its rights as provided in Section 365(n). The Parties intend that no bankruptcy or bankruptcy proceeding, petition, law or regulation (and no other proceeding, petition, law or regulation of a similar nature in any state or foreign jurisdiction) will impede, delay or prevent the release of Source Materials to State of Iowa in accordance with the provisions of this Agreement and the Escrow Agreement, and Vendor hereby conveys and licenses to State of Iowa such rights (including intellectual property rights) as are necessary to allow State of Iowa to lawfully exercise its rights hereunder. This license is granted as of the date of this Agreement and shall predate any bankruptcy petition subsequent to such date.</w:t>
      </w:r>
    </w:p>
    <w:p w14:paraId="6A8CADC5"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lastRenderedPageBreak/>
        <w:t>Confidentiality</w:t>
      </w:r>
      <w:r>
        <w:rPr>
          <w:rFonts w:ascii="Times New Roman" w:eastAsia="Times New Roman" w:hAnsi="Times New Roman" w:cs="Times New Roman"/>
          <w:sz w:val="20"/>
          <w:szCs w:val="20"/>
        </w:rPr>
        <w:t>.</w:t>
      </w:r>
    </w:p>
    <w:p w14:paraId="31F35B79"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No Publicity</w:t>
      </w:r>
      <w:r>
        <w:rPr>
          <w:rFonts w:ascii="Times New Roman" w:eastAsia="Times New Roman" w:hAnsi="Times New Roman" w:cs="Times New Roman"/>
          <w:sz w:val="20"/>
          <w:szCs w:val="20"/>
        </w:rPr>
        <w:t>. During the Term of this Agreement and at all times after the termination or expiration of this Agreement, Vendor shall not make any media release or other public announcement relating to or referring to this Agreement without the State of Iowa’s prior written consent. Vendor shall acquire no right to use, and shall not use, without the State of Iowa’s prior written consent, the terms or existence of this Agreement, the names, trade names, trademarks, service marks, artwork, designs, or copyrighted materials of the State of Iowa or any Governmental Entity, its related entities, employees, assigns, successors or licensees: (a) in any advertising, publicity, press release, customer list, presentation or promotion; (b) to express or to imply any endorsement of Vendor or Vendor’s services by the State of Iowa; or (c) in any manner other than expressly in accordance with this Agreement.</w:t>
      </w:r>
    </w:p>
    <w:p w14:paraId="600902ED"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Exclusions</w:t>
      </w:r>
      <w:r>
        <w:rPr>
          <w:rFonts w:ascii="Times New Roman" w:eastAsia="Times New Roman" w:hAnsi="Times New Roman" w:cs="Times New Roman"/>
          <w:sz w:val="20"/>
          <w:szCs w:val="20"/>
        </w:rPr>
        <w:t>. Neither Confidential Information nor State of Iowa Confidential Information includes any information that: (a) was rightfully in the possession of the receiving Party from a source other than the disclosing Party prior to the time of disclosure of the information by the disclosing Party to the receiving Party; (b) was known to the receiving Party prior to the disclosure of the information by the disclosing Party only if evidenced by written records kept in the ordinary course of business or by proof of actual use by the receiving Party; (c) was disclosed to the receiving Party without restriction by an independent third party having a legal right to disclose the information; (d) is in the public domain or shall have become publicly available other than as a result of disclosure by the receiving Party in violation of this Agreement or in breach of any other agreement with the disclosing Party; (e) is independently developed by the receiving Party without any reliance on Confidential Information disclosed by the disclosing Party; (f) is disclosed or is required or authorized to be disclosed pursuant to law, rule, regulation, subpoena, summons, or the order of a court, lawful custodian, governmental agency or regulatory authority, or by applicable regulatory or professional standards; or (g) is disclosed by the receiving Party with the written consent of the disclosing Party. It will be presumed that any Confidential Information in a receiving Party’s possession is not within exceptions (a), (b), (c), or (e) above, and the burden will be upon the receiving Party to prove otherwise by records and documentation. Notwithstanding the foregoing, exclusion (d) shall not apply to State of Iowa Confidential Information.</w:t>
      </w:r>
    </w:p>
    <w:p w14:paraId="54C2335C"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Vendor’s Treatment of Confidential Information</w:t>
      </w:r>
      <w:r>
        <w:rPr>
          <w:rFonts w:ascii="Times New Roman" w:eastAsia="Times New Roman" w:hAnsi="Times New Roman" w:cs="Times New Roman"/>
          <w:sz w:val="20"/>
          <w:szCs w:val="20"/>
        </w:rPr>
        <w:t xml:space="preserve">. Vendor and its employees, agents, approved contractors and subcontractors may have access to State of Iowa Confidential Information to the extent necessary to carry out its responsibilities under the Agreement. State of Iowa Confidential Information shall at all times remain the property of the State of Iowa, and the State of Iowa shall retain exclusive rights thereto and ownership thereof. Vendor shall hold any and all State of Iowa Confidential Information in strictest confidence and will use and permit use of State of Iowa Confidential Information solely for the purposes of this Agreement. Without limiting the foregoing, Vendor shall use at least the same degree of care, but no less than reasonable care, to avoid disclosure or use of State of Iowa Confidential Information as the State of Iowa employs with respect to its own confidential information and data of a like importance. Vendor may disclose or provide access to its responsible employees who have a need to know and may make copies of State of Iowa Confidential Information only to the extent reasonably necessary to carry out its obligations hereunder. Vendor will designate one individual who shall remain in charge of all State of Iowa Property collected, used, or disseminated by Vendor in connection with the performance of this Agreement. Vendor shall accept responsibility for providing adequate supervision and training to its agents, employees and any approved contractors and subcontractors to ensure compliance with the terms of this Agreement. Vendor and its employees, agents, and any approved contractors or subcontractors must execute confidentiality or non-disclosure agreements to obtain access to certain State of Iowa Confidential Information. Vendor and its employees, agents, approved contractors and subcontractors shall not disclose, publish, reproduce, disseminate or otherwise use any State of Iowa Confidential Information received, collected, maintained, or used in the course of performance of the Agreement except for the sole purpose of performing the Services hereunder, subject to the restrictions set forth in this Agreement and all applicable state and federal laws, rules and regulations applicable either during the term of this Agreement or thereafter. Vendor and its employees, agents, approved contractors and subcontractors shall not disclose, sell, assign, lease, or otherwise dispose of State of Iowa Confidential </w:t>
      </w:r>
      <w:r>
        <w:rPr>
          <w:rFonts w:ascii="Times New Roman" w:eastAsia="Times New Roman" w:hAnsi="Times New Roman" w:cs="Times New Roman"/>
          <w:sz w:val="20"/>
          <w:szCs w:val="20"/>
        </w:rPr>
        <w:lastRenderedPageBreak/>
        <w:t>Information to third-parties or commercially or politically exploit or otherwise use such Information. Vendor shall not remove from the State of Iowa’s facilities or retain a copy of any of the State of Iowa’s Confidential Information obtained from, or as a result of access to, the State of Iowa’s systems unless that removal or retention is reasonably necessary to perform the Services or is otherwise approved in writing by the State of Iowa.</w:t>
      </w:r>
    </w:p>
    <w:p w14:paraId="39393487"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The State of Iowa’s Treatment of Confidential Information</w:t>
      </w:r>
      <w:r>
        <w:rPr>
          <w:rFonts w:ascii="Times New Roman" w:eastAsia="Times New Roman" w:hAnsi="Times New Roman" w:cs="Times New Roman"/>
          <w:sz w:val="20"/>
          <w:szCs w:val="20"/>
        </w:rPr>
        <w:t xml:space="preserve">. Except as provided or contemplated herein, and subject to applicable state, federal, and/or international laws, rules or regulations (including, without limitation, Iowa Code Chapter 22, </w:t>
      </w:r>
      <w:r>
        <w:rPr>
          <w:rFonts w:ascii="Times New Roman" w:eastAsia="Times New Roman" w:hAnsi="Times New Roman" w:cs="Times New Roman"/>
          <w:sz w:val="20"/>
          <w:szCs w:val="20"/>
          <w:highlight w:val="yellow"/>
          <w:u w:val="single"/>
        </w:rPr>
        <w:t>[insert applicable state agency’s fair information practices rules chapter]</w:t>
      </w:r>
      <w:r>
        <w:rPr>
          <w:rFonts w:ascii="Times New Roman" w:eastAsia="Times New Roman" w:hAnsi="Times New Roman" w:cs="Times New Roman"/>
          <w:sz w:val="20"/>
          <w:szCs w:val="20"/>
        </w:rPr>
        <w:t>, and any other applicable administrative rules adopted by the State of Iowa), the State of Iowa shall not intentionally disclose Vendor’s Confidential Information to a third party (excluding State Users, Governmental Entities and Authorized Contractors) without the prior written consent of Vendor. Notwithstanding the foregoing, the State of Iowa may disclose Vendor’s Confidential Information: (a) pursuant to any legal, judicial, regulatory, or administrative proceedings, subpoena, summons, deposition, interrogatory, requests for documents, order, ruling, civil investigative demand, or other legal, administrative or regulatory processes; (b) pursuant to any applicable laws, rules, or regulations; (c) if the State of Iowa determines that such information is not a confidential record pursuant to Iowa Code Section 22.7 or other applicable laws, rules and regulations; or (iv) if the State of Iowa determines Vendor has not provided or is unwilling to provide facts sufficient to enable the State of Iowa to make a determination whether such information constitutes a confidential record under Iowa Code Section 22.7 or other applicable laws, rules and regulations. In such event, the State of Iowa shall provide prompt notice to Vendor of the circumstances giving rise to the State of Iowa’s disclosure.  Vendor acknowledges that the State of Iowa is subject to and required to comply with Iowa Code Chapter 22 and other laws, rules and regulations governing public records. If a request is made to view or otherwise access Vendor’s Confidential Information pursuant to such laws, rules or regulations, the State of Iowa will promptly notify Vendor of the request.</w:t>
      </w:r>
    </w:p>
    <w:p w14:paraId="62A0EC4B"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Treatment of Personal Data</w:t>
      </w:r>
      <w:r>
        <w:rPr>
          <w:rFonts w:ascii="Times New Roman" w:eastAsia="Times New Roman" w:hAnsi="Times New Roman" w:cs="Times New Roman"/>
          <w:sz w:val="20"/>
          <w:szCs w:val="20"/>
        </w:rPr>
        <w:t xml:space="preserve">. Without limiting any other warranty or obligation specified in this Agreement, and in particular the confidentiality provisions of this Section 12 (Confidentiality), during the Term and thereafter in perpetuity, Vendor will not gather, store, log, archive, use or otherwise retain any Personal Data in any manner and will not disclose, distribute, sell, share, rent or otherwise transfer any Personal Data to any third party, except as expressly required to perform its obligations in this Agreement or as Vendor may be expressly directed in advance in writing by the State of Iowa. Vendor represents and warrants that Vendor will use Personal Data only in compliance with (a) this Agreement, (b) the State of Iowa’s then-current applicable privacy notice, and (c) all applicable local, state, and federal laws and regulations, including but not limited to Iowa Code chapter 715C </w:t>
      </w:r>
      <w:r>
        <w:rPr>
          <w:rFonts w:ascii="Times New Roman" w:eastAsia="Times New Roman" w:hAnsi="Times New Roman" w:cs="Times New Roman"/>
          <w:sz w:val="20"/>
          <w:szCs w:val="20"/>
          <w:highlight w:val="yellow"/>
          <w:u w:val="single"/>
        </w:rPr>
        <w:t>[name any other specific laws or rules that may be of import]</w:t>
      </w:r>
      <w:r>
        <w:rPr>
          <w:rFonts w:ascii="Times New Roman" w:eastAsia="Times New Roman" w:hAnsi="Times New Roman" w:cs="Times New Roman"/>
          <w:sz w:val="20"/>
          <w:szCs w:val="20"/>
        </w:rPr>
        <w:t>, and all other current and future laws and regulations relating to spamming, privacy, data protection, and consumer protection.</w:t>
      </w:r>
    </w:p>
    <w:p w14:paraId="5295DD80"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Retention of Personal Data</w:t>
      </w:r>
      <w:r>
        <w:rPr>
          <w:rFonts w:ascii="Times New Roman" w:eastAsia="Times New Roman" w:hAnsi="Times New Roman" w:cs="Times New Roman"/>
          <w:sz w:val="20"/>
          <w:szCs w:val="20"/>
        </w:rPr>
        <w:t>. Vendor will not retain any Personal Data for any period longer than necessary for Vendor to fulfill its obligations under this Agreement. As soon as Vendor no longer needs to retain such Personal Data in order to perform its duties under this Agreement, Vendor will, at the State of Iowa’s request, promptly return, destroy or erase all originals and all copies of such Personal Data.</w:t>
      </w:r>
    </w:p>
    <w:p w14:paraId="5A5F52B0"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Compelled Disclosures</w:t>
      </w:r>
      <w:r>
        <w:rPr>
          <w:rFonts w:ascii="Times New Roman" w:eastAsia="Times New Roman" w:hAnsi="Times New Roman" w:cs="Times New Roman"/>
          <w:sz w:val="20"/>
          <w:szCs w:val="20"/>
        </w:rPr>
        <w:t xml:space="preserve">. To the extent required by applicable law or by lawful order or requirement of a court or governmental authority having competent jurisdiction over Vendor, Vendor may disclose State of Iowa Confidential Information in accordance with such law or order or requirement, subject to the following conditions:  as soon as possible after becoming aware of such law, order or requirement and prior to disclosing such Confidential Information pursuant thereto, Vendor will so notify the State of Iowa in writing and, if possible, Vendor will provide the State of Iowa notice not less than five (5) business days prior to the required disclosure. Vendor will use reasonable efforts not to release State of Iowa Confidential Information pending the outcome of any measures taken by the State of Iowa to contest, otherwise oppose or seek to limit such disclosure by the Vendor and any subsequent disclosure or use of State of Iowa Confidential Information that may result from such disclosure. Vendor will cooperate with and provide assistance to the State of Iowa </w:t>
      </w:r>
      <w:r>
        <w:rPr>
          <w:rFonts w:ascii="Times New Roman" w:eastAsia="Times New Roman" w:hAnsi="Times New Roman" w:cs="Times New Roman"/>
          <w:sz w:val="20"/>
          <w:szCs w:val="20"/>
        </w:rPr>
        <w:lastRenderedPageBreak/>
        <w:t>regarding such measures. Notwithstanding any such compelled disclosure by the Vendor, such compelled disclosure will not otherwise affect Vendor’s obligations hereunder with respect to State of Iowa Confidential Information so disclosed.</w:t>
      </w:r>
    </w:p>
    <w:p w14:paraId="15F405F4" w14:textId="77777777" w:rsidR="0015785D" w:rsidRDefault="004B22A8">
      <w:pPr>
        <w:numPr>
          <w:ilvl w:val="1"/>
          <w:numId w:val="33"/>
        </w:numPr>
        <w:tabs>
          <w:tab w:val="left" w:pos="1440"/>
        </w:tabs>
        <w:spacing w:after="120"/>
        <w:ind w:firstLine="540"/>
        <w:jc w:val="both"/>
      </w:pPr>
      <w:r>
        <w:rPr>
          <w:rFonts w:ascii="Times New Roman" w:eastAsia="Times New Roman" w:hAnsi="Times New Roman" w:cs="Times New Roman"/>
          <w:sz w:val="20"/>
          <w:szCs w:val="20"/>
          <w:u w:val="single"/>
        </w:rPr>
        <w:t>Return of Confidential Information</w:t>
      </w:r>
      <w:r>
        <w:rPr>
          <w:rFonts w:ascii="Times New Roman" w:eastAsia="Times New Roman" w:hAnsi="Times New Roman" w:cs="Times New Roman"/>
          <w:sz w:val="20"/>
          <w:szCs w:val="20"/>
        </w:rPr>
        <w:t>. On the State of Iowa’s written request or upon expiration or termination of this Agreement for any reason, the Vendor will promptly: (a) return or destroy, at the State of Iowa’s option, all State of Iowa Confidential Information, whether in written or in machine-readable form, including without limitation, all originals and copies of all documents and materials it has received containing the State of Iowa’s Confidential Information; and (b) deliver or destroy, at the State of Iowa’s option, all originals and copies of all summaries, records, descriptions, modifications, compilations, negatives, drawings, adaptations and other documents or materials, whether in written or in machine-readable form, prepared by Vendor, prepared under its direction, or at its request from the documents, materials, data, or information referred to in subparagraph (a), and provide a notarized written statement to the State of Iowa certifying that all documents and materials referred to in subparagraphs (a) and (b) have been delivered to the State of Iowa or destroyed, as requested by the State of Iowa. To the extent Vendor is required to destroy any  documents, materials, data, or information pursuant to subparagraphs (a) and (b), above, such documents, materials, data, or information shall be permanently deleted and shall not be recoverable, according to National Institute of Standards and Technology (NIST)-approved methods. On termination or expiration of this Agreement, the State of Iowa shall, except to the extent otherwise required by applicable laws, rules, procedures or State record retention requirements, return or destroy, at Vendor’s option, all of Vendor’s Confidential Information (excluding items subject to any continuing licenses to the State of Iowa hereunder or that are required for use of the Deliverables).</w:t>
      </w:r>
    </w:p>
    <w:p w14:paraId="4D951737"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Open Records and Electronic Discovery Requests and Record Retention</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Vendor will, upon the State of Iowa’s request and within any time period specified by the State of Iowa, take all actions requested by State of Iowa to assist the State of Iowa in complying timely with any request for records, data, or information or materials of any kind that may be made by any person or entity in accordance with applicable public or open records laws (including, without limitation, Iowa Code Chapter 22) or in connection with any subpoena, court order, discovery request, regulatory or criminal investigation or proceeding, or any other matter that may require the State of Iowa to produce or provide data, records, or information of any kind to a third party.  Vendor will produce and provide all data, records, information or materials of any kind within the time period set forth in State of Iowa’s written request.  Vendor will take all steps necessary to ensure that all data and records will be stored and maintained in their original state so as to not create any spoliation, evidentiary, or electronic discovery issues.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In addition,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Vendor will, upon State of Iowa’s request, take all actions requested by State of Iowa to assist the State of Iowa in complying with any state or federal record retention requirements, policies, procedures or any requirements of any United States Governmental Entities.</w:t>
      </w:r>
    </w:p>
    <w:p w14:paraId="6BA86DF2"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Discovery Requests and Court Orders</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In the event that either Party or its service providers or contractors or subcontractors receive a request to disclose all or any part of the State of Iowa’s Confidential Information under the terms of a subpoena or order or demand issued by a court or a Governmental Entity, the relevant or receiving Party agrees: (i) to notify the other Party immediately of the existence, terms, and circumstances surrounding such request, (ii) to consult with the other Party on the advisability of taking legally-available steps to resist or narrow such request and to cooperate with the other Party in relation to any such steps, and (iii) to furnish only such portion of State of Iowa’s Confidential Information or information as it is legally compelled to disclose and to exercise reasonable best efforts to obtain an order or other reliable assurance that confidential treatment will be accorded to State of Iowa’s Confidential Information.</w:t>
      </w:r>
    </w:p>
    <w:p w14:paraId="378EDC5E"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Non-Exclusive Equitable Remedy</w:t>
      </w:r>
      <w:r>
        <w:rPr>
          <w:rFonts w:ascii="Times New Roman" w:eastAsia="Times New Roman" w:hAnsi="Times New Roman" w:cs="Times New Roman"/>
          <w:sz w:val="20"/>
          <w:szCs w:val="20"/>
        </w:rPr>
        <w:t xml:space="preserve">.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will be entitled to appropriate equitable remedies, and may seek injunctive relief from a court of competent jurisdiction without the necessity of proving actual loss, in addition to whatever remedies either of them might have at law or equity. Any breach of this Section 12 (Confidentiality) will constitute a material breach of this Agreement </w:t>
      </w:r>
      <w:r>
        <w:rPr>
          <w:rFonts w:ascii="Times New Roman" w:eastAsia="Times New Roman" w:hAnsi="Times New Roman" w:cs="Times New Roman"/>
          <w:sz w:val="20"/>
          <w:szCs w:val="20"/>
        </w:rPr>
        <w:lastRenderedPageBreak/>
        <w:t>and be grounds for immediate termination of this Agreement in the exclusive discretion of the non-breaching Party.</w:t>
      </w:r>
    </w:p>
    <w:p w14:paraId="7EA8DAEF"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Non-Disclosure Agreements</w:t>
      </w:r>
      <w:r>
        <w:rPr>
          <w:rFonts w:ascii="Times New Roman" w:eastAsia="Times New Roman" w:hAnsi="Times New Roman" w:cs="Times New Roman"/>
          <w:sz w:val="20"/>
          <w:szCs w:val="20"/>
        </w:rPr>
        <w:t>. Vendor will execute any Non-Disclosure Agreement(s) required by the State, or any Governmental Entity, State User, User or other entity that requests Vendor to sign its Non-Disclosure Agreement in connection with this Agreement or any related agreement.</w:t>
      </w:r>
    </w:p>
    <w:p w14:paraId="2EE40C65"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Non-disclosure and Separation of Duties</w:t>
      </w:r>
      <w:r>
        <w:rPr>
          <w:rFonts w:ascii="Times New Roman" w:eastAsia="Times New Roman" w:hAnsi="Times New Roman" w:cs="Times New Roman"/>
          <w:sz w:val="20"/>
          <w:szCs w:val="20"/>
        </w:rPr>
        <w:t>. Vendor shall diligently monitor and enforce separation of job duties, require best effort non-disclosure agreements, and limit staff knowledge of State of Iowa Confidential Information to that which is absolutely necessary to perform job duties.</w:t>
      </w:r>
    </w:p>
    <w:p w14:paraId="7DBC450C"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Security</w:t>
      </w:r>
      <w:r>
        <w:rPr>
          <w:rFonts w:ascii="Times New Roman" w:eastAsia="Times New Roman" w:hAnsi="Times New Roman" w:cs="Times New Roman"/>
          <w:sz w:val="20"/>
          <w:szCs w:val="20"/>
        </w:rPr>
        <w:t>.</w:t>
      </w:r>
    </w:p>
    <w:p w14:paraId="3AB1CCB4"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Compliance</w:t>
      </w:r>
      <w:r>
        <w:rPr>
          <w:rFonts w:ascii="Times New Roman" w:eastAsia="Times New Roman" w:hAnsi="Times New Roman" w:cs="Times New Roman"/>
          <w:sz w:val="20"/>
          <w:szCs w:val="20"/>
        </w:rPr>
        <w:t>. Vendor and Vendor’s subcontractors shall comply with state and federal data security and privacy statutes, regulations, rules, and other laws relating to data security and privacy. Vendor further represents, warrants, and covenants that Vendor and its personnel and subcontractors will ensure that the Services (including the System and Application Services), will at all times comply with all applicable state and federal IT standards, policies and guidelines, including, but not limited to those relating to security, internet and the web, data backup, and the standards and controls provided at:</w:t>
      </w:r>
    </w:p>
    <w:p w14:paraId="5206EC3B" w14:textId="77777777" w:rsidR="0015785D" w:rsidRDefault="004B22A8">
      <w:pPr>
        <w:numPr>
          <w:ilvl w:val="0"/>
          <w:numId w:val="15"/>
        </w:numPr>
        <w:ind w:left="2160"/>
        <w:rPr>
          <w:sz w:val="20"/>
          <w:szCs w:val="20"/>
        </w:rPr>
      </w:pPr>
      <w:r>
        <w:rPr>
          <w:rFonts w:ascii="Times New Roman" w:eastAsia="Times New Roman" w:hAnsi="Times New Roman" w:cs="Times New Roman"/>
          <w:sz w:val="20"/>
          <w:szCs w:val="20"/>
        </w:rPr>
        <w:t xml:space="preserve">NIST 800-53, Revision 4 controls - </w:t>
      </w:r>
      <w:hyperlink r:id="rId20">
        <w:r>
          <w:rPr>
            <w:rFonts w:ascii="Times New Roman" w:eastAsia="Times New Roman" w:hAnsi="Times New Roman" w:cs="Times New Roman"/>
            <w:color w:val="0000FF"/>
            <w:sz w:val="20"/>
            <w:szCs w:val="20"/>
            <w:u w:val="single"/>
          </w:rPr>
          <w:t>http://nvlpubs.nist.gov/nistpubs/Special</w:t>
        </w:r>
        <w:r>
          <w:rPr>
            <w:rFonts w:ascii="Times New Roman" w:eastAsia="Times New Roman" w:hAnsi="Times New Roman" w:cs="Times New Roman"/>
            <w:color w:val="0000FF"/>
            <w:sz w:val="20"/>
            <w:szCs w:val="20"/>
            <w:u w:val="single"/>
          </w:rPr>
          <w:br/>
          <w:t>Publications/NIST.SP.800-53r4.pdf</w:t>
        </w:r>
      </w:hyperlink>
      <w:r>
        <w:rPr>
          <w:rFonts w:ascii="Times New Roman" w:eastAsia="Times New Roman" w:hAnsi="Times New Roman" w:cs="Times New Roman"/>
          <w:sz w:val="20"/>
          <w:szCs w:val="20"/>
        </w:rPr>
        <w:t>;</w:t>
      </w:r>
    </w:p>
    <w:p w14:paraId="6EA18147" w14:textId="77777777" w:rsidR="0015785D" w:rsidRDefault="004B22A8">
      <w:pPr>
        <w:numPr>
          <w:ilvl w:val="0"/>
          <w:numId w:val="15"/>
        </w:numPr>
        <w:ind w:left="2160"/>
        <w:rPr>
          <w:sz w:val="20"/>
          <w:szCs w:val="20"/>
        </w:rPr>
      </w:pPr>
      <w:r>
        <w:rPr>
          <w:rFonts w:ascii="Times New Roman" w:eastAsia="Times New Roman" w:hAnsi="Times New Roman" w:cs="Times New Roman"/>
          <w:sz w:val="20"/>
          <w:szCs w:val="20"/>
        </w:rPr>
        <w:t xml:space="preserve">ISO/IEC 27001:2013 - </w:t>
      </w:r>
      <w:hyperlink r:id="rId21">
        <w:r>
          <w:rPr>
            <w:rFonts w:ascii="Times New Roman" w:eastAsia="Times New Roman" w:hAnsi="Times New Roman" w:cs="Times New Roman"/>
            <w:color w:val="0000FF"/>
            <w:sz w:val="20"/>
            <w:szCs w:val="20"/>
            <w:u w:val="single"/>
          </w:rPr>
          <w:t>http://www.iso.org/iso/catalogue_detail?csnumber=54534</w:t>
        </w:r>
      </w:hyperlink>
      <w:r>
        <w:rPr>
          <w:rFonts w:ascii="Times New Roman" w:eastAsia="Times New Roman" w:hAnsi="Times New Roman" w:cs="Times New Roman"/>
          <w:color w:val="0000FF"/>
          <w:sz w:val="20"/>
          <w:szCs w:val="20"/>
          <w:u w:val="single"/>
        </w:rPr>
        <w:t>;</w:t>
      </w:r>
    </w:p>
    <w:p w14:paraId="44E96592" w14:textId="77777777" w:rsidR="0015785D" w:rsidRDefault="00CF278E">
      <w:pPr>
        <w:numPr>
          <w:ilvl w:val="0"/>
          <w:numId w:val="15"/>
        </w:numPr>
        <w:ind w:left="2160"/>
        <w:rPr>
          <w:sz w:val="20"/>
          <w:szCs w:val="20"/>
        </w:rPr>
      </w:pPr>
      <w:hyperlink r:id="rId22">
        <w:r w:rsidR="004B22A8">
          <w:rPr>
            <w:rFonts w:ascii="Times New Roman" w:eastAsia="Times New Roman" w:hAnsi="Times New Roman" w:cs="Times New Roman"/>
            <w:color w:val="0000FF"/>
            <w:sz w:val="20"/>
            <w:szCs w:val="20"/>
            <w:u w:val="single"/>
          </w:rPr>
          <w:t>https://secureonline.iowa.gov/laws-rules-and-standards</w:t>
        </w:r>
      </w:hyperlink>
      <w:r w:rsidR="004B22A8">
        <w:rPr>
          <w:rFonts w:ascii="Times New Roman" w:eastAsia="Times New Roman" w:hAnsi="Times New Roman" w:cs="Times New Roman"/>
          <w:color w:val="0000FF"/>
          <w:sz w:val="20"/>
          <w:szCs w:val="20"/>
          <w:u w:val="single"/>
        </w:rPr>
        <w:t>.</w:t>
      </w:r>
    </w:p>
    <w:p w14:paraId="48EA77B7" w14:textId="77777777" w:rsidR="0015785D" w:rsidRDefault="0015785D">
      <w:pPr>
        <w:ind w:left="1440"/>
        <w:rPr>
          <w:rFonts w:ascii="Times New Roman" w:eastAsia="Times New Roman" w:hAnsi="Times New Roman" w:cs="Times New Roman"/>
          <w:sz w:val="20"/>
          <w:szCs w:val="20"/>
        </w:rPr>
      </w:pPr>
    </w:p>
    <w:p w14:paraId="65FF93FA" w14:textId="77777777" w:rsidR="0015785D" w:rsidRDefault="004B22A8">
      <w:pPr>
        <w:spacing w:after="120"/>
        <w:ind w:left="116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Annually throughout the Term of this Agreement, Vendor shall obtain and provide the State with the following, at no additional cost to the State of Iowa:  a) an independent, third-party certificate of audit certifying that the Services comply with NIST 800-53, Revision 4 controls; b) ISO/IEC 27001:2005 Certification; c) test or assessment results of an independent, third party assessment of application scans using the Open Web Application Security Project (OWASP) Top Ten List; d) test results of a penetration test conducted by an independent, third-party firm; e) a copy of Vendor’s annual SOC 2 type 2 report (for all Trust Services Principles); and f) a Vendor produced remediation plan resulting from items a through e, inclusive.</w:t>
      </w:r>
    </w:p>
    <w:p w14:paraId="18DCB843" w14:textId="77777777" w:rsidR="0015785D" w:rsidRDefault="004B22A8">
      <w:pPr>
        <w:spacing w:after="120"/>
        <w:ind w:left="116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Upon the State’s request, Vendor shall also provide the State with a copy of a system security plan (SSP), or other comparable report, for inspection by the State. The State shall bear any and all costs incurred in connection with its inspection of the SSP. The State may, in its sole discretion, utilize a third-party contractor to inspect the SSP; provided, however, that the State shall be responsible for all costs associated with such inspection. The inspection of the SSP shall be completed according to mutually agreeable terms and timelines, but no less frequently than annually, unless agreed to by both parties in writing.</w:t>
      </w:r>
    </w:p>
    <w:p w14:paraId="66959F08" w14:textId="77777777" w:rsidR="0015785D" w:rsidRDefault="004B22A8">
      <w:pPr>
        <w:ind w:left="11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acknowledges and agrees that it will be subject to and bound by all of the terms and provisions set forth in this Section 13 and shall require and, to the extent applicable, cause any subcontractor used by Vendor in connection with this Agreement to agree to be subject to and bound by all of the foregoing. In addition, Vendor and its personnel and subcontractors will ensure that all networks, servers, computer systems, hardware, IT infrastructure and other hardware on which the Services are hosted, installed, operated, processed, stored or otherwise located, comply with all such State of Iowa and federal IT laws, rules, regulations, standards, policies and guidelines, and all of the other standards and controls noted above.</w:t>
      </w:r>
    </w:p>
    <w:p w14:paraId="1502D4B2" w14:textId="77777777" w:rsidR="0015785D" w:rsidRDefault="0015785D">
      <w:pPr>
        <w:ind w:left="1170"/>
        <w:jc w:val="both"/>
        <w:rPr>
          <w:rFonts w:ascii="Times New Roman" w:eastAsia="Times New Roman" w:hAnsi="Times New Roman" w:cs="Times New Roman"/>
          <w:sz w:val="20"/>
          <w:szCs w:val="20"/>
        </w:rPr>
      </w:pPr>
    </w:p>
    <w:p w14:paraId="28A65B86"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Reporting</w:t>
      </w:r>
      <w:r>
        <w:rPr>
          <w:rFonts w:ascii="Times New Roman" w:eastAsia="Times New Roman" w:hAnsi="Times New Roman" w:cs="Times New Roman"/>
          <w:sz w:val="20"/>
          <w:szCs w:val="20"/>
        </w:rPr>
        <w:t xml:space="preserve">. Vendor will notify the State of Iowa within two (2) hours of Vendor’s discovery of any actual or suspected breach of confidentiality, privacy or security (or any unauthorized access) with regard to any State of Iowa Confidential Information, and/or any breach of Vendor’s or the State of Iowa’s data security procedures, which includes, but is not limited to, instances in which internal personnel access systems in excess of their user rights or use the systems inappropriately, any Breach of Security as defined in Iowa Code Chapter 715C, </w:t>
      </w:r>
      <w:r>
        <w:rPr>
          <w:rFonts w:ascii="Times New Roman" w:eastAsia="Times New Roman" w:hAnsi="Times New Roman" w:cs="Times New Roman"/>
          <w:sz w:val="20"/>
          <w:szCs w:val="20"/>
          <w:highlight w:val="yellow"/>
          <w:u w:val="single"/>
        </w:rPr>
        <w:t>[name other specific applicable laws defining Security Breach or Breach of Security]</w:t>
      </w:r>
      <w:r>
        <w:rPr>
          <w:rFonts w:ascii="Times New Roman" w:eastAsia="Times New Roman" w:hAnsi="Times New Roman" w:cs="Times New Roman"/>
          <w:sz w:val="20"/>
          <w:szCs w:val="20"/>
        </w:rPr>
        <w:t xml:space="preserve">, and any other breach of security as defined by any </w:t>
      </w:r>
      <w:r>
        <w:rPr>
          <w:rFonts w:ascii="Times New Roman" w:eastAsia="Times New Roman" w:hAnsi="Times New Roman" w:cs="Times New Roman"/>
          <w:sz w:val="20"/>
          <w:szCs w:val="20"/>
        </w:rPr>
        <w:lastRenderedPageBreak/>
        <w:t>applicable law, rule, or regulation. Such notification to the State must be given in the most expedient time possible and without unreasonable delay. Written confirmation must be sent within forty-eight (48) hours of discovery or notification of the breach or suspected breach.</w:t>
      </w:r>
    </w:p>
    <w:p w14:paraId="1111F9A0"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Investigations and Remedies</w:t>
      </w:r>
      <w:r>
        <w:rPr>
          <w:rFonts w:ascii="Times New Roman" w:eastAsia="Times New Roman" w:hAnsi="Times New Roman" w:cs="Times New Roman"/>
          <w:sz w:val="20"/>
          <w:szCs w:val="20"/>
        </w:rPr>
        <w:t>. In addition to Vendor’s other obligations under this Agreement, or under any law or regulation, Vendor agrees, at its sole expense, to take all steps necessary to promptly remedy any breach described in Section 12.2 and to fully cooperate with the State of Iowa in resolving such breach and mitigating any damage from such breach at Vendor’s sole cost. At no additional cost to the State, Vendor will fully cooperate with the State of Iowa in investigating the breach, including, but not limited to, providing to the State and assisting the State in reviewing system, application, and access logs, conducting forensic audits of relevant systems, imaging relevant media, and making personnel available for interview. On notice of any actual or suspected breach, Vendor will immediately institute appropriate controls to maintain and preserve all electronic evidence relating to the breach in accordance with industry best practices. Vendor will deliver to the State of Iowa a root cause assessment and future incident mitigation plan with regard to any breach of security or unauthorized access affecting State of Iowa Property, including State of Iowa Confidential Information. Vendor will deliver a preliminary assessment and plan as soon as practical, and regularly maintain and update such assessment and plan throughout the course of any investigation based on any findings. Vendor agrees that it will not notify any regulatory authority or any User relating to any such security breach on behalf of the State of Iowa unless the State of Iowa specifically requests in writing that Vendor do so. Vendor and the State of Iowa will work together to formulate a plan to rectify all security breaches.</w:t>
      </w:r>
    </w:p>
    <w:p w14:paraId="79A22FB6"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Additional Procedures in the Event of Security Breach</w:t>
      </w:r>
      <w:r>
        <w:rPr>
          <w:rFonts w:ascii="Times New Roman" w:eastAsia="Times New Roman" w:hAnsi="Times New Roman" w:cs="Times New Roman"/>
          <w:sz w:val="20"/>
          <w:szCs w:val="20"/>
        </w:rPr>
        <w:t xml:space="preserve">. Upon the State of Iowa’s determination that a breach of security (including but not limited to any Breach of Security as defined in Iowa Code Chapter 715C, </w:t>
      </w:r>
      <w:r>
        <w:rPr>
          <w:rFonts w:ascii="Times New Roman" w:eastAsia="Times New Roman" w:hAnsi="Times New Roman" w:cs="Times New Roman"/>
          <w:sz w:val="20"/>
          <w:szCs w:val="20"/>
          <w:highlight w:val="yellow"/>
          <w:u w:val="single"/>
        </w:rPr>
        <w:t>[name other specific applicable laws defining Security Breach or Breach of Security]</w:t>
      </w:r>
      <w:r>
        <w:rPr>
          <w:rFonts w:ascii="Times New Roman" w:eastAsia="Times New Roman" w:hAnsi="Times New Roman" w:cs="Times New Roman"/>
          <w:sz w:val="20"/>
          <w:szCs w:val="20"/>
        </w:rPr>
        <w:t>, and any other breach of security as defined by any applicable law, rule, or regulation) involving or relating to any State of Iowa Confidential Information has occurred or is reasonably possible, Vendor shall fully cooperate with the State of Iowa in rectifying any breach or misuse, including notifying all of the State of Iowa’s affected Users. The State of Iowa shall determine, in its sole discretion, the content and means of delivery of the User notice. Notwithstanding any provision in this Agreement to the contrary, Vendor will be solely responsible and liable for all costs, expenses, damages, fines, penalties, taxes, assessments, legal fees, claims, service fees and any and all other amounts of any kind or nature whatsoever (including, without limitation, the reasonable value of time of the Iowa Attorney General’s Office and the costs, expenses and attorney fees of other counsel retained by any Indemnitee) related to, arising out of  or incurred by or on behalf of the State of Iowa as a result of, any security breach caused directly or indirectly, in whole or in part, by Vendor, its affiliates, employees, or subcontractors, including, but not limited to, the costs of notifications of affected individuals and businesses and any applicable regulators or governmental entities (including, preparation, printing, mailing and delivery); the cost of opening and closing accounts, printing new checks, embossing new cards; the costs of forensic and other audits, investigations, public relations services, call center services, websites and toll-free numbers for affected individuals;  the costs of obtaining credit monitoring services and identity theft insurance for any person or entity whose Personal Data has or may have been acquired or compromised; and all other costs associated with corrective or other actions that are taken to mitigate or address the security breach. Vendor will reimburse or pay to the State of Iowa all such expenses, fees, damages and all other amounts within fifteen (15) business days of the date of any written demand or request delivered by the State of Iowa to Vendor.</w:t>
      </w:r>
    </w:p>
    <w:p w14:paraId="5E0D48FC"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Security Audits by the State of Iowa</w:t>
      </w:r>
      <w:r>
        <w:rPr>
          <w:rFonts w:ascii="Times New Roman" w:eastAsia="Times New Roman" w:hAnsi="Times New Roman" w:cs="Times New Roman"/>
          <w:sz w:val="20"/>
          <w:szCs w:val="20"/>
        </w:rPr>
        <w:t>. During the Term, the State of Iowa or its third party designee may, but is not obligated to, perform audits of Vendor’s environment, including unannounced penetration and security tests, as it relates to the receipt, maintenance, use or retention of the State of Iowa’s Confidential Information. Any of the State of Iowa’s regulators (and any federal agencies providing grant funds used to pay for Services, in whole or in part) shall have the same right upon request. Vendor agrees to comply with all reasonable recommendations that result from such inspections, tests, and audits within reasonable timeframes.</w:t>
      </w:r>
    </w:p>
    <w:p w14:paraId="3EB5CCBB"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lastRenderedPageBreak/>
        <w:t>Security Testing; Compliance Audits</w:t>
      </w:r>
      <w:r>
        <w:rPr>
          <w:rFonts w:ascii="Times New Roman" w:eastAsia="Times New Roman" w:hAnsi="Times New Roman" w:cs="Times New Roman"/>
          <w:sz w:val="20"/>
          <w:szCs w:val="20"/>
        </w:rPr>
        <w:t>. Vendor will periodically test its systems for potential areas where security could be breached. During the Term, to the extent Vendor engages a third party auditor to perform an SSAE 16 of Vendor’s operations, information security program, and/or disaster recovery/business continuity plan, Vendor shall promptly furnish a copy of the test report or audit report to the State of Iowa. In addition, Vendor shall disclose its non-proprietary security processes and technical limitations to the State of Iowa, such that adequate protection and flexibility can be attained between the State of Iowa and Vendor.  For example, Vendor shall disclose its security processes with respect to virus checking and port sniffing to the State of Iowa such that the State of Iowa is capable of identifying necessary compensating controls to adequately safeguard and protect its data, information, and systems.</w:t>
      </w:r>
    </w:p>
    <w:p w14:paraId="5F7BEBF6"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Data Ownership</w:t>
      </w:r>
      <w:r>
        <w:rPr>
          <w:rFonts w:ascii="Times New Roman" w:eastAsia="Times New Roman" w:hAnsi="Times New Roman" w:cs="Times New Roman"/>
          <w:sz w:val="20"/>
          <w:szCs w:val="20"/>
        </w:rPr>
        <w:t>. All data, including all State of Iowa Confidential Information, obtained by Vendor in the performance of or during the Term of this Agreement shall be and remain the sole and exclusive property of the State of Iowa, including without limitation all data in any way provided, submitted, modified, processed, abstracted, adapted, compiled, reproduced, utilized or altered by or on behalf of the State of Iowa, any Governmental Entity or any User (including but not limited to by or through Vendor on behalf of the State of Iowa, any Governmental Entity, or any User, or in any way related to the State of Iowa’s, any Governmental Entity’s or any User’s use of the System or Application Services).</w:t>
      </w:r>
    </w:p>
    <w:p w14:paraId="301827E4"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Data Protection</w:t>
      </w:r>
      <w:r>
        <w:rPr>
          <w:rFonts w:ascii="Times New Roman" w:eastAsia="Times New Roman" w:hAnsi="Times New Roman" w:cs="Times New Roman"/>
          <w:sz w:val="20"/>
          <w:szCs w:val="20"/>
        </w:rPr>
        <w:t>. Protection of personal privacy and data shall be an integral part of the business activities of Vendor to ensure there is no inappropriate or unauthorized use of the State of Iowa’s Confidential Information at any time. To this end, Vendor shall safeguard the confidentiality, integrity and availability of the State of Iowa’s Confidential Information.  In so doing, Vendor shall comply with the following conditions:</w:t>
      </w:r>
    </w:p>
    <w:p w14:paraId="29BF2268" w14:textId="77777777" w:rsidR="0015785D" w:rsidRDefault="004B22A8">
      <w:pPr>
        <w:numPr>
          <w:ilvl w:val="0"/>
          <w:numId w:val="9"/>
        </w:numPr>
        <w:spacing w:after="200"/>
        <w:ind w:left="2550" w:hanging="7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Vendor shall implement and maintain appropriate administrative, technical and organizational security measures to safeguard against unauthorized access, disclosure or theft of State of Iowa Confidential Information. Such security measures shall be in accordance with recognized industry practice (including, NIST 800-53 Revision 4 and ISO27001:2013 standards and controls) and not less stringent than the measures the Vendor applies to its own personal data and non-public data of similar kind. Additionally, such securities measures, to the extent applicable, shall comply with, and shall enable the State to at all time comply fully with, all applicable federal, state, and local laws, rules, ordinances, codes, regulations and orders related to such security measures or other date security or safeguarding requirements, including but not limited to </w:t>
      </w:r>
      <w:r>
        <w:rPr>
          <w:rFonts w:ascii="Times New Roman" w:eastAsia="Times New Roman" w:hAnsi="Times New Roman" w:cs="Times New Roman"/>
          <w:sz w:val="20"/>
          <w:szCs w:val="20"/>
          <w:highlight w:val="yellow"/>
          <w:u w:val="single"/>
        </w:rPr>
        <w:t>[name any specific laws or rules that may be of import, including Vendor’s potential obligation to ensure State’s compliance with laws applicable to the State, rather than Vendor]</w:t>
      </w:r>
      <w:r>
        <w:rPr>
          <w:rFonts w:ascii="Times New Roman" w:eastAsia="Times New Roman" w:hAnsi="Times New Roman" w:cs="Times New Roman"/>
          <w:sz w:val="20"/>
          <w:szCs w:val="20"/>
        </w:rPr>
        <w:t>.</w:t>
      </w:r>
    </w:p>
    <w:p w14:paraId="2497BBB0" w14:textId="77777777" w:rsidR="0015785D" w:rsidRDefault="004B22A8">
      <w:pPr>
        <w:numPr>
          <w:ilvl w:val="0"/>
          <w:numId w:val="9"/>
        </w:numPr>
        <w:spacing w:after="200"/>
        <w:ind w:left="2550" w:hanging="7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 State of Iowa Confidential Information shall be encrypted at rest and in transit with controlled access and shall utilize TLS v. 1.1 or 1.2. Unless otherwise expressly provided herein or otherwise agreed to by the Parties in writing, Vendor is responsible for encryption of all State of Iowa Confidential Information. Additionally, Vendor shall ensure hard drive encryption consistent with validated cryptography standards as referenced in Federal Information Processing Standards (FIPS) 140-2, Security Requirements for Cryptographic Modules for all Personal Data, unless the State of Iowa approves in writing the storage of Personal Data on a Vendor portable device.</w:t>
      </w:r>
    </w:p>
    <w:p w14:paraId="6C08027C" w14:textId="77777777" w:rsidR="0015785D" w:rsidRDefault="004B22A8">
      <w:pPr>
        <w:numPr>
          <w:ilvl w:val="0"/>
          <w:numId w:val="9"/>
        </w:numPr>
        <w:spacing w:after="200"/>
        <w:ind w:left="2550" w:hanging="7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 no time shall any State of Iowa Confidential Information be copied, disclosed or retained by Vendor, any subcontractor, or any party related to Vendor for subsequent use in any transaction that does not include the State of Iowa.</w:t>
      </w:r>
    </w:p>
    <w:p w14:paraId="0A544E0E" w14:textId="77777777" w:rsidR="0015785D" w:rsidRDefault="004B22A8">
      <w:pPr>
        <w:numPr>
          <w:ilvl w:val="0"/>
          <w:numId w:val="9"/>
        </w:numPr>
        <w:spacing w:after="200"/>
        <w:ind w:left="2550" w:hanging="7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shall not use any State of Iowa Confidential Information collected, processed, stored or transmitted in connection with the Services provided under this Agreement for any purpose other than fulfilling Vendor’s express obligations and duties under this Agreement.</w:t>
      </w:r>
    </w:p>
    <w:p w14:paraId="5F431E10"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lastRenderedPageBreak/>
        <w:t>Data Location</w:t>
      </w:r>
      <w:r>
        <w:rPr>
          <w:rFonts w:ascii="Times New Roman" w:eastAsia="Times New Roman" w:hAnsi="Times New Roman" w:cs="Times New Roman"/>
          <w:sz w:val="20"/>
          <w:szCs w:val="20"/>
        </w:rPr>
        <w:t>. Vendor shall provide Services to the State of Iowa, Governmental Entities, and Users solely from data centers located in the continental United States of America. Storage of State of Iowa Confidential Information, or any other State data, at rest and all backups shall be located solely in data centers located in the continental United States of America. Vendor shall not allow its personnel or subcontractors to store State of Iowa Confidential Information or any data on any portable devices, including personal computers, tablets, or cell phones, except for devices that are used and permanently stored at all times only at its continental United States of America data centers. Vendor shall permit its personnel and subcontractors to access State of Iowa Confidential Information remotely only as required to provide technical support.</w:t>
      </w:r>
    </w:p>
    <w:p w14:paraId="2CE547BF"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Background Checks</w:t>
      </w:r>
      <w:r>
        <w:rPr>
          <w:rFonts w:ascii="Times New Roman" w:eastAsia="Times New Roman" w:hAnsi="Times New Roman" w:cs="Times New Roman"/>
          <w:sz w:val="20"/>
          <w:szCs w:val="20"/>
        </w:rPr>
        <w:t>. Vendor shall conduct nationwide criminal background checks and not utilize any staff, including subcontractors, to fulfill the obligations of this Agreement who have been convicted of any crime of dishonesty, including but not limited to criminal fraud, or otherwise convicted of any felony or misdemeanor offense for which incarceration for up to 1 year is an authorized penalty. Vendor shall promote and maintain an awareness of the importance of securing the State of Iowa Confidential Information among the Vendor’s employees, affiliates, subcontractors, and agents.</w:t>
      </w:r>
    </w:p>
    <w:p w14:paraId="72FE2E7E"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Access to Security Logs and Reports</w:t>
      </w:r>
      <w:r>
        <w:rPr>
          <w:rFonts w:ascii="Times New Roman" w:eastAsia="Times New Roman" w:hAnsi="Times New Roman" w:cs="Times New Roman"/>
          <w:sz w:val="20"/>
          <w:szCs w:val="20"/>
        </w:rPr>
        <w:t>. Vendor shall provide security logs and reports to the State of Iowa in a mutually agreeable format. Such reports shall include at least latency statistics, user access summaries, user access IP address summaries, user access history and security logs for all State of Iowa files related to this Agreement.</w:t>
      </w:r>
    </w:p>
    <w:p w14:paraId="1C4A9C40"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rPr>
        <w:t>Section 13, and Vendor’s duties, obligations and liability under this Section 13 shall survive termination or expiration of this Agreement.</w:t>
      </w:r>
    </w:p>
    <w:p w14:paraId="7558FC1E"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Disaster Recovery/Business Continuity/Data Backup/Loss of Data</w:t>
      </w:r>
      <w:r>
        <w:rPr>
          <w:rFonts w:ascii="Times New Roman" w:eastAsia="Times New Roman" w:hAnsi="Times New Roman" w:cs="Times New Roman"/>
          <w:sz w:val="20"/>
          <w:szCs w:val="20"/>
        </w:rPr>
        <w:t>.</w:t>
      </w:r>
    </w:p>
    <w:p w14:paraId="71CD05EE"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Creation, Maintenance and Testing</w:t>
      </w:r>
      <w:r>
        <w:rPr>
          <w:rFonts w:ascii="Times New Roman" w:eastAsia="Times New Roman" w:hAnsi="Times New Roman" w:cs="Times New Roman"/>
          <w:sz w:val="20"/>
          <w:szCs w:val="20"/>
        </w:rPr>
        <w:t>. Vendor shall maintain a Business Continuity and Disaster Recovery Plan for the Services (the “</w:t>
      </w:r>
      <w:r>
        <w:rPr>
          <w:rFonts w:ascii="Times New Roman" w:eastAsia="Times New Roman" w:hAnsi="Times New Roman" w:cs="Times New Roman"/>
          <w:b/>
          <w:sz w:val="20"/>
          <w:szCs w:val="20"/>
        </w:rPr>
        <w:t>Plan</w:t>
      </w:r>
      <w:r>
        <w:rPr>
          <w:rFonts w:ascii="Times New Roman" w:eastAsia="Times New Roman" w:hAnsi="Times New Roman" w:cs="Times New Roman"/>
          <w:sz w:val="20"/>
          <w:szCs w:val="20"/>
        </w:rPr>
        <w:t>”), and implement such plan in the event of any unplanned interruption of the Services. On or before the Effective Date, Vendor shall provide the State of Iowa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guidance. Vendor shall promptly provide the State of Iowa with copies of all reports and/or summaries resulting from any testing of the Plan and with copies of all such updates to the Plan. All updates shall be subject to the requirements of this Section 14 (Disaster Recovery/Business Continuity). Any future updates or revisions to the Plan shall be no less protective than the plan in effect as of the Effective Date. Throughout the Term, Vendor shall maintain disaster avoidance procedures designed to safeguard the State of Iowa's Confidential Information and the data processing capability and availability of the Services.</w:t>
      </w:r>
    </w:p>
    <w:p w14:paraId="61695F30"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Activation of Plan</w:t>
      </w:r>
      <w:r>
        <w:rPr>
          <w:rFonts w:ascii="Times New Roman" w:eastAsia="Times New Roman" w:hAnsi="Times New Roman" w:cs="Times New Roman"/>
          <w:sz w:val="20"/>
          <w:szCs w:val="20"/>
        </w:rPr>
        <w:t>. Vendor shall immediately notify the State of Iowa of any disaster or other event in which the Plan is activated. If Vendor fails to reinstate the Services within the periods of time set forth in the Plan, the State of Iowa may in addition to any other remedies available hereunder, in its sole discretion, immediately terminate this Agreement as a non-curable default under Section 7.3 (Default). Without limiting Vendor’s obligations under this Agreement, whenever a disaster causes Vendor to allocate limited resources between or among Vendor’s customers, the State of Iowa shall receive at least the same treatment as comparable Vendor customers with respect to such limited resources. The provisions of Section 18.5 (Force Majeure) shall not limit Vendor’s obligations under this Section 13 (Disaster Recovery/Business Continuity). Further, nothing in this Section 13 shall be construed as in any way limiting: Vendor’s obligations elsewhere in this Agreement, including but not limited to any applicable service levels as set forth in Exhibit B; or any rights or remedies available to the State of Iowa.</w:t>
      </w:r>
    </w:p>
    <w:p w14:paraId="2275ABA7"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Backup and Recovery</w:t>
      </w:r>
      <w:r>
        <w:rPr>
          <w:rFonts w:ascii="Times New Roman" w:eastAsia="Times New Roman" w:hAnsi="Times New Roman" w:cs="Times New Roman"/>
          <w:sz w:val="20"/>
          <w:szCs w:val="20"/>
        </w:rPr>
        <w:t xml:space="preserve">. Vendor is responsible for maintaining a backup of State of Iowa Confidential Information as further set forth in Exhibit B. Unless stated otherwise in Exhibit B, Vendor shall maintain a contemporaneous backup of State of Iowa Confidential Information that may be recovered within two (2) hours at any point in time. Additionally, unless stated otherwise in Exhibit </w:t>
      </w:r>
      <w:r>
        <w:rPr>
          <w:rFonts w:ascii="Times New Roman" w:eastAsia="Times New Roman" w:hAnsi="Times New Roman" w:cs="Times New Roman"/>
          <w:sz w:val="20"/>
          <w:szCs w:val="20"/>
        </w:rPr>
        <w:lastRenderedPageBreak/>
        <w:t>B, Vendor shall store a backup of State of Iowa Confidential Information in an off-site “hardened” facility no less than daily, maintaining the security of State of Iowa Confidential Information, and consistent with the security requirements set forth in Section 12 (Security).  To the extent applicable, any backups of State of Iowa Confidential Information shall not be considered in calculating storage used by the State of Iowa.</w:t>
      </w:r>
    </w:p>
    <w:p w14:paraId="1746D8C6"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Loss of Data</w:t>
      </w:r>
      <w:r>
        <w:rPr>
          <w:rFonts w:ascii="Times New Roman" w:eastAsia="Times New Roman" w:hAnsi="Times New Roman" w:cs="Times New Roman"/>
          <w:sz w:val="20"/>
          <w:szCs w:val="20"/>
        </w:rPr>
        <w:t>. In the event of any act, error or omission, negligence, or misconduct that compromises or is suspected to compromise the security, confidentiality, or integrity of State of Iowa Confidential Information or the physical, technical, administrative, or organizational safeguards put in place by Vendor or any of its Subcontractors related to the protection of the security, confidentiality, or integrity of State of Iowa Confidential Information, Vendor shall, in addition to any other remedies available pursuant to this Agreement, or otherwise available at law or in equity, to the extent applicable: (a) notify the State of Iowa as soon as practicable but no later than two (2) hours of becoming aware of such occurrence; (b) send the State of Iowa written confirmation within forty-eight (48) hours of discovery or notification of the occurrence; (c) cooperate with the State of Iowa in investigating the occurrence, including, but not limited to providing to the State and assisting the State in reviewing system, application, and access logs, conducting forensic audits of relevant systems, imaging relevant media, and making personnel available for interview; (d) indemnify and hold harmless the State of Iowa, State Users, Governmental Entities, and their employees, officers, board members, agents, representatives, and officials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such occurrence; (e) be responsible for recreating lost State of Iowa Confidential Information in the manner and on the schedule specified by the State of Iowa without charge to the State of Iowa; and, (f) provide to the State of Iowa a detailed plan within ten (10) calendar days of the occurrence describing the measures Vendor will undertake to prevent a future occurrence.</w:t>
      </w:r>
    </w:p>
    <w:p w14:paraId="13F6D2C3"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rPr>
        <w:t>Section 13, and Vendor’s duties, obligations and liability under this Section 13, shall survive termination or expiration of this Agreement.</w:t>
      </w:r>
    </w:p>
    <w:p w14:paraId="7F004A78"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Indemnification</w:t>
      </w:r>
      <w:r>
        <w:rPr>
          <w:rFonts w:ascii="Times New Roman" w:eastAsia="Times New Roman" w:hAnsi="Times New Roman" w:cs="Times New Roman"/>
          <w:sz w:val="20"/>
          <w:szCs w:val="20"/>
        </w:rPr>
        <w:t>.</w:t>
      </w:r>
    </w:p>
    <w:p w14:paraId="4935D04F"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Indemnification</w:t>
      </w:r>
      <w:r>
        <w:rPr>
          <w:rFonts w:ascii="Times New Roman" w:eastAsia="Times New Roman" w:hAnsi="Times New Roman" w:cs="Times New Roman"/>
          <w:sz w:val="20"/>
          <w:szCs w:val="20"/>
        </w:rPr>
        <w:t>. Vendor and its successors and permitted assigns shall indemnify and hold harmless the State of Iowa, Governmental Entities, and their employees, officers, board members, agents, representatives, and officials (“</w:t>
      </w:r>
      <w:r>
        <w:rPr>
          <w:rFonts w:ascii="Times New Roman" w:eastAsia="Times New Roman" w:hAnsi="Times New Roman" w:cs="Times New Roman"/>
          <w:b/>
          <w:sz w:val="20"/>
          <w:szCs w:val="20"/>
        </w:rPr>
        <w:t>Indemnitees</w:t>
      </w:r>
      <w:r>
        <w:rPr>
          <w:rFonts w:ascii="Times New Roman" w:eastAsia="Times New Roman" w:hAnsi="Times New Roman" w:cs="Times New Roman"/>
          <w:sz w:val="20"/>
          <w:szCs w:val="20"/>
        </w:rPr>
        <w:t xml:space="preserve">”)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this Agreement, including, but not limited to, any claims related to, resulting from, or arising out of: (i) any violation or breach of any term or condition of this Agreement by or on behalf of Vendor, including, the furnishing or making of any statement, representation, warranty or certification in connection with this Agreement, the RFP or the Proposal that is false, deceptive, or misleading; (ii) any action, inaction, negligence or willful misconduct of Vendor that causes any injury to any person or persons or damage to tangible or intangible property; (iii) any failure by Vendor or its employees, agents, officers, directors, subsidiaries, affiliates, contractors or subcontractors to comply with any applicable local, state, and federal laws, rules, ordinances and regulations, including, without limitation, </w:t>
      </w:r>
      <w:r>
        <w:rPr>
          <w:rFonts w:ascii="Times New Roman" w:eastAsia="Times New Roman" w:hAnsi="Times New Roman" w:cs="Times New Roman"/>
          <w:sz w:val="20"/>
          <w:szCs w:val="20"/>
          <w:highlight w:val="yellow"/>
          <w:u w:val="single"/>
        </w:rPr>
        <w:t>[name any other specific, applicable laws]</w:t>
      </w:r>
      <w:r>
        <w:rPr>
          <w:rFonts w:ascii="Times New Roman" w:eastAsia="Times New Roman" w:hAnsi="Times New Roman" w:cs="Times New Roman"/>
          <w:sz w:val="20"/>
          <w:szCs w:val="20"/>
        </w:rPr>
        <w:t xml:space="preserve"> and those relating to Personal Data; (iv) any action or inaction by Vendor or its employees, agents, officers, directors, affiliates, contractors or subcontractors, or any failure of the Services or the System that causes or contributes to any failure of the State of Iowa or any Indemnitee to comply with any </w:t>
      </w:r>
      <w:r>
        <w:rPr>
          <w:rFonts w:ascii="Times New Roman" w:eastAsia="Times New Roman" w:hAnsi="Times New Roman" w:cs="Times New Roman"/>
          <w:sz w:val="20"/>
          <w:szCs w:val="20"/>
          <w:highlight w:val="yellow"/>
          <w:u w:val="single"/>
        </w:rPr>
        <w:t>[name any other specific, applicable laws]</w:t>
      </w:r>
      <w:r>
        <w:rPr>
          <w:rFonts w:ascii="Times New Roman" w:eastAsia="Times New Roman" w:hAnsi="Times New Roman" w:cs="Times New Roman"/>
          <w:sz w:val="20"/>
          <w:szCs w:val="20"/>
        </w:rPr>
        <w:t xml:space="preserve"> legal or regulatory requirements with which the System or the Services are or may be designed or intended to facilitate compliance; (v) any failure by Vendor or its employees, agents, officers, directors, contractors or subcontractors to make all reports, payments and withholdings required by Federal and state law with respect to Social Security, worker’s compensation, employee income and other taxes, fees or costs required by the Vendor to conduct business in the State; (vi) any breach (or threatened or claimed breach) of security </w:t>
      </w:r>
      <w:r>
        <w:rPr>
          <w:rFonts w:ascii="Times New Roman" w:eastAsia="Times New Roman" w:hAnsi="Times New Roman" w:cs="Times New Roman"/>
          <w:sz w:val="20"/>
          <w:szCs w:val="20"/>
        </w:rPr>
        <w:lastRenderedPageBreak/>
        <w:t>or other incident affecting any State of Iowa Confidential Information, the System or the Services, or any other event involving unauthorized access to or use of any State of Iowa Confidential Information, the System or the Services; (vii) any claim for violation or infringement of any statutory or common law rights or any other rights of any person or entity, including, without limitation, any claims or causes of action involving torts, personal injury, defamation, or rights of publicity, privacy, confidentiality, misappropriation or security; and/or (viii) any claim that the State of Iowa’s authorized use of any Services (collectively, the “</w:t>
      </w:r>
      <w:r>
        <w:rPr>
          <w:rFonts w:ascii="Times New Roman" w:eastAsia="Times New Roman" w:hAnsi="Times New Roman" w:cs="Times New Roman"/>
          <w:b/>
          <w:sz w:val="20"/>
          <w:szCs w:val="20"/>
        </w:rPr>
        <w:t>Indemnified Items</w:t>
      </w:r>
      <w:r>
        <w:rPr>
          <w:rFonts w:ascii="Times New Roman" w:eastAsia="Times New Roman" w:hAnsi="Times New Roman" w:cs="Times New Roman"/>
          <w:sz w:val="20"/>
          <w:szCs w:val="20"/>
        </w:rPr>
        <w:t>”) infringe any third party’s patent, copyright, trade secret or other intellectual property rights (collectively, “</w:t>
      </w:r>
      <w:r>
        <w:rPr>
          <w:rFonts w:ascii="Times New Roman" w:eastAsia="Times New Roman" w:hAnsi="Times New Roman" w:cs="Times New Roman"/>
          <w:b/>
          <w:sz w:val="20"/>
          <w:szCs w:val="20"/>
        </w:rPr>
        <w:t>Claim(s)</w:t>
      </w:r>
      <w:r>
        <w:rPr>
          <w:rFonts w:ascii="Times New Roman" w:eastAsia="Times New Roman" w:hAnsi="Times New Roman" w:cs="Times New Roman"/>
          <w:sz w:val="20"/>
          <w:szCs w:val="20"/>
        </w:rPr>
        <w:t>”), including the payment of all amounts that a court or arbitrator awards or any settlement amounts relating to any Claim(s) as well as any and all reasonable expenses or charges as they are incurred by the State of Iowa or any other party indemnified under this Section 15.</w:t>
      </w:r>
    </w:p>
    <w:p w14:paraId="30854423"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Infringement Claim Additional Remedy</w:t>
      </w:r>
      <w:r>
        <w:rPr>
          <w:rFonts w:ascii="Times New Roman" w:eastAsia="Times New Roman" w:hAnsi="Times New Roman" w:cs="Times New Roman"/>
          <w:sz w:val="20"/>
          <w:szCs w:val="20"/>
        </w:rPr>
        <w:t>. If the Indemnified Items, or any portion of them, become or are likely to become the subject of an infringement Claim as provided in Section 15.1(viii), then, in addition to paying any damages and attorney fees as required above, Vendor shall, at its option, either (a) immediately replace or modify the Indemnified Items, without loss of material functionality or performance, to make them non-infringing, or (b) immediately procure for the State of Iowa the right to continue using the Indemnified Items pursuant to this Agreement. Any costs associated with implementing either of the above alternatives will be borne by Vendor. If Vendor fails to provide one of the foregoing remedies within forty-five (45) days of notice of the infringement Claim, in addition to any other remedies available to the State of Iowa available under this Agreement, at law, or in equity, the State of Iowa shall have the right, at its sole option, to terminate this Agreement and have Vendor refund to the State of Iowa all associated fees, compensation or other amounts paid by the State of Iowa.</w:t>
      </w:r>
    </w:p>
    <w:p w14:paraId="0393B99A" w14:textId="77777777" w:rsidR="0015785D" w:rsidRDefault="004B22A8">
      <w:pPr>
        <w:numPr>
          <w:ilvl w:val="1"/>
          <w:numId w:val="33"/>
        </w:numPr>
        <w:tabs>
          <w:tab w:val="left" w:pos="2340"/>
        </w:tabs>
        <w:spacing w:after="120"/>
        <w:ind w:firstLine="540"/>
        <w:jc w:val="both"/>
      </w:pPr>
      <w:r>
        <w:rPr>
          <w:rFonts w:ascii="Times New Roman" w:eastAsia="Times New Roman" w:hAnsi="Times New Roman" w:cs="Times New Roman"/>
          <w:sz w:val="20"/>
          <w:szCs w:val="20"/>
          <w:u w:val="single"/>
        </w:rPr>
        <w:t>Claims</w:t>
      </w:r>
      <w:r>
        <w:rPr>
          <w:rFonts w:ascii="Times New Roman" w:eastAsia="Times New Roman" w:hAnsi="Times New Roman" w:cs="Times New Roman"/>
          <w:sz w:val="20"/>
          <w:szCs w:val="20"/>
        </w:rPr>
        <w:t>. Vendor’s obligations under this Section 14 (Indemnification) are not limited to third-party claims but shall also apply to first-party claims by the State of Iowa against Vendor.</w:t>
      </w:r>
    </w:p>
    <w:p w14:paraId="5543F5FA" w14:textId="77777777" w:rsidR="0015785D" w:rsidRDefault="004B22A8">
      <w:pPr>
        <w:numPr>
          <w:ilvl w:val="1"/>
          <w:numId w:val="33"/>
        </w:numPr>
        <w:tabs>
          <w:tab w:val="left" w:pos="2340"/>
        </w:tabs>
        <w:spacing w:after="120"/>
        <w:ind w:firstLine="540"/>
        <w:jc w:val="both"/>
        <w:rPr>
          <w:u w:val="single"/>
        </w:rPr>
      </w:pPr>
      <w:r>
        <w:rPr>
          <w:rFonts w:ascii="Times New Roman" w:eastAsia="Times New Roman" w:hAnsi="Times New Roman" w:cs="Times New Roman"/>
          <w:sz w:val="20"/>
          <w:szCs w:val="20"/>
          <w:u w:val="single"/>
        </w:rPr>
        <w:t>Survival of Duties</w:t>
      </w:r>
      <w:r>
        <w:rPr>
          <w:rFonts w:ascii="Times New Roman" w:eastAsia="Times New Roman" w:hAnsi="Times New Roman" w:cs="Times New Roman"/>
          <w:sz w:val="20"/>
          <w:szCs w:val="20"/>
        </w:rPr>
        <w:t>. Vendor’s duties as set forth in this Section 14 shall survive termination of this Agreement and shall apply to all acts or omissions taken or made in connection with the performance of this Agreement regardless of the date any potential claim is made or discovered by the State or any other Indemnitee.</w:t>
      </w:r>
    </w:p>
    <w:p w14:paraId="2B405808" w14:textId="77777777" w:rsidR="0015785D" w:rsidRDefault="004B22A8">
      <w:pPr>
        <w:keepNext/>
        <w:numPr>
          <w:ilvl w:val="0"/>
          <w:numId w:val="33"/>
        </w:numPr>
        <w:spacing w:before="120" w:after="120"/>
        <w:jc w:val="both"/>
      </w:pPr>
      <w:r>
        <w:rPr>
          <w:rFonts w:ascii="Times New Roman" w:eastAsia="Times New Roman" w:hAnsi="Times New Roman" w:cs="Times New Roman"/>
          <w:b/>
          <w:sz w:val="20"/>
          <w:szCs w:val="20"/>
        </w:rPr>
        <w:t>Limitation of Liability</w:t>
      </w:r>
      <w:r>
        <w:rPr>
          <w:rFonts w:ascii="Times New Roman" w:eastAsia="Times New Roman" w:hAnsi="Times New Roman" w:cs="Times New Roman"/>
          <w:sz w:val="20"/>
          <w:szCs w:val="20"/>
        </w:rPr>
        <w:t>. Except as otherwise set forth herein, and only to the extent permitted by and not prohibited by applicable laws, rules and regulations: the maximum liability of either Party under this Agreement shall be five (5) times the Contract Value (Contract Value is defined as the aggregate total compensation to be paid by the State of Iowa to the Vendor under the entire term of the Agreement, including all renewals and extensions); provided, however, under no circumstances shall the foregoing limitation apply to any losses, damages, expenses, costs, settlement amounts, legal fees, judgments, actions, claims, or any other liability arising out of or relating to:</w:t>
      </w:r>
    </w:p>
    <w:p w14:paraId="5E7DE712"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rPr>
        <w:t xml:space="preserve">Intentional torts, criminal acts, fraudulent conduct, intentional or willful misconduct, or the negligence, or bad faith of Vendor, its officers, directors, employees, agents, subsidiaries, affiliates, contractors or subcontractors;  </w:t>
      </w:r>
    </w:p>
    <w:p w14:paraId="1F169846"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rPr>
        <w:t>Death, bodily injury, security breaches or unauthorized access affecting State of Iowa Confidential Information (including Personal Data), or damage to real or personal property;</w:t>
      </w:r>
    </w:p>
    <w:p w14:paraId="40DC7D23"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rPr>
        <w:t xml:space="preserve">Any contractual obligations of Vendor pertaining to indemnification; intellectual property; liquidated damages; compliance with applicable laws, including but not limited to any laws related to data security and privacy, Personal Data, and/or </w:t>
      </w:r>
      <w:r>
        <w:rPr>
          <w:rFonts w:ascii="Times New Roman" w:eastAsia="Times New Roman" w:hAnsi="Times New Roman" w:cs="Times New Roman"/>
          <w:sz w:val="20"/>
          <w:szCs w:val="20"/>
          <w:highlight w:val="yellow"/>
          <w:u w:val="single"/>
        </w:rPr>
        <w:t>[name any other specific, applicable laws]</w:t>
      </w:r>
      <w:r>
        <w:rPr>
          <w:rFonts w:ascii="Times New Roman" w:eastAsia="Times New Roman" w:hAnsi="Times New Roman" w:cs="Times New Roman"/>
          <w:sz w:val="20"/>
          <w:szCs w:val="20"/>
        </w:rPr>
        <w:t>; confidential information; data security or breach of security, including but not limited to breach/notification; disaster recovery; return/migration of data;</w:t>
      </w:r>
    </w:p>
    <w:p w14:paraId="65B97B08"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rPr>
        <w:t>Any claims arising under provisions of the Agreement calling for indemnification of the State of Iowa or any Indemnitee for third-party claims against the State of Iowa for bodily injury to persons or for damage to real or tangible personal property caused by the Vendor’s negligence or willful conduct;</w:t>
      </w:r>
    </w:p>
    <w:p w14:paraId="17B1E183"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rPr>
        <w:lastRenderedPageBreak/>
        <w:t>Corruption or loss of data/information; loss of revenue or inability to collect revenue; inability to process or pay claims or to make any other payments; system downtime or loss of use (including failure to meet service levels as set forth in Exhibit B).</w:t>
      </w:r>
    </w:p>
    <w:p w14:paraId="1E251EE1" w14:textId="77777777" w:rsidR="0015785D" w:rsidRDefault="004B22A8">
      <w:pPr>
        <w:tabs>
          <w:tab w:val="left" w:pos="144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limitation on Vendor’s liability specified in this Section 15 shall not, under any circumstances, apply to any losses, damages, expenses, costs, settlement amounts, judgments, legal fees, actions, claims, or any other liability or other amounts that may be covered (or otherwise eligible to be paid or indemnified) under any insurance policies, bonds or other coverages held or maintained by or on behalf of Vendor. Further, nothing in this Agreement, including Section 15, shall: (i) be construed as an admission, assumption or representation by the State that any limitation on Vendor’s liability specified in Section 15 is enforceable against the State under applicable law or that the State or the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highlight w:val="yellow"/>
          <w:u w:val="single"/>
        </w:rPr>
        <w:t>OCIO]</w:t>
      </w:r>
      <w:r>
        <w:rPr>
          <w:rFonts w:ascii="Times New Roman" w:eastAsia="Times New Roman" w:hAnsi="Times New Roman" w:cs="Times New Roman"/>
          <w:sz w:val="20"/>
          <w:szCs w:val="20"/>
        </w:rPr>
        <w:t xml:space="preserve"> has the authority to agree to the limitation on Vendor’s liability specified in Section 15; (ii) prevent the State from challenging the enforceability or validity of this Section 15; or (iii) be construed to waive any clause regarding the availability or appropriation of funds, sovereign immunity, or any other immunity, restriction, or limitation on recovery provided by law to the state or any agency, department or official of the State.</w:t>
      </w:r>
    </w:p>
    <w:p w14:paraId="111E71BC" w14:textId="77777777" w:rsidR="0015785D" w:rsidRDefault="004B22A8">
      <w:pPr>
        <w:keepNext/>
        <w:numPr>
          <w:ilvl w:val="0"/>
          <w:numId w:val="33"/>
        </w:numPr>
        <w:spacing w:before="120" w:after="120"/>
        <w:jc w:val="both"/>
      </w:pPr>
      <w:r>
        <w:rPr>
          <w:rFonts w:ascii="Times New Roman" w:eastAsia="Times New Roman" w:hAnsi="Times New Roman" w:cs="Times New Roman"/>
          <w:b/>
          <w:sz w:val="20"/>
          <w:szCs w:val="20"/>
        </w:rPr>
        <w:t>Insurance</w:t>
      </w:r>
      <w:r>
        <w:rPr>
          <w:rFonts w:ascii="Times New Roman" w:eastAsia="Times New Roman" w:hAnsi="Times New Roman" w:cs="Times New Roman"/>
          <w:sz w:val="20"/>
          <w:szCs w:val="20"/>
        </w:rPr>
        <w:t>. Vendor shall obtain, pay for, and maintain in full force and effect during the Term insurance as set forth on Exhibit C (Insurance). On written request by the State of Iowa, Vendor shall furnish the State of Iowa with reasonable evidence of its then current insurance coverages.</w:t>
      </w:r>
    </w:p>
    <w:p w14:paraId="57FE0486"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Management and Control; Reporting</w:t>
      </w:r>
      <w:r>
        <w:rPr>
          <w:rFonts w:ascii="Times New Roman" w:eastAsia="Times New Roman" w:hAnsi="Times New Roman" w:cs="Times New Roman"/>
          <w:sz w:val="20"/>
          <w:szCs w:val="20"/>
        </w:rPr>
        <w:t>.</w:t>
      </w:r>
    </w:p>
    <w:p w14:paraId="4700709B"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Vendor Manager</w:t>
      </w:r>
      <w:r>
        <w:rPr>
          <w:rFonts w:ascii="Times New Roman" w:eastAsia="Times New Roman" w:hAnsi="Times New Roman" w:cs="Times New Roman"/>
          <w:sz w:val="20"/>
          <w:szCs w:val="20"/>
        </w:rPr>
        <w:t>. Vendor shall assign a manager (</w:t>
      </w:r>
      <w:r>
        <w:rPr>
          <w:rFonts w:ascii="Times New Roman" w:eastAsia="Times New Roman" w:hAnsi="Times New Roman" w:cs="Times New Roman"/>
          <w:b/>
          <w:sz w:val="20"/>
          <w:szCs w:val="20"/>
        </w:rPr>
        <w:t>“Vendor Manager”</w:t>
      </w:r>
      <w:r>
        <w:rPr>
          <w:rFonts w:ascii="Times New Roman" w:eastAsia="Times New Roman" w:hAnsi="Times New Roman" w:cs="Times New Roman"/>
          <w:sz w:val="20"/>
          <w:szCs w:val="20"/>
        </w:rPr>
        <w:t>) to manage Vendor’s performance of the Services. The Vendor Manager shall be responsible for Vendor’s day-to-day activities under this Agreement and for providing the State of Iowa reports as provided in Section 17.2 (Reports) or elsewhere in this Agreement. The Vendor Manager shall also serve as Vendor’s liaison with the State of Iowa, assign and schedule Vendor Personnel to perform all of the Services required by Vendor under this Agreement, and act as Vendor’s initial representative for dispute resolution. Any change of the Vendor Manager (other than death, disability or Vendor Manager’s voluntary departure from Vendor) shall be subject to the State of Iowa’s prior approval, which approval shall not be unreasonably withheld or delayed.</w:t>
      </w:r>
    </w:p>
    <w:p w14:paraId="76ECC1AC"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Reports</w:t>
      </w:r>
      <w:r>
        <w:rPr>
          <w:rFonts w:ascii="Times New Roman" w:eastAsia="Times New Roman" w:hAnsi="Times New Roman" w:cs="Times New Roman"/>
          <w:sz w:val="20"/>
          <w:szCs w:val="20"/>
        </w:rPr>
        <w:t>. The Vendor Manager and the State of Iowa Manager, as defined in Section 18.4 (State of Iowa Manager), shall communicate at least once every two (2) weeks (the “</w:t>
      </w:r>
      <w:r>
        <w:rPr>
          <w:rFonts w:ascii="Times New Roman" w:eastAsia="Times New Roman" w:hAnsi="Times New Roman" w:cs="Times New Roman"/>
          <w:b/>
          <w:sz w:val="20"/>
          <w:szCs w:val="20"/>
        </w:rPr>
        <w:t>Status Report</w:t>
      </w:r>
      <w:r>
        <w:rPr>
          <w:rFonts w:ascii="Times New Roman" w:eastAsia="Times New Roman" w:hAnsi="Times New Roman" w:cs="Times New Roman"/>
          <w:sz w:val="20"/>
          <w:szCs w:val="20"/>
        </w:rPr>
        <w:t>”) . The communications shall include a conference call or an in person meeting (the “</w:t>
      </w:r>
      <w:r>
        <w:rPr>
          <w:rFonts w:ascii="Times New Roman" w:eastAsia="Times New Roman" w:hAnsi="Times New Roman" w:cs="Times New Roman"/>
          <w:b/>
          <w:sz w:val="20"/>
          <w:szCs w:val="20"/>
        </w:rPr>
        <w:t>Status Meeting</w:t>
      </w:r>
      <w:r>
        <w:rPr>
          <w:rFonts w:ascii="Times New Roman" w:eastAsia="Times New Roman" w:hAnsi="Times New Roman" w:cs="Times New Roman"/>
          <w:sz w:val="20"/>
          <w:szCs w:val="20"/>
        </w:rPr>
        <w:t>”) and a report from the appropriate Vendor Personnel regarding:</w:t>
      </w:r>
    </w:p>
    <w:p w14:paraId="73CEDBBE" w14:textId="77777777" w:rsidR="0015785D" w:rsidRDefault="004B22A8">
      <w:pPr>
        <w:pStyle w:val="Heading3"/>
        <w:keepLines/>
        <w:numPr>
          <w:ilvl w:val="2"/>
          <w:numId w:val="35"/>
        </w:numPr>
        <w:spacing w:after="60"/>
        <w:ind w:left="2160" w:hanging="720"/>
        <w:jc w:val="both"/>
      </w:pPr>
      <w:r>
        <w:rPr>
          <w:rFonts w:ascii="Times New Roman" w:eastAsia="Times New Roman" w:hAnsi="Times New Roman" w:cs="Times New Roman"/>
          <w:b w:val="0"/>
          <w:i w:val="0"/>
          <w:sz w:val="20"/>
          <w:szCs w:val="20"/>
        </w:rPr>
        <w:t>Overview of the Services occurring during the reporting period;</w:t>
      </w:r>
    </w:p>
    <w:p w14:paraId="61D0F664" w14:textId="77777777" w:rsidR="0015785D" w:rsidRDefault="004B22A8">
      <w:pPr>
        <w:pStyle w:val="Heading3"/>
        <w:keepLines/>
        <w:numPr>
          <w:ilvl w:val="2"/>
          <w:numId w:val="35"/>
        </w:numPr>
        <w:spacing w:after="60"/>
        <w:jc w:val="both"/>
      </w:pPr>
      <w:r>
        <w:rPr>
          <w:rFonts w:ascii="Times New Roman" w:eastAsia="Times New Roman" w:hAnsi="Times New Roman" w:cs="Times New Roman"/>
          <w:b w:val="0"/>
          <w:i w:val="0"/>
          <w:sz w:val="20"/>
          <w:szCs w:val="20"/>
        </w:rPr>
        <w:t>Issues to be resolved;</w:t>
      </w:r>
    </w:p>
    <w:p w14:paraId="28894999" w14:textId="77777777" w:rsidR="0015785D" w:rsidRDefault="004B22A8">
      <w:pPr>
        <w:pStyle w:val="Heading3"/>
        <w:keepLines/>
        <w:numPr>
          <w:ilvl w:val="2"/>
          <w:numId w:val="35"/>
        </w:numPr>
        <w:spacing w:after="60"/>
        <w:jc w:val="both"/>
      </w:pPr>
      <w:r>
        <w:rPr>
          <w:rFonts w:ascii="Times New Roman" w:eastAsia="Times New Roman" w:hAnsi="Times New Roman" w:cs="Times New Roman"/>
          <w:b w:val="0"/>
          <w:i w:val="0"/>
          <w:sz w:val="20"/>
          <w:szCs w:val="20"/>
        </w:rPr>
        <w:t>Issues resolved;</w:t>
      </w:r>
    </w:p>
    <w:p w14:paraId="35D9424F" w14:textId="77777777" w:rsidR="0015785D" w:rsidRDefault="004B22A8">
      <w:pPr>
        <w:pStyle w:val="Heading3"/>
        <w:keepLines/>
        <w:numPr>
          <w:ilvl w:val="2"/>
          <w:numId w:val="35"/>
        </w:numPr>
        <w:spacing w:after="60"/>
        <w:ind w:left="2160" w:hanging="720"/>
        <w:jc w:val="both"/>
      </w:pPr>
      <w:r>
        <w:rPr>
          <w:rFonts w:ascii="Times New Roman" w:eastAsia="Times New Roman" w:hAnsi="Times New Roman" w:cs="Times New Roman"/>
          <w:b w:val="0"/>
          <w:i w:val="0"/>
          <w:sz w:val="20"/>
          <w:szCs w:val="20"/>
        </w:rPr>
        <w:t>Any other information that the State of Iowa or Vendor may, from time-to-time, reasonably request in writing that Vendor or the State of Iowa, as the case may be, may deem appropriate.</w:t>
      </w:r>
    </w:p>
    <w:p w14:paraId="6AD18E5D"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Problem Reporting Omissions</w:t>
      </w:r>
      <w:r>
        <w:rPr>
          <w:rFonts w:ascii="Times New Roman" w:eastAsia="Times New Roman" w:hAnsi="Times New Roman" w:cs="Times New Roman"/>
          <w:sz w:val="20"/>
          <w:szCs w:val="20"/>
        </w:rPr>
        <w:t>. The State of Iowa’s receipt of a report that identifies any problems shall not relieve Vendor of any obligation under this Agreement or waive any other remedy under this Agreement or at law or equity that the State of Iowa may have. The State of Iowa’s failure to identify the extent of a problem or discrepancy with Specifications, or the extent of damages incurred as a result of a problem or discrepancy with Specifications, shall not act as a waiver of performance under this Agreement.</w:t>
      </w:r>
    </w:p>
    <w:p w14:paraId="044F726F"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State of Iowa Manager</w:t>
      </w:r>
      <w:r>
        <w:rPr>
          <w:rFonts w:ascii="Times New Roman" w:eastAsia="Times New Roman" w:hAnsi="Times New Roman" w:cs="Times New Roman"/>
          <w:sz w:val="20"/>
          <w:szCs w:val="20"/>
        </w:rPr>
        <w:t>. The State of Iowa shall assign a manager (“</w:t>
      </w:r>
      <w:r>
        <w:rPr>
          <w:rFonts w:ascii="Times New Roman" w:eastAsia="Times New Roman" w:hAnsi="Times New Roman" w:cs="Times New Roman"/>
          <w:b/>
          <w:sz w:val="20"/>
          <w:szCs w:val="20"/>
        </w:rPr>
        <w:t>State of Iowa Manager</w:t>
      </w:r>
      <w:r>
        <w:rPr>
          <w:rFonts w:ascii="Times New Roman" w:eastAsia="Times New Roman" w:hAnsi="Times New Roman" w:cs="Times New Roman"/>
          <w:sz w:val="20"/>
          <w:szCs w:val="20"/>
        </w:rPr>
        <w:t xml:space="preserve">”) who will be responsible for the State of Iowa’s day-to-day activities with respect to such project under this Agreement. The State of Iowa Manager shall serve as the State of Iowa’s initial representative for dispute resolution. The State of Iowa Manager shall respond to the Vendor Manager’s reports to the extent that a response is appropriate as determined by the State of Iowa Manager. All Services provided by Vendor hereunder shall be subject to approval by the State of Iowa Manager. Any change of the State of Iowa Manager shall be in the State of Iowa’s sole discretion; provided the State of Iowa shall notify Vendor in writing of any change. The State of Iowa Manager </w:t>
      </w:r>
      <w:r>
        <w:rPr>
          <w:rFonts w:ascii="Times New Roman" w:eastAsia="Times New Roman" w:hAnsi="Times New Roman" w:cs="Times New Roman"/>
          <w:sz w:val="20"/>
          <w:szCs w:val="20"/>
        </w:rPr>
        <w:lastRenderedPageBreak/>
        <w:t>shall be the only individual authorized to approve changes or additional fees or charges under this Agreement on behalf of the State of Iowa, which approval must be in writing.</w:t>
      </w:r>
    </w:p>
    <w:p w14:paraId="76E5CE7C"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Semi Annual Review Meetings.</w:t>
      </w:r>
      <w:r>
        <w:rPr>
          <w:rFonts w:ascii="Times New Roman" w:eastAsia="Times New Roman" w:hAnsi="Times New Roman" w:cs="Times New Roman"/>
          <w:sz w:val="20"/>
          <w:szCs w:val="20"/>
        </w:rPr>
        <w:t xml:space="preserve"> Vendor and the State of Iowa shall, at semiannual intervals, hold a review meeting at the State of Iowa’s offices, or at such other place as is mutually agreed to by the Parties, to review the performance of the Services, service levels as set forth in Exhibit C, discuss fee and expense issues, and address such other issues as may be relevant at the time. The Vendor Manager (and any other Vendor Personnel who attend) will attend at the sole cost of Vendor.</w:t>
      </w:r>
    </w:p>
    <w:p w14:paraId="692F53CB"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Alert Reports.</w:t>
      </w:r>
      <w:r>
        <w:rPr>
          <w:rFonts w:ascii="Times New Roman" w:eastAsia="Times New Roman" w:hAnsi="Times New Roman" w:cs="Times New Roman"/>
          <w:sz w:val="20"/>
          <w:szCs w:val="20"/>
        </w:rPr>
        <w:t xml:space="preserve"> The Vendor shall promptly notify the State of Iowa both in writing (i.e., facsimile transmission or courier) and by phone on becoming aware of any change or problem that would negatively impact completion or performance of the Services and/or Deliverables, the progress of tasks assigned under a Statement of Work, or any schedule in a Statement of Work. Both the written notice and phone notice shall include a detailed description or explanation, respectively, of the relevant change or problem. The Vendor shall provide the State with additional details and updates on a frequent basis by secure email regarding the status of any such change or problem.</w:t>
      </w:r>
    </w:p>
    <w:p w14:paraId="57AE908D" w14:textId="77777777" w:rsidR="0015785D" w:rsidRDefault="004B22A8">
      <w:pPr>
        <w:numPr>
          <w:ilvl w:val="0"/>
          <w:numId w:val="33"/>
        </w:numPr>
        <w:spacing w:before="120" w:after="120"/>
        <w:jc w:val="both"/>
      </w:pPr>
      <w:r>
        <w:rPr>
          <w:rFonts w:ascii="Times New Roman" w:eastAsia="Times New Roman" w:hAnsi="Times New Roman" w:cs="Times New Roman"/>
          <w:b/>
          <w:sz w:val="20"/>
          <w:szCs w:val="20"/>
        </w:rPr>
        <w:t>General Provisions</w:t>
      </w:r>
      <w:r>
        <w:rPr>
          <w:rFonts w:ascii="Times New Roman" w:eastAsia="Times New Roman" w:hAnsi="Times New Roman" w:cs="Times New Roman"/>
          <w:sz w:val="20"/>
          <w:szCs w:val="20"/>
        </w:rPr>
        <w:t>.</w:t>
      </w:r>
    </w:p>
    <w:p w14:paraId="5EEC4A16"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Independent Contractors.</w:t>
      </w:r>
      <w:r>
        <w:rPr>
          <w:rFonts w:ascii="Times New Roman" w:eastAsia="Times New Roman" w:hAnsi="Times New Roman" w:cs="Times New Roman"/>
          <w:sz w:val="20"/>
          <w:szCs w:val="20"/>
        </w:rPr>
        <w:t xml:space="preserve"> Vendor is an independent contractor and is not an agent or employee of, and has no authority to bind, the State of Iowa by contract or otherwise.</w:t>
      </w:r>
    </w:p>
    <w:p w14:paraId="29E3182B"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Employment Taxes and Benefits.</w:t>
      </w:r>
      <w:r>
        <w:rPr>
          <w:rFonts w:ascii="Times New Roman" w:eastAsia="Times New Roman" w:hAnsi="Times New Roman" w:cs="Times New Roman"/>
          <w:sz w:val="20"/>
          <w:szCs w:val="20"/>
        </w:rPr>
        <w:t xml:space="preserve"> Vendor agrees to pay all necessary employment taxes required by law. Vendor Personnel will not be entitled to receive any vacation or illness payments, or to participate in any plans, arrangements, or distributions by the State of Iowa pertaining to any pension, insurance or similar benefits for the State of Iowa employees. In addition, Vendor agrees that it will provide for Workers’ Compensation, unemployment, and all other coverage required under applicable local, state or federal law. Vendor further agrees that it will defend (including payment of all attorneys’ fees) and indemnify the State of Iowa against any claim asserted against the State of Iowa for Vendor’s failure to comply with its obligations under this paragraph. </w:t>
      </w:r>
    </w:p>
    <w:p w14:paraId="0822EBDD"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Assignment</w:t>
      </w:r>
      <w:r>
        <w:rPr>
          <w:rFonts w:ascii="Times New Roman" w:eastAsia="Times New Roman" w:hAnsi="Times New Roman" w:cs="Times New Roman"/>
          <w:sz w:val="20"/>
          <w:szCs w:val="20"/>
        </w:rPr>
        <w:t>. Vendor may not assign, transfer or delegate its rights or obligations under this Agreement without the prior written consent of the State of Iowa. The State of Iowa reserves the right to assign its rights and obligations hereunder, as it deems appropriate. All the terms and provisions of this Agreement will be binding upon and inure to the benefit of the Parties, their successors, assigns and legal representatives.</w:t>
      </w:r>
    </w:p>
    <w:p w14:paraId="3EBF2047"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Compliance with Iowa Code Chapter 8F</w:t>
      </w:r>
      <w:r>
        <w:rPr>
          <w:rFonts w:ascii="Times New Roman" w:eastAsia="Times New Roman" w:hAnsi="Times New Roman" w:cs="Times New Roman"/>
          <w:sz w:val="20"/>
          <w:szCs w:val="20"/>
        </w:rPr>
        <w:t>. If this Agreement is subject to the provisions of Iowa Code chapter 8F, then the Vendor shall comply with Iowa Code chapter 8F with respect to any subcontracts it enters into pursuant to this Agreement. The Vendor shall provide the State of Iowa with any compliance documentation, including but not limited to certifications, received from subcontractors by the Vendor.</w:t>
      </w:r>
    </w:p>
    <w:p w14:paraId="454616F7"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Force Majeure</w:t>
      </w:r>
      <w:r>
        <w:rPr>
          <w:rFonts w:ascii="Times New Roman" w:eastAsia="Times New Roman" w:hAnsi="Times New Roman" w:cs="Times New Roman"/>
          <w:sz w:val="20"/>
          <w:szCs w:val="20"/>
        </w:rPr>
        <w:t>. If either Party cannot perform any of its obligations because of any act of God, court order, war, or any other similar cause not within the Party’s reasonable control and could not be avoided through the exercise of reasonable care and diligence (a “</w:t>
      </w:r>
      <w:r>
        <w:rPr>
          <w:rFonts w:ascii="Times New Roman" w:eastAsia="Times New Roman" w:hAnsi="Times New Roman" w:cs="Times New Roman"/>
          <w:b/>
          <w:sz w:val="20"/>
          <w:szCs w:val="20"/>
        </w:rPr>
        <w:t>Force Majeure Event</w:t>
      </w:r>
      <w:r>
        <w:rPr>
          <w:rFonts w:ascii="Times New Roman" w:eastAsia="Times New Roman" w:hAnsi="Times New Roman" w:cs="Times New Roman"/>
          <w:sz w:val="20"/>
          <w:szCs w:val="20"/>
        </w:rPr>
        <w:t xml:space="preserve">”), then the non-performing Party will: (a) immediately notify the other Party; (b) take reasonable steps to resume performance as soon as possible; and (c) not be considered in breach during the duration of the Force Majeure Event. In the event a Force Majeure Event continues for a period of five (5) business days, the State of Iowa may terminate this Agreement by providing written notice to Vendor. In the event Vendor’s performance hereunder is the subject of any Force Majeure Event, the fees to be paid by the State of Iowa shall be equitably adjusted to reflect the period of non-performance. Notwithstanding the foregoing, a Force Majeure Event will not relieve Vendor of its obligations under Sections 7 (Support Services), 12 (Confidentiality), 13 (Security), and 14 (Disaster Recovery) or any service levels as set forth in Exhibit C. A Force Majeure Event does not include: financial difficulties of the Vendor or any parent, subsidiary, affiliated or associated company of the Vendor or any subcontractor used by  the Vendor; claims or court orders that restrict Vendor's ability to provide goods and services contemplated by this Agreement; strikes; supply chain disruptions; labor unrest; Internet outages; viruses; Trojan Horses; worms; cancelbots; denial of service attacks; hacking; intrusions; security breaches (including but not limited to any Breach of Security as defined in Iowa Code Chapter </w:t>
      </w:r>
      <w:r>
        <w:rPr>
          <w:rFonts w:ascii="Times New Roman" w:eastAsia="Times New Roman" w:hAnsi="Times New Roman" w:cs="Times New Roman"/>
          <w:sz w:val="20"/>
          <w:szCs w:val="20"/>
        </w:rPr>
        <w:lastRenderedPageBreak/>
        <w:t xml:space="preserve">715C, </w:t>
      </w:r>
      <w:r>
        <w:rPr>
          <w:rFonts w:ascii="Times New Roman" w:eastAsia="Times New Roman" w:hAnsi="Times New Roman" w:cs="Times New Roman"/>
          <w:sz w:val="20"/>
          <w:szCs w:val="20"/>
          <w:highlight w:val="yellow"/>
          <w:u w:val="single"/>
        </w:rPr>
        <w:t>[name other specific applicable laws defining Security Breach or Breach of Security, e.g., “any Breach of Unsecured PHI as defined by HIPAA and any corresponding Business Associate Agreement(s),”]</w:t>
      </w:r>
      <w:r>
        <w:rPr>
          <w:rFonts w:ascii="Times New Roman" w:eastAsia="Times New Roman" w:hAnsi="Times New Roman" w:cs="Times New Roman"/>
          <w:sz w:val="20"/>
          <w:szCs w:val="20"/>
        </w:rPr>
        <w:t xml:space="preserve"> and any other breach of security as defined by any applicable law, rule, or regulation)); or any other similar item, malicious code or action that might interfere with or adversely affect the Services. If delay results from Vendor’s contractor’s, subcontractor’s or supplier’s conduct, negligence or failure to perform, the Vendor shall not be excused from compliance with the terms and obligations of the Vendor unless the subcontractor or supplier is prevented from timely performance by a Force Majeure Event as defined in this Agreement.</w:t>
      </w:r>
    </w:p>
    <w:p w14:paraId="2CEBCD09"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Governing Law; Venue</w:t>
      </w:r>
      <w:r>
        <w:rPr>
          <w:rFonts w:ascii="Times New Roman" w:eastAsia="Times New Roman" w:hAnsi="Times New Roman" w:cs="Times New Roman"/>
          <w:sz w:val="20"/>
          <w:szCs w:val="20"/>
        </w:rPr>
        <w:t>.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(a) consents and agrees that any legal or equitable action or proceeding arising under, in connection with or arising out of this Agreement shall be brought and maintained exclusively in the aforesaid courts; (b) submits to and accepts, with respect to any such action or proceeding, for it and in respect of its properties and assets regardless of the physical or legal situs thereof, generally and unconditionally, the jurisdiction of the aforesaid courts; and (c) waives any objection to such jurisdiction based on forum non conveniens or otherwise.</w:t>
      </w:r>
    </w:p>
    <w:p w14:paraId="6D259ACC"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Sovereign Immunity</w:t>
      </w:r>
      <w:r>
        <w:rPr>
          <w:rFonts w:ascii="Times New Roman" w:eastAsia="Times New Roman" w:hAnsi="Times New Roman" w:cs="Times New Roman"/>
          <w:sz w:val="20"/>
          <w:szCs w:val="20"/>
        </w:rPr>
        <w:t>. Nothing in this Agreement shall be construed as waiving any immunity to suit or liability, in state or federal court, which may be available to the State of Iowa, including sovereign immunity, governmental immunity, immunity based on the Eleventh Amendment to the Constitution of the United States or otherwise. The State of Iowa specifically retains and reserves the defense of sovereign immunity and all defenses available to it under State of Iowa and federal laws, rules and regulations for any claim arising out of or related to this Agreement.</w:t>
      </w:r>
    </w:p>
    <w:p w14:paraId="56B07DB8"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Waivers</w:t>
      </w:r>
      <w:r>
        <w:rPr>
          <w:rFonts w:ascii="Times New Roman" w:eastAsia="Times New Roman" w:hAnsi="Times New Roman" w:cs="Times New Roman"/>
          <w:sz w:val="20"/>
          <w:szCs w:val="20"/>
        </w:rPr>
        <w:t>. All waivers hereunder must be made in writing by a duly authorized representative of the Party against whom the waiver is to operate, and failure at any time to require the other Party’s performance of any obligation under this Agreement shall not affect the right subsequently to require performance of that obligation. Any waiver, in whole or in part, of any provision of this Agreement will not be considered to be a waiver of any other provision.</w:t>
      </w:r>
    </w:p>
    <w:p w14:paraId="4BD3CE31"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Severability</w:t>
      </w:r>
      <w:r>
        <w:rPr>
          <w:rFonts w:ascii="Times New Roman" w:eastAsia="Times New Roman" w:hAnsi="Times New Roman" w:cs="Times New Roman"/>
          <w:sz w:val="20"/>
          <w:szCs w:val="20"/>
        </w:rPr>
        <w:t>. If any term of this Agreement is found to be unenforceable or invalid for any reason, all other terms will remain in full force and effect.</w:t>
      </w:r>
    </w:p>
    <w:p w14:paraId="1799F92E"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Construction</w:t>
      </w:r>
      <w:r>
        <w:rPr>
          <w:rFonts w:ascii="Times New Roman" w:eastAsia="Times New Roman" w:hAnsi="Times New Roman" w:cs="Times New Roman"/>
          <w:sz w:val="20"/>
          <w:szCs w:val="20"/>
        </w:rPr>
        <w:t>. All headings used in this Agreement are for reference purposes only and are not part of this Agreement. All personal pronouns used herein, whether used in the feminine, masculine, or neuter gender, shall include all other genders, and the singular shall include the plural and vice versa. Unless otherwise expressly stated, the words “herein,” “hereof,” and “hereunder” and other words of similar import refer to this Agreement as a whole and not to any particular Section, Subsection or other subpart. The words “include,” “includes,” “included,” “including,” “without limitation,” or the phrase “e.g.” shall not be construed as terms of limitation and shall, in all instances, be interpreted as meaning “including, but not limited to.”</w:t>
      </w:r>
    </w:p>
    <w:p w14:paraId="08F92937"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Exhibits, Statement(s) of Work and Addenda</w:t>
      </w:r>
      <w:r>
        <w:rPr>
          <w:rFonts w:ascii="Times New Roman" w:eastAsia="Times New Roman" w:hAnsi="Times New Roman" w:cs="Times New Roman"/>
          <w:sz w:val="20"/>
          <w:szCs w:val="20"/>
        </w:rPr>
        <w:t>. All Exhibits, Statement(s) of Work, and Addenda that are referenced herein and appended hereto, or are signed by the Parties on or after the date of this Agreement, are hereby incorporated by reference. The following Exhibits are attached hereto and incorporated herein:</w:t>
      </w:r>
    </w:p>
    <w:p w14:paraId="59AECBBD" w14:textId="77777777" w:rsidR="0015785D" w:rsidRDefault="004B22A8">
      <w:pPr>
        <w:keepNext/>
        <w:keepLines/>
        <w:numPr>
          <w:ilvl w:val="0"/>
          <w:numId w:val="19"/>
        </w:numPr>
        <w:ind w:left="2160" w:hanging="450"/>
        <w:rPr>
          <w:sz w:val="20"/>
          <w:szCs w:val="20"/>
        </w:rPr>
      </w:pPr>
      <w:r>
        <w:rPr>
          <w:rFonts w:ascii="Times New Roman" w:eastAsia="Times New Roman" w:hAnsi="Times New Roman" w:cs="Times New Roman"/>
          <w:sz w:val="20"/>
          <w:szCs w:val="20"/>
        </w:rPr>
        <w:t>Exhibit A</w:t>
      </w:r>
      <w:r>
        <w:rPr>
          <w:rFonts w:ascii="Times New Roman" w:eastAsia="Times New Roman" w:hAnsi="Times New Roman" w:cs="Times New Roman"/>
          <w:sz w:val="20"/>
          <w:szCs w:val="20"/>
        </w:rPr>
        <w:tab/>
        <w:t>Services; Fees;</w:t>
      </w:r>
    </w:p>
    <w:p w14:paraId="21CB0AAC" w14:textId="77777777" w:rsidR="0015785D" w:rsidRDefault="004B22A8">
      <w:pPr>
        <w:keepNext/>
        <w:keepLines/>
        <w:numPr>
          <w:ilvl w:val="0"/>
          <w:numId w:val="19"/>
        </w:numPr>
        <w:ind w:left="2160" w:hanging="450"/>
        <w:rPr>
          <w:sz w:val="20"/>
          <w:szCs w:val="20"/>
        </w:rPr>
      </w:pPr>
      <w:r>
        <w:rPr>
          <w:rFonts w:ascii="Times New Roman" w:eastAsia="Times New Roman" w:hAnsi="Times New Roman" w:cs="Times New Roman"/>
          <w:sz w:val="20"/>
          <w:szCs w:val="20"/>
        </w:rPr>
        <w:t>Exhibit B</w:t>
      </w:r>
      <w:r>
        <w:rPr>
          <w:rFonts w:ascii="Times New Roman" w:eastAsia="Times New Roman" w:hAnsi="Times New Roman" w:cs="Times New Roman"/>
          <w:sz w:val="20"/>
          <w:szCs w:val="20"/>
        </w:rPr>
        <w:tab/>
        <w:t>Services Levels;</w:t>
      </w:r>
    </w:p>
    <w:p w14:paraId="05652960" w14:textId="77777777" w:rsidR="0015785D" w:rsidRDefault="004B22A8">
      <w:pPr>
        <w:keepNext/>
        <w:keepLines/>
        <w:numPr>
          <w:ilvl w:val="0"/>
          <w:numId w:val="19"/>
        </w:numPr>
        <w:spacing w:after="200"/>
        <w:ind w:left="2160" w:hanging="450"/>
        <w:rPr>
          <w:sz w:val="20"/>
          <w:szCs w:val="20"/>
        </w:rPr>
      </w:pPr>
      <w:r>
        <w:rPr>
          <w:rFonts w:ascii="Times New Roman" w:eastAsia="Times New Roman" w:hAnsi="Times New Roman" w:cs="Times New Roman"/>
          <w:sz w:val="20"/>
          <w:szCs w:val="20"/>
        </w:rPr>
        <w:t xml:space="preserve">Exhibit C </w:t>
      </w:r>
      <w:r>
        <w:rPr>
          <w:rFonts w:ascii="Times New Roman" w:eastAsia="Times New Roman" w:hAnsi="Times New Roman" w:cs="Times New Roman"/>
          <w:sz w:val="20"/>
          <w:szCs w:val="20"/>
        </w:rPr>
        <w:tab/>
        <w:t>Insurance.</w:t>
      </w:r>
    </w:p>
    <w:p w14:paraId="14F106E5" w14:textId="675AC2A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RFP and Vendor’s Proposal</w:t>
      </w:r>
      <w:r>
        <w:rPr>
          <w:rFonts w:ascii="Times New Roman" w:eastAsia="Times New Roman" w:hAnsi="Times New Roman" w:cs="Times New Roman"/>
          <w:sz w:val="20"/>
          <w:szCs w:val="20"/>
        </w:rPr>
        <w:t xml:space="preserve">.  The State of Iowa’s Request for Proposal </w:t>
      </w:r>
      <w:r>
        <w:rPr>
          <w:rFonts w:ascii="Times New Roman" w:eastAsia="Times New Roman" w:hAnsi="Times New Roman" w:cs="Times New Roman"/>
          <w:sz w:val="20"/>
          <w:szCs w:val="20"/>
          <w:u w:val="single"/>
        </w:rPr>
        <w:t>#</w:t>
      </w:r>
      <w:r w:rsidR="008E7B66">
        <w:rPr>
          <w:rFonts w:ascii="Times New Roman" w:eastAsia="Times New Roman" w:hAnsi="Times New Roman" w:cs="Times New Roman"/>
          <w:sz w:val="20"/>
          <w:szCs w:val="20"/>
          <w:u w:val="single"/>
        </w:rPr>
        <w:t>RFP1219185007</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RFP</w:t>
      </w:r>
      <w:r>
        <w:rPr>
          <w:rFonts w:ascii="Times New Roman" w:eastAsia="Times New Roman" w:hAnsi="Times New Roman" w:cs="Times New Roman"/>
          <w:sz w:val="20"/>
          <w:szCs w:val="20"/>
        </w:rPr>
        <w:t xml:space="preserve">”) and Vendor’s proposal dated </w:t>
      </w:r>
      <w:r>
        <w:rPr>
          <w:rFonts w:ascii="Times New Roman" w:eastAsia="Times New Roman" w:hAnsi="Times New Roman" w:cs="Times New Roman"/>
          <w:sz w:val="20"/>
          <w:szCs w:val="20"/>
          <w:highlight w:val="yellow"/>
          <w:u w:val="single"/>
        </w:rPr>
        <w:t xml:space="preserve">[insert Date of Vendor’s Response, if </w:t>
      </w:r>
      <w:r>
        <w:rPr>
          <w:rFonts w:ascii="Times New Roman" w:eastAsia="Times New Roman" w:hAnsi="Times New Roman" w:cs="Times New Roman"/>
          <w:sz w:val="20"/>
          <w:szCs w:val="20"/>
          <w:highlight w:val="yellow"/>
          <w:u w:val="single"/>
        </w:rPr>
        <w:lastRenderedPageBreak/>
        <w:t>applicable]</w:t>
      </w:r>
      <w:r>
        <w:rPr>
          <w:rFonts w:ascii="Times New Roman" w:eastAsia="Times New Roman" w:hAnsi="Times New Roman" w:cs="Times New Roman"/>
          <w:sz w:val="20"/>
          <w:szCs w:val="20"/>
        </w:rPr>
        <w:t xml:space="preserve"> in response to the RFP (“</w:t>
      </w:r>
      <w:r>
        <w:rPr>
          <w:rFonts w:ascii="Times New Roman" w:eastAsia="Times New Roman" w:hAnsi="Times New Roman" w:cs="Times New Roman"/>
          <w:b/>
          <w:sz w:val="20"/>
          <w:szCs w:val="20"/>
        </w:rPr>
        <w:t>Proposal</w:t>
      </w:r>
      <w:r>
        <w:rPr>
          <w:rFonts w:ascii="Times New Roman" w:eastAsia="Times New Roman" w:hAnsi="Times New Roman" w:cs="Times New Roman"/>
          <w:sz w:val="20"/>
          <w:szCs w:val="20"/>
        </w:rPr>
        <w:t>”), together with any clarifications, attachments, appendices, or amendments to the RFP and Proposal are incorporated into this Agreement by this reference as if fully set forth in this Agreement; provided, however, that none of Vendor’s exceptions, objections or proposed modifications respecting the RFP or any terms associated therewith (collectively “</w:t>
      </w:r>
      <w:r>
        <w:rPr>
          <w:rFonts w:ascii="Times New Roman" w:eastAsia="Times New Roman" w:hAnsi="Times New Roman" w:cs="Times New Roman"/>
          <w:b/>
          <w:sz w:val="20"/>
          <w:szCs w:val="20"/>
        </w:rPr>
        <w:t>Vendor Exceptions</w:t>
      </w:r>
      <w:r>
        <w:rPr>
          <w:rFonts w:ascii="Times New Roman" w:eastAsia="Times New Roman" w:hAnsi="Times New Roman" w:cs="Times New Roman"/>
          <w:sz w:val="20"/>
          <w:szCs w:val="20"/>
        </w:rPr>
        <w:t>”) shall be incorporated into this Agreement unless expressly set forth herein. The terms and conditions of the RFP and of the Proposal are made contractual obligations of Vendor, except that any Vendor Exceptions shall not be deemed to limit, modify or otherwise affect any of the contractual obligations of Vendor or the State of Iowa hereunder, unless expressly stated herein. In the case of any inconsistency or conflict between the specific provisions of this document, the RFP or the Proposal, any inconsistency or conflict shall be resolved as follows: first, by giving preference to the specific provisions of this document and any schedules, exhibits or other attachments; second, by giving preference to the specific provisions of the RFP; and third, by giving preference to the specific provisions of the Proposal (excluding any Vendor Exceptions that are not expressly made a part of this Agreement). The references to the parties’ obligations, which are contained in this document, are intended to change, modify, supplement or clarify the obligations as stated in the RFP and the Proposal. The failure of the parties to make reference to the terms of the RFP or Proposal in this document shall not be construed as creating a conflict and will not relieve Vendor of the contractual obligations imposed by the terms of the RFP and the Proposal. Terms offered or stated in the Proposal, which exceed the requirements of the RFP, shall not be construed as creating an inconsistency or conflict with the RFP or this document. Notwithstanding anything herein to the contrary, the State shall have only those obligations that are expressly stated in this document, and the Proposal does not create any express or implied obligations of the State.</w:t>
      </w:r>
    </w:p>
    <w:p w14:paraId="7DA22973"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Entire Agreement</w:t>
      </w:r>
      <w:r>
        <w:rPr>
          <w:rFonts w:ascii="Times New Roman" w:eastAsia="Times New Roman" w:hAnsi="Times New Roman" w:cs="Times New Roman"/>
          <w:sz w:val="20"/>
          <w:szCs w:val="20"/>
        </w:rPr>
        <w:t>. This Agreement, as to its subject matter, exclusively and completely states the rights, duties and obligations of the Parties and supersedes all prior and contemporaneous representations, letters, proposals, discussions and understandings by or between the Parties. This Agreement may only be amended in a writing signed by both Parties. In particular, no shrink-wrap, click-wrap, browser-wrap, privacy policies, online terms or other terms and conditions or agreements (“</w:t>
      </w:r>
      <w:r>
        <w:rPr>
          <w:rFonts w:ascii="Times New Roman" w:eastAsia="Times New Roman" w:hAnsi="Times New Roman" w:cs="Times New Roman"/>
          <w:b/>
          <w:sz w:val="20"/>
          <w:szCs w:val="20"/>
        </w:rPr>
        <w:t>Additional Terms</w:t>
      </w:r>
      <w:r>
        <w:rPr>
          <w:rFonts w:ascii="Times New Roman" w:eastAsia="Times New Roman" w:hAnsi="Times New Roman" w:cs="Times New Roman"/>
          <w:sz w:val="20"/>
          <w:szCs w:val="20"/>
        </w:rPr>
        <w:t>”) provided with or related to any Services, Deliverables, products, documentation, or software hereunder shall be binding on the State of Iowa, even if use of such items requires an affirmative “acceptance” of those Additional Terms before access or use is permitted. All Additional Terms shall be of no force or effect and shall be deemed rejected by the State of Iowa in their entirety.</w:t>
      </w:r>
    </w:p>
    <w:p w14:paraId="511D0BB3"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Conflict of Interest</w:t>
      </w:r>
      <w:r>
        <w:rPr>
          <w:rFonts w:ascii="Times New Roman" w:eastAsia="Times New Roman" w:hAnsi="Times New Roman" w:cs="Times New Roman"/>
          <w:sz w:val="20"/>
          <w:szCs w:val="20"/>
        </w:rPr>
        <w:t>. The Vendor represents, warrants, and covenants that no relationship exists or will exist during the Agreement period between the Vendor and the State of Iowa that is a conflict of interest. No employee, officer or agent of the Vendor or subcontractor shall participate in the selection or in the award or administration of a subcontract if a conflict of interest, real or apparent, exists. The provisions of Iowa Code Chapter 68B shall apply to this Agreement. If a conflict of interest is proven to the State of Iowa, the State of Iowa may terminate this Agreement and the Vendor shall be liable for any excess costs to the State of Iowa as a result of the conflict of interest. The Vendor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The Vendor shall report any potential, real, or apparent conflict of interest to the State of Iowa.</w:t>
      </w:r>
    </w:p>
    <w:p w14:paraId="6256B3A8"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Notices</w:t>
      </w:r>
      <w:r>
        <w:rPr>
          <w:rFonts w:ascii="Times New Roman" w:eastAsia="Times New Roman" w:hAnsi="Times New Roman" w:cs="Times New Roman"/>
          <w:sz w:val="20"/>
          <w:szCs w:val="20"/>
        </w:rPr>
        <w:t>. All notices under this Agreement will be in writing and will be deemed to have been duly given if delivered personally or by an internationally recognized courier service or, if between Parties located in the United States, mailed by U.S. registered or certified mail, return receipt requested, postage prepaid, to the Parties at the addresses set forth herein. All notices under this Agreement that are addressed as provided in this Section 19.14 (Notices), (a) if delivered personally or by a nationally recognized courier service, will be deemed given upon delivery, or (b) if delivered by mail in the manner described above, will be deemed given on the relevant Party’s receipt of the notice. All notices shall be sent by certified mail or by personal delivery, to the following addresses:</w:t>
      </w:r>
    </w:p>
    <w:p w14:paraId="333727DF" w14:textId="77777777" w:rsidR="0015785D" w:rsidRDefault="0015785D">
      <w:pPr>
        <w:ind w:left="720"/>
        <w:jc w:val="both"/>
        <w:rPr>
          <w:rFonts w:ascii="Times New Roman" w:eastAsia="Times New Roman" w:hAnsi="Times New Roman" w:cs="Times New Roman"/>
          <w:sz w:val="20"/>
          <w:szCs w:val="20"/>
        </w:rPr>
      </w:pPr>
    </w:p>
    <w:p w14:paraId="660168CE" w14:textId="77777777" w:rsidR="0015785D" w:rsidRDefault="004B22A8">
      <w:pPr>
        <w:keepNext/>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lastRenderedPageBreak/>
        <w:t>If to Vendor:</w:t>
      </w:r>
    </w:p>
    <w:p w14:paraId="5F1E9C06" w14:textId="77777777" w:rsidR="0015785D" w:rsidRDefault="0015785D">
      <w:pPr>
        <w:keepNext/>
        <w:spacing w:after="120"/>
        <w:ind w:left="720"/>
        <w:jc w:val="both"/>
        <w:rPr>
          <w:rFonts w:ascii="Times New Roman" w:eastAsia="Times New Roman" w:hAnsi="Times New Roman" w:cs="Times New Roman"/>
          <w:sz w:val="20"/>
          <w:szCs w:val="20"/>
        </w:rPr>
      </w:pPr>
    </w:p>
    <w:p w14:paraId="34546F51"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263F47CD"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64B240FD"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2574089F"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6F7B8603" w14:textId="77777777" w:rsidR="0015785D" w:rsidRDefault="004B22A8">
      <w:pPr>
        <w:keepNext/>
        <w:spacing w:after="120"/>
        <w:ind w:left="72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___________________________________________</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70D12184" w14:textId="77777777" w:rsidR="0015785D" w:rsidRDefault="0015785D">
      <w:pPr>
        <w:keepNext/>
        <w:ind w:left="720"/>
        <w:jc w:val="both"/>
        <w:rPr>
          <w:rFonts w:ascii="Times New Roman" w:eastAsia="Times New Roman" w:hAnsi="Times New Roman" w:cs="Times New Roman"/>
          <w:sz w:val="20"/>
          <w:szCs w:val="20"/>
        </w:rPr>
      </w:pPr>
    </w:p>
    <w:p w14:paraId="21FFABAF" w14:textId="77777777" w:rsidR="0015785D" w:rsidRDefault="004B22A8">
      <w:pPr>
        <w:keepNext/>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If to the State of Iowa:</w:t>
      </w:r>
    </w:p>
    <w:p w14:paraId="686A0D3F" w14:textId="77777777" w:rsidR="0015785D" w:rsidRDefault="004B22A8">
      <w:pPr>
        <w:keepNext/>
        <w:ind w:left="72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t xml:space="preserve"> </w:t>
      </w:r>
    </w:p>
    <w:p w14:paraId="478B1E53"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3F173A55"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7925A318"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33EED637"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6C9CD79E" w14:textId="77777777" w:rsidR="0015785D" w:rsidRDefault="004B22A8">
      <w:pPr>
        <w:keepNext/>
        <w:spacing w:after="120"/>
        <w:ind w:left="72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___________________________________________</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5808A7DB" w14:textId="77777777" w:rsidR="0015785D" w:rsidRDefault="004B22A8">
      <w:pPr>
        <w:keepNext/>
        <w:ind w:left="72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5F1C6648" w14:textId="77777777" w:rsidR="0015785D" w:rsidRDefault="0015785D">
      <w:pPr>
        <w:ind w:left="720"/>
        <w:jc w:val="both"/>
        <w:rPr>
          <w:rFonts w:ascii="Times New Roman" w:eastAsia="Times New Roman" w:hAnsi="Times New Roman" w:cs="Times New Roman"/>
          <w:sz w:val="20"/>
          <w:szCs w:val="20"/>
        </w:rPr>
      </w:pPr>
    </w:p>
    <w:p w14:paraId="5F8CBD4F" w14:textId="77777777" w:rsidR="0015785D" w:rsidRDefault="004B22A8">
      <w:pPr>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And a copy to (which shall not constitute notice):</w:t>
      </w:r>
    </w:p>
    <w:p w14:paraId="354761C8" w14:textId="77777777" w:rsidR="0015785D" w:rsidRDefault="004B22A8">
      <w:pPr>
        <w:keepNext/>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p>
    <w:p w14:paraId="0E7F0695"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3A2C3C33"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4E0E4199"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13F778F4" w14:textId="77777777" w:rsidR="0015785D" w:rsidRDefault="004B22A8">
      <w:pPr>
        <w:keepNext/>
        <w:spacing w:after="12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w:t>
      </w:r>
    </w:p>
    <w:p w14:paraId="17E7F179" w14:textId="77777777" w:rsidR="0015785D" w:rsidRDefault="004B22A8">
      <w:pPr>
        <w:keepNext/>
        <w:spacing w:after="120"/>
        <w:ind w:left="72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___________________________________________</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382777B7" w14:textId="77777777" w:rsidR="0015785D" w:rsidRDefault="0015785D">
      <w:pPr>
        <w:keepNext/>
        <w:jc w:val="both"/>
        <w:rPr>
          <w:rFonts w:ascii="Times New Roman" w:eastAsia="Times New Roman" w:hAnsi="Times New Roman" w:cs="Times New Roman"/>
          <w:sz w:val="20"/>
          <w:szCs w:val="20"/>
          <w:u w:val="single"/>
        </w:rPr>
      </w:pPr>
    </w:p>
    <w:p w14:paraId="5D286944" w14:textId="77777777" w:rsidR="0015785D" w:rsidRDefault="0015785D">
      <w:pPr>
        <w:ind w:left="720"/>
        <w:jc w:val="both"/>
        <w:rPr>
          <w:rFonts w:ascii="Times New Roman" w:eastAsia="Times New Roman" w:hAnsi="Times New Roman" w:cs="Times New Roman"/>
          <w:sz w:val="20"/>
          <w:szCs w:val="20"/>
        </w:rPr>
      </w:pPr>
    </w:p>
    <w:p w14:paraId="725B41F9" w14:textId="77777777" w:rsidR="0015785D" w:rsidRDefault="004B22A8">
      <w:pPr>
        <w:tabs>
          <w:tab w:val="left" w:pos="90"/>
          <w:tab w:val="left" w:pos="180"/>
          <w:tab w:val="left" w:pos="360"/>
        </w:tabs>
        <w:spacing w:after="24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Either Party may change its address or designee for notification purposes by giving notice to the other of the new address or designee and the date upon which such change will become effective.</w:t>
      </w:r>
    </w:p>
    <w:p w14:paraId="31FED95B" w14:textId="77777777" w:rsidR="0015785D" w:rsidRDefault="004B22A8">
      <w:pPr>
        <w:numPr>
          <w:ilvl w:val="1"/>
          <w:numId w:val="33"/>
        </w:numPr>
        <w:tabs>
          <w:tab w:val="left" w:pos="1440"/>
        </w:tabs>
        <w:spacing w:after="120"/>
        <w:jc w:val="both"/>
      </w:pPr>
      <w:bookmarkStart w:id="5" w:name="_1x0gk37" w:colFirst="0" w:colLast="0"/>
      <w:bookmarkEnd w:id="5"/>
      <w:r>
        <w:rPr>
          <w:rFonts w:ascii="Times New Roman" w:eastAsia="Times New Roman" w:hAnsi="Times New Roman" w:cs="Times New Roman"/>
          <w:sz w:val="20"/>
          <w:szCs w:val="20"/>
          <w:u w:val="single"/>
        </w:rPr>
        <w:t>Agreement Drafted By All Parties</w:t>
      </w:r>
      <w:r>
        <w:rPr>
          <w:rFonts w:ascii="Times New Roman" w:eastAsia="Times New Roman" w:hAnsi="Times New Roman" w:cs="Times New Roman"/>
          <w:sz w:val="20"/>
          <w:szCs w:val="20"/>
        </w:rPr>
        <w:t>. This Agreement is the result of arm’s length negotiations between the Parties and shall be construed to have been drafted by all Parties such that any ambiguities in this Agreement shall not be construed against either Party.</w:t>
      </w:r>
    </w:p>
    <w:p w14:paraId="18E5411E" w14:textId="77777777" w:rsidR="0015785D" w:rsidRDefault="004B22A8">
      <w:pPr>
        <w:numPr>
          <w:ilvl w:val="1"/>
          <w:numId w:val="33"/>
        </w:numPr>
        <w:tabs>
          <w:tab w:val="left" w:pos="1440"/>
        </w:tabs>
        <w:spacing w:after="120"/>
        <w:jc w:val="both"/>
      </w:pPr>
      <w:r>
        <w:rPr>
          <w:rFonts w:ascii="Times New Roman" w:eastAsia="Times New Roman" w:hAnsi="Times New Roman" w:cs="Times New Roman"/>
          <w:sz w:val="20"/>
          <w:szCs w:val="20"/>
          <w:u w:val="single"/>
        </w:rPr>
        <w:t>Counterparts</w:t>
      </w:r>
      <w:r>
        <w:rPr>
          <w:rFonts w:ascii="Times New Roman" w:eastAsia="Times New Roman" w:hAnsi="Times New Roman" w:cs="Times New Roman"/>
          <w:sz w:val="20"/>
          <w:szCs w:val="20"/>
        </w:rPr>
        <w:t>. This Agreement may be executed in one or more counterparts, each of which shall be deemed an original, and will become effective and binding upon the Parties as of the Effective Date at such time as all the signatories hereto have signed a counterpart of this Agreement.</w:t>
      </w:r>
    </w:p>
    <w:p w14:paraId="2DFFD332" w14:textId="77777777" w:rsidR="0015785D" w:rsidRDefault="004B22A8">
      <w:pPr>
        <w:numPr>
          <w:ilvl w:val="1"/>
          <w:numId w:val="33"/>
        </w:numPr>
        <w:tabs>
          <w:tab w:val="left" w:pos="1440"/>
        </w:tabs>
        <w:spacing w:after="120"/>
        <w:jc w:val="both"/>
        <w:sectPr w:rsidR="0015785D" w:rsidSect="00436CC5">
          <w:type w:val="continuous"/>
          <w:pgSz w:w="12240" w:h="15840"/>
          <w:pgMar w:top="1440" w:right="1440" w:bottom="1440" w:left="1440" w:header="720" w:footer="720" w:gutter="0"/>
          <w:cols w:space="720"/>
        </w:sectPr>
      </w:pPr>
      <w:r>
        <w:rPr>
          <w:rFonts w:ascii="Times New Roman" w:eastAsia="Times New Roman" w:hAnsi="Times New Roman" w:cs="Times New Roman"/>
          <w:sz w:val="20"/>
          <w:szCs w:val="20"/>
          <w:u w:val="single"/>
        </w:rPr>
        <w:t>Electronic Signatures and Facsimiles Binding</w:t>
      </w:r>
      <w:r>
        <w:rPr>
          <w:rFonts w:ascii="Times New Roman" w:eastAsia="Times New Roman" w:hAnsi="Times New Roman" w:cs="Times New Roman"/>
          <w:sz w:val="20"/>
          <w:szCs w:val="20"/>
        </w:rPr>
        <w:t xml:space="preserve">. This Agreement and associated Statement(s) of Work and related documents may be accepted in electronic form (e.g., by an electronic or digital signature or other means of demonstrating assent) and Vendor’s acceptance will be deemed binding between the Parties. Vendor acknowledges and agrees it will not contest the validity or enforceability of this Agreement and associated Statement(s) of Work and related documents, including under any applicable statute of frauds, because they were accepted and/or signed in electronic form. Vendor further acknowledges and agrees that it will not contest the validity or enforceability of a signed facsimile copy of this Agreement and associated Statement(s) of Work and related documents on the basis that it lacks an original handwritten signature. Facsimile signatures shall be considered valid signatures as of the date hereof. Computer maintained records of a Party </w:t>
      </w:r>
      <w:r>
        <w:rPr>
          <w:rFonts w:ascii="Times New Roman" w:eastAsia="Times New Roman" w:hAnsi="Times New Roman" w:cs="Times New Roman"/>
          <w:sz w:val="20"/>
          <w:szCs w:val="20"/>
        </w:rPr>
        <w:lastRenderedPageBreak/>
        <w:t>when produced in hard copy form shall constitute business records and shall have the same validity as any other generally recognized business records.</w:t>
      </w:r>
    </w:p>
    <w:p w14:paraId="4A5600F3"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b/>
          <w:sz w:val="20"/>
          <w:szCs w:val="20"/>
        </w:rPr>
        <w:t>IN WITNESS WHEREOF,</w:t>
      </w:r>
      <w:r>
        <w:rPr>
          <w:rFonts w:ascii="Times New Roman" w:eastAsia="Times New Roman" w:hAnsi="Times New Roman" w:cs="Times New Roman"/>
          <w:sz w:val="20"/>
          <w:szCs w:val="20"/>
        </w:rPr>
        <w:t xml:space="preserve"> the Parties have caused their respective duly authorized representatives to execute this Software as a Service Agreement, which is effective as of the Effective Date.</w:t>
      </w:r>
    </w:p>
    <w:p w14:paraId="606F57AC" w14:textId="77777777" w:rsidR="0015785D" w:rsidRDefault="0015785D">
      <w:pPr>
        <w:rPr>
          <w:rFonts w:ascii="Times New Roman" w:eastAsia="Times New Roman" w:hAnsi="Times New Roman" w:cs="Times New Roman"/>
          <w:sz w:val="20"/>
          <w:szCs w:val="20"/>
        </w:rPr>
      </w:pPr>
    </w:p>
    <w:tbl>
      <w:tblPr>
        <w:tblStyle w:val="a3"/>
        <w:tblW w:w="9570" w:type="dxa"/>
        <w:tblInd w:w="100" w:type="dxa"/>
        <w:tblLayout w:type="fixed"/>
        <w:tblLook w:val="0600" w:firstRow="0" w:lastRow="0" w:firstColumn="0" w:lastColumn="0" w:noHBand="1" w:noVBand="1"/>
      </w:tblPr>
      <w:tblGrid>
        <w:gridCol w:w="840"/>
        <w:gridCol w:w="3840"/>
        <w:gridCol w:w="825"/>
        <w:gridCol w:w="4065"/>
      </w:tblGrid>
      <w:tr w:rsidR="0015785D" w14:paraId="150A435D" w14:textId="77777777">
        <w:trPr>
          <w:trHeight w:val="400"/>
        </w:trPr>
        <w:tc>
          <w:tcPr>
            <w:tcW w:w="4680" w:type="dxa"/>
            <w:gridSpan w:val="2"/>
            <w:shd w:val="clear" w:color="auto" w:fill="auto"/>
            <w:tcMar>
              <w:top w:w="100" w:type="dxa"/>
              <w:left w:w="100" w:type="dxa"/>
              <w:bottom w:w="100" w:type="dxa"/>
              <w:right w:w="100" w:type="dxa"/>
            </w:tcMar>
          </w:tcPr>
          <w:p w14:paraId="2A8342D1" w14:textId="77777777" w:rsidR="0015785D" w:rsidRDefault="004B22A8">
            <w:pPr>
              <w:keepNext/>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STATE OF IOWA, </w:t>
            </w:r>
            <w:r>
              <w:rPr>
                <w:rFonts w:ascii="Times New Roman" w:eastAsia="Times New Roman" w:hAnsi="Times New Roman" w:cs="Times New Roman"/>
                <w:sz w:val="20"/>
                <w:szCs w:val="20"/>
              </w:rPr>
              <w:t>acting by and through the Office of the Chief Information Officer</w:t>
            </w:r>
          </w:p>
          <w:p w14:paraId="08A723E5" w14:textId="77777777" w:rsidR="0015785D" w:rsidRDefault="004B22A8">
            <w:pPr>
              <w:keepNex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“State of Iowa”</w:t>
            </w:r>
            <w:r>
              <w:rPr>
                <w:rFonts w:ascii="Times New Roman" w:eastAsia="Times New Roman" w:hAnsi="Times New Roman" w:cs="Times New Roman"/>
                <w:sz w:val="20"/>
                <w:szCs w:val="20"/>
              </w:rPr>
              <w:t xml:space="preserve"> or </w:t>
            </w:r>
            <w:r>
              <w:rPr>
                <w:rFonts w:ascii="Times New Roman" w:eastAsia="Times New Roman" w:hAnsi="Times New Roman" w:cs="Times New Roman"/>
                <w:b/>
                <w:sz w:val="20"/>
                <w:szCs w:val="20"/>
              </w:rPr>
              <w:t>“State”</w:t>
            </w:r>
            <w:r>
              <w:rPr>
                <w:rFonts w:ascii="Times New Roman" w:eastAsia="Times New Roman" w:hAnsi="Times New Roman" w:cs="Times New Roman"/>
                <w:sz w:val="20"/>
                <w:szCs w:val="20"/>
              </w:rPr>
              <w:t>)</w:t>
            </w:r>
          </w:p>
        </w:tc>
        <w:tc>
          <w:tcPr>
            <w:tcW w:w="4890" w:type="dxa"/>
            <w:gridSpan w:val="2"/>
            <w:shd w:val="clear" w:color="auto" w:fill="auto"/>
            <w:tcMar>
              <w:top w:w="100" w:type="dxa"/>
              <w:left w:w="100" w:type="dxa"/>
              <w:bottom w:w="100" w:type="dxa"/>
              <w:right w:w="100" w:type="dxa"/>
            </w:tcMar>
          </w:tcPr>
          <w:p w14:paraId="0F18C51D" w14:textId="77777777" w:rsidR="0015785D" w:rsidRDefault="004B22A8">
            <w:pPr>
              <w:keepNext/>
              <w:rPr>
                <w:rFonts w:ascii="Times New Roman" w:eastAsia="Times New Roman" w:hAnsi="Times New Roman" w:cs="Times New Roman"/>
                <w:b/>
                <w:sz w:val="20"/>
                <w:szCs w:val="20"/>
              </w:rPr>
            </w:pPr>
            <w:r>
              <w:rPr>
                <w:rFonts w:ascii="Times New Roman" w:eastAsia="Times New Roman" w:hAnsi="Times New Roman" w:cs="Times New Roman"/>
                <w:b/>
                <w:sz w:val="20"/>
                <w:szCs w:val="20"/>
                <w:highlight w:val="yellow"/>
              </w:rPr>
              <w:t>[Name of Vendor]</w:t>
            </w:r>
          </w:p>
          <w:p w14:paraId="444E907F" w14:textId="77777777" w:rsidR="0015785D" w:rsidRDefault="004B22A8">
            <w:pPr>
              <w:keepNex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“Vendor”</w:t>
            </w:r>
            <w:r>
              <w:rPr>
                <w:rFonts w:ascii="Times New Roman" w:eastAsia="Times New Roman" w:hAnsi="Times New Roman" w:cs="Times New Roman"/>
                <w:sz w:val="20"/>
                <w:szCs w:val="20"/>
              </w:rPr>
              <w:t>)</w:t>
            </w:r>
          </w:p>
        </w:tc>
      </w:tr>
      <w:tr w:rsidR="0015785D" w14:paraId="631873BE" w14:textId="77777777">
        <w:tc>
          <w:tcPr>
            <w:tcW w:w="840" w:type="dxa"/>
            <w:shd w:val="clear" w:color="auto" w:fill="auto"/>
            <w:tcMar>
              <w:top w:w="100" w:type="dxa"/>
              <w:left w:w="100" w:type="dxa"/>
              <w:bottom w:w="100" w:type="dxa"/>
              <w:right w:w="100" w:type="dxa"/>
            </w:tcMar>
          </w:tcPr>
          <w:p w14:paraId="45C6F77D"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By:</w:t>
            </w:r>
          </w:p>
        </w:tc>
        <w:tc>
          <w:tcPr>
            <w:tcW w:w="3840" w:type="dxa"/>
            <w:shd w:val="clear" w:color="auto" w:fill="auto"/>
            <w:tcMar>
              <w:top w:w="100" w:type="dxa"/>
              <w:left w:w="100" w:type="dxa"/>
              <w:bottom w:w="100" w:type="dxa"/>
              <w:right w:w="100" w:type="dxa"/>
            </w:tcMar>
          </w:tcPr>
          <w:p w14:paraId="7D1152CB"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w:t>
            </w:r>
          </w:p>
        </w:tc>
        <w:tc>
          <w:tcPr>
            <w:tcW w:w="825" w:type="dxa"/>
            <w:shd w:val="clear" w:color="auto" w:fill="auto"/>
            <w:tcMar>
              <w:top w:w="100" w:type="dxa"/>
              <w:left w:w="100" w:type="dxa"/>
              <w:bottom w:w="100" w:type="dxa"/>
              <w:right w:w="100" w:type="dxa"/>
            </w:tcMar>
          </w:tcPr>
          <w:p w14:paraId="1CA23487"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By:</w:t>
            </w:r>
          </w:p>
        </w:tc>
        <w:tc>
          <w:tcPr>
            <w:tcW w:w="4065" w:type="dxa"/>
            <w:shd w:val="clear" w:color="auto" w:fill="auto"/>
            <w:tcMar>
              <w:top w:w="100" w:type="dxa"/>
              <w:left w:w="100" w:type="dxa"/>
              <w:bottom w:w="100" w:type="dxa"/>
              <w:right w:w="100" w:type="dxa"/>
            </w:tcMar>
          </w:tcPr>
          <w:p w14:paraId="15C5DF69"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w:t>
            </w:r>
          </w:p>
        </w:tc>
      </w:tr>
      <w:tr w:rsidR="0015785D" w14:paraId="143AC1F4" w14:textId="77777777">
        <w:tc>
          <w:tcPr>
            <w:tcW w:w="840" w:type="dxa"/>
            <w:shd w:val="clear" w:color="auto" w:fill="auto"/>
            <w:tcMar>
              <w:top w:w="100" w:type="dxa"/>
              <w:left w:w="100" w:type="dxa"/>
              <w:bottom w:w="100" w:type="dxa"/>
              <w:right w:w="100" w:type="dxa"/>
            </w:tcMar>
          </w:tcPr>
          <w:p w14:paraId="3C1D2D7F"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40" w:type="dxa"/>
            <w:shd w:val="clear" w:color="auto" w:fill="auto"/>
            <w:tcMar>
              <w:top w:w="100" w:type="dxa"/>
              <w:left w:w="100" w:type="dxa"/>
              <w:bottom w:w="100" w:type="dxa"/>
              <w:right w:w="100" w:type="dxa"/>
            </w:tcMar>
          </w:tcPr>
          <w:p w14:paraId="46672313"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w:t>
            </w:r>
          </w:p>
        </w:tc>
        <w:tc>
          <w:tcPr>
            <w:tcW w:w="825" w:type="dxa"/>
            <w:shd w:val="clear" w:color="auto" w:fill="auto"/>
            <w:tcMar>
              <w:top w:w="100" w:type="dxa"/>
              <w:left w:w="100" w:type="dxa"/>
              <w:bottom w:w="100" w:type="dxa"/>
              <w:right w:w="100" w:type="dxa"/>
            </w:tcMar>
          </w:tcPr>
          <w:p w14:paraId="7DB963BE"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4065" w:type="dxa"/>
            <w:shd w:val="clear" w:color="auto" w:fill="auto"/>
            <w:tcMar>
              <w:top w:w="100" w:type="dxa"/>
              <w:left w:w="100" w:type="dxa"/>
              <w:bottom w:w="100" w:type="dxa"/>
              <w:right w:w="100" w:type="dxa"/>
            </w:tcMar>
          </w:tcPr>
          <w:p w14:paraId="4C347A0A"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w:t>
            </w:r>
          </w:p>
        </w:tc>
      </w:tr>
      <w:tr w:rsidR="0015785D" w14:paraId="4AADF808" w14:textId="77777777">
        <w:tc>
          <w:tcPr>
            <w:tcW w:w="840" w:type="dxa"/>
            <w:shd w:val="clear" w:color="auto" w:fill="auto"/>
            <w:tcMar>
              <w:top w:w="100" w:type="dxa"/>
              <w:left w:w="100" w:type="dxa"/>
              <w:bottom w:w="100" w:type="dxa"/>
              <w:right w:w="100" w:type="dxa"/>
            </w:tcMar>
          </w:tcPr>
          <w:p w14:paraId="2D2F6BD5"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3840" w:type="dxa"/>
            <w:shd w:val="clear" w:color="auto" w:fill="auto"/>
            <w:tcMar>
              <w:top w:w="100" w:type="dxa"/>
              <w:left w:w="100" w:type="dxa"/>
              <w:bottom w:w="100" w:type="dxa"/>
              <w:right w:w="100" w:type="dxa"/>
            </w:tcMar>
          </w:tcPr>
          <w:p w14:paraId="0F489B14"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w:t>
            </w:r>
          </w:p>
        </w:tc>
        <w:tc>
          <w:tcPr>
            <w:tcW w:w="825" w:type="dxa"/>
            <w:shd w:val="clear" w:color="auto" w:fill="auto"/>
            <w:tcMar>
              <w:top w:w="100" w:type="dxa"/>
              <w:left w:w="100" w:type="dxa"/>
              <w:bottom w:w="100" w:type="dxa"/>
              <w:right w:w="100" w:type="dxa"/>
            </w:tcMar>
          </w:tcPr>
          <w:p w14:paraId="6F7219CA"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Title:</w:t>
            </w:r>
          </w:p>
        </w:tc>
        <w:tc>
          <w:tcPr>
            <w:tcW w:w="4065" w:type="dxa"/>
            <w:shd w:val="clear" w:color="auto" w:fill="auto"/>
            <w:tcMar>
              <w:top w:w="100" w:type="dxa"/>
              <w:left w:w="100" w:type="dxa"/>
              <w:bottom w:w="100" w:type="dxa"/>
              <w:right w:w="100" w:type="dxa"/>
            </w:tcMar>
          </w:tcPr>
          <w:p w14:paraId="07545E2F" w14:textId="77777777" w:rsidR="0015785D" w:rsidRDefault="004B22A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w:t>
            </w:r>
          </w:p>
        </w:tc>
      </w:tr>
    </w:tbl>
    <w:p w14:paraId="0F112546" w14:textId="77777777" w:rsidR="0015785D" w:rsidRDefault="0015785D">
      <w:pPr>
        <w:rPr>
          <w:rFonts w:ascii="Times New Roman" w:eastAsia="Times New Roman" w:hAnsi="Times New Roman" w:cs="Times New Roman"/>
          <w:sz w:val="20"/>
          <w:szCs w:val="20"/>
        </w:rPr>
      </w:pPr>
    </w:p>
    <w:p w14:paraId="1FCFA428" w14:textId="77777777" w:rsidR="0015785D" w:rsidRDefault="0015785D">
      <w:pPr>
        <w:tabs>
          <w:tab w:val="left" w:pos="4320"/>
          <w:tab w:val="left" w:pos="5040"/>
          <w:tab w:val="left" w:pos="9360"/>
        </w:tabs>
        <w:jc w:val="both"/>
        <w:rPr>
          <w:rFonts w:ascii="Times New Roman" w:eastAsia="Times New Roman" w:hAnsi="Times New Roman" w:cs="Times New Roman"/>
          <w:sz w:val="20"/>
          <w:szCs w:val="20"/>
        </w:rPr>
      </w:pPr>
    </w:p>
    <w:p w14:paraId="7BD94F12" w14:textId="77777777" w:rsidR="0015785D" w:rsidRDefault="004B22A8">
      <w:pPr>
        <w:widowControl w:val="0"/>
        <w:spacing w:line="276" w:lineRule="auto"/>
        <w:rPr>
          <w:rFonts w:ascii="Times New Roman" w:eastAsia="Times New Roman" w:hAnsi="Times New Roman" w:cs="Times New Roman"/>
          <w:u w:val="single"/>
        </w:rPr>
        <w:sectPr w:rsidR="0015785D" w:rsidSect="00436CC5">
          <w:type w:val="continuous"/>
          <w:pgSz w:w="12240" w:h="15840"/>
          <w:pgMar w:top="1440" w:right="1440" w:bottom="1440" w:left="1440" w:header="720" w:footer="720" w:gutter="0"/>
          <w:cols w:space="720"/>
        </w:sectPr>
      </w:pPr>
      <w:r>
        <w:br w:type="page"/>
      </w:r>
    </w:p>
    <w:p w14:paraId="5ABB5CC0" w14:textId="77777777" w:rsidR="0015785D" w:rsidRDefault="004B22A8">
      <w:pPr>
        <w:pStyle w:val="Heading1"/>
        <w:keepLines/>
        <w:spacing w:before="120" w:after="120"/>
        <w:jc w:val="center"/>
        <w:rPr>
          <w:rFonts w:ascii="Times New Roman" w:eastAsia="Times New Roman" w:hAnsi="Times New Roman" w:cs="Times New Roman"/>
          <w:b w:val="0"/>
          <w:sz w:val="20"/>
          <w:szCs w:val="20"/>
        </w:rPr>
      </w:pPr>
      <w:r>
        <w:rPr>
          <w:rFonts w:ascii="Times New Roman" w:eastAsia="Times New Roman" w:hAnsi="Times New Roman" w:cs="Times New Roman"/>
          <w:sz w:val="20"/>
          <w:szCs w:val="20"/>
        </w:rPr>
        <w:lastRenderedPageBreak/>
        <w:t>EXHIBIT A—SERVICES; FEES</w:t>
      </w:r>
    </w:p>
    <w:p w14:paraId="60E20B4A" w14:textId="77777777" w:rsidR="0015785D" w:rsidRDefault="004B22A8">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Exhibit A (Services; Fees) is a part of and incorporated into the Software As A Service Agreement and Professional Services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between the State of Iowa, acting by and through the Office of the Chief Information Officer (“</w:t>
      </w:r>
      <w:r>
        <w:rPr>
          <w:rFonts w:ascii="Times New Roman" w:eastAsia="Times New Roman" w:hAnsi="Times New Roman" w:cs="Times New Roman"/>
          <w:b/>
          <w:sz w:val="20"/>
          <w:szCs w:val="20"/>
        </w:rPr>
        <w:t>State of Iowa</w:t>
      </w:r>
      <w:r>
        <w:rPr>
          <w:rFonts w:ascii="Times New Roman" w:eastAsia="Times New Roman" w:hAnsi="Times New Roman" w:cs="Times New Roman"/>
          <w:sz w:val="20"/>
          <w:szCs w:val="20"/>
        </w:rPr>
        <w:t xml:space="preserve">” or </w:t>
      </w:r>
      <w:r>
        <w:rPr>
          <w:rFonts w:ascii="Times New Roman" w:eastAsia="Times New Roman" w:hAnsi="Times New Roman" w:cs="Times New Roman"/>
          <w:b/>
          <w:sz w:val="20"/>
          <w:szCs w:val="20"/>
        </w:rPr>
        <w:t>“State”</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u w:val="single"/>
        </w:rPr>
        <w:t>[Name of Vendor]</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u w:val="single"/>
        </w:rPr>
        <w:t>[entity type (</w:t>
      </w:r>
      <w:r>
        <w:rPr>
          <w:rFonts w:ascii="Times New Roman" w:eastAsia="Times New Roman" w:hAnsi="Times New Roman" w:cs="Times New Roman"/>
          <w:i/>
          <w:sz w:val="20"/>
          <w:szCs w:val="20"/>
          <w:highlight w:val="yellow"/>
          <w:u w:val="single"/>
        </w:rPr>
        <w:t>e.g.</w:t>
      </w:r>
      <w:r>
        <w:rPr>
          <w:rFonts w:ascii="Times New Roman" w:eastAsia="Times New Roman" w:hAnsi="Times New Roman" w:cs="Times New Roman"/>
          <w:sz w:val="20"/>
          <w:szCs w:val="20"/>
          <w:highlight w:val="yellow"/>
          <w:u w:val="single"/>
        </w:rPr>
        <w:t>, limited liability company, limited liability partnership, or corporation)]</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Vendor</w:t>
      </w:r>
      <w:r>
        <w:rPr>
          <w:rFonts w:ascii="Times New Roman" w:eastAsia="Times New Roman" w:hAnsi="Times New Roman" w:cs="Times New Roman"/>
          <w:sz w:val="20"/>
          <w:szCs w:val="20"/>
        </w:rPr>
        <w:t xml:space="preserve">”), dated </w:t>
      </w:r>
      <w:r>
        <w:rPr>
          <w:rFonts w:ascii="Times New Roman" w:eastAsia="Times New Roman" w:hAnsi="Times New Roman" w:cs="Times New Roman"/>
          <w:sz w:val="20"/>
          <w:szCs w:val="20"/>
          <w:highlight w:val="yellow"/>
        </w:rPr>
        <w:t>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__</w:t>
      </w:r>
      <w:r>
        <w:rPr>
          <w:rFonts w:ascii="Times New Roman" w:eastAsia="Times New Roman" w:hAnsi="Times New Roman" w:cs="Times New Roman"/>
          <w:sz w:val="20"/>
          <w:szCs w:val="20"/>
        </w:rPr>
        <w:t>, 2016. Unless otherwise specifically defined in this Exhibit A, all capitalized terms used herein shall have the meanings ascribed to them under the Agreement.</w:t>
      </w:r>
    </w:p>
    <w:p w14:paraId="5AD7F20B" w14:textId="77777777" w:rsidR="0015785D" w:rsidRDefault="004B22A8">
      <w:pPr>
        <w:numPr>
          <w:ilvl w:val="0"/>
          <w:numId w:val="34"/>
        </w:numPr>
        <w:rPr>
          <w:rFonts w:ascii="Times New Roman" w:eastAsia="Times New Roman" w:hAnsi="Times New Roman" w:cs="Times New Roman"/>
        </w:rPr>
      </w:pPr>
      <w:r>
        <w:rPr>
          <w:rFonts w:ascii="Times New Roman" w:eastAsia="Times New Roman" w:hAnsi="Times New Roman" w:cs="Times New Roman"/>
          <w:b/>
          <w:sz w:val="20"/>
          <w:szCs w:val="20"/>
        </w:rPr>
        <w:t>Services other than Application Services</w:t>
      </w:r>
      <w:r>
        <w:rPr>
          <w:rFonts w:ascii="Times New Roman" w:eastAsia="Times New Roman" w:hAnsi="Times New Roman" w:cs="Times New Roman"/>
          <w:sz w:val="20"/>
          <w:szCs w:val="20"/>
        </w:rPr>
        <w:t>.</w:t>
      </w:r>
    </w:p>
    <w:p w14:paraId="296D79DF" w14:textId="77777777" w:rsidR="0015785D" w:rsidRDefault="0015785D">
      <w:pPr>
        <w:ind w:left="360"/>
        <w:rPr>
          <w:rFonts w:ascii="Times New Roman" w:eastAsia="Times New Roman" w:hAnsi="Times New Roman" w:cs="Times New Roman"/>
          <w:b/>
          <w:sz w:val="20"/>
          <w:szCs w:val="20"/>
        </w:rPr>
      </w:pPr>
    </w:p>
    <w:p w14:paraId="67E92CBC" w14:textId="77777777" w:rsidR="0015785D" w:rsidRDefault="0015785D">
      <w:pPr>
        <w:ind w:left="792"/>
        <w:rPr>
          <w:rFonts w:ascii="Times New Roman" w:eastAsia="Times New Roman" w:hAnsi="Times New Roman" w:cs="Times New Roman"/>
          <w:sz w:val="20"/>
          <w:szCs w:val="20"/>
          <w:highlight w:val="yellow"/>
        </w:rPr>
      </w:pPr>
    </w:p>
    <w:p w14:paraId="7766287F" w14:textId="77777777" w:rsidR="0015785D" w:rsidRDefault="004B22A8">
      <w:pPr>
        <w:numPr>
          <w:ilvl w:val="1"/>
          <w:numId w:val="34"/>
        </w:numPr>
        <w:rPr>
          <w:rFonts w:ascii="Times New Roman" w:eastAsia="Times New Roman" w:hAnsi="Times New Roman" w:cs="Times New Roman"/>
          <w:highlight w:val="yellow"/>
        </w:rPr>
      </w:pPr>
      <w:r>
        <w:rPr>
          <w:rFonts w:ascii="Times New Roman" w:eastAsia="Times New Roman" w:hAnsi="Times New Roman" w:cs="Times New Roman"/>
          <w:sz w:val="20"/>
          <w:szCs w:val="20"/>
          <w:highlight w:val="yellow"/>
          <w:u w:val="single"/>
        </w:rPr>
        <w:t>[E.g., Support Services and Fees.]</w:t>
      </w:r>
      <w:r>
        <w:rPr>
          <w:rFonts w:ascii="Times New Roman" w:eastAsia="Times New Roman" w:hAnsi="Times New Roman" w:cs="Times New Roman"/>
          <w:sz w:val="20"/>
          <w:szCs w:val="20"/>
          <w:highlight w:val="yellow"/>
        </w:rPr>
        <w:t>;</w:t>
      </w:r>
    </w:p>
    <w:p w14:paraId="252C882C" w14:textId="77777777" w:rsidR="0015785D" w:rsidRDefault="0015785D">
      <w:pPr>
        <w:ind w:left="720"/>
        <w:rPr>
          <w:rFonts w:ascii="Times New Roman" w:eastAsia="Times New Roman" w:hAnsi="Times New Roman" w:cs="Times New Roman"/>
          <w:sz w:val="20"/>
          <w:szCs w:val="20"/>
          <w:highlight w:val="yellow"/>
        </w:rPr>
      </w:pPr>
    </w:p>
    <w:p w14:paraId="3870D986" w14:textId="77777777" w:rsidR="0015785D" w:rsidRDefault="0015785D">
      <w:pPr>
        <w:ind w:left="792"/>
        <w:rPr>
          <w:rFonts w:ascii="Times New Roman" w:eastAsia="Times New Roman" w:hAnsi="Times New Roman" w:cs="Times New Roman"/>
          <w:sz w:val="20"/>
          <w:szCs w:val="20"/>
          <w:highlight w:val="yellow"/>
        </w:rPr>
      </w:pPr>
    </w:p>
    <w:p w14:paraId="5C55C5D7" w14:textId="77777777" w:rsidR="0015785D" w:rsidRDefault="004B22A8">
      <w:pPr>
        <w:numPr>
          <w:ilvl w:val="1"/>
          <w:numId w:val="34"/>
        </w:numPr>
        <w:rPr>
          <w:rFonts w:ascii="Times New Roman" w:eastAsia="Times New Roman" w:hAnsi="Times New Roman" w:cs="Times New Roman"/>
          <w:highlight w:val="yellow"/>
        </w:rPr>
      </w:pPr>
      <w:r>
        <w:rPr>
          <w:rFonts w:ascii="Times New Roman" w:eastAsia="Times New Roman" w:hAnsi="Times New Roman" w:cs="Times New Roman"/>
          <w:sz w:val="20"/>
          <w:szCs w:val="20"/>
          <w:highlight w:val="yellow"/>
        </w:rPr>
        <w:t>[E.g., Maintenance Services];</w:t>
      </w:r>
    </w:p>
    <w:p w14:paraId="6193B2FA" w14:textId="77777777" w:rsidR="0015785D" w:rsidRDefault="0015785D">
      <w:pPr>
        <w:rPr>
          <w:rFonts w:ascii="Times New Roman" w:eastAsia="Times New Roman" w:hAnsi="Times New Roman" w:cs="Times New Roman"/>
          <w:sz w:val="20"/>
          <w:szCs w:val="20"/>
          <w:highlight w:val="yellow"/>
        </w:rPr>
      </w:pPr>
    </w:p>
    <w:p w14:paraId="7A4613E8"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b/>
          <w:sz w:val="20"/>
          <w:szCs w:val="20"/>
        </w:rPr>
        <w:t>Application Services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6D76AB7B" w14:textId="77777777" w:rsidR="0015785D" w:rsidRDefault="0015785D">
      <w:pPr>
        <w:rPr>
          <w:rFonts w:ascii="Times New Roman" w:eastAsia="Times New Roman" w:hAnsi="Times New Roman" w:cs="Times New Roman"/>
          <w:b/>
          <w:sz w:val="20"/>
          <w:szCs w:val="20"/>
        </w:rPr>
      </w:pPr>
    </w:p>
    <w:p w14:paraId="7C9D85CA" w14:textId="77777777" w:rsidR="0015785D" w:rsidRDefault="004B22A8">
      <w:pPr>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2.1. The term “Application Services” shall mean access to and use of the following Vendor-hosted system software and services:</w:t>
      </w:r>
    </w:p>
    <w:p w14:paraId="42229D2E" w14:textId="77777777" w:rsidR="0015785D" w:rsidRDefault="0015785D">
      <w:pPr>
        <w:ind w:firstLine="720"/>
        <w:rPr>
          <w:rFonts w:ascii="Times New Roman" w:eastAsia="Times New Roman" w:hAnsi="Times New Roman" w:cs="Times New Roman"/>
          <w:sz w:val="20"/>
          <w:szCs w:val="20"/>
        </w:rPr>
      </w:pPr>
    </w:p>
    <w:p w14:paraId="44F4BEDC" w14:textId="77777777" w:rsidR="0015785D" w:rsidRDefault="004B22A8">
      <w:pPr>
        <w:spacing w:after="120"/>
        <w:ind w:firstLine="72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highlight w:val="yellow"/>
          <w:u w:val="single"/>
        </w:rPr>
        <w:t>[Vendor: Please Describe Application Services.]</w:t>
      </w:r>
    </w:p>
    <w:p w14:paraId="7C4ACCE5" w14:textId="77777777" w:rsidR="0015785D" w:rsidRDefault="004B22A8">
      <w:pPr>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2.2. Application Service Fees (including Support Service Fees, if included; if not included, list separately under Section 1, above):</w:t>
      </w:r>
    </w:p>
    <w:p w14:paraId="5CA35843" w14:textId="77777777" w:rsidR="0015785D" w:rsidRDefault="0015785D">
      <w:pPr>
        <w:ind w:firstLine="360"/>
        <w:rPr>
          <w:rFonts w:ascii="Times New Roman" w:eastAsia="Times New Roman" w:hAnsi="Times New Roman" w:cs="Times New Roman"/>
          <w:sz w:val="20"/>
          <w:szCs w:val="20"/>
        </w:rPr>
      </w:pPr>
    </w:p>
    <w:p w14:paraId="017DF1EA" w14:textId="77777777" w:rsidR="0015785D" w:rsidRDefault="004B22A8">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2.2.1 </w:t>
      </w:r>
      <w:r>
        <w:rPr>
          <w:rFonts w:ascii="Times New Roman" w:eastAsia="Times New Roman" w:hAnsi="Times New Roman" w:cs="Times New Roman"/>
          <w:i/>
          <w:sz w:val="20"/>
          <w:szCs w:val="20"/>
        </w:rPr>
        <w:t>Application Service Fees prior to Go-Live</w:t>
      </w:r>
      <w:r>
        <w:rPr>
          <w:rFonts w:ascii="Times New Roman" w:eastAsia="Times New Roman" w:hAnsi="Times New Roman" w:cs="Times New Roman"/>
          <w:sz w:val="20"/>
          <w:szCs w:val="20"/>
        </w:rPr>
        <w:t>. The Parties agree that the State shall not be charged or responsible for the payment of any fees for the Application Services until after Go Live; provided, however, as set forth in Section 8.1.1 of the Agreement, if it is necessary for the State of Iowa or its Authorized Contractors to receive, hold, possess, and/or own either all or a portion of the licenses granted pursuant to Section 4.2 of the Agreement for any reason prior to Go Live, Vendor shall grant the State of Iowa and its Authorized Contractors the necessary license during any such period at no charge to the State.</w:t>
      </w:r>
    </w:p>
    <w:p w14:paraId="57B63CE1" w14:textId="77777777" w:rsidR="0015785D" w:rsidRDefault="0015785D">
      <w:pPr>
        <w:ind w:firstLine="720"/>
        <w:rPr>
          <w:rFonts w:ascii="Times New Roman" w:eastAsia="Times New Roman" w:hAnsi="Times New Roman" w:cs="Times New Roman"/>
          <w:sz w:val="20"/>
          <w:szCs w:val="20"/>
        </w:rPr>
      </w:pPr>
    </w:p>
    <w:p w14:paraId="054A574A" w14:textId="77777777" w:rsidR="0015785D" w:rsidRDefault="004B22A8">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2.2.2 </w:t>
      </w:r>
      <w:r>
        <w:rPr>
          <w:rFonts w:ascii="Times New Roman" w:eastAsia="Times New Roman" w:hAnsi="Times New Roman" w:cs="Times New Roman"/>
          <w:i/>
          <w:sz w:val="20"/>
          <w:szCs w:val="20"/>
        </w:rPr>
        <w:t>Subscription Fees after Go-Live</w:t>
      </w:r>
      <w:r>
        <w:rPr>
          <w:rFonts w:ascii="Times New Roman" w:eastAsia="Times New Roman" w:hAnsi="Times New Roman" w:cs="Times New Roman"/>
          <w:sz w:val="20"/>
          <w:szCs w:val="20"/>
        </w:rPr>
        <w:t>.</w:t>
      </w:r>
    </w:p>
    <w:p w14:paraId="10035EC5" w14:textId="77777777" w:rsidR="0015785D" w:rsidRDefault="0015785D">
      <w:pPr>
        <w:ind w:firstLine="720"/>
        <w:rPr>
          <w:rFonts w:ascii="Times New Roman" w:eastAsia="Times New Roman" w:hAnsi="Times New Roman" w:cs="Times New Roman"/>
          <w:sz w:val="20"/>
          <w:szCs w:val="20"/>
        </w:rPr>
      </w:pPr>
    </w:p>
    <w:p w14:paraId="6C575779" w14:textId="77777777" w:rsidR="0015785D" w:rsidRDefault="004B22A8">
      <w:pPr>
        <w:spacing w:after="120"/>
        <w:ind w:left="360" w:firstLine="36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highlight w:val="yellow"/>
          <w:u w:val="single"/>
        </w:rPr>
        <w:t>[Vendor: Please Describe Application Service Fees over the Term of the Agreement after Go-Live.]</w:t>
      </w:r>
    </w:p>
    <w:p w14:paraId="6DC3A7BA"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b/>
          <w:sz w:val="20"/>
          <w:szCs w:val="20"/>
        </w:rPr>
        <w:t>Third Party Software; Third Party Intellectual Property</w:t>
      </w:r>
      <w:r>
        <w:rPr>
          <w:rFonts w:ascii="Times New Roman" w:eastAsia="Times New Roman" w:hAnsi="Times New Roman" w:cs="Times New Roman"/>
          <w:sz w:val="20"/>
          <w:szCs w:val="20"/>
        </w:rPr>
        <w:t xml:space="preserve">. </w:t>
      </w:r>
    </w:p>
    <w:p w14:paraId="060684A2" w14:textId="77777777" w:rsidR="0015785D" w:rsidRDefault="0015785D">
      <w:pPr>
        <w:rPr>
          <w:rFonts w:ascii="Times New Roman" w:eastAsia="Times New Roman" w:hAnsi="Times New Roman" w:cs="Times New Roman"/>
          <w:sz w:val="20"/>
          <w:szCs w:val="20"/>
        </w:rPr>
      </w:pPr>
    </w:p>
    <w:p w14:paraId="431AEA48" w14:textId="77777777" w:rsidR="0015785D" w:rsidRDefault="004B22A8">
      <w:pPr>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3.1. Third Party Software:</w:t>
      </w:r>
    </w:p>
    <w:p w14:paraId="7A9AA52B" w14:textId="77777777" w:rsidR="0015785D" w:rsidRDefault="0015785D">
      <w:pPr>
        <w:ind w:firstLine="360"/>
        <w:rPr>
          <w:rFonts w:ascii="Times New Roman" w:eastAsia="Times New Roman" w:hAnsi="Times New Roman" w:cs="Times New Roman"/>
          <w:sz w:val="20"/>
          <w:szCs w:val="20"/>
        </w:rPr>
      </w:pPr>
    </w:p>
    <w:p w14:paraId="19BF5ABC" w14:textId="77777777" w:rsidR="0015785D" w:rsidRDefault="004B22A8">
      <w:pPr>
        <w:spacing w:after="120"/>
        <w:ind w:left="36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highlight w:val="yellow"/>
          <w:u w:val="single"/>
        </w:rPr>
        <w:t>[Vendor: Please describe any third party software.]</w:t>
      </w:r>
    </w:p>
    <w:p w14:paraId="5D08985D" w14:textId="77777777" w:rsidR="0015785D" w:rsidRDefault="004B22A8">
      <w:pPr>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3.2. Other Third Party Intellectual Property:</w:t>
      </w:r>
    </w:p>
    <w:p w14:paraId="2DCA1F39" w14:textId="77777777" w:rsidR="0015785D" w:rsidRDefault="0015785D">
      <w:pPr>
        <w:ind w:firstLine="360"/>
        <w:rPr>
          <w:rFonts w:ascii="Times New Roman" w:eastAsia="Times New Roman" w:hAnsi="Times New Roman" w:cs="Times New Roman"/>
          <w:sz w:val="20"/>
          <w:szCs w:val="20"/>
          <w:u w:val="single"/>
        </w:rPr>
      </w:pPr>
    </w:p>
    <w:p w14:paraId="3E1C95B7" w14:textId="77777777" w:rsidR="0015785D" w:rsidRDefault="004B22A8">
      <w:pPr>
        <w:spacing w:after="120"/>
        <w:ind w:left="36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highlight w:val="yellow"/>
          <w:u w:val="single"/>
        </w:rPr>
        <w:t>[Vendor:  Please describe any other intellectual property.]</w:t>
      </w:r>
    </w:p>
    <w:p w14:paraId="69A8564F" w14:textId="77777777" w:rsidR="0015785D" w:rsidRDefault="0015785D">
      <w:pPr>
        <w:rPr>
          <w:rFonts w:ascii="Times New Roman" w:eastAsia="Times New Roman" w:hAnsi="Times New Roman" w:cs="Times New Roman"/>
          <w:sz w:val="20"/>
          <w:szCs w:val="20"/>
        </w:rPr>
      </w:pPr>
    </w:p>
    <w:p w14:paraId="7A0403D1" w14:textId="77777777" w:rsidR="0015785D" w:rsidRDefault="0015785D">
      <w:pPr>
        <w:rPr>
          <w:rFonts w:ascii="Times New Roman" w:eastAsia="Times New Roman" w:hAnsi="Times New Roman" w:cs="Times New Roman"/>
          <w:sz w:val="20"/>
          <w:szCs w:val="20"/>
        </w:rPr>
      </w:pPr>
    </w:p>
    <w:p w14:paraId="07135114" w14:textId="77777777" w:rsidR="0015785D" w:rsidRDefault="0015785D">
      <w:pPr>
        <w:rPr>
          <w:rFonts w:ascii="Times New Roman" w:eastAsia="Times New Roman" w:hAnsi="Times New Roman" w:cs="Times New Roman"/>
          <w:sz w:val="20"/>
          <w:szCs w:val="20"/>
        </w:rPr>
      </w:pPr>
    </w:p>
    <w:p w14:paraId="0B1A3254" w14:textId="77777777" w:rsidR="0015785D" w:rsidRDefault="0015785D">
      <w:pPr>
        <w:widowControl w:val="0"/>
        <w:spacing w:line="276" w:lineRule="auto"/>
        <w:rPr>
          <w:rFonts w:ascii="Times New Roman" w:eastAsia="Times New Roman" w:hAnsi="Times New Roman" w:cs="Times New Roman"/>
          <w:b/>
          <w:u w:val="single"/>
        </w:rPr>
        <w:sectPr w:rsidR="0015785D" w:rsidSect="00436CC5">
          <w:type w:val="continuous"/>
          <w:pgSz w:w="12240" w:h="15840"/>
          <w:pgMar w:top="1440" w:right="1440" w:bottom="1440" w:left="1440" w:header="720" w:footer="720" w:gutter="0"/>
          <w:cols w:space="720"/>
        </w:sectPr>
      </w:pPr>
    </w:p>
    <w:p w14:paraId="07096DA0" w14:textId="77777777" w:rsidR="0015785D" w:rsidRDefault="004B22A8">
      <w:pPr>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FF0000"/>
          <w:sz w:val="20"/>
          <w:szCs w:val="20"/>
        </w:rPr>
        <w:t xml:space="preserve">DISCLAIMER: </w:t>
      </w:r>
      <w:r>
        <w:rPr>
          <w:rFonts w:ascii="Times New Roman" w:eastAsia="Times New Roman" w:hAnsi="Times New Roman" w:cs="Times New Roman"/>
          <w:color w:val="FF0000"/>
          <w:sz w:val="20"/>
          <w:szCs w:val="20"/>
        </w:rPr>
        <w:t>This Service Level agreement is only a sample service level agreement. This Exhibit should be tailored to fit the specific circumstances of the contemplated transaction.</w:t>
      </w:r>
    </w:p>
    <w:p w14:paraId="0FBF53F1" w14:textId="47CAA37E" w:rsidR="0015785D" w:rsidRDefault="0015785D">
      <w:pPr>
        <w:rPr>
          <w:rFonts w:ascii="Times New Roman" w:eastAsia="Times New Roman" w:hAnsi="Times New Roman" w:cs="Times New Roman"/>
          <w:b/>
          <w:sz w:val="20"/>
          <w:szCs w:val="20"/>
          <w:u w:val="single"/>
        </w:rPr>
      </w:pPr>
    </w:p>
    <w:p w14:paraId="43EEE1D4" w14:textId="7144DA43" w:rsidR="006212E7" w:rsidRDefault="006212E7">
      <w:pPr>
        <w:rPr>
          <w:rFonts w:ascii="Times New Roman" w:eastAsia="Times New Roman" w:hAnsi="Times New Roman" w:cs="Times New Roman"/>
          <w:b/>
          <w:sz w:val="20"/>
          <w:szCs w:val="20"/>
          <w:u w:val="single"/>
        </w:rPr>
      </w:pPr>
    </w:p>
    <w:p w14:paraId="79763C17" w14:textId="0CD354AB" w:rsidR="006212E7" w:rsidRDefault="006212E7">
      <w:pPr>
        <w:rPr>
          <w:rFonts w:ascii="Times New Roman" w:eastAsia="Times New Roman" w:hAnsi="Times New Roman" w:cs="Times New Roman"/>
          <w:b/>
          <w:sz w:val="20"/>
          <w:szCs w:val="20"/>
          <w:u w:val="single"/>
        </w:rPr>
      </w:pPr>
    </w:p>
    <w:p w14:paraId="2263ED07" w14:textId="1063C167" w:rsidR="006212E7" w:rsidRDefault="006212E7">
      <w:pPr>
        <w:rPr>
          <w:rFonts w:ascii="Times New Roman" w:eastAsia="Times New Roman" w:hAnsi="Times New Roman" w:cs="Times New Roman"/>
          <w:b/>
          <w:sz w:val="20"/>
          <w:szCs w:val="20"/>
          <w:u w:val="single"/>
        </w:rPr>
      </w:pPr>
    </w:p>
    <w:p w14:paraId="5DFF4B5B" w14:textId="77777777" w:rsidR="006212E7" w:rsidRDefault="006212E7">
      <w:pPr>
        <w:rPr>
          <w:rFonts w:ascii="Times New Roman" w:eastAsia="Times New Roman" w:hAnsi="Times New Roman" w:cs="Times New Roman"/>
          <w:b/>
          <w:sz w:val="20"/>
          <w:szCs w:val="20"/>
          <w:u w:val="single"/>
        </w:rPr>
      </w:pPr>
    </w:p>
    <w:p w14:paraId="3A03FC99" w14:textId="77777777" w:rsidR="0015785D" w:rsidRDefault="004B22A8">
      <w:pPr>
        <w:pStyle w:val="Heading1"/>
        <w:keepLines/>
        <w:spacing w:before="120" w:after="120"/>
        <w:jc w:val="center"/>
        <w:rPr>
          <w:rFonts w:ascii="Times New Roman" w:eastAsia="Times New Roman" w:hAnsi="Times New Roman" w:cs="Times New Roman"/>
          <w:sz w:val="20"/>
          <w:szCs w:val="20"/>
        </w:rPr>
      </w:pPr>
      <w:bookmarkStart w:id="6" w:name="_g2xjifxc91we" w:colFirst="0" w:colLast="0"/>
      <w:bookmarkEnd w:id="6"/>
      <w:r>
        <w:rPr>
          <w:rFonts w:ascii="Times New Roman" w:eastAsia="Times New Roman" w:hAnsi="Times New Roman" w:cs="Times New Roman"/>
          <w:sz w:val="20"/>
          <w:szCs w:val="20"/>
        </w:rPr>
        <w:lastRenderedPageBreak/>
        <w:t>EXHIBIT B—SERVICE LEVELS</w:t>
      </w:r>
    </w:p>
    <w:p w14:paraId="45FE4E53" w14:textId="77777777" w:rsidR="0015785D" w:rsidRDefault="0015785D">
      <w:pPr>
        <w:jc w:val="both"/>
        <w:rPr>
          <w:rFonts w:ascii="Times New Roman" w:eastAsia="Times New Roman" w:hAnsi="Times New Roman" w:cs="Times New Roman"/>
          <w:sz w:val="20"/>
          <w:szCs w:val="20"/>
        </w:rPr>
        <w:sectPr w:rsidR="0015785D" w:rsidSect="00436CC5">
          <w:type w:val="continuous"/>
          <w:pgSz w:w="12240" w:h="15840"/>
          <w:pgMar w:top="1440" w:right="1440" w:bottom="1440" w:left="1440" w:header="720" w:footer="720" w:gutter="0"/>
          <w:cols w:space="720"/>
        </w:sectPr>
      </w:pPr>
    </w:p>
    <w:p w14:paraId="480FB0B3" w14:textId="77777777" w:rsidR="0015785D" w:rsidRDefault="004B22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Exhibit describes the performance standards and service levels to be achieved by Vendor in providing the Services: </w:t>
      </w:r>
      <w:r>
        <w:rPr>
          <w:rFonts w:ascii="Times New Roman" w:eastAsia="Times New Roman" w:hAnsi="Times New Roman" w:cs="Times New Roman"/>
          <w:color w:val="FF0000"/>
          <w:sz w:val="20"/>
          <w:szCs w:val="20"/>
        </w:rPr>
        <w:t>[**This is based on vendor hosting the SaaS solution. If hosted by a third-party hosting provider, additional changes will be required.**]</w:t>
      </w:r>
    </w:p>
    <w:p w14:paraId="1CFAA81C" w14:textId="77777777" w:rsidR="0015785D" w:rsidRDefault="0015785D">
      <w:pPr>
        <w:jc w:val="both"/>
        <w:rPr>
          <w:rFonts w:ascii="Times New Roman" w:eastAsia="Times New Roman" w:hAnsi="Times New Roman" w:cs="Times New Roman"/>
          <w:b/>
          <w:sz w:val="20"/>
          <w:szCs w:val="20"/>
        </w:rPr>
      </w:pPr>
    </w:p>
    <w:p w14:paraId="570FEEEC" w14:textId="77777777" w:rsidR="0015785D" w:rsidRDefault="004B22A8">
      <w:pPr>
        <w:numPr>
          <w:ilvl w:val="0"/>
          <w:numId w:val="32"/>
        </w:num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Definitions.</w:t>
      </w:r>
      <w:r>
        <w:rPr>
          <w:rFonts w:ascii="Times New Roman" w:eastAsia="Times New Roman" w:hAnsi="Times New Roman" w:cs="Times New Roman"/>
          <w:sz w:val="20"/>
          <w:szCs w:val="20"/>
        </w:rPr>
        <w:t xml:space="preserve"> Except as provided in this Exhibit, capitalized terms shall have the meanings set forth in the Agreement. The following terms, when used in this Exhibit, shall have the following meanings:</w:t>
      </w:r>
    </w:p>
    <w:p w14:paraId="194DA8C8" w14:textId="77777777" w:rsidR="0015785D" w:rsidRDefault="004B22A8">
      <w:pPr>
        <w:spacing w:after="120"/>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Available</w:t>
      </w:r>
      <w:r>
        <w:rPr>
          <w:rFonts w:ascii="Times New Roman" w:eastAsia="Times New Roman" w:hAnsi="Times New Roman" w:cs="Times New Roman"/>
          <w:sz w:val="20"/>
          <w:szCs w:val="20"/>
        </w:rPr>
        <w:t>” means the Services shall:  (a) be available for access and use over the Internet by State of Iowa, Government Entities, State Users, and Users; and (b) provide the functionality required under the Agreement and applicable Statement(s) of Work.</w:t>
      </w:r>
    </w:p>
    <w:p w14:paraId="5350BA5A" w14:textId="77777777" w:rsidR="0015785D" w:rsidRDefault="004B22A8">
      <w:pPr>
        <w:spacing w:after="120"/>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Critical Hours</w:t>
      </w:r>
      <w:r>
        <w:rPr>
          <w:rFonts w:ascii="Times New Roman" w:eastAsia="Times New Roman" w:hAnsi="Times New Roman" w:cs="Times New Roman"/>
          <w:sz w:val="20"/>
          <w:szCs w:val="20"/>
        </w:rPr>
        <w:t>” means 6:00 a.m. to 11:00 p.m. CST, Monday through Friday.</w:t>
      </w:r>
    </w:p>
    <w:p w14:paraId="5B09E34A" w14:textId="77777777" w:rsidR="0015785D" w:rsidRDefault="004B22A8">
      <w:pPr>
        <w:spacing w:after="120"/>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Server</w:t>
      </w:r>
      <w:r>
        <w:rPr>
          <w:rFonts w:ascii="Times New Roman" w:eastAsia="Times New Roman" w:hAnsi="Times New Roman" w:cs="Times New Roman"/>
          <w:sz w:val="20"/>
          <w:szCs w:val="20"/>
        </w:rPr>
        <w:t>” shall mean the server(s) on which the Services will be hosted.</w:t>
      </w:r>
    </w:p>
    <w:p w14:paraId="25616A7F" w14:textId="77777777" w:rsidR="0015785D" w:rsidRDefault="004B22A8">
      <w:pPr>
        <w:numPr>
          <w:ilvl w:val="0"/>
          <w:numId w:val="32"/>
        </w:num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General Hosting Obligations</w:t>
      </w:r>
      <w:r>
        <w:rPr>
          <w:rFonts w:ascii="Times New Roman" w:eastAsia="Times New Roman" w:hAnsi="Times New Roman" w:cs="Times New Roman"/>
          <w:sz w:val="20"/>
          <w:szCs w:val="20"/>
        </w:rPr>
        <w:t>. In addition to the other obligations set forth in the Agreement and this Exhibit, Vendor shall do the following:</w:t>
      </w:r>
    </w:p>
    <w:p w14:paraId="253F5119"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Operate the Services on a Server owned and maintained by Vendor. </w:t>
      </w:r>
      <w:r>
        <w:rPr>
          <w:rFonts w:ascii="Times New Roman" w:eastAsia="Times New Roman" w:hAnsi="Times New Roman" w:cs="Times New Roman"/>
          <w:color w:val="FF0000"/>
          <w:sz w:val="20"/>
          <w:szCs w:val="20"/>
        </w:rPr>
        <w:t>[**This, for example, and other obligations herein may need to be revised depending on whether Vendor will provide hosting services through a third-party hosting provider.**]</w:t>
      </w:r>
    </w:p>
    <w:p w14:paraId="0916E016"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Allow access to the Services over the Internet and provide secure and confidential storage of all information transmitted to and from the Services.</w:t>
      </w:r>
    </w:p>
    <w:p w14:paraId="4D9F61B7"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Supply hardware, security protocols, software and communications support structure to facilitate connection to the Internet in accordance with the requirements set forth herein. </w:t>
      </w:r>
    </w:p>
    <w:p w14:paraId="76748C62"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Maintain a back-up server, at a geographically different site (e.g., different flood plain and power grid) from where the Server is located, to ensure continuous service in the event of disaster.</w:t>
      </w:r>
    </w:p>
    <w:p w14:paraId="703A82CF"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Review security notifications and alerts relevant to the hosting platform (e.g., Vendor notifications of bugs, attacks, patches), and apply any compensating controls and remedial measures to maintain the highest level of defense.</w:t>
      </w:r>
    </w:p>
    <w:p w14:paraId="0FB93F1B"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shall utilize state-of-the-art and up-to-date anti-virus and anti-malware software, and properly configured intrusion prevention systems and firewall protection devices in order to secure State of Iowa Confidential Information from unauthorized access by third parties.</w:t>
      </w:r>
    </w:p>
    <w:p w14:paraId="50B6A4AE" w14:textId="77777777" w:rsidR="0015785D" w:rsidRDefault="004B22A8">
      <w:pPr>
        <w:numPr>
          <w:ilvl w:val="0"/>
          <w:numId w:val="32"/>
        </w:num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Service Monitoring &amp; Management</w:t>
      </w:r>
      <w:r>
        <w:rPr>
          <w:rFonts w:ascii="Times New Roman" w:eastAsia="Times New Roman" w:hAnsi="Times New Roman" w:cs="Times New Roman"/>
          <w:sz w:val="20"/>
          <w:szCs w:val="20"/>
        </w:rPr>
        <w:t>.**See previous comment.  This Section may need to be revised if Vendor will provide hosting services through a third-party hosting provider. Vendor will perform continuous monitoring and management of the Services to optimize availability of Services. Included within the scope of this section is the proactive monitoring of the Server and all service components of Vendor’s firewall for trouble on a 7 day by 24 hour basis, and the expedient restoration of components when failures occur within the time period set forth in Section 8 (Service Outages) of this Exhibit. Vendor shall maintain redundancy in all key components such that service outages are less likely to occur due to individual component failures.</w:t>
      </w:r>
    </w:p>
    <w:p w14:paraId="09D8980E" w14:textId="77777777" w:rsidR="0015785D" w:rsidRDefault="004B22A8">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Vendor will monitor “heartbeat” signals of all servers, routers and leased lines, and HTTP availability of the Server, by proactive probing at 30-second intervals 24 hours a day using an automated tool. If a facility does not respond to a ping-like stimulus, it shall be immediately checked again. When Vendor receives a “down” signal, or otherwise has knowledge of a failure in the Server or the application software and/or hardware, Vendor personnel will:</w:t>
      </w:r>
    </w:p>
    <w:p w14:paraId="554E19B1"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Confirm (or disconfirm) the outage by a direct check of the facility;  </w:t>
      </w:r>
    </w:p>
    <w:p w14:paraId="303C7584"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confirmed, take such action as may restore the service in one hour or less, or, if determined to be a telephone company problem, open a trouble ticket with the telephone company carrier;</w:t>
      </w:r>
    </w:p>
    <w:p w14:paraId="1A75171B"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Notify the State of Iowa by telephone or pager according to mutually agreed upon procedures that an outage has occurred, providing such details as may be available, including the Vendor trouble ticket number, if appropriate, and time of outage;</w:t>
      </w:r>
    </w:p>
    <w:p w14:paraId="19042B98"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Work through the problems until resolution, escalating to appropriate management or to engineering as required;</w:t>
      </w:r>
    </w:p>
    <w:p w14:paraId="50093651"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Notify the State of Iowa of final resolution, along with any pertinent findings or action taken, and request concurrence by the State of Iowa prior to closing the applicable trouble ticket.</w:t>
      </w:r>
    </w:p>
    <w:p w14:paraId="0C75A1F0" w14:textId="77777777" w:rsidR="0015785D" w:rsidRDefault="004B22A8">
      <w:pPr>
        <w:numPr>
          <w:ilvl w:val="0"/>
          <w:numId w:val="32"/>
        </w:num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Backups</w:t>
      </w:r>
      <w:r>
        <w:rPr>
          <w:rFonts w:ascii="Times New Roman" w:eastAsia="Times New Roman" w:hAnsi="Times New Roman" w:cs="Times New Roman"/>
          <w:sz w:val="20"/>
          <w:szCs w:val="20"/>
        </w:rPr>
        <w:t>. Vendor shall provide for both the regular back-up of standard file systems relating to the Server and Services, and the timely restoral of such data on request by the State of Iowa due to a site failure. In particular, Vendor shall:</w:t>
      </w:r>
    </w:p>
    <w:p w14:paraId="17D225DE"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Perform weekly full back-ups; </w:t>
      </w:r>
    </w:p>
    <w:p w14:paraId="74037988"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Perform daily incremental back-ups; </w:t>
      </w:r>
    </w:p>
    <w:p w14:paraId="445A45F9"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Send back-up media to secured, off-site storage facilities with a thirty (30) day rotation of media; </w:t>
      </w:r>
    </w:p>
    <w:p w14:paraId="563B4D21"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Retain one back-up tape per month for one year;</w:t>
      </w:r>
    </w:p>
    <w:p w14:paraId="3C0AC581"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Fulfill restoral requests as directed by the State of Iowa due to site failures. Such restoral will be performed within the interval of twelve (12) to twenty-four (24) hours depending on the urgency of the request, and the agreed upon location of the desired backup media; and</w:t>
      </w:r>
    </w:p>
    <w:p w14:paraId="0447A987"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Server or hosting location is expected to be down for more than twenty-four (24) hours, Vendor shall immediately transfer appropriate back-up data and re-establish all hosting operations in an appropriately functioning secondary server or location. Such secondary server and/or location shall be subject to the State of Iowa’s approval and consent, which shall not be unreasonably withheld. </w:t>
      </w:r>
    </w:p>
    <w:p w14:paraId="4C3F5458" w14:textId="77777777" w:rsidR="0015785D" w:rsidRDefault="004B22A8">
      <w:pPr>
        <w:numPr>
          <w:ilvl w:val="0"/>
          <w:numId w:val="32"/>
        </w:num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Service Levels.</w:t>
      </w:r>
    </w:p>
    <w:p w14:paraId="34938591" w14:textId="77777777" w:rsidR="0015785D" w:rsidRDefault="004B22A8">
      <w:pPr>
        <w:numPr>
          <w:ilvl w:val="1"/>
          <w:numId w:val="32"/>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Support Request Service Levels</w:t>
      </w:r>
      <w:r>
        <w:rPr>
          <w:rFonts w:ascii="Times New Roman" w:eastAsia="Times New Roman" w:hAnsi="Times New Roman" w:cs="Times New Roman"/>
          <w:sz w:val="20"/>
          <w:szCs w:val="20"/>
        </w:rPr>
        <w:t>. Vendor shall Respond to and Resolve Support Requests as set forth below.</w:t>
      </w:r>
    </w:p>
    <w:p w14:paraId="1A77DE19" w14:textId="77777777" w:rsidR="0015785D" w:rsidRDefault="004B22A8">
      <w:pPr>
        <w:numPr>
          <w:ilvl w:val="2"/>
          <w:numId w:val="32"/>
        </w:numPr>
        <w:spacing w:after="120"/>
        <w:ind w:firstLine="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Support Requests</w:t>
      </w:r>
      <w:r>
        <w:rPr>
          <w:rFonts w:ascii="Times New Roman" w:eastAsia="Times New Roman" w:hAnsi="Times New Roman" w:cs="Times New Roman"/>
          <w:sz w:val="20"/>
          <w:szCs w:val="20"/>
        </w:rPr>
        <w:t>. The State of Iowa shall classify its requests for Error Corrections consistent with the descriptions below. Each such request shall be referred to herein as a “</w:t>
      </w:r>
      <w:r>
        <w:rPr>
          <w:rFonts w:ascii="Times New Roman" w:eastAsia="Times New Roman" w:hAnsi="Times New Roman" w:cs="Times New Roman"/>
          <w:b/>
          <w:sz w:val="20"/>
          <w:szCs w:val="20"/>
        </w:rPr>
        <w:t>Support Request</w:t>
      </w:r>
      <w:r>
        <w:rPr>
          <w:rFonts w:ascii="Times New Roman" w:eastAsia="Times New Roman" w:hAnsi="Times New Roman" w:cs="Times New Roman"/>
          <w:sz w:val="20"/>
          <w:szCs w:val="20"/>
        </w:rPr>
        <w:t>.”  The State of Iowa shall notify Vendor of Support Requests via a Vendor-specified telephone number, email address, or other Vendor-provided mechanisms. All Vendor technical support personnel providing telephone support must do so in a manner such that the communication does not diminish the State of Iowa’s ability to effectively utilize the Application Services or negatively impact the satisfaction of the users with the Application Services. Such impacts could arise from technology issues such as delays or jitter in telecommunication lines, or the failure of the Vendor technical support personnel to provide support in standard American English with understandable accents or otherwise demonstrate sufficient language skills as reasonably determined by the State of Iowa.</w:t>
      </w:r>
    </w:p>
    <w:tbl>
      <w:tblPr>
        <w:tblStyle w:val="a4"/>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7298"/>
      </w:tblGrid>
      <w:tr w:rsidR="0015785D" w14:paraId="1B1CD31B" w14:textId="77777777">
        <w:tc>
          <w:tcPr>
            <w:tcW w:w="2062" w:type="dxa"/>
            <w:shd w:val="clear" w:color="auto" w:fill="D9D9D9"/>
          </w:tcPr>
          <w:p w14:paraId="0390376F" w14:textId="77777777" w:rsidR="0015785D" w:rsidRDefault="004B22A8">
            <w:pPr>
              <w:ind w:left="-1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 Request Classification</w:t>
            </w:r>
          </w:p>
        </w:tc>
        <w:tc>
          <w:tcPr>
            <w:tcW w:w="7298" w:type="dxa"/>
            <w:shd w:val="clear" w:color="auto" w:fill="D9D9D9"/>
          </w:tcPr>
          <w:p w14:paraId="4EAB4257" w14:textId="77777777" w:rsidR="0015785D" w:rsidRDefault="004B22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r>
      <w:tr w:rsidR="0015785D" w14:paraId="25F99197" w14:textId="77777777">
        <w:tc>
          <w:tcPr>
            <w:tcW w:w="2062" w:type="dxa"/>
          </w:tcPr>
          <w:p w14:paraId="3BDB81EF"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Critical</w:t>
            </w:r>
          </w:p>
        </w:tc>
        <w:tc>
          <w:tcPr>
            <w:tcW w:w="7298" w:type="dxa"/>
          </w:tcPr>
          <w:p w14:paraId="6F148078" w14:textId="77777777" w:rsidR="0015785D" w:rsidRDefault="004B22A8">
            <w:pPr>
              <w:numPr>
                <w:ilvl w:val="0"/>
                <w:numId w:val="26"/>
              </w:numPr>
              <w:ind w:left="360"/>
            </w:pPr>
            <w:r>
              <w:rPr>
                <w:rFonts w:ascii="Times New Roman" w:eastAsia="Times New Roman" w:hAnsi="Times New Roman" w:cs="Times New Roman"/>
                <w:sz w:val="20"/>
                <w:szCs w:val="20"/>
              </w:rPr>
              <w:t>Issue affecting entire system;</w:t>
            </w:r>
          </w:p>
          <w:p w14:paraId="009162D9" w14:textId="77777777" w:rsidR="0015785D" w:rsidRDefault="004B22A8">
            <w:pPr>
              <w:numPr>
                <w:ilvl w:val="0"/>
                <w:numId w:val="26"/>
              </w:numPr>
              <w:ind w:left="360"/>
            </w:pPr>
            <w:r>
              <w:rPr>
                <w:rFonts w:ascii="Times New Roman" w:eastAsia="Times New Roman" w:hAnsi="Times New Roman" w:cs="Times New Roman"/>
                <w:sz w:val="20"/>
                <w:szCs w:val="20"/>
              </w:rPr>
              <w:t xml:space="preserve">Issue affecting single critical production function, such as, for example, </w:t>
            </w:r>
            <w:r>
              <w:rPr>
                <w:rFonts w:ascii="Times New Roman" w:eastAsia="Times New Roman" w:hAnsi="Times New Roman" w:cs="Times New Roman"/>
                <w:sz w:val="20"/>
                <w:szCs w:val="20"/>
                <w:highlight w:val="yellow"/>
                <w:u w:val="single"/>
              </w:rPr>
              <w:t>[list single critical production functions that would constitute a “Critical” Support Request classification</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w:t>
            </w:r>
          </w:p>
          <w:p w14:paraId="6489DDFF" w14:textId="77777777" w:rsidR="0015785D" w:rsidRDefault="004B22A8">
            <w:pPr>
              <w:numPr>
                <w:ilvl w:val="0"/>
                <w:numId w:val="26"/>
              </w:numPr>
              <w:ind w:left="360"/>
            </w:pPr>
            <w:r>
              <w:rPr>
                <w:rFonts w:ascii="Times New Roman" w:eastAsia="Times New Roman" w:hAnsi="Times New Roman" w:cs="Times New Roman"/>
                <w:sz w:val="20"/>
                <w:szCs w:val="20"/>
              </w:rPr>
              <w:t>System down or operating in materially degraded state;</w:t>
            </w:r>
          </w:p>
          <w:p w14:paraId="18165E33" w14:textId="77777777" w:rsidR="0015785D" w:rsidRDefault="004B22A8">
            <w:pPr>
              <w:numPr>
                <w:ilvl w:val="0"/>
                <w:numId w:val="26"/>
              </w:numPr>
              <w:ind w:left="360"/>
            </w:pPr>
            <w:r>
              <w:rPr>
                <w:rFonts w:ascii="Times New Roman" w:eastAsia="Times New Roman" w:hAnsi="Times New Roman" w:cs="Times New Roman"/>
                <w:sz w:val="20"/>
                <w:szCs w:val="20"/>
              </w:rPr>
              <w:t xml:space="preserve">Potential services to Users affected; </w:t>
            </w:r>
          </w:p>
          <w:p w14:paraId="2D28924F" w14:textId="77777777" w:rsidR="0015785D" w:rsidRDefault="004B22A8">
            <w:pPr>
              <w:numPr>
                <w:ilvl w:val="0"/>
                <w:numId w:val="26"/>
              </w:numPr>
              <w:ind w:left="360"/>
            </w:pPr>
            <w:r>
              <w:rPr>
                <w:rFonts w:ascii="Times New Roman" w:eastAsia="Times New Roman" w:hAnsi="Times New Roman" w:cs="Times New Roman"/>
                <w:sz w:val="20"/>
                <w:szCs w:val="20"/>
              </w:rPr>
              <w:t xml:space="preserve">Data security or integrity at risk; </w:t>
            </w:r>
          </w:p>
          <w:p w14:paraId="0881BAFE" w14:textId="77777777" w:rsidR="0015785D" w:rsidRDefault="004B22A8">
            <w:pPr>
              <w:numPr>
                <w:ilvl w:val="0"/>
                <w:numId w:val="26"/>
              </w:numPr>
              <w:ind w:left="360"/>
            </w:pPr>
            <w:r>
              <w:rPr>
                <w:rFonts w:ascii="Times New Roman" w:eastAsia="Times New Roman" w:hAnsi="Times New Roman" w:cs="Times New Roman"/>
                <w:sz w:val="20"/>
                <w:szCs w:val="20"/>
              </w:rPr>
              <w:t>Material financial impact;</w:t>
            </w:r>
          </w:p>
          <w:p w14:paraId="73EF5107" w14:textId="77777777" w:rsidR="0015785D" w:rsidRDefault="004B22A8">
            <w:pPr>
              <w:numPr>
                <w:ilvl w:val="0"/>
                <w:numId w:val="26"/>
              </w:numPr>
              <w:ind w:left="360"/>
            </w:pPr>
            <w:r>
              <w:rPr>
                <w:rFonts w:ascii="Times New Roman" w:eastAsia="Times New Roman" w:hAnsi="Times New Roman" w:cs="Times New Roman"/>
                <w:sz w:val="20"/>
                <w:szCs w:val="20"/>
              </w:rPr>
              <w:t>Declared a Critical Support Request by the State of Iowa CIO or designee; and/or</w:t>
            </w:r>
          </w:p>
          <w:p w14:paraId="3F046092" w14:textId="77777777" w:rsidR="0015785D" w:rsidRDefault="004B22A8">
            <w:pPr>
              <w:numPr>
                <w:ilvl w:val="0"/>
                <w:numId w:val="26"/>
              </w:numPr>
              <w:ind w:left="360"/>
            </w:pPr>
            <w:r>
              <w:rPr>
                <w:rFonts w:ascii="Times New Roman" w:eastAsia="Times New Roman" w:hAnsi="Times New Roman" w:cs="Times New Roman"/>
                <w:sz w:val="20"/>
                <w:szCs w:val="20"/>
              </w:rPr>
              <w:t>Widespread access interruptions.</w:t>
            </w:r>
          </w:p>
        </w:tc>
      </w:tr>
      <w:tr w:rsidR="0015785D" w14:paraId="3D26D594" w14:textId="77777777">
        <w:tc>
          <w:tcPr>
            <w:tcW w:w="2062" w:type="dxa"/>
          </w:tcPr>
          <w:p w14:paraId="72530B72"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7298" w:type="dxa"/>
          </w:tcPr>
          <w:p w14:paraId="76EAFA17" w14:textId="77777777" w:rsidR="0015785D" w:rsidRDefault="004B22A8">
            <w:pPr>
              <w:numPr>
                <w:ilvl w:val="0"/>
                <w:numId w:val="26"/>
              </w:numPr>
              <w:ind w:left="360"/>
            </w:pPr>
            <w:r>
              <w:rPr>
                <w:rFonts w:ascii="Times New Roman" w:eastAsia="Times New Roman" w:hAnsi="Times New Roman" w:cs="Times New Roman"/>
                <w:sz w:val="20"/>
                <w:szCs w:val="20"/>
              </w:rPr>
              <w:t>Primary workflow module failure that materially impairs its performance; and/or</w:t>
            </w:r>
          </w:p>
          <w:p w14:paraId="2F8930EE" w14:textId="77777777" w:rsidR="0015785D" w:rsidRDefault="004B22A8">
            <w:pPr>
              <w:numPr>
                <w:ilvl w:val="0"/>
                <w:numId w:val="26"/>
              </w:numPr>
              <w:ind w:left="360"/>
            </w:pPr>
            <w:r>
              <w:rPr>
                <w:rFonts w:ascii="Times New Roman" w:eastAsia="Times New Roman" w:hAnsi="Times New Roman" w:cs="Times New Roman"/>
                <w:sz w:val="20"/>
                <w:szCs w:val="20"/>
              </w:rPr>
              <w:lastRenderedPageBreak/>
              <w:t>Data entry or access is materially impaired on a limited basis.</w:t>
            </w:r>
          </w:p>
        </w:tc>
      </w:tr>
      <w:tr w:rsidR="0015785D" w14:paraId="260AB5F9" w14:textId="77777777">
        <w:tc>
          <w:tcPr>
            <w:tcW w:w="2062" w:type="dxa"/>
          </w:tcPr>
          <w:p w14:paraId="15DC74AC"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Medium</w:t>
            </w:r>
          </w:p>
        </w:tc>
        <w:tc>
          <w:tcPr>
            <w:tcW w:w="7298" w:type="dxa"/>
          </w:tcPr>
          <w:p w14:paraId="45749F29" w14:textId="77777777" w:rsidR="0015785D" w:rsidRDefault="004B22A8">
            <w:pPr>
              <w:numPr>
                <w:ilvl w:val="0"/>
                <w:numId w:val="26"/>
              </w:numPr>
              <w:ind w:left="360"/>
            </w:pPr>
            <w:r>
              <w:rPr>
                <w:rFonts w:ascii="Times New Roman" w:eastAsia="Times New Roman" w:hAnsi="Times New Roman" w:cs="Times New Roman"/>
                <w:sz w:val="20"/>
                <w:szCs w:val="20"/>
              </w:rPr>
              <w:t>System is operating with minor issues that can be addressed with a work around.</w:t>
            </w:r>
          </w:p>
        </w:tc>
      </w:tr>
      <w:tr w:rsidR="0015785D" w14:paraId="73E4B46F" w14:textId="77777777">
        <w:tc>
          <w:tcPr>
            <w:tcW w:w="2062" w:type="dxa"/>
          </w:tcPr>
          <w:p w14:paraId="03F3CF47"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Low</w:t>
            </w:r>
          </w:p>
        </w:tc>
        <w:tc>
          <w:tcPr>
            <w:tcW w:w="7298" w:type="dxa"/>
          </w:tcPr>
          <w:p w14:paraId="3B6384A6" w14:textId="77777777" w:rsidR="0015785D" w:rsidRDefault="004B22A8">
            <w:pPr>
              <w:numPr>
                <w:ilvl w:val="0"/>
                <w:numId w:val="26"/>
              </w:numPr>
              <w:ind w:left="360"/>
            </w:pPr>
            <w:r>
              <w:rPr>
                <w:rFonts w:ascii="Times New Roman" w:eastAsia="Times New Roman" w:hAnsi="Times New Roman" w:cs="Times New Roman"/>
                <w:sz w:val="20"/>
                <w:szCs w:val="20"/>
              </w:rPr>
              <w:t>Request for assistance, information, or services that are routine in nature.</w:t>
            </w:r>
          </w:p>
        </w:tc>
      </w:tr>
    </w:tbl>
    <w:p w14:paraId="27EB0840" w14:textId="77777777" w:rsidR="0015785D" w:rsidRDefault="004B22A8">
      <w:pPr>
        <w:numPr>
          <w:ilvl w:val="2"/>
          <w:numId w:val="32"/>
        </w:numPr>
        <w:spacing w:before="360" w:after="360"/>
        <w:ind w:firstLine="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Support Response Time Service Level</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“Response Time”</w:t>
      </w:r>
      <w:r>
        <w:rPr>
          <w:rFonts w:ascii="Times New Roman" w:eastAsia="Times New Roman" w:hAnsi="Times New Roman" w:cs="Times New Roman"/>
          <w:sz w:val="20"/>
          <w:szCs w:val="20"/>
        </w:rPr>
        <w:t xml:space="preserve"> shall be measured from the time when Vendor receives the Support Request until the time Vendor has Responded to the Support Request. “</w:t>
      </w:r>
      <w:r>
        <w:rPr>
          <w:rFonts w:ascii="Times New Roman" w:eastAsia="Times New Roman" w:hAnsi="Times New Roman" w:cs="Times New Roman"/>
          <w:b/>
          <w:sz w:val="20"/>
          <w:szCs w:val="20"/>
        </w:rPr>
        <w:t>Respond</w:t>
      </w:r>
      <w:r>
        <w:rPr>
          <w:rFonts w:ascii="Times New Roman" w:eastAsia="Times New Roman" w:hAnsi="Times New Roman" w:cs="Times New Roman"/>
          <w:sz w:val="20"/>
          <w:szCs w:val="20"/>
        </w:rPr>
        <w:t xml:space="preserve">” means that Vendor has engaged on the Support Request; is working continuously to diagnose the corresponding Errors, formulate a plan to address any such Errors, and execute that plan; and has notified the State of Iowa user originating the Support Request that such support has begun, in the manner requested by the user originating the Support Request (e.g., e-mail, phone) or, if a specific means of communication is not requested, using direct interactive (person to person) method of communication to achieve contact with such user (e.g., no email or automated voicemail). </w:t>
      </w:r>
      <w:r>
        <w:rPr>
          <w:rFonts w:ascii="Times New Roman" w:eastAsia="Times New Roman" w:hAnsi="Times New Roman" w:cs="Times New Roman"/>
          <w:color w:val="FF0000"/>
          <w:sz w:val="20"/>
          <w:szCs w:val="20"/>
        </w:rPr>
        <w:t>[**Service level credits should be converted to a dollar amount prior to the execution of the Agreement.**]</w:t>
      </w:r>
    </w:p>
    <w:tbl>
      <w:tblPr>
        <w:tblStyle w:val="a5"/>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15785D" w14:paraId="0C7CA95B" w14:textId="77777777">
        <w:tc>
          <w:tcPr>
            <w:tcW w:w="1951" w:type="dxa"/>
            <w:shd w:val="clear" w:color="auto" w:fill="D9D9D9"/>
          </w:tcPr>
          <w:p w14:paraId="7EA857E3" w14:textId="77777777" w:rsidR="0015785D" w:rsidRDefault="004B22A8">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 Request Classification</w:t>
            </w:r>
          </w:p>
        </w:tc>
        <w:tc>
          <w:tcPr>
            <w:tcW w:w="2842" w:type="dxa"/>
            <w:shd w:val="clear" w:color="auto" w:fill="D9D9D9"/>
          </w:tcPr>
          <w:p w14:paraId="1B409B19" w14:textId="77777777" w:rsidR="0015785D" w:rsidRDefault="004B22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Level Metric</w:t>
            </w:r>
          </w:p>
          <w:p w14:paraId="188ADCD6" w14:textId="77777777" w:rsidR="0015785D" w:rsidRDefault="004B22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(Response Time)</w:t>
            </w:r>
          </w:p>
        </w:tc>
        <w:tc>
          <w:tcPr>
            <w:tcW w:w="4567" w:type="dxa"/>
            <w:shd w:val="clear" w:color="auto" w:fill="D9D9D9"/>
          </w:tcPr>
          <w:p w14:paraId="2246AD8C" w14:textId="77777777" w:rsidR="0015785D" w:rsidRDefault="004B22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Level Credits</w:t>
            </w:r>
          </w:p>
        </w:tc>
      </w:tr>
      <w:tr w:rsidR="0015785D" w14:paraId="306CE5C5" w14:textId="77777777">
        <w:tc>
          <w:tcPr>
            <w:tcW w:w="1951" w:type="dxa"/>
          </w:tcPr>
          <w:p w14:paraId="2579C534"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Critical</w:t>
            </w:r>
          </w:p>
        </w:tc>
        <w:tc>
          <w:tcPr>
            <w:tcW w:w="2842" w:type="dxa"/>
          </w:tcPr>
          <w:p w14:paraId="4B8F17C2"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(15) minutes </w:t>
            </w:r>
          </w:p>
        </w:tc>
        <w:tc>
          <w:tcPr>
            <w:tcW w:w="4567" w:type="dxa"/>
          </w:tcPr>
          <w:p w14:paraId="4B8F4C56"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 of monthly Application Service fees for the initial service level failure and .05% of monthly Application Service fees for each additional fifteen (15) minute increment that begins after the initial service level failure</w:t>
            </w:r>
          </w:p>
          <w:p w14:paraId="5370576F" w14:textId="77777777" w:rsidR="0015785D" w:rsidRDefault="0015785D">
            <w:pPr>
              <w:jc w:val="center"/>
              <w:rPr>
                <w:rFonts w:ascii="Times New Roman" w:eastAsia="Times New Roman" w:hAnsi="Times New Roman" w:cs="Times New Roman"/>
                <w:sz w:val="20"/>
                <w:szCs w:val="20"/>
              </w:rPr>
            </w:pPr>
          </w:p>
          <w:p w14:paraId="17D70F26"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[**Provide example using specific dollar amounts applicable to the contemplated transaction. For example (assuming total monthly Application Service fees are $1,000) the State of Iowa issues Vendor a Critical Support Request at 3:00 p.m.  Vendor responds that same day forty-six (46) minutes later.  The State of Iowa is entitled to a $6 Service Level Credit. $1,000 * .005 = $5.00 for the initial service level failure, and $1,000 * .0005 = $0.50 for each of the, in this case two (2), subsequent service level failures: $5.00 + $0.50 + $0.50 = $6.00.**]</w:t>
            </w:r>
          </w:p>
        </w:tc>
      </w:tr>
      <w:tr w:rsidR="0015785D" w14:paraId="1E2DC315" w14:textId="77777777">
        <w:tc>
          <w:tcPr>
            <w:tcW w:w="1951" w:type="dxa"/>
          </w:tcPr>
          <w:p w14:paraId="5CB77C8C"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2842" w:type="dxa"/>
          </w:tcPr>
          <w:p w14:paraId="0631F9BA"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(30) minutes</w:t>
            </w:r>
          </w:p>
        </w:tc>
        <w:tc>
          <w:tcPr>
            <w:tcW w:w="4567" w:type="dxa"/>
          </w:tcPr>
          <w:p w14:paraId="46461981"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 of monthly Application Service fees for the initial service level failure and 0.01% of monthly Application Service fees for each additional fifteen (15) minute increment that begins after the initial service level failure</w:t>
            </w:r>
          </w:p>
          <w:p w14:paraId="0A4D47E7" w14:textId="77777777" w:rsidR="0015785D" w:rsidRDefault="0015785D">
            <w:pPr>
              <w:jc w:val="center"/>
              <w:rPr>
                <w:rFonts w:ascii="Times New Roman" w:eastAsia="Times New Roman" w:hAnsi="Times New Roman" w:cs="Times New Roman"/>
                <w:sz w:val="20"/>
                <w:szCs w:val="20"/>
              </w:rPr>
            </w:pPr>
          </w:p>
          <w:p w14:paraId="51CC1AD2"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 Provide example using specific dollar amounts applicable to the contemplated transaction. </w:t>
            </w:r>
            <w:r>
              <w:rPr>
                <w:rFonts w:ascii="Times New Roman" w:eastAsia="Times New Roman" w:hAnsi="Times New Roman" w:cs="Times New Roman"/>
                <w:i/>
                <w:color w:val="FF0000"/>
                <w:sz w:val="20"/>
                <w:szCs w:val="20"/>
              </w:rPr>
              <w:t>See preceding example.</w:t>
            </w:r>
            <w:r>
              <w:rPr>
                <w:rFonts w:ascii="Times New Roman" w:eastAsia="Times New Roman" w:hAnsi="Times New Roman" w:cs="Times New Roman"/>
                <w:color w:val="FF0000"/>
                <w:sz w:val="20"/>
                <w:szCs w:val="20"/>
              </w:rPr>
              <w:t>**]</w:t>
            </w:r>
          </w:p>
        </w:tc>
      </w:tr>
    </w:tbl>
    <w:p w14:paraId="5CA1B978" w14:textId="77777777" w:rsidR="0015785D" w:rsidRDefault="004B22A8">
      <w:pPr>
        <w:numPr>
          <w:ilvl w:val="2"/>
          <w:numId w:val="32"/>
        </w:numPr>
        <w:spacing w:before="360" w:after="360"/>
        <w:ind w:firstLine="720"/>
        <w:jc w:val="both"/>
        <w:rPr>
          <w:rFonts w:ascii="Times New Roman" w:eastAsia="Times New Roman" w:hAnsi="Times New Roman" w:cs="Times New Roman"/>
          <w:smallCaps/>
          <w:sz w:val="20"/>
          <w:szCs w:val="20"/>
        </w:rPr>
      </w:pPr>
      <w:r>
        <w:rPr>
          <w:rFonts w:ascii="Times New Roman" w:eastAsia="Times New Roman" w:hAnsi="Times New Roman" w:cs="Times New Roman"/>
          <w:i/>
          <w:sz w:val="20"/>
          <w:szCs w:val="20"/>
          <w:u w:val="single"/>
        </w:rPr>
        <w:t>Resolution Time Service Level</w:t>
      </w:r>
      <w:r>
        <w:rPr>
          <w:rFonts w:ascii="Times New Roman" w:eastAsia="Times New Roman" w:hAnsi="Times New Roman" w:cs="Times New Roman"/>
          <w:sz w:val="20"/>
          <w:szCs w:val="20"/>
        </w:rPr>
        <w:t>. Resolution time shall be measured from the time when Vendor receives the Support Request until the time Vendor has Resolved the Support Request. “</w:t>
      </w:r>
      <w:r>
        <w:rPr>
          <w:rFonts w:ascii="Times New Roman" w:eastAsia="Times New Roman" w:hAnsi="Times New Roman" w:cs="Times New Roman"/>
          <w:b/>
          <w:sz w:val="20"/>
          <w:szCs w:val="20"/>
        </w:rPr>
        <w:t>Resolve</w:t>
      </w:r>
      <w:r>
        <w:rPr>
          <w:rFonts w:ascii="Times New Roman" w:eastAsia="Times New Roman" w:hAnsi="Times New Roman" w:cs="Times New Roman"/>
          <w:sz w:val="20"/>
          <w:szCs w:val="20"/>
        </w:rPr>
        <w:t>” means that, as to Errors, Vendor has provided the State of Iowa the corresponding Error Correction and the State of Iowa has confirmed such Error Correction.</w:t>
      </w:r>
    </w:p>
    <w:tbl>
      <w:tblPr>
        <w:tblStyle w:val="a6"/>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15785D" w14:paraId="43A87D4E" w14:textId="77777777">
        <w:tc>
          <w:tcPr>
            <w:tcW w:w="1951" w:type="dxa"/>
            <w:shd w:val="clear" w:color="auto" w:fill="D9D9D9"/>
          </w:tcPr>
          <w:p w14:paraId="43551D51" w14:textId="77777777" w:rsidR="0015785D" w:rsidRDefault="004B22A8">
            <w:pPr>
              <w:keepNext/>
              <w:keepLines/>
              <w:ind w:left="-1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Support Request Classification</w:t>
            </w:r>
          </w:p>
        </w:tc>
        <w:tc>
          <w:tcPr>
            <w:tcW w:w="2842" w:type="dxa"/>
            <w:shd w:val="clear" w:color="auto" w:fill="D9D9D9"/>
          </w:tcPr>
          <w:p w14:paraId="33527568" w14:textId="77777777" w:rsidR="0015785D" w:rsidRDefault="004B22A8">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Level Metric</w:t>
            </w:r>
          </w:p>
          <w:p w14:paraId="7D6EED78" w14:textId="77777777" w:rsidR="0015785D" w:rsidRDefault="004B22A8">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(Resolution Time)</w:t>
            </w:r>
          </w:p>
        </w:tc>
        <w:tc>
          <w:tcPr>
            <w:tcW w:w="4567" w:type="dxa"/>
            <w:shd w:val="clear" w:color="auto" w:fill="D9D9D9"/>
          </w:tcPr>
          <w:p w14:paraId="23991ADE" w14:textId="77777777" w:rsidR="0015785D" w:rsidRDefault="004B22A8">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Level Credits</w:t>
            </w:r>
          </w:p>
        </w:tc>
      </w:tr>
      <w:tr w:rsidR="0015785D" w14:paraId="54DF9A91" w14:textId="77777777">
        <w:tc>
          <w:tcPr>
            <w:tcW w:w="1951" w:type="dxa"/>
          </w:tcPr>
          <w:p w14:paraId="31DBFE31"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Critical</w:t>
            </w:r>
          </w:p>
        </w:tc>
        <w:tc>
          <w:tcPr>
            <w:tcW w:w="2842" w:type="dxa"/>
          </w:tcPr>
          <w:p w14:paraId="5FB36402"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(4) hours </w:t>
            </w:r>
          </w:p>
        </w:tc>
        <w:tc>
          <w:tcPr>
            <w:tcW w:w="4567" w:type="dxa"/>
          </w:tcPr>
          <w:p w14:paraId="00108223"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of monthly fees for the initial service level failure and  0.5%  of monthly fees for first additional one (1) hour increment that begins after the initial service level failure and doubling for each additional (1) hour</w:t>
            </w:r>
          </w:p>
          <w:p w14:paraId="145D314A" w14:textId="77777777" w:rsidR="0015785D" w:rsidRDefault="0015785D">
            <w:pPr>
              <w:keepNext/>
              <w:keepLines/>
              <w:jc w:val="center"/>
              <w:rPr>
                <w:rFonts w:ascii="Times New Roman" w:eastAsia="Times New Roman" w:hAnsi="Times New Roman" w:cs="Times New Roman"/>
                <w:sz w:val="20"/>
                <w:szCs w:val="20"/>
                <w:highlight w:val="yellow"/>
              </w:rPr>
            </w:pPr>
          </w:p>
          <w:p w14:paraId="56389CAE"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[**Provide example using specific dollar amounts applicable to the contemplated transaction. </w:t>
            </w:r>
            <w:r>
              <w:rPr>
                <w:rFonts w:ascii="Times New Roman" w:eastAsia="Times New Roman" w:hAnsi="Times New Roman" w:cs="Times New Roman"/>
                <w:i/>
                <w:color w:val="FF0000"/>
                <w:sz w:val="20"/>
                <w:szCs w:val="20"/>
              </w:rPr>
              <w:t>See preceding example.</w:t>
            </w:r>
            <w:r>
              <w:rPr>
                <w:rFonts w:ascii="Times New Roman" w:eastAsia="Times New Roman" w:hAnsi="Times New Roman" w:cs="Times New Roman"/>
                <w:color w:val="FF0000"/>
                <w:sz w:val="20"/>
                <w:szCs w:val="20"/>
              </w:rPr>
              <w:t>**]</w:t>
            </w:r>
          </w:p>
        </w:tc>
      </w:tr>
      <w:tr w:rsidR="0015785D" w14:paraId="6C0F2CEA" w14:textId="77777777">
        <w:tc>
          <w:tcPr>
            <w:tcW w:w="1951" w:type="dxa"/>
          </w:tcPr>
          <w:p w14:paraId="21398EC2"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2842" w:type="dxa"/>
          </w:tcPr>
          <w:p w14:paraId="38267966"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(8) hours</w:t>
            </w:r>
          </w:p>
        </w:tc>
        <w:tc>
          <w:tcPr>
            <w:tcW w:w="4567" w:type="dxa"/>
          </w:tcPr>
          <w:p w14:paraId="370C1E7D"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of monthly fees for the initial service level failure and 0.25% of monthly fees for each additional one (1) hour increment that begins after the initial service level failure</w:t>
            </w:r>
          </w:p>
          <w:p w14:paraId="66FA727B" w14:textId="77777777" w:rsidR="0015785D" w:rsidRDefault="0015785D">
            <w:pPr>
              <w:keepNext/>
              <w:keepLines/>
              <w:jc w:val="center"/>
              <w:rPr>
                <w:rFonts w:ascii="Times New Roman" w:eastAsia="Times New Roman" w:hAnsi="Times New Roman" w:cs="Times New Roman"/>
                <w:sz w:val="20"/>
                <w:szCs w:val="20"/>
              </w:rPr>
            </w:pPr>
          </w:p>
          <w:p w14:paraId="3106C70E"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[**Provide example using specific dollar amounts applicable to the contemplated transaction. </w:t>
            </w:r>
            <w:r>
              <w:rPr>
                <w:rFonts w:ascii="Times New Roman" w:eastAsia="Times New Roman" w:hAnsi="Times New Roman" w:cs="Times New Roman"/>
                <w:i/>
                <w:color w:val="FF0000"/>
                <w:sz w:val="20"/>
                <w:szCs w:val="20"/>
              </w:rPr>
              <w:t>See preceding example.</w:t>
            </w:r>
            <w:r>
              <w:rPr>
                <w:rFonts w:ascii="Times New Roman" w:eastAsia="Times New Roman" w:hAnsi="Times New Roman" w:cs="Times New Roman"/>
                <w:color w:val="FF0000"/>
                <w:sz w:val="20"/>
                <w:szCs w:val="20"/>
              </w:rPr>
              <w:t>**]</w:t>
            </w:r>
          </w:p>
        </w:tc>
      </w:tr>
      <w:tr w:rsidR="0015785D" w14:paraId="6388ECA0" w14:textId="77777777">
        <w:tc>
          <w:tcPr>
            <w:tcW w:w="1951" w:type="dxa"/>
          </w:tcPr>
          <w:p w14:paraId="1D3AFC21"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Medium</w:t>
            </w:r>
          </w:p>
        </w:tc>
        <w:tc>
          <w:tcPr>
            <w:tcW w:w="2842" w:type="dxa"/>
          </w:tcPr>
          <w:p w14:paraId="7AE73FD9"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(2) days </w:t>
            </w:r>
          </w:p>
        </w:tc>
        <w:tc>
          <w:tcPr>
            <w:tcW w:w="4567" w:type="dxa"/>
          </w:tcPr>
          <w:p w14:paraId="14895B13"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of monthly fees for the initial service level failure and 0.1% of monthly fees for each additional one (1) day increment that begins after the initial service level failure</w:t>
            </w:r>
          </w:p>
          <w:p w14:paraId="7477A976" w14:textId="77777777" w:rsidR="0015785D" w:rsidRDefault="0015785D">
            <w:pPr>
              <w:keepNext/>
              <w:keepLines/>
              <w:jc w:val="center"/>
              <w:rPr>
                <w:rFonts w:ascii="Times New Roman" w:eastAsia="Times New Roman" w:hAnsi="Times New Roman" w:cs="Times New Roman"/>
                <w:sz w:val="20"/>
                <w:szCs w:val="20"/>
              </w:rPr>
            </w:pPr>
          </w:p>
          <w:p w14:paraId="2DAD1199" w14:textId="77777777" w:rsidR="0015785D" w:rsidRDefault="004B22A8">
            <w:pPr>
              <w:keepNext/>
              <w:keepLines/>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[**Provide example using specific dollar amounts applicable to the contemplated transaction. </w:t>
            </w:r>
            <w:r>
              <w:rPr>
                <w:rFonts w:ascii="Times New Roman" w:eastAsia="Times New Roman" w:hAnsi="Times New Roman" w:cs="Times New Roman"/>
                <w:i/>
                <w:color w:val="FF0000"/>
                <w:sz w:val="20"/>
                <w:szCs w:val="20"/>
              </w:rPr>
              <w:t>See preceding example.</w:t>
            </w:r>
            <w:r>
              <w:rPr>
                <w:rFonts w:ascii="Times New Roman" w:eastAsia="Times New Roman" w:hAnsi="Times New Roman" w:cs="Times New Roman"/>
                <w:color w:val="FF0000"/>
                <w:sz w:val="20"/>
                <w:szCs w:val="20"/>
              </w:rPr>
              <w:t>**]</w:t>
            </w:r>
          </w:p>
        </w:tc>
      </w:tr>
      <w:tr w:rsidR="0015785D" w14:paraId="367B769A" w14:textId="77777777">
        <w:tc>
          <w:tcPr>
            <w:tcW w:w="1951" w:type="dxa"/>
          </w:tcPr>
          <w:p w14:paraId="16EAB25C"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Low</w:t>
            </w:r>
          </w:p>
        </w:tc>
        <w:tc>
          <w:tcPr>
            <w:tcW w:w="2842" w:type="dxa"/>
          </w:tcPr>
          <w:p w14:paraId="44C92D0B"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(5) days</w:t>
            </w:r>
          </w:p>
        </w:tc>
        <w:tc>
          <w:tcPr>
            <w:tcW w:w="4567" w:type="dxa"/>
          </w:tcPr>
          <w:p w14:paraId="74D1CC9E"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 of monthly fees for the initial service level failure and 0.05% of monthly fees for each additional one (1) day increment that begins after the initial service level failure</w:t>
            </w:r>
          </w:p>
          <w:p w14:paraId="2FA3D07F" w14:textId="77777777" w:rsidR="0015785D" w:rsidRDefault="0015785D">
            <w:pPr>
              <w:jc w:val="center"/>
              <w:rPr>
                <w:rFonts w:ascii="Times New Roman" w:eastAsia="Times New Roman" w:hAnsi="Times New Roman" w:cs="Times New Roman"/>
                <w:sz w:val="20"/>
                <w:szCs w:val="20"/>
              </w:rPr>
            </w:pPr>
          </w:p>
          <w:p w14:paraId="3A825ECB" w14:textId="77777777" w:rsidR="0015785D" w:rsidRDefault="004B22A8">
            <w:pPr>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[**Provide example using specific dollar amounts applicable to the contemplated transaction. </w:t>
            </w:r>
            <w:r>
              <w:rPr>
                <w:rFonts w:ascii="Times New Roman" w:eastAsia="Times New Roman" w:hAnsi="Times New Roman" w:cs="Times New Roman"/>
                <w:i/>
                <w:color w:val="FF0000"/>
                <w:sz w:val="20"/>
                <w:szCs w:val="20"/>
              </w:rPr>
              <w:t>See preceding example.</w:t>
            </w:r>
            <w:r>
              <w:rPr>
                <w:rFonts w:ascii="Times New Roman" w:eastAsia="Times New Roman" w:hAnsi="Times New Roman" w:cs="Times New Roman"/>
                <w:color w:val="FF0000"/>
                <w:sz w:val="20"/>
                <w:szCs w:val="20"/>
              </w:rPr>
              <w:t>**]</w:t>
            </w:r>
          </w:p>
        </w:tc>
      </w:tr>
    </w:tbl>
    <w:p w14:paraId="3981B827" w14:textId="77777777" w:rsidR="0015785D" w:rsidRDefault="004B22A8">
      <w:pPr>
        <w:numPr>
          <w:ilvl w:val="2"/>
          <w:numId w:val="32"/>
        </w:numPr>
        <w:spacing w:before="360" w:after="120"/>
        <w:ind w:firstLine="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u w:val="single"/>
        </w:rPr>
        <w:t>Escalation</w:t>
      </w:r>
      <w:r>
        <w:rPr>
          <w:rFonts w:ascii="Times New Roman" w:eastAsia="Times New Roman" w:hAnsi="Times New Roman" w:cs="Times New Roman"/>
          <w:sz w:val="20"/>
          <w:szCs w:val="20"/>
        </w:rPr>
        <w:t>. With respect to any Critical Support Request, until Resolved, Vendor shall escalate that Support Request within sixty (60) minutes of Receipt to the appropriate Vendor support personnel (as designated by Vendor), including, as applicable, Vendor’s SVP of Client Operations.</w:t>
      </w:r>
    </w:p>
    <w:p w14:paraId="40829193" w14:textId="77777777" w:rsidR="0015785D" w:rsidRDefault="004B22A8">
      <w:pPr>
        <w:numPr>
          <w:ilvl w:val="1"/>
          <w:numId w:val="32"/>
        </w:numPr>
        <w:spacing w:after="120"/>
        <w:ind w:firstLine="36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Availability Service Level</w:t>
      </w:r>
      <w:r>
        <w:rPr>
          <w:rFonts w:ascii="Times New Roman" w:eastAsia="Times New Roman" w:hAnsi="Times New Roman" w:cs="Times New Roman"/>
          <w:sz w:val="20"/>
          <w:szCs w:val="20"/>
        </w:rPr>
        <w:t xml:space="preserve">. The Application Services shall be Available for the percentage of the time each month of the Term of the Agreement as set forth below. </w:t>
      </w:r>
      <w:r>
        <w:rPr>
          <w:rFonts w:ascii="Times New Roman" w:eastAsia="Times New Roman" w:hAnsi="Times New Roman" w:cs="Times New Roman"/>
          <w:color w:val="FF0000"/>
          <w:sz w:val="20"/>
          <w:szCs w:val="20"/>
        </w:rPr>
        <w:t>[**These service levels and credits are highly customizable depending on how critical the services are. The example below is for moderately high critical applications. Options include removing steps for each month of failure or different availability percentages and steps.  Additionally, this can be tailored to have a single availability percentage for critical and non-critical hours. The service level credits currently specified represent the high side of what is reasonable.**]</w:t>
      </w:r>
    </w:p>
    <w:p w14:paraId="6C179356" w14:textId="77777777" w:rsidR="0015785D" w:rsidRDefault="004B22A8">
      <w:pPr>
        <w:keepNext/>
        <w:keepLines/>
        <w:numPr>
          <w:ilvl w:val="2"/>
          <w:numId w:val="32"/>
        </w:numPr>
        <w:spacing w:after="120"/>
        <w:ind w:firstLine="720"/>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lastRenderedPageBreak/>
        <w:t xml:space="preserve">Availability during Critical Hours. </w:t>
      </w:r>
    </w:p>
    <w:tbl>
      <w:tblPr>
        <w:tblStyle w:val="a7"/>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15785D" w14:paraId="5F288057" w14:textId="77777777">
        <w:tc>
          <w:tcPr>
            <w:tcW w:w="5190" w:type="dxa"/>
            <w:shd w:val="clear" w:color="auto" w:fill="E6E6E6"/>
          </w:tcPr>
          <w:p w14:paraId="5F7C2966" w14:textId="77777777" w:rsidR="0015785D" w:rsidRDefault="004B22A8">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Service Level Metric </w:t>
            </w:r>
          </w:p>
        </w:tc>
        <w:tc>
          <w:tcPr>
            <w:tcW w:w="4170" w:type="dxa"/>
            <w:shd w:val="clear" w:color="auto" w:fill="E6E6E6"/>
          </w:tcPr>
          <w:p w14:paraId="394D2245" w14:textId="77777777" w:rsidR="0015785D" w:rsidRDefault="004B22A8">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Level Credits</w:t>
            </w:r>
          </w:p>
        </w:tc>
      </w:tr>
      <w:tr w:rsidR="0015785D" w14:paraId="6503D8F9" w14:textId="77777777">
        <w:tc>
          <w:tcPr>
            <w:tcW w:w="5190" w:type="dxa"/>
          </w:tcPr>
          <w:p w14:paraId="2FD06A30" w14:textId="77777777" w:rsidR="0015785D" w:rsidRDefault="004B22A8">
            <w:pPr>
              <w:keepNext/>
              <w:keepLines/>
              <w:rPr>
                <w:rFonts w:ascii="Times New Roman" w:eastAsia="Times New Roman" w:hAnsi="Times New Roman" w:cs="Times New Roman"/>
                <w:b/>
                <w:sz w:val="20"/>
                <w:szCs w:val="20"/>
              </w:rPr>
            </w:pPr>
            <w:r>
              <w:rPr>
                <w:rFonts w:ascii="Times New Roman" w:eastAsia="Times New Roman" w:hAnsi="Times New Roman" w:cs="Times New Roman"/>
                <w:sz w:val="20"/>
                <w:szCs w:val="20"/>
              </w:rPr>
              <w:t>At a minimum, 99.9% Availability for the Application Services in each calendar month of the term of the Agreement during Critical Hours.</w:t>
            </w:r>
          </w:p>
          <w:p w14:paraId="69869272" w14:textId="77777777" w:rsidR="0015785D" w:rsidRDefault="0015785D">
            <w:pPr>
              <w:keepNext/>
              <w:keepLines/>
              <w:rPr>
                <w:rFonts w:ascii="Times New Roman" w:eastAsia="Times New Roman" w:hAnsi="Times New Roman" w:cs="Times New Roman"/>
                <w:b/>
                <w:sz w:val="20"/>
                <w:szCs w:val="20"/>
              </w:rPr>
            </w:pPr>
          </w:p>
          <w:p w14:paraId="6AAD058A" w14:textId="77777777" w:rsidR="0015785D" w:rsidRDefault="004B22A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Availability</w:t>
            </w:r>
            <w:r>
              <w:rPr>
                <w:rFonts w:ascii="Times New Roman" w:eastAsia="Times New Roman" w:hAnsi="Times New Roman" w:cs="Times New Roman"/>
                <w:sz w:val="20"/>
                <w:szCs w:val="20"/>
              </w:rPr>
              <w:t>” means the number of hours the Application Services are Available For Use during Critical Hours in a given calendar month expressed as a percentage of Critical Hours during a calendar month (i.e., Availability % = ((Number of Critical Hours – Downtime during Critical Hours)/(Number of Critical Hours)) x 100%).</w:t>
            </w:r>
          </w:p>
          <w:p w14:paraId="0ABA6F14" w14:textId="77777777" w:rsidR="0015785D" w:rsidRDefault="0015785D">
            <w:pPr>
              <w:rPr>
                <w:rFonts w:ascii="Times New Roman" w:eastAsia="Times New Roman" w:hAnsi="Times New Roman" w:cs="Times New Roman"/>
                <w:sz w:val="20"/>
                <w:szCs w:val="20"/>
              </w:rPr>
            </w:pPr>
          </w:p>
          <w:p w14:paraId="2D4413FB"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Downtime</w:t>
            </w:r>
            <w:r>
              <w:rPr>
                <w:rFonts w:ascii="Times New Roman" w:eastAsia="Times New Roman" w:hAnsi="Times New Roman" w:cs="Times New Roman"/>
                <w:sz w:val="20"/>
                <w:szCs w:val="20"/>
              </w:rPr>
              <w:t>” means the aggregate duration of Outages for the Application Services during the applicable Scheduled Uptime during a calendar month.</w:t>
            </w:r>
          </w:p>
          <w:p w14:paraId="27BF4320" w14:textId="77777777" w:rsidR="0015785D" w:rsidRDefault="0015785D">
            <w:pPr>
              <w:rPr>
                <w:rFonts w:ascii="Times New Roman" w:eastAsia="Times New Roman" w:hAnsi="Times New Roman" w:cs="Times New Roman"/>
                <w:sz w:val="20"/>
                <w:szCs w:val="20"/>
              </w:rPr>
            </w:pPr>
          </w:p>
          <w:p w14:paraId="6F7EEC47"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Outage</w:t>
            </w:r>
            <w:r>
              <w:rPr>
                <w:rFonts w:ascii="Times New Roman" w:eastAsia="Times New Roman" w:hAnsi="Times New Roman" w:cs="Times New Roman"/>
                <w:sz w:val="20"/>
                <w:szCs w:val="20"/>
              </w:rPr>
              <w:t>” means any time during which the Application Services (or any portion thereof) is not Available For Use during a calendar month, measured from the earliest point in time that such Outage is or reasonably should be detected by Vendor, but in any event no later than the time the Outage actually occurred. An Outage is an Error. An Outage also constitutes a Critical Support Request.</w:t>
            </w:r>
          </w:p>
          <w:p w14:paraId="733B4ED5" w14:textId="77777777" w:rsidR="0015785D" w:rsidRDefault="0015785D">
            <w:pPr>
              <w:rPr>
                <w:rFonts w:ascii="Times New Roman" w:eastAsia="Times New Roman" w:hAnsi="Times New Roman" w:cs="Times New Roman"/>
                <w:sz w:val="20"/>
                <w:szCs w:val="20"/>
              </w:rPr>
            </w:pPr>
          </w:p>
          <w:p w14:paraId="454C4913"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“Scheduled Downtime” </w:t>
            </w:r>
            <w:r>
              <w:rPr>
                <w:rFonts w:ascii="Times New Roman" w:eastAsia="Times New Roman" w:hAnsi="Times New Roman" w:cs="Times New Roman"/>
                <w:sz w:val="20"/>
                <w:szCs w:val="20"/>
              </w:rPr>
              <w:t>shall have the meaning ascribed to it in Section 8.1 of this Exhibit.</w:t>
            </w:r>
          </w:p>
          <w:p w14:paraId="1A9C35F2" w14:textId="77777777" w:rsidR="0015785D" w:rsidRDefault="0015785D">
            <w:pPr>
              <w:rPr>
                <w:rFonts w:ascii="Times New Roman" w:eastAsia="Times New Roman" w:hAnsi="Times New Roman" w:cs="Times New Roman"/>
                <w:sz w:val="20"/>
                <w:szCs w:val="20"/>
              </w:rPr>
            </w:pPr>
          </w:p>
          <w:p w14:paraId="75CE48CC"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Unscheduled Downtime</w:t>
            </w:r>
            <w:r>
              <w:rPr>
                <w:rFonts w:ascii="Times New Roman" w:eastAsia="Times New Roman" w:hAnsi="Times New Roman" w:cs="Times New Roman"/>
                <w:sz w:val="20"/>
                <w:szCs w:val="20"/>
              </w:rPr>
              <w:t>” shall mean an Outage that is not Schedule Downtime..</w:t>
            </w:r>
          </w:p>
          <w:p w14:paraId="05CBA9AE" w14:textId="77777777" w:rsidR="0015785D" w:rsidRDefault="0015785D">
            <w:pPr>
              <w:rPr>
                <w:rFonts w:ascii="Times New Roman" w:eastAsia="Times New Roman" w:hAnsi="Times New Roman" w:cs="Times New Roman"/>
                <w:sz w:val="20"/>
                <w:szCs w:val="20"/>
              </w:rPr>
            </w:pPr>
          </w:p>
          <w:p w14:paraId="71393D84"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“Scheduled Uptime” </w:t>
            </w:r>
            <w:r>
              <w:rPr>
                <w:rFonts w:ascii="Times New Roman" w:eastAsia="Times New Roman" w:hAnsi="Times New Roman" w:cs="Times New Roman"/>
                <w:sz w:val="20"/>
                <w:szCs w:val="20"/>
              </w:rPr>
              <w:t>shall mean any time during a Calendar month that is not Scheduled Downtime.</w:t>
            </w:r>
          </w:p>
          <w:p w14:paraId="3BF9F1D5"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EBF3C09"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Available For Use</w:t>
            </w:r>
            <w:r>
              <w:rPr>
                <w:rFonts w:ascii="Times New Roman" w:eastAsia="Times New Roman" w:hAnsi="Times New Roman" w:cs="Times New Roman"/>
                <w:sz w:val="20"/>
                <w:szCs w:val="20"/>
              </w:rPr>
              <w:t>” shall mean the ability of the Application Services to be utilized or accessed as contemplated under the Agreement(s), including conformance to the Specifications, and without material degradation of performance, but excluding Scheduled Downtime.</w:t>
            </w:r>
          </w:p>
        </w:tc>
        <w:tc>
          <w:tcPr>
            <w:tcW w:w="4170" w:type="dxa"/>
          </w:tcPr>
          <w:p w14:paraId="096F264D" w14:textId="77777777" w:rsidR="0015785D" w:rsidRDefault="004B22A8">
            <w:pPr>
              <w:rPr>
                <w:rFonts w:ascii="Times New Roman" w:eastAsia="Times New Roman" w:hAnsi="Times New Roman" w:cs="Times New Roman"/>
                <w:b/>
                <w:sz w:val="20"/>
                <w:szCs w:val="20"/>
              </w:rPr>
            </w:pPr>
            <w:r>
              <w:rPr>
                <w:rFonts w:ascii="Times New Roman" w:eastAsia="Times New Roman" w:hAnsi="Times New Roman" w:cs="Times New Roman"/>
                <w:sz w:val="20"/>
                <w:szCs w:val="20"/>
              </w:rPr>
              <w:t>In the event 99.9% Availability during Critical Hours for the Application Services is not achieved, but at least 98.0% Availability for the Application Services during Critical Hours is achieved, then the credits shall be incurred as follows:</w:t>
            </w:r>
          </w:p>
          <w:p w14:paraId="081D035C" w14:textId="77777777" w:rsidR="0015785D" w:rsidRDefault="004B22A8">
            <w:pPr>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10% of monthly Application Services fees for the first month,</w:t>
            </w:r>
          </w:p>
          <w:p w14:paraId="5C169A6A" w14:textId="77777777" w:rsidR="0015785D" w:rsidRDefault="004B22A8">
            <w:pPr>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15% of monthly Application Services fees for the second consecutive month, and</w:t>
            </w:r>
          </w:p>
          <w:p w14:paraId="6A2EC4F9"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20% of monthly Application Services fees for the third consecutive month and each consecutive month thereafter.</w:t>
            </w:r>
          </w:p>
          <w:p w14:paraId="1F4776F3" w14:textId="77777777" w:rsidR="0015785D" w:rsidRDefault="0015785D">
            <w:pPr>
              <w:rPr>
                <w:rFonts w:ascii="Times New Roman" w:eastAsia="Times New Roman" w:hAnsi="Times New Roman" w:cs="Times New Roman"/>
                <w:sz w:val="20"/>
                <w:szCs w:val="20"/>
              </w:rPr>
            </w:pPr>
          </w:p>
          <w:p w14:paraId="13AB10BC" w14:textId="77777777" w:rsidR="0015785D" w:rsidRDefault="004B22A8">
            <w:pPr>
              <w:rPr>
                <w:rFonts w:ascii="Times New Roman" w:eastAsia="Times New Roman" w:hAnsi="Times New Roman" w:cs="Times New Roman"/>
                <w:b/>
                <w:sz w:val="20"/>
                <w:szCs w:val="20"/>
              </w:rPr>
            </w:pPr>
            <w:r>
              <w:rPr>
                <w:rFonts w:ascii="Times New Roman" w:eastAsia="Times New Roman" w:hAnsi="Times New Roman" w:cs="Times New Roman"/>
                <w:sz w:val="20"/>
                <w:szCs w:val="20"/>
              </w:rPr>
              <w:t>In the event at least 98% Availability for the Application Services during Critical Hours is not achieved, but at least 95.0% Availability during Critical Hours for the Application Services is achieved then the credits shall be incurred as follows:</w:t>
            </w:r>
          </w:p>
          <w:p w14:paraId="24ADC893" w14:textId="77777777" w:rsidR="0015785D" w:rsidRDefault="004B22A8">
            <w:pPr>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of monthly Application Services fees for the first month, </w:t>
            </w:r>
          </w:p>
          <w:p w14:paraId="39F485CC" w14:textId="77777777" w:rsidR="0015785D" w:rsidRDefault="004B22A8">
            <w:pPr>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25% of monthly Application Services fees for the second consecutive month, and</w:t>
            </w:r>
          </w:p>
          <w:p w14:paraId="74BDA724"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30% of monthly Application Services fees for the third consecutive month and each consecutive month thereafter.</w:t>
            </w:r>
          </w:p>
          <w:p w14:paraId="2AC20D96" w14:textId="77777777" w:rsidR="0015785D" w:rsidRDefault="0015785D">
            <w:pPr>
              <w:rPr>
                <w:rFonts w:ascii="Times New Roman" w:eastAsia="Times New Roman" w:hAnsi="Times New Roman" w:cs="Times New Roman"/>
                <w:sz w:val="20"/>
                <w:szCs w:val="20"/>
              </w:rPr>
            </w:pPr>
          </w:p>
          <w:p w14:paraId="718FF08E" w14:textId="77777777" w:rsidR="0015785D" w:rsidRDefault="004B22A8">
            <w:pPr>
              <w:rPr>
                <w:rFonts w:ascii="Times New Roman" w:eastAsia="Times New Roman" w:hAnsi="Times New Roman" w:cs="Times New Roman"/>
                <w:b/>
                <w:sz w:val="20"/>
                <w:szCs w:val="20"/>
              </w:rPr>
            </w:pPr>
            <w:r>
              <w:rPr>
                <w:rFonts w:ascii="Times New Roman" w:eastAsia="Times New Roman" w:hAnsi="Times New Roman" w:cs="Times New Roman"/>
                <w:sz w:val="20"/>
                <w:szCs w:val="20"/>
              </w:rPr>
              <w:t>In the event at least 95% Availability during Critical Hours for the Application Services is not achieved, then the credits shall be incurred as follows:</w:t>
            </w:r>
          </w:p>
          <w:p w14:paraId="3A0C7936" w14:textId="77777777" w:rsidR="0015785D" w:rsidRDefault="004B22A8">
            <w:pPr>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20% of monthly Application Services fees for the first month, and</w:t>
            </w:r>
          </w:p>
          <w:p w14:paraId="0B92EFC0" w14:textId="77777777" w:rsidR="0015785D" w:rsidRDefault="004B22A8">
            <w:pPr>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25% of monthly Application Services fees for the second consecutive month,</w:t>
            </w:r>
          </w:p>
          <w:p w14:paraId="1F045824"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30% of monthly Application Services fees for the third consecutive month and each consecutive month thereafter.</w:t>
            </w:r>
          </w:p>
          <w:p w14:paraId="04B62A2F" w14:textId="77777777" w:rsidR="0015785D" w:rsidRDefault="0015785D">
            <w:pPr>
              <w:rPr>
                <w:rFonts w:ascii="Times New Roman" w:eastAsia="Times New Roman" w:hAnsi="Times New Roman" w:cs="Times New Roman"/>
                <w:sz w:val="20"/>
                <w:szCs w:val="20"/>
              </w:rPr>
            </w:pPr>
          </w:p>
          <w:p w14:paraId="5B7CFD07"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[**Provide two to three examples using specific dollar amounts applicable to the contemplated transaction. </w:t>
            </w:r>
            <w:r>
              <w:rPr>
                <w:rFonts w:ascii="Times New Roman" w:eastAsia="Times New Roman" w:hAnsi="Times New Roman" w:cs="Times New Roman"/>
                <w:i/>
                <w:color w:val="FF0000"/>
                <w:sz w:val="20"/>
                <w:szCs w:val="20"/>
              </w:rPr>
              <w:t>See preceding example.</w:t>
            </w:r>
            <w:r>
              <w:rPr>
                <w:rFonts w:ascii="Times New Roman" w:eastAsia="Times New Roman" w:hAnsi="Times New Roman" w:cs="Times New Roman"/>
                <w:color w:val="FF0000"/>
                <w:sz w:val="20"/>
                <w:szCs w:val="20"/>
              </w:rPr>
              <w:t>**]</w:t>
            </w:r>
          </w:p>
        </w:tc>
      </w:tr>
    </w:tbl>
    <w:p w14:paraId="5FA7A3B8" w14:textId="77777777" w:rsidR="0015785D" w:rsidRDefault="0015785D">
      <w:pPr>
        <w:spacing w:after="120"/>
        <w:jc w:val="both"/>
        <w:rPr>
          <w:rFonts w:ascii="Times New Roman" w:eastAsia="Times New Roman" w:hAnsi="Times New Roman" w:cs="Times New Roman"/>
          <w:i/>
          <w:sz w:val="20"/>
          <w:szCs w:val="20"/>
          <w:u w:val="single"/>
        </w:rPr>
      </w:pPr>
    </w:p>
    <w:p w14:paraId="3D40ACD3" w14:textId="77777777" w:rsidR="0015785D" w:rsidRDefault="004B22A8">
      <w:pPr>
        <w:keepNext/>
        <w:keepLines/>
        <w:numPr>
          <w:ilvl w:val="2"/>
          <w:numId w:val="32"/>
        </w:numPr>
        <w:spacing w:after="120"/>
        <w:ind w:firstLine="720"/>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lastRenderedPageBreak/>
        <w:t>Availability during non-Critical Hours</w:t>
      </w:r>
      <w:r>
        <w:rPr>
          <w:rFonts w:ascii="Times New Roman" w:eastAsia="Times New Roman" w:hAnsi="Times New Roman" w:cs="Times New Roman"/>
          <w:sz w:val="20"/>
          <w:szCs w:val="20"/>
        </w:rPr>
        <w:t>.</w:t>
      </w:r>
    </w:p>
    <w:tbl>
      <w:tblPr>
        <w:tblStyle w:val="a8"/>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15785D" w14:paraId="37EC5ED5" w14:textId="77777777">
        <w:tc>
          <w:tcPr>
            <w:tcW w:w="5190" w:type="dxa"/>
            <w:shd w:val="clear" w:color="auto" w:fill="E6E6E6"/>
          </w:tcPr>
          <w:p w14:paraId="7532F277" w14:textId="77777777" w:rsidR="0015785D" w:rsidRDefault="004B22A8">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Service Level Metric </w:t>
            </w:r>
          </w:p>
        </w:tc>
        <w:tc>
          <w:tcPr>
            <w:tcW w:w="4170" w:type="dxa"/>
            <w:shd w:val="clear" w:color="auto" w:fill="E6E6E6"/>
          </w:tcPr>
          <w:p w14:paraId="3E8CBAF0" w14:textId="77777777" w:rsidR="0015785D" w:rsidRDefault="004B22A8">
            <w:pPr>
              <w:keepNext/>
              <w:keepLine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Level Credits</w:t>
            </w:r>
          </w:p>
        </w:tc>
      </w:tr>
      <w:tr w:rsidR="0015785D" w14:paraId="103FC07D" w14:textId="77777777">
        <w:tc>
          <w:tcPr>
            <w:tcW w:w="5190" w:type="dxa"/>
          </w:tcPr>
          <w:p w14:paraId="01FEDC76" w14:textId="77777777" w:rsidR="0015785D" w:rsidRDefault="004B22A8">
            <w:pPr>
              <w:keepNext/>
              <w:keepLines/>
              <w:rPr>
                <w:rFonts w:ascii="Times New Roman" w:eastAsia="Times New Roman" w:hAnsi="Times New Roman" w:cs="Times New Roman"/>
                <w:b/>
                <w:sz w:val="20"/>
                <w:szCs w:val="20"/>
              </w:rPr>
            </w:pPr>
            <w:r>
              <w:rPr>
                <w:rFonts w:ascii="Times New Roman" w:eastAsia="Times New Roman" w:hAnsi="Times New Roman" w:cs="Times New Roman"/>
                <w:sz w:val="20"/>
                <w:szCs w:val="20"/>
              </w:rPr>
              <w:t>At a minimum, 97% Availability for the Application Services in each calendar month of the term of the Agreement.</w:t>
            </w:r>
          </w:p>
          <w:p w14:paraId="295C4E7F" w14:textId="77777777" w:rsidR="0015785D" w:rsidRDefault="0015785D">
            <w:pPr>
              <w:keepNext/>
              <w:keepLines/>
              <w:rPr>
                <w:rFonts w:ascii="Times New Roman" w:eastAsia="Times New Roman" w:hAnsi="Times New Roman" w:cs="Times New Roman"/>
                <w:b/>
                <w:sz w:val="20"/>
                <w:szCs w:val="20"/>
              </w:rPr>
            </w:pPr>
          </w:p>
          <w:p w14:paraId="553C1762" w14:textId="77777777" w:rsidR="0015785D" w:rsidRDefault="004B22A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Downtime,</w:t>
            </w: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Outage,</w:t>
            </w: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Unscheduled Downtime,</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“Scheduled Downtime”</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“Scheduled Uptime” </w:t>
            </w:r>
            <w:r>
              <w:rPr>
                <w:rFonts w:ascii="Times New Roman" w:eastAsia="Times New Roman" w:hAnsi="Times New Roman" w:cs="Times New Roman"/>
                <w:sz w:val="20"/>
                <w:szCs w:val="20"/>
              </w:rPr>
              <w:t>and “</w:t>
            </w:r>
            <w:r>
              <w:rPr>
                <w:rFonts w:ascii="Times New Roman" w:eastAsia="Times New Roman" w:hAnsi="Times New Roman" w:cs="Times New Roman"/>
                <w:b/>
                <w:sz w:val="20"/>
                <w:szCs w:val="20"/>
              </w:rPr>
              <w:t>Available For Use</w:t>
            </w:r>
            <w:r>
              <w:rPr>
                <w:rFonts w:ascii="Times New Roman" w:eastAsia="Times New Roman" w:hAnsi="Times New Roman" w:cs="Times New Roman"/>
                <w:sz w:val="20"/>
                <w:szCs w:val="20"/>
              </w:rPr>
              <w:t>” shall each of the meaning defined above.</w:t>
            </w:r>
          </w:p>
          <w:p w14:paraId="7D59F2C0" w14:textId="77777777" w:rsidR="0015785D" w:rsidRDefault="0015785D">
            <w:pPr>
              <w:keepNext/>
              <w:keepLines/>
              <w:rPr>
                <w:rFonts w:ascii="Times New Roman" w:eastAsia="Times New Roman" w:hAnsi="Times New Roman" w:cs="Times New Roman"/>
                <w:sz w:val="20"/>
                <w:szCs w:val="20"/>
              </w:rPr>
            </w:pPr>
          </w:p>
          <w:p w14:paraId="7EC29C05" w14:textId="77777777" w:rsidR="0015785D" w:rsidRDefault="004B22A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Availability</w:t>
            </w:r>
            <w:r>
              <w:rPr>
                <w:rFonts w:ascii="Times New Roman" w:eastAsia="Times New Roman" w:hAnsi="Times New Roman" w:cs="Times New Roman"/>
                <w:sz w:val="20"/>
                <w:szCs w:val="20"/>
              </w:rPr>
              <w:t>”, for purposes of this paragraph 5.2.2, means the actual number of hours the Application Services are Available For Use during Scheduled Uptime in a given calendar month expressed as a percentage of Scheduled Uptime during a calendar month (i.e., Availability % = ((Number of hours the Application Services are actually Available For Use during Scheduled Uptime – Downtime during Scheduled Uptime)/(Number of hours the Application Services are actually Available For Use during Scheduled Uptime)) x 100%).</w:t>
            </w:r>
          </w:p>
          <w:p w14:paraId="0AE857CB" w14:textId="77777777" w:rsidR="0015785D" w:rsidRDefault="0015785D">
            <w:pPr>
              <w:keepNext/>
              <w:keepLines/>
              <w:rPr>
                <w:rFonts w:ascii="Times New Roman" w:eastAsia="Times New Roman" w:hAnsi="Times New Roman" w:cs="Times New Roman"/>
                <w:sz w:val="20"/>
                <w:szCs w:val="20"/>
              </w:rPr>
            </w:pPr>
          </w:p>
        </w:tc>
        <w:tc>
          <w:tcPr>
            <w:tcW w:w="4170" w:type="dxa"/>
          </w:tcPr>
          <w:p w14:paraId="0E7CB07C" w14:textId="77777777" w:rsidR="0015785D" w:rsidRDefault="004B22A8">
            <w:pPr>
              <w:keepNext/>
              <w:keepLines/>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In the event 97% Availability for the Application Services is not achieved, but at least 93% Availability for the Application Services is achieved, then the credits shall be incurred as follows:  </w:t>
            </w:r>
          </w:p>
          <w:p w14:paraId="608B3F31" w14:textId="77777777" w:rsidR="0015785D" w:rsidRDefault="004B22A8">
            <w:pPr>
              <w:keepNext/>
              <w:keepLines/>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20% of monthly Application Services fees for the first month, and</w:t>
            </w:r>
          </w:p>
          <w:p w14:paraId="590412D7" w14:textId="77777777" w:rsidR="0015785D" w:rsidRDefault="004B22A8">
            <w:pPr>
              <w:keepNext/>
              <w:keepLines/>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25% of monthly Application Services fees for the second consecutive month, and</w:t>
            </w:r>
          </w:p>
          <w:p w14:paraId="0C53AC5B" w14:textId="77777777" w:rsidR="0015785D" w:rsidRDefault="004B22A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30% of monthly Application Services fees for the third consecutive month and each consecutive month thereafter.</w:t>
            </w:r>
          </w:p>
          <w:p w14:paraId="0107E845" w14:textId="77777777" w:rsidR="0015785D" w:rsidRDefault="0015785D">
            <w:pPr>
              <w:keepNext/>
              <w:keepLines/>
              <w:rPr>
                <w:rFonts w:ascii="Times New Roman" w:eastAsia="Times New Roman" w:hAnsi="Times New Roman" w:cs="Times New Roman"/>
                <w:sz w:val="20"/>
                <w:szCs w:val="20"/>
              </w:rPr>
            </w:pPr>
          </w:p>
          <w:p w14:paraId="27663DF0" w14:textId="77777777" w:rsidR="0015785D" w:rsidRDefault="004B22A8">
            <w:pPr>
              <w:keepNext/>
              <w:keepLines/>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In the event at least 93%% Availability for the Application Services is not achieved, then the credits shall be incurred as follows: </w:t>
            </w:r>
          </w:p>
          <w:p w14:paraId="1862F3BD" w14:textId="77777777" w:rsidR="0015785D" w:rsidRDefault="004B22A8">
            <w:pPr>
              <w:keepNext/>
              <w:keepLines/>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40% of monthly Application Services fees for the first month, and</w:t>
            </w:r>
          </w:p>
          <w:p w14:paraId="272D4695" w14:textId="77777777" w:rsidR="0015785D" w:rsidRDefault="004B22A8">
            <w:pPr>
              <w:keepNext/>
              <w:keepLines/>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45% of monthly Application Services fees for the second consecutive month, and</w:t>
            </w:r>
          </w:p>
          <w:p w14:paraId="0EF984B5" w14:textId="77777777" w:rsidR="0015785D" w:rsidRDefault="004B22A8">
            <w:pPr>
              <w:keepNext/>
              <w:keepLines/>
              <w:rPr>
                <w:rFonts w:ascii="Times New Roman" w:eastAsia="Times New Roman" w:hAnsi="Times New Roman" w:cs="Times New Roman"/>
                <w:sz w:val="20"/>
                <w:szCs w:val="20"/>
              </w:rPr>
            </w:pPr>
            <w:r>
              <w:rPr>
                <w:rFonts w:ascii="Times New Roman" w:eastAsia="Times New Roman" w:hAnsi="Times New Roman" w:cs="Times New Roman"/>
                <w:sz w:val="20"/>
                <w:szCs w:val="20"/>
              </w:rPr>
              <w:t>50% of monthly Application Services fees for the third consecutive month and each consecutive month thereafter.</w:t>
            </w:r>
          </w:p>
          <w:p w14:paraId="1564C2ED" w14:textId="77777777" w:rsidR="0015785D" w:rsidRDefault="0015785D">
            <w:pPr>
              <w:keepNext/>
              <w:keepLines/>
              <w:rPr>
                <w:rFonts w:ascii="Times New Roman" w:eastAsia="Times New Roman" w:hAnsi="Times New Roman" w:cs="Times New Roman"/>
                <w:sz w:val="20"/>
                <w:szCs w:val="20"/>
              </w:rPr>
            </w:pPr>
          </w:p>
          <w:p w14:paraId="5596AB8A" w14:textId="77777777" w:rsidR="0015785D" w:rsidRDefault="004B22A8">
            <w:pPr>
              <w:keepNext/>
              <w:keepLines/>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[**Provide two to three examples using specific dollar amounts applicable to the contemplated transaction. </w:t>
            </w:r>
            <w:r>
              <w:rPr>
                <w:rFonts w:ascii="Times New Roman" w:eastAsia="Times New Roman" w:hAnsi="Times New Roman" w:cs="Times New Roman"/>
                <w:i/>
                <w:color w:val="FF0000"/>
                <w:sz w:val="20"/>
                <w:szCs w:val="20"/>
              </w:rPr>
              <w:t>See preceding example.</w:t>
            </w:r>
            <w:r>
              <w:rPr>
                <w:rFonts w:ascii="Times New Roman" w:eastAsia="Times New Roman" w:hAnsi="Times New Roman" w:cs="Times New Roman"/>
                <w:color w:val="FF0000"/>
                <w:sz w:val="20"/>
                <w:szCs w:val="20"/>
              </w:rPr>
              <w:t>**]</w:t>
            </w:r>
          </w:p>
        </w:tc>
      </w:tr>
    </w:tbl>
    <w:p w14:paraId="78C8340E" w14:textId="77777777" w:rsidR="0015785D" w:rsidRDefault="0015785D">
      <w:pPr>
        <w:spacing w:after="120"/>
        <w:jc w:val="both"/>
        <w:rPr>
          <w:rFonts w:ascii="Times New Roman" w:eastAsia="Times New Roman" w:hAnsi="Times New Roman" w:cs="Times New Roman"/>
          <w:i/>
          <w:sz w:val="20"/>
          <w:szCs w:val="20"/>
          <w:u w:val="single"/>
        </w:rPr>
      </w:pPr>
    </w:p>
    <w:p w14:paraId="3381E337" w14:textId="77777777" w:rsidR="0015785D" w:rsidRDefault="004B22A8">
      <w:pPr>
        <w:numPr>
          <w:ilvl w:val="1"/>
          <w:numId w:val="32"/>
        </w:numPr>
        <w:spacing w:before="360" w:after="120"/>
        <w:ind w:firstLine="360"/>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u w:val="single"/>
        </w:rPr>
        <w:t>Unscheduled Downtime Reporting</w:t>
      </w:r>
      <w:r>
        <w:rPr>
          <w:rFonts w:ascii="Times New Roman" w:eastAsia="Times New Roman" w:hAnsi="Times New Roman" w:cs="Times New Roman"/>
          <w:sz w:val="20"/>
          <w:szCs w:val="20"/>
        </w:rPr>
        <w:t xml:space="preserve">. Vendor shall track and report monthly to the State of Iowa each Unscheduled Downtime. </w:t>
      </w:r>
    </w:p>
    <w:p w14:paraId="18F67EA3" w14:textId="77777777" w:rsidR="0015785D" w:rsidRDefault="004B22A8">
      <w:pPr>
        <w:numPr>
          <w:ilvl w:val="1"/>
          <w:numId w:val="32"/>
        </w:numPr>
        <w:spacing w:before="360" w:after="120"/>
        <w:ind w:firstLine="360"/>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u w:val="single"/>
        </w:rPr>
        <w:t>Application Services Download Times.</w:t>
      </w:r>
      <w:r>
        <w:rPr>
          <w:rFonts w:ascii="Times New Roman" w:eastAsia="Times New Roman" w:hAnsi="Times New Roman" w:cs="Times New Roman"/>
          <w:sz w:val="20"/>
          <w:szCs w:val="20"/>
        </w:rPr>
        <w:t xml:space="preserve"> Vendor represents, warrants, and covenants that the download time for a page of the Services during Critical Hours shall be: </w:t>
      </w:r>
      <w:r>
        <w:rPr>
          <w:rFonts w:ascii="Times New Roman" w:eastAsia="Times New Roman" w:hAnsi="Times New Roman" w:cs="Times New Roman"/>
          <w:color w:val="FF0000"/>
          <w:sz w:val="20"/>
          <w:szCs w:val="20"/>
        </w:rPr>
        <w:t>[**Similar to the availability service levels, there is significant customization that may occur here, including but not limited to the amount of credits and the required download time. Alternatively, there can be different response times for different activities related to the services, such as different required response times for login v. accessing a record or changing a record.**]</w:t>
      </w:r>
    </w:p>
    <w:tbl>
      <w:tblPr>
        <w:tblStyle w:val="a9"/>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7"/>
        <w:gridCol w:w="4213"/>
      </w:tblGrid>
      <w:tr w:rsidR="0015785D" w14:paraId="394469E8" w14:textId="77777777">
        <w:tc>
          <w:tcPr>
            <w:tcW w:w="5147" w:type="dxa"/>
            <w:shd w:val="clear" w:color="auto" w:fill="E6E6E6"/>
          </w:tcPr>
          <w:p w14:paraId="4364FBE5" w14:textId="77777777" w:rsidR="0015785D" w:rsidRDefault="004B22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Service Level Metric </w:t>
            </w:r>
          </w:p>
        </w:tc>
        <w:tc>
          <w:tcPr>
            <w:tcW w:w="4213" w:type="dxa"/>
            <w:shd w:val="clear" w:color="auto" w:fill="E6E6E6"/>
          </w:tcPr>
          <w:p w14:paraId="14206160" w14:textId="77777777" w:rsidR="0015785D" w:rsidRDefault="004B22A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Level Credits</w:t>
            </w:r>
          </w:p>
        </w:tc>
      </w:tr>
      <w:tr w:rsidR="0015785D" w14:paraId="3202CB3E" w14:textId="77777777">
        <w:tc>
          <w:tcPr>
            <w:tcW w:w="5147" w:type="dxa"/>
          </w:tcPr>
          <w:p w14:paraId="109FAE71" w14:textId="77777777" w:rsidR="0015785D" w:rsidRDefault="004B22A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During Critical Hours: </w:t>
            </w:r>
          </w:p>
          <w:p w14:paraId="58F3F1A0"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a maximum, the lesser of (a) 0.5 seconds above the KB40, or (b) three (3) seconds. </w:t>
            </w:r>
          </w:p>
        </w:tc>
        <w:tc>
          <w:tcPr>
            <w:tcW w:w="4213" w:type="dxa"/>
          </w:tcPr>
          <w:p w14:paraId="21897965"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event these average Download Times are not achieved, 3% of the monthly fees. </w:t>
            </w:r>
          </w:p>
        </w:tc>
      </w:tr>
      <w:tr w:rsidR="0015785D" w14:paraId="1DDB512D" w14:textId="77777777">
        <w:tc>
          <w:tcPr>
            <w:tcW w:w="5147" w:type="dxa"/>
          </w:tcPr>
          <w:p w14:paraId="303BE22A" w14:textId="77777777" w:rsidR="0015785D" w:rsidRDefault="004B22A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During non-Critical Hours: </w:t>
            </w:r>
          </w:p>
          <w:p w14:paraId="04603A88" w14:textId="77777777" w:rsidR="0015785D" w:rsidRDefault="004B22A8">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At a maximum, the lesser of (a) 0.8 seconds above the KB40, or (b) four (4) seconds. </w:t>
            </w:r>
          </w:p>
        </w:tc>
        <w:tc>
          <w:tcPr>
            <w:tcW w:w="4213" w:type="dxa"/>
          </w:tcPr>
          <w:p w14:paraId="7AB21BA4" w14:textId="77777777" w:rsidR="0015785D" w:rsidRDefault="004B22A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event these average Download Times are not achieved, 3% of the monthly fees. </w:t>
            </w:r>
          </w:p>
        </w:tc>
      </w:tr>
    </w:tbl>
    <w:p w14:paraId="01C5E2B9" w14:textId="77777777" w:rsidR="0015785D" w:rsidRDefault="0015785D">
      <w:pPr>
        <w:rPr>
          <w:rFonts w:ascii="Calibri" w:eastAsia="Calibri" w:hAnsi="Calibri" w:cs="Calibri"/>
          <w:color w:val="FF0000"/>
          <w:sz w:val="22"/>
          <w:szCs w:val="22"/>
        </w:rPr>
      </w:pPr>
    </w:p>
    <w:p w14:paraId="1F978F9A" w14:textId="77777777" w:rsidR="0015785D" w:rsidRDefault="0015785D">
      <w:pPr>
        <w:rPr>
          <w:rFonts w:ascii="Calibri" w:eastAsia="Calibri" w:hAnsi="Calibri" w:cs="Calibri"/>
          <w:color w:val="FF0000"/>
          <w:sz w:val="22"/>
          <w:szCs w:val="22"/>
        </w:rPr>
      </w:pPr>
    </w:p>
    <w:p w14:paraId="146CC9DD" w14:textId="77777777" w:rsidR="0015785D" w:rsidRDefault="0015785D">
      <w:pPr>
        <w:rPr>
          <w:rFonts w:ascii="Calibri" w:eastAsia="Calibri" w:hAnsi="Calibri" w:cs="Calibri"/>
          <w:color w:val="FF0000"/>
          <w:sz w:val="22"/>
          <w:szCs w:val="22"/>
        </w:rPr>
      </w:pPr>
    </w:p>
    <w:p w14:paraId="2C88CF45" w14:textId="77777777" w:rsidR="0015785D" w:rsidRDefault="004B22A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Download Time</w:t>
      </w:r>
      <w:r>
        <w:rPr>
          <w:rFonts w:ascii="Times New Roman" w:eastAsia="Times New Roman" w:hAnsi="Times New Roman" w:cs="Times New Roman"/>
          <w:sz w:val="20"/>
          <w:szCs w:val="20"/>
        </w:rPr>
        <w:t>” means the average time to download any page related to the Services, including all content contained therein. Download time shall be measured using a Vendor-supplied program, and by clock, and shall be measured to the nearest one-tenth of a second for each page, commencing from the operative input from the user, whether by keyboard, mouse click, or any other input device.</w:t>
      </w:r>
    </w:p>
    <w:p w14:paraId="17845572" w14:textId="77777777" w:rsidR="0015785D" w:rsidRDefault="0015785D">
      <w:pPr>
        <w:rPr>
          <w:rFonts w:ascii="Times New Roman" w:eastAsia="Times New Roman" w:hAnsi="Times New Roman" w:cs="Times New Roman"/>
          <w:sz w:val="20"/>
          <w:szCs w:val="20"/>
        </w:rPr>
      </w:pPr>
    </w:p>
    <w:p w14:paraId="4ACEC5EA" w14:textId="77777777" w:rsidR="0015785D" w:rsidRDefault="004B22A8">
      <w:pPr>
        <w:tabs>
          <w:tab w:val="left" w:pos="36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KB40”</w:t>
      </w:r>
      <w:r>
        <w:rPr>
          <w:rFonts w:ascii="Times New Roman" w:eastAsia="Times New Roman" w:hAnsi="Times New Roman" w:cs="Times New Roman"/>
          <w:sz w:val="20"/>
          <w:szCs w:val="20"/>
        </w:rPr>
        <w:t xml:space="preserve"> means the Keynote Business 40 Internet Performance Index. In the event KB40 is discontinued, a successor index (such as average download times for all other customers of the Vendor) may be mutually agreed upon by the parties. </w:t>
      </w:r>
    </w:p>
    <w:p w14:paraId="798B7121" w14:textId="77777777" w:rsidR="0015785D" w:rsidRDefault="0015785D">
      <w:pPr>
        <w:tabs>
          <w:tab w:val="left" w:pos="360"/>
        </w:tabs>
        <w:jc w:val="both"/>
        <w:rPr>
          <w:rFonts w:ascii="Times New Roman" w:eastAsia="Times New Roman" w:hAnsi="Times New Roman" w:cs="Times New Roman"/>
          <w:sz w:val="20"/>
          <w:szCs w:val="20"/>
        </w:rPr>
      </w:pPr>
    </w:p>
    <w:p w14:paraId="757FF7FF" w14:textId="77777777" w:rsidR="0015785D" w:rsidRDefault="004B22A8">
      <w:pPr>
        <w:tabs>
          <w:tab w:val="left" w:pos="36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Tests of Download Times shall be conducted by Vendor over any two (2) hour period during Critical Hours every ten (10) business day(s) using a representative number of logged-on computers or terminals for the selected two (2) hour period, and running a representative sampling of applications then installed. Vendor shall supply the State of Iowa with the results of these tests on a monthly basis. Vendor further agrees to provide, at no cost to the State of Iowa, measurement tools capable of directly making all measurements necessary to apply the Application Services Response Time warranty in this Section.</w:t>
      </w:r>
    </w:p>
    <w:p w14:paraId="4959D8F6" w14:textId="77777777" w:rsidR="0015785D" w:rsidRDefault="004B22A8">
      <w:pPr>
        <w:numPr>
          <w:ilvl w:val="1"/>
          <w:numId w:val="36"/>
        </w:numPr>
        <w:spacing w:before="120" w:after="120"/>
        <w:ind w:firstLine="360"/>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u w:val="single"/>
        </w:rPr>
        <w:t>Service Level Audits</w:t>
      </w:r>
      <w:r>
        <w:rPr>
          <w:rFonts w:ascii="Times New Roman" w:eastAsia="Times New Roman" w:hAnsi="Times New Roman" w:cs="Times New Roman"/>
          <w:sz w:val="20"/>
          <w:szCs w:val="20"/>
        </w:rPr>
        <w:t>. The State of Iowa or its designee will have the right to audit Vendor’s measurement, monitoring, and reporting on all service levels herein, including providing the State of Iowa with access to the data used by Vendor to calculate its performance against the service levels and the measurement and monitoring tools and procedures utilized by Vendor to generate such data for purposes of audit and verification.</w:t>
      </w:r>
    </w:p>
    <w:p w14:paraId="16E541CB" w14:textId="77777777" w:rsidR="0015785D" w:rsidRDefault="004B22A8">
      <w:pPr>
        <w:numPr>
          <w:ilvl w:val="1"/>
          <w:numId w:val="36"/>
        </w:numPr>
        <w:spacing w:before="120" w:after="120"/>
        <w:ind w:firstLine="360"/>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u w:val="single"/>
        </w:rPr>
        <w:t>Meetings</w:t>
      </w:r>
      <w:r>
        <w:rPr>
          <w:rFonts w:ascii="Times New Roman" w:eastAsia="Times New Roman" w:hAnsi="Times New Roman" w:cs="Times New Roman"/>
          <w:sz w:val="20"/>
          <w:szCs w:val="20"/>
        </w:rPr>
        <w:t xml:space="preserve">. Vendor and the State of Iowa shall meet at least once a week </w:t>
      </w:r>
      <w:r>
        <w:rPr>
          <w:rFonts w:ascii="Times New Roman" w:eastAsia="Times New Roman" w:hAnsi="Times New Roman" w:cs="Times New Roman"/>
          <w:sz w:val="20"/>
          <w:szCs w:val="20"/>
          <w:highlight w:val="yellow"/>
          <w:u w:val="single"/>
        </w:rPr>
        <w:t>[specify means]</w:t>
      </w:r>
      <w:r>
        <w:rPr>
          <w:rFonts w:ascii="Times New Roman" w:eastAsia="Times New Roman" w:hAnsi="Times New Roman" w:cs="Times New Roman"/>
          <w:sz w:val="20"/>
          <w:szCs w:val="20"/>
        </w:rPr>
        <w:t xml:space="preserve"> to review the status of open Support Requests, and discuss trends and issues relating to Support Requests and approaches to reducing the number of Support Requests as well as improving both the State of Iowa and Vendor responses to such Support Requests.</w:t>
      </w:r>
    </w:p>
    <w:p w14:paraId="7419B5DA" w14:textId="77777777" w:rsidR="0015785D" w:rsidRDefault="004B22A8">
      <w:pPr>
        <w:numPr>
          <w:ilvl w:val="1"/>
          <w:numId w:val="36"/>
        </w:numPr>
        <w:spacing w:before="120" w:after="120"/>
        <w:ind w:firstLine="360"/>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u w:val="single"/>
        </w:rPr>
        <w:t>Additions, Deletions, and Modifications of Service Levels</w:t>
      </w:r>
      <w:r>
        <w:rPr>
          <w:rFonts w:ascii="Times New Roman" w:eastAsia="Times New Roman" w:hAnsi="Times New Roman" w:cs="Times New Roman"/>
          <w:sz w:val="20"/>
          <w:szCs w:val="20"/>
        </w:rPr>
        <w:t>. After the initial six (6) months following the Effective Date, the State of Iowa may add, modify, or delete service levels specified herein by sending written notice to Vendor at least ninety (90) days in advance; provided that, the total number of such notices (which notices may contain multiple changes) sent by the State of Iowa pursuant to this Section 5.7 (Additions, Deletions, and Modifications of Service Levels) shall not exceed twenty (20) in any contract year.</w:t>
      </w:r>
    </w:p>
    <w:p w14:paraId="19625360" w14:textId="77777777" w:rsidR="0015785D" w:rsidRDefault="004B22A8">
      <w:pPr>
        <w:numPr>
          <w:ilvl w:val="1"/>
          <w:numId w:val="36"/>
        </w:numPr>
        <w:spacing w:before="120" w:after="120"/>
        <w:ind w:firstLine="360"/>
        <w:jc w:val="both"/>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rPr>
        <w:t>Service Levels Added. Service Levels shall be added in accordance with the following:</w:t>
      </w:r>
    </w:p>
    <w:p w14:paraId="6C2541FE" w14:textId="77777777" w:rsidR="0015785D" w:rsidRDefault="004B22A8">
      <w:pPr>
        <w:numPr>
          <w:ilvl w:val="0"/>
          <w:numId w:val="11"/>
        </w:numPr>
        <w:spacing w:after="120"/>
        <w:ind w:left="108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Where data exists for at least six (6) months from which measurements can be derived, the State of Iowa and Vendor shall review the measurement trends and the levels of quality that were attained during the measurement period and shall work together in good faith to mutually agree, and to establish the service level standard that Vendor will be required to meet; or</w:t>
      </w:r>
    </w:p>
    <w:p w14:paraId="6C61AF59" w14:textId="77777777" w:rsidR="0015785D" w:rsidRDefault="004B22A8">
      <w:pPr>
        <w:numPr>
          <w:ilvl w:val="0"/>
          <w:numId w:val="11"/>
        </w:numPr>
        <w:spacing w:after="120"/>
        <w:ind w:left="108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Where no such data exists, the Parties shall attempt in good faith to mutually agree during a thirty (30) day period on a service level standard using industry standard measures or third party vendor advisory services.</w:t>
      </w:r>
    </w:p>
    <w:p w14:paraId="7A90CFC1" w14:textId="77777777" w:rsidR="0015785D" w:rsidRDefault="004B22A8">
      <w:pPr>
        <w:numPr>
          <w:ilvl w:val="0"/>
          <w:numId w:val="36"/>
        </w:num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Service Level Failures and Service Level Credits.</w:t>
      </w:r>
    </w:p>
    <w:p w14:paraId="207F2B02"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Service Level Failures</w:t>
      </w:r>
      <w:r>
        <w:rPr>
          <w:rFonts w:ascii="Times New Roman" w:eastAsia="Times New Roman" w:hAnsi="Times New Roman" w:cs="Times New Roman"/>
          <w:sz w:val="20"/>
          <w:szCs w:val="20"/>
        </w:rPr>
        <w:t>. Failure to achieve any of the service levels described in Section 5 (Service Levels) of this Exhibit shall constitute a “</w:t>
      </w:r>
      <w:r>
        <w:rPr>
          <w:rFonts w:ascii="Times New Roman" w:eastAsia="Times New Roman" w:hAnsi="Times New Roman" w:cs="Times New Roman"/>
          <w:b/>
          <w:sz w:val="20"/>
          <w:szCs w:val="20"/>
        </w:rPr>
        <w:t>Service Level Failure</w:t>
      </w:r>
      <w:r>
        <w:rPr>
          <w:rFonts w:ascii="Times New Roman" w:eastAsia="Times New Roman" w:hAnsi="Times New Roman" w:cs="Times New Roman"/>
          <w:sz w:val="20"/>
          <w:szCs w:val="20"/>
        </w:rPr>
        <w:t>” and Vendor shall be liable for the Service Level Credits in the amounts set forth in Section 5 (Service Levels). Vendor shall not be responsible for any Service Level Failure caused by the State of Iowa or its agents. Vendor shall promptly notify the State of Iowa of any Service Level Failure.</w:t>
      </w:r>
    </w:p>
    <w:p w14:paraId="49A1A3FF" w14:textId="77777777" w:rsidR="0015785D" w:rsidRDefault="004B22A8">
      <w:pPr>
        <w:numPr>
          <w:ilvl w:val="1"/>
          <w:numId w:val="36"/>
        </w:numPr>
        <w:spacing w:after="120"/>
        <w:ind w:firstLine="36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Service Level Credits</w:t>
      </w:r>
      <w:r>
        <w:rPr>
          <w:rFonts w:ascii="Times New Roman" w:eastAsia="Times New Roman" w:hAnsi="Times New Roman" w:cs="Times New Roman"/>
          <w:sz w:val="20"/>
          <w:szCs w:val="20"/>
        </w:rPr>
        <w:t>. Upon the occurrence of any Service Level Failure, Vendor shall issue to the State of Iowa a credit in the amount set forth in Section 5 (Service Levels) (“</w:t>
      </w:r>
      <w:r>
        <w:rPr>
          <w:rFonts w:ascii="Times New Roman" w:eastAsia="Times New Roman" w:hAnsi="Times New Roman" w:cs="Times New Roman"/>
          <w:b/>
          <w:sz w:val="20"/>
          <w:szCs w:val="20"/>
        </w:rPr>
        <w:t>Service Level Credit</w:t>
      </w:r>
      <w:r>
        <w:rPr>
          <w:rFonts w:ascii="Times New Roman" w:eastAsia="Times New Roman" w:hAnsi="Times New Roman" w:cs="Times New Roman"/>
          <w:sz w:val="20"/>
          <w:szCs w:val="20"/>
        </w:rPr>
        <w:t xml:space="preserve">”). If more than one (1) Service Level Failure has occurred in a single month, the sum of the corresponding Service Level Credits shall be credited to the State of Iowa. In no event will the aggregate of all Service Level Credits arising as a result of failures by Vendor to perform its Support Services obligations in any month exceed 25% of the amount of the Support Services fees </w:t>
      </w:r>
      <w:r>
        <w:rPr>
          <w:rFonts w:ascii="Times New Roman" w:eastAsia="Times New Roman" w:hAnsi="Times New Roman" w:cs="Times New Roman"/>
          <w:sz w:val="20"/>
          <w:szCs w:val="20"/>
        </w:rPr>
        <w:lastRenderedPageBreak/>
        <w:t>otherwise payable for the most recent three (3) month period except for instances of Service Level Credits associated failures on  “Critical” and “High” Resolution Time service levels which will not exceed 100% of the amount of the said Support Services fees. Vendor shall notify the State of Iowa in writing if the State of Iowa becomes entitled to a Service Level Credit, which notice shall be included in the monthly performance reports as described in this Exhibit.</w:t>
      </w:r>
    </w:p>
    <w:p w14:paraId="591D5749" w14:textId="77777777" w:rsidR="0015785D" w:rsidRDefault="004B22A8">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total amount of Service Level Credits that Vendor will be obligated to pay to the State of Iowa, with respect to Service Level Failure(s) occurring each month shall be reflected on the invoice issued in the second month following the month during which the Service Level Failure(s) giving rise to such Service Level Credit(s) occurred. Notwithstanding the foregoing, the calculation of such Service Level Credit(s) shall be based on the credit amounts in effect, and the Support Services fees for, the month during which the Service Level Failure occurred. For example, the amount of Service Level Credits payable with respect to Service Level Failures occurring in August shall be set forth in the invoice issued in October, but shall be calculated using August data. In the event the State of Iowa prepays for any Services more than one month in advance, Vendor will issue refunds or credits to the State of Iowa at the State’s sole discretion, within </w:t>
      </w:r>
      <w:r>
        <w:rPr>
          <w:rFonts w:ascii="Times New Roman" w:eastAsia="Times New Roman" w:hAnsi="Times New Roman" w:cs="Times New Roman"/>
          <w:sz w:val="20"/>
          <w:szCs w:val="20"/>
          <w:highlight w:val="yellow"/>
        </w:rPr>
        <w:t>__</w:t>
      </w:r>
      <w:r>
        <w:rPr>
          <w:rFonts w:ascii="Times New Roman" w:eastAsia="Times New Roman" w:hAnsi="Times New Roman" w:cs="Times New Roman"/>
          <w:sz w:val="20"/>
          <w:szCs w:val="20"/>
        </w:rPr>
        <w:t xml:space="preserve"> days of the end of the month in which the Service Level Failure occurred.</w:t>
      </w:r>
    </w:p>
    <w:p w14:paraId="55AA69B4" w14:textId="77777777" w:rsidR="0015785D" w:rsidRDefault="004B22A8">
      <w:pPr>
        <w:numPr>
          <w:ilvl w:val="1"/>
          <w:numId w:val="36"/>
        </w:numPr>
        <w:spacing w:after="120"/>
        <w:ind w:firstLine="360"/>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Termination for Chronic Service Level Failures</w:t>
      </w:r>
      <w:r>
        <w:rPr>
          <w:rFonts w:ascii="Times New Roman" w:eastAsia="Times New Roman" w:hAnsi="Times New Roman" w:cs="Times New Roman"/>
          <w:sz w:val="20"/>
          <w:szCs w:val="20"/>
        </w:rPr>
        <w:t>. In addition to its termination rights under the Agreement, the State of Iowa may, in its sole discretion, terminate the Agreement without further obligation to Vendor in the event Vendor fails to achieve any of the required Service Levels for (a) three (3) months consecutively, or (b) any three (3) months during a consecutive six (6) month period.</w:t>
      </w:r>
    </w:p>
    <w:p w14:paraId="05A60499" w14:textId="77777777" w:rsidR="0015785D" w:rsidRDefault="004B22A8">
      <w:pPr>
        <w:numPr>
          <w:ilvl w:val="0"/>
          <w:numId w:val="36"/>
        </w:numPr>
        <w:spacing w:after="120"/>
        <w:ind w:firstLine="360"/>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rPr>
        <w:t xml:space="preserve">Corrective Action Plan. </w:t>
      </w:r>
      <w:r>
        <w:rPr>
          <w:rFonts w:ascii="Times New Roman" w:eastAsia="Times New Roman" w:hAnsi="Times New Roman" w:cs="Times New Roman"/>
          <w:sz w:val="20"/>
          <w:szCs w:val="20"/>
        </w:rPr>
        <w:t>In the event two (2) or more Critical Support Requests occur in any thirty (30) calendar day period during the Term of the Agreement, or in the event of any Service Level Failure, Vendor shall promptly investigate the root causes of such support issues and shall provide to the State of Iowa within five (5) business days of the occurrence of the second Critical Support Request or the occurrence of the Service Level Failure an analysis of such root causes and a proposed corrective action plan for the State of Iowa’s review, comment, and approval (the “</w:t>
      </w:r>
      <w:r>
        <w:rPr>
          <w:rFonts w:ascii="Times New Roman" w:eastAsia="Times New Roman" w:hAnsi="Times New Roman" w:cs="Times New Roman"/>
          <w:b/>
          <w:sz w:val="20"/>
          <w:szCs w:val="20"/>
        </w:rPr>
        <w:t>Corrective Action Plan</w:t>
      </w:r>
      <w:r>
        <w:rPr>
          <w:rFonts w:ascii="Times New Roman" w:eastAsia="Times New Roman" w:hAnsi="Times New Roman" w:cs="Times New Roman"/>
          <w:sz w:val="20"/>
          <w:szCs w:val="20"/>
        </w:rPr>
        <w:t>”). The Corrective Action Plan shall include, at a minimum: (a) a commitment by Vendor to devote the appropriate time, skilled Vendor personnel, systems support and equipment, and/or resources to remedy, and prevent any further occurrences of Critical Support Request issues; and (b) time frames for implementation of the Corrective Action Plan. There shall be no additional charge (other than those fees set forth in this Agreement(s)) for Vendor’s implementation of such Corrective Action Plan in the time frames and manner set forth in the Corrective Action Plan.</w:t>
      </w:r>
    </w:p>
    <w:p w14:paraId="4D0B0BC4" w14:textId="77777777" w:rsidR="0015785D" w:rsidRDefault="004B22A8">
      <w:pPr>
        <w:keepNext/>
        <w:numPr>
          <w:ilvl w:val="0"/>
          <w:numId w:val="36"/>
        </w:num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Service Outages</w:t>
      </w:r>
      <w:r>
        <w:rPr>
          <w:rFonts w:ascii="Times New Roman" w:eastAsia="Times New Roman" w:hAnsi="Times New Roman" w:cs="Times New Roman"/>
          <w:sz w:val="20"/>
          <w:szCs w:val="20"/>
        </w:rPr>
        <w:t xml:space="preserve">. </w:t>
      </w:r>
    </w:p>
    <w:p w14:paraId="3BCF4228"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Scheduled</w:t>
      </w:r>
      <w:r>
        <w:rPr>
          <w:rFonts w:ascii="Times New Roman" w:eastAsia="Times New Roman" w:hAnsi="Times New Roman" w:cs="Times New Roman"/>
          <w:sz w:val="20"/>
          <w:szCs w:val="20"/>
        </w:rPr>
        <w:t>. Vendor shall notify the State of Iowa of scheduled outages at least twenty-four (24) hours in advance, and such outages shall last no longer than one hour. Such outages shall be scheduled between the hours of  1:00 a.m. and 5:00 a.m., CST on Saturday nights (“</w:t>
      </w:r>
      <w:r>
        <w:rPr>
          <w:rFonts w:ascii="Times New Roman" w:eastAsia="Times New Roman" w:hAnsi="Times New Roman" w:cs="Times New Roman"/>
          <w:b/>
          <w:sz w:val="20"/>
          <w:szCs w:val="20"/>
        </w:rPr>
        <w:t>Scheduled Downtime</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Vendor may request extensions of scheduled down time above one (1) hour and such approval by the State of Iowa, which may not be unreasonably withheld or delayed. Unscheduled outages (such as the kind described in Section 9 of this Exhibit below) are not excluded from the Availability service levels set forth above (i.e., an Unscheduled outage, except due to the actions of the State of Iowa and its agents, shall not relieve Vendor of its obligation to achieve the service levels set forth herein).</w:t>
      </w:r>
    </w:p>
    <w:p w14:paraId="1929DE36" w14:textId="77777777" w:rsidR="0015785D" w:rsidRDefault="004B22A8">
      <w:pPr>
        <w:numPr>
          <w:ilvl w:val="0"/>
          <w:numId w:val="36"/>
        </w:num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Security Breaches</w:t>
      </w:r>
      <w:r>
        <w:rPr>
          <w:rFonts w:ascii="Times New Roman" w:eastAsia="Times New Roman" w:hAnsi="Times New Roman" w:cs="Times New Roman"/>
          <w:sz w:val="20"/>
          <w:szCs w:val="20"/>
        </w:rPr>
        <w:t>. In the event of an attack or threatened or suspected breach of security against the Services and/or Server, Vendor will take whatever reasonable steps that are necessary to halt such action, including taking the Services down. Down time due to external attacks shall not count against Availability requirement set forth above. Vendor will immediately contact the person designated by the State of Iowa to discuss what measure to take. However, if time is critical, action may be required before the contact can be reached. Vendor’s actions will include, as appropriate:</w:t>
      </w:r>
    </w:p>
    <w:p w14:paraId="763E83BF"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Confirm the threat;</w:t>
      </w:r>
    </w:p>
    <w:p w14:paraId="57513730"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Deny access from the source of the attack;</w:t>
      </w:r>
    </w:p>
    <w:p w14:paraId="61BF0F91"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Investigate the extent of the damage, if any;</w:t>
      </w:r>
    </w:p>
    <w:p w14:paraId="79C5136D"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Back-up the affected systems and those suspected to be affected;</w:t>
      </w:r>
    </w:p>
    <w:p w14:paraId="18873011"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Strengthen defenses everywhere, not just the suspected path that the attacker used;</w:t>
      </w:r>
    </w:p>
    <w:p w14:paraId="154BAC35"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Contact the ISP where the threat or attack originated and/or law enforcement to work with Vendor’s security team; and</w:t>
      </w:r>
    </w:p>
    <w:p w14:paraId="131A314B"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Produce an Incident Report within 24 hours detailing Vendor’s findings.</w:t>
      </w:r>
    </w:p>
    <w:p w14:paraId="6EE1BB06" w14:textId="77777777" w:rsidR="0015785D" w:rsidRDefault="004B22A8">
      <w:pPr>
        <w:numPr>
          <w:ilvl w:val="1"/>
          <w:numId w:val="36"/>
        </w:numPr>
        <w:spacing w:after="120"/>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Re-instate the denial of access after a set time period, but continue to monitor traffic from that source until risk of further attacks is deemed to be minimized.</w:t>
      </w:r>
    </w:p>
    <w:p w14:paraId="64D0B888" w14:textId="77777777" w:rsidR="0015785D" w:rsidRDefault="0015785D">
      <w:pPr>
        <w:jc w:val="both"/>
        <w:rPr>
          <w:rFonts w:ascii="Times New Roman" w:eastAsia="Times New Roman" w:hAnsi="Times New Roman" w:cs="Times New Roman"/>
          <w:sz w:val="20"/>
          <w:szCs w:val="20"/>
        </w:rPr>
      </w:pPr>
    </w:p>
    <w:p w14:paraId="36443437" w14:textId="77777777" w:rsidR="0015785D" w:rsidRDefault="004B22A8">
      <w:pPr>
        <w:widowControl w:val="0"/>
        <w:spacing w:line="276" w:lineRule="auto"/>
        <w:rPr>
          <w:rFonts w:ascii="Times New Roman" w:eastAsia="Times New Roman" w:hAnsi="Times New Roman" w:cs="Times New Roman"/>
          <w:sz w:val="20"/>
          <w:szCs w:val="20"/>
        </w:rPr>
        <w:sectPr w:rsidR="0015785D" w:rsidSect="00436CC5">
          <w:type w:val="continuous"/>
          <w:pgSz w:w="12240" w:h="15840"/>
          <w:pgMar w:top="1440" w:right="1440" w:bottom="1440" w:left="1440" w:header="720" w:footer="720" w:gutter="0"/>
          <w:cols w:space="720"/>
        </w:sectPr>
      </w:pPr>
      <w:r>
        <w:br w:type="page"/>
      </w:r>
    </w:p>
    <w:p w14:paraId="7193F0A7" w14:textId="77777777" w:rsidR="0015785D" w:rsidRDefault="004B22A8">
      <w:pPr>
        <w:pStyle w:val="Heading1"/>
        <w:keepLines/>
        <w:spacing w:before="120" w:after="120"/>
        <w:jc w:val="center"/>
        <w:rPr>
          <w:rFonts w:ascii="Times New Roman" w:eastAsia="Times New Roman" w:hAnsi="Times New Roman" w:cs="Times New Roman"/>
          <w:sz w:val="20"/>
          <w:szCs w:val="20"/>
        </w:rPr>
      </w:pPr>
      <w:bookmarkStart w:id="7" w:name="_8k60nu8xihk5" w:colFirst="0" w:colLast="0"/>
      <w:bookmarkEnd w:id="7"/>
      <w:r>
        <w:rPr>
          <w:rFonts w:ascii="Times New Roman" w:eastAsia="Times New Roman" w:hAnsi="Times New Roman" w:cs="Times New Roman"/>
          <w:sz w:val="20"/>
          <w:szCs w:val="20"/>
        </w:rPr>
        <w:lastRenderedPageBreak/>
        <w:t>EXHIBIT C—INSURANCE</w:t>
      </w:r>
    </w:p>
    <w:p w14:paraId="53842C3B" w14:textId="77777777" w:rsidR="0015785D" w:rsidRDefault="004B22A8">
      <w:pPr>
        <w:numPr>
          <w:ilvl w:val="0"/>
          <w:numId w:val="16"/>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Insurance Requirements</w:t>
      </w:r>
      <w:r>
        <w:rPr>
          <w:rFonts w:ascii="Times New Roman" w:eastAsia="Times New Roman" w:hAnsi="Times New Roman" w:cs="Times New Roman"/>
          <w:sz w:val="20"/>
          <w:szCs w:val="20"/>
        </w:rPr>
        <w:t>. Vendor shall, at its sole expense, maintain in full force and effect, with insurance companies admitted to do business in the State of Iowa, insurance covering its work of the type and in amounts required by this Exhibit. Vendor’s insurance shall, among other things, insure against any loss or damage resulting from or related to Vendor’s performance of the Agreement regardless of the date the claim is filed or expiration of the policy. All insurance policies required by this Exhibit shall: (a) remain in full force and effect for the entire Term of the Agreement; and (b) not be reduced, changed (to the detriment of the State of Iowa or any Governmental Entities), or canceled (without being simultaneously replaced by another policy meeting the requirements of this Exhibit). 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 Notwithstanding the foregoing, the requirement that the State of Iowa be named as additional insureds on all policies of insurance shall not apply to Vendor’s Workers Compensation Insurance. The State of Iowa will accept a combined Technology Errors and Omissions and Cyber Liability policy or a separate Technology errors and Omissions and separate Cyber Liability policy. Such insurance shall, (a) cover the liability of Vendor by reason of any actual or alleged error, omission, negligent act or wrongful act of Vendor committed in rendering or failing to render any products or services, and shall specifically include coverage for liabilities caused by a security breach, breach of privacy or a breach of privacy regulations, including but not limited to unauthorized disclosure of information, unauthorized access, or failure to protect a network security breach; liabilities resulting from the unauthorized release, transmission or publication of private or technical information in your possession under the scope of the Agreement; (b) including the indemnification of the State of Iowa for any costs and expenses, including the State of Iowa’s notification expenses, incurred by the State of Iowa arising out of a security breach, privacy breach or breach of privacy regulations; with an occurrence or per claim limit and annual aggregate limit of not less than $15,000,000 each claim/$15,000,000 annual aggregate; and (c) if underwritten on a claims made insuring agreement, be maintained for a period of not less than two (2) years after the expiration of the Agreement. In the event Vendor fails to secure and continuously maintain the insurance coverage required under this Exhibit, the State of Iowa may charge Vendor, and Vendor shall pay the State of Iowa, (a) the State of Iowa’s actual expenses incurred in purchasing similar protection and (b) the value or amount of any claims, actions, damages, liabilities, costs, and expenses paid by the State of Iowa which would not have been paid by the State of Iowa if Vendor had complied with the requirements of this Exhibit.</w:t>
      </w:r>
    </w:p>
    <w:p w14:paraId="10A1AD20" w14:textId="77777777" w:rsidR="0015785D" w:rsidRDefault="0015785D">
      <w:pPr>
        <w:ind w:left="360"/>
        <w:jc w:val="both"/>
        <w:rPr>
          <w:rFonts w:ascii="Times New Roman" w:eastAsia="Times New Roman" w:hAnsi="Times New Roman" w:cs="Times New Roman"/>
          <w:sz w:val="20"/>
          <w:szCs w:val="20"/>
        </w:rPr>
      </w:pPr>
    </w:p>
    <w:p w14:paraId="257B685D" w14:textId="77777777" w:rsidR="0015785D" w:rsidRDefault="004B22A8">
      <w:pPr>
        <w:numPr>
          <w:ilvl w:val="0"/>
          <w:numId w:val="16"/>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Insurance Policies</w:t>
      </w:r>
      <w:r>
        <w:rPr>
          <w:rFonts w:ascii="Times New Roman" w:eastAsia="Times New Roman" w:hAnsi="Times New Roman" w:cs="Times New Roman"/>
          <w:sz w:val="20"/>
          <w:szCs w:val="20"/>
        </w:rPr>
        <w:t>. Unless otherwise requested by the State of Iowa, Vendor shall cause to be issued insurance policies with the coverages set forth below:</w:t>
      </w:r>
    </w:p>
    <w:p w14:paraId="0A5F730F" w14:textId="77777777" w:rsidR="0015785D" w:rsidRDefault="0015785D">
      <w:pPr>
        <w:keepLines/>
        <w:spacing w:after="240"/>
        <w:ind w:firstLine="720"/>
        <w:rPr>
          <w:rFonts w:ascii="Times New Roman" w:eastAsia="Times New Roman" w:hAnsi="Times New Roman" w:cs="Times New Roman"/>
          <w:sz w:val="20"/>
          <w:szCs w:val="20"/>
        </w:rPr>
      </w:pPr>
    </w:p>
    <w:p w14:paraId="0ACDAD91" w14:textId="77777777" w:rsidR="0015785D" w:rsidRDefault="004B22A8">
      <w:pPr>
        <w:tabs>
          <w:tab w:val="left" w:pos="160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Style w:val="aa"/>
        <w:tblW w:w="8938" w:type="dxa"/>
        <w:tblInd w:w="468" w:type="dxa"/>
        <w:tblLayout w:type="fixed"/>
        <w:tblLook w:val="0400" w:firstRow="0" w:lastRow="0" w:firstColumn="0" w:lastColumn="0" w:noHBand="0" w:noVBand="1"/>
      </w:tblPr>
      <w:tblGrid>
        <w:gridCol w:w="4230"/>
        <w:gridCol w:w="2970"/>
        <w:gridCol w:w="1738"/>
      </w:tblGrid>
      <w:tr w:rsidR="0015785D" w14:paraId="5E8CA460" w14:textId="77777777">
        <w:tc>
          <w:tcPr>
            <w:tcW w:w="4230" w:type="dxa"/>
          </w:tcPr>
          <w:p w14:paraId="0F88401D" w14:textId="77777777" w:rsidR="0015785D" w:rsidRDefault="004B22A8">
            <w:pPr>
              <w:keepNext/>
              <w:keepLines/>
              <w:spacing w:line="276"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lastRenderedPageBreak/>
              <w:t>Type of Insurance</w:t>
            </w:r>
          </w:p>
        </w:tc>
        <w:tc>
          <w:tcPr>
            <w:tcW w:w="2970" w:type="dxa"/>
          </w:tcPr>
          <w:p w14:paraId="791040FE" w14:textId="77777777" w:rsidR="0015785D" w:rsidRDefault="004B22A8">
            <w:pPr>
              <w:keepNext/>
              <w:keepLines/>
              <w:spacing w:line="276"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Limit</w:t>
            </w:r>
          </w:p>
        </w:tc>
        <w:tc>
          <w:tcPr>
            <w:tcW w:w="1738" w:type="dxa"/>
          </w:tcPr>
          <w:p w14:paraId="7F9A53C5" w14:textId="77777777" w:rsidR="0015785D" w:rsidRDefault="004B22A8">
            <w:pPr>
              <w:keepNext/>
              <w:keepLines/>
              <w:spacing w:line="276"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Amount</w:t>
            </w:r>
          </w:p>
        </w:tc>
      </w:tr>
      <w:tr w:rsidR="0015785D" w14:paraId="250E2C78" w14:textId="77777777">
        <w:tc>
          <w:tcPr>
            <w:tcW w:w="4230" w:type="dxa"/>
          </w:tcPr>
          <w:p w14:paraId="548AE1CC"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 Liability (including contractual liability) written on an occurrence basis</w:t>
            </w:r>
          </w:p>
        </w:tc>
        <w:tc>
          <w:tcPr>
            <w:tcW w:w="2970" w:type="dxa"/>
          </w:tcPr>
          <w:p w14:paraId="6F0530AA"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 Aggregate</w:t>
            </w:r>
          </w:p>
          <w:p w14:paraId="3528D6A1"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Products – </w:t>
            </w:r>
          </w:p>
          <w:p w14:paraId="7ABEB57A"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Comp/Op Aggregate</w:t>
            </w:r>
          </w:p>
          <w:p w14:paraId="0145051B"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Personal injury</w:t>
            </w:r>
          </w:p>
          <w:p w14:paraId="4FE192FB"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Each Occurrence</w:t>
            </w:r>
          </w:p>
        </w:tc>
        <w:tc>
          <w:tcPr>
            <w:tcW w:w="1738" w:type="dxa"/>
          </w:tcPr>
          <w:p w14:paraId="1BD08D8A"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million</w:t>
            </w:r>
          </w:p>
          <w:p w14:paraId="2AD2AAB8" w14:textId="77777777" w:rsidR="0015785D" w:rsidRDefault="0015785D">
            <w:pPr>
              <w:keepNext/>
              <w:keepLines/>
              <w:spacing w:line="276" w:lineRule="auto"/>
              <w:rPr>
                <w:rFonts w:ascii="Times New Roman" w:eastAsia="Times New Roman" w:hAnsi="Times New Roman" w:cs="Times New Roman"/>
                <w:sz w:val="20"/>
                <w:szCs w:val="20"/>
              </w:rPr>
            </w:pPr>
          </w:p>
          <w:p w14:paraId="6EEC2889"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million</w:t>
            </w:r>
          </w:p>
          <w:p w14:paraId="74DC0BD9"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million</w:t>
            </w:r>
          </w:p>
          <w:p w14:paraId="38BF7C3E"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million</w:t>
            </w:r>
          </w:p>
        </w:tc>
      </w:tr>
      <w:tr w:rsidR="0015785D" w14:paraId="0D9B494D" w14:textId="77777777">
        <w:tc>
          <w:tcPr>
            <w:tcW w:w="4230" w:type="dxa"/>
          </w:tcPr>
          <w:p w14:paraId="2BCCB82F"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Excess Liability, umbrella form</w:t>
            </w:r>
          </w:p>
        </w:tc>
        <w:tc>
          <w:tcPr>
            <w:tcW w:w="2970" w:type="dxa"/>
          </w:tcPr>
          <w:p w14:paraId="67C2AC94"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Each Occurrence</w:t>
            </w:r>
          </w:p>
          <w:p w14:paraId="32638AE0"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w:t>
            </w:r>
          </w:p>
        </w:tc>
        <w:tc>
          <w:tcPr>
            <w:tcW w:w="1738" w:type="dxa"/>
          </w:tcPr>
          <w:p w14:paraId="2FD37670"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million</w:t>
            </w:r>
          </w:p>
          <w:p w14:paraId="5E736FF7"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million</w:t>
            </w:r>
          </w:p>
        </w:tc>
      </w:tr>
      <w:tr w:rsidR="0015785D" w14:paraId="540DF958" w14:textId="77777777">
        <w:trPr>
          <w:trHeight w:val="520"/>
        </w:trPr>
        <w:tc>
          <w:tcPr>
            <w:tcW w:w="4230" w:type="dxa"/>
          </w:tcPr>
          <w:p w14:paraId="1957B809"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Technology Errors and Omissions Insurance</w:t>
            </w:r>
          </w:p>
        </w:tc>
        <w:tc>
          <w:tcPr>
            <w:tcW w:w="2970" w:type="dxa"/>
          </w:tcPr>
          <w:p w14:paraId="553BF96D"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Each Occurrence </w:t>
            </w:r>
          </w:p>
          <w:p w14:paraId="78DCA15D"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w:t>
            </w:r>
          </w:p>
        </w:tc>
        <w:tc>
          <w:tcPr>
            <w:tcW w:w="1738" w:type="dxa"/>
          </w:tcPr>
          <w:p w14:paraId="432753A9"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million </w:t>
            </w:r>
          </w:p>
          <w:p w14:paraId="56C1635E"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million</w:t>
            </w:r>
          </w:p>
        </w:tc>
      </w:tr>
      <w:tr w:rsidR="0015785D" w14:paraId="6AB0A14E" w14:textId="77777777">
        <w:tc>
          <w:tcPr>
            <w:tcW w:w="4230" w:type="dxa"/>
          </w:tcPr>
          <w:p w14:paraId="372389E6"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Workers Compensation and Employer Liability</w:t>
            </w:r>
          </w:p>
        </w:tc>
        <w:tc>
          <w:tcPr>
            <w:tcW w:w="2970" w:type="dxa"/>
          </w:tcPr>
          <w:p w14:paraId="696E09BB"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Required by Iowa law</w:t>
            </w:r>
          </w:p>
        </w:tc>
        <w:tc>
          <w:tcPr>
            <w:tcW w:w="1738" w:type="dxa"/>
          </w:tcPr>
          <w:p w14:paraId="3D782838"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million</w:t>
            </w:r>
          </w:p>
          <w:p w14:paraId="45ABCBA7" w14:textId="77777777" w:rsidR="0015785D" w:rsidRDefault="0015785D">
            <w:pPr>
              <w:keepNext/>
              <w:keepLines/>
              <w:spacing w:line="276" w:lineRule="auto"/>
              <w:rPr>
                <w:rFonts w:ascii="Times New Roman" w:eastAsia="Times New Roman" w:hAnsi="Times New Roman" w:cs="Times New Roman"/>
                <w:sz w:val="20"/>
                <w:szCs w:val="20"/>
              </w:rPr>
            </w:pPr>
          </w:p>
        </w:tc>
      </w:tr>
      <w:tr w:rsidR="0015785D" w14:paraId="19283FA7" w14:textId="77777777">
        <w:tc>
          <w:tcPr>
            <w:tcW w:w="4230" w:type="dxa"/>
          </w:tcPr>
          <w:p w14:paraId="15290CCC"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Cyber Liability / Network Security</w:t>
            </w:r>
          </w:p>
        </w:tc>
        <w:tc>
          <w:tcPr>
            <w:tcW w:w="2970" w:type="dxa"/>
          </w:tcPr>
          <w:p w14:paraId="62DCB151"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Each Occurrence</w:t>
            </w:r>
          </w:p>
          <w:p w14:paraId="478B6E01"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Aggregate</w:t>
            </w:r>
          </w:p>
        </w:tc>
        <w:tc>
          <w:tcPr>
            <w:tcW w:w="1738" w:type="dxa"/>
          </w:tcPr>
          <w:p w14:paraId="4B0806B0"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million</w:t>
            </w:r>
          </w:p>
          <w:p w14:paraId="0DF55E1D" w14:textId="77777777" w:rsidR="0015785D" w:rsidRDefault="004B22A8">
            <w:pPr>
              <w:keepNext/>
              <w:keepLine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million</w:t>
            </w:r>
          </w:p>
        </w:tc>
      </w:tr>
    </w:tbl>
    <w:p w14:paraId="381E973A" w14:textId="77777777" w:rsidR="0015785D" w:rsidRDefault="0015785D">
      <w:pPr>
        <w:rPr>
          <w:rFonts w:ascii="Times New Roman" w:eastAsia="Times New Roman" w:hAnsi="Times New Roman" w:cs="Times New Roman"/>
          <w:sz w:val="20"/>
          <w:szCs w:val="20"/>
        </w:rPr>
      </w:pPr>
    </w:p>
    <w:p w14:paraId="089C5055" w14:textId="77777777" w:rsidR="0015785D" w:rsidRDefault="004B22A8">
      <w:pPr>
        <w:numPr>
          <w:ilvl w:val="0"/>
          <w:numId w:val="16"/>
        </w:numPr>
        <w:spacing w:after="240"/>
        <w:jc w:val="both"/>
        <w:rPr>
          <w:rFonts w:ascii="Times New Roman" w:eastAsia="Times New Roman" w:hAnsi="Times New Roman" w:cs="Times New Roman"/>
          <w:sz w:val="20"/>
          <w:szCs w:val="20"/>
        </w:rPr>
      </w:pPr>
      <w:r w:rsidRPr="002E5B5A">
        <w:rPr>
          <w:rFonts w:ascii="Times New Roman" w:eastAsia="Times New Roman" w:hAnsi="Times New Roman" w:cs="Times New Roman"/>
          <w:sz w:val="20"/>
          <w:szCs w:val="20"/>
          <w:u w:val="single"/>
        </w:rPr>
        <w:t>Claims Provision.</w:t>
      </w:r>
      <w:r>
        <w:rPr>
          <w:rFonts w:ascii="Times New Roman" w:eastAsia="Times New Roman" w:hAnsi="Times New Roman" w:cs="Times New Roman"/>
          <w:sz w:val="20"/>
          <w:szCs w:val="20"/>
        </w:rPr>
        <w:t xml:space="preserve"> All insurance policies required by this Exhibit, with the exception of the policy for Errors and Omissions Insurance, must provide coverage on an “occurrence basis” for all claims arising from activities occurring during the term of the policy regardless of the date the claim is filed or expiration of the policy. The policy for Errors and Omissions Insurance will provide coverage on a “claims made” basis, provided however, that such policy includes extended reporting period or tail coverage acceptable to the State of Iowa.</w:t>
      </w:r>
    </w:p>
    <w:p w14:paraId="6FC2928F" w14:textId="77777777" w:rsidR="0015785D" w:rsidRDefault="004B22A8">
      <w:pPr>
        <w:numPr>
          <w:ilvl w:val="0"/>
          <w:numId w:val="16"/>
        </w:numPr>
        <w:spacing w:after="240"/>
        <w:jc w:val="both"/>
        <w:rPr>
          <w:rFonts w:ascii="Times New Roman" w:eastAsia="Times New Roman" w:hAnsi="Times New Roman" w:cs="Times New Roman"/>
          <w:sz w:val="20"/>
          <w:szCs w:val="20"/>
        </w:rPr>
      </w:pPr>
      <w:r w:rsidRPr="002E5B5A">
        <w:rPr>
          <w:rFonts w:ascii="Times New Roman" w:eastAsia="Times New Roman" w:hAnsi="Times New Roman" w:cs="Times New Roman"/>
          <w:sz w:val="20"/>
          <w:szCs w:val="20"/>
          <w:u w:val="single"/>
        </w:rPr>
        <w:t>Certificates of Coverage.</w:t>
      </w:r>
      <w:r>
        <w:rPr>
          <w:rFonts w:ascii="Times New Roman" w:eastAsia="Times New Roman" w:hAnsi="Times New Roman" w:cs="Times New Roman"/>
          <w:sz w:val="20"/>
          <w:szCs w:val="20"/>
        </w:rPr>
        <w:t xml:space="preserve"> At the time of execution of the Agreement, Vendor shall deliver to the State of Iowa certificates of insurance certifying the types and the amounts of coverage, certifying that said insurance is in force before the Vendor starts work, certifying that said insurance applies to, among other things, the work, activities, products and liability of the Vendor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Vendor shall simultaneously with the delivery of the certificates deliver to the State of Iowa one duplicate original of each insurance policy.</w:t>
      </w:r>
    </w:p>
    <w:p w14:paraId="167D754F" w14:textId="77777777" w:rsidR="0015785D" w:rsidRDefault="004B22A8">
      <w:pPr>
        <w:numPr>
          <w:ilvl w:val="0"/>
          <w:numId w:val="16"/>
        </w:numPr>
        <w:spacing w:after="240"/>
        <w:jc w:val="both"/>
        <w:rPr>
          <w:rFonts w:ascii="Times New Roman" w:eastAsia="Times New Roman" w:hAnsi="Times New Roman" w:cs="Times New Roman"/>
          <w:sz w:val="20"/>
          <w:szCs w:val="20"/>
        </w:rPr>
      </w:pPr>
      <w:r w:rsidRPr="002E5B5A">
        <w:rPr>
          <w:rFonts w:ascii="Times New Roman" w:eastAsia="Times New Roman" w:hAnsi="Times New Roman" w:cs="Times New Roman"/>
          <w:sz w:val="20"/>
          <w:szCs w:val="20"/>
          <w:u w:val="single"/>
        </w:rPr>
        <w:t>Liability of Vendor.</w:t>
      </w:r>
      <w:r>
        <w:rPr>
          <w:rFonts w:ascii="Times New Roman" w:eastAsia="Times New Roman" w:hAnsi="Times New Roman" w:cs="Times New Roman"/>
          <w:sz w:val="20"/>
          <w:szCs w:val="20"/>
        </w:rPr>
        <w:t xml:space="preserve"> Acceptance of the insurance certificates by the State of Iowa shall not act to relieve Vendor of any obligation under this Agreement. It shall be the responsibility of Vendor to keep the respective insurance policies and coverages current and in force during the life of this Agreement. Vendor shall be responsible for all premiums, deductibles and for any inadequacy, absence or limitation of coverage, and the Vendor shall have no claim or other recourse against the State of Iowa for any costs or loss attributable to any of the foregoing, all of which shall be borne solely by the Vendor. Notwithstanding any other provision of the Agreement, Vendor shall be fully responsible and liable for meeting and fulfilling all of its obligations under this Exhibit and Section 17 (Insurance) of the Agreement.</w:t>
      </w:r>
    </w:p>
    <w:p w14:paraId="660A06D4" w14:textId="77777777" w:rsidR="0015785D" w:rsidRDefault="004B22A8">
      <w:pPr>
        <w:numPr>
          <w:ilvl w:val="0"/>
          <w:numId w:val="16"/>
        </w:numPr>
        <w:spacing w:after="240"/>
        <w:jc w:val="both"/>
        <w:rPr>
          <w:rFonts w:ascii="Times New Roman" w:eastAsia="Times New Roman" w:hAnsi="Times New Roman" w:cs="Times New Roman"/>
          <w:sz w:val="20"/>
          <w:szCs w:val="20"/>
        </w:rPr>
      </w:pPr>
      <w:r w:rsidRPr="002E5B5A">
        <w:rPr>
          <w:rFonts w:ascii="Times New Roman" w:eastAsia="Times New Roman" w:hAnsi="Times New Roman" w:cs="Times New Roman"/>
          <w:sz w:val="20"/>
          <w:szCs w:val="20"/>
          <w:u w:val="single"/>
        </w:rPr>
        <w:t>Waiver of Subrogation Rights.</w:t>
      </w:r>
      <w:r>
        <w:rPr>
          <w:rFonts w:ascii="Times New Roman" w:eastAsia="Times New Roman" w:hAnsi="Times New Roman" w:cs="Times New Roman"/>
          <w:sz w:val="20"/>
          <w:szCs w:val="20"/>
        </w:rPr>
        <w:t xml:space="preserve"> Vendor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the Errors and Omissions Insurance.</w:t>
      </w:r>
    </w:p>
    <w:p w14:paraId="29B4D686" w14:textId="77777777" w:rsidR="0015785D" w:rsidRDefault="004B22A8">
      <w:pPr>
        <w:numPr>
          <w:ilvl w:val="0"/>
          <w:numId w:val="16"/>
        </w:numPr>
        <w:spacing w:after="240"/>
        <w:jc w:val="both"/>
        <w:rPr>
          <w:rFonts w:ascii="Times New Roman" w:eastAsia="Times New Roman" w:hAnsi="Times New Roman" w:cs="Times New Roman"/>
          <w:sz w:val="20"/>
          <w:szCs w:val="20"/>
        </w:rPr>
      </w:pPr>
      <w:r w:rsidRPr="002E5B5A">
        <w:rPr>
          <w:rFonts w:ascii="Times New Roman" w:eastAsia="Times New Roman" w:hAnsi="Times New Roman" w:cs="Times New Roman"/>
          <w:sz w:val="20"/>
          <w:szCs w:val="20"/>
          <w:u w:val="single"/>
        </w:rPr>
        <w:t>Filing of Claims.</w:t>
      </w:r>
      <w:r>
        <w:rPr>
          <w:rFonts w:ascii="Times New Roman" w:eastAsia="Times New Roman" w:hAnsi="Times New Roman" w:cs="Times New Roman"/>
          <w:sz w:val="20"/>
          <w:szCs w:val="20"/>
        </w:rPr>
        <w:t xml:space="preserve"> In the event the State of Iowa suffers a loss and is unable to file a claim under any policy of insurance required under this Agreement, the Vendor shall, at the State of Iowa’s request, immediately file a proper claim under such policy. Vendor will provide the State of Iowa with proof of filing of any such claim and keep the State of Iowa fully informed about the status of the claim. In addition, Vendor agrees to use its best efforts to pursue any such claim, to provide information and documentation requested by any insurer providing insurance required hereunder and to cooperate with the State of Iowa. Vendor shall pay to the State of Iowa any insurance proceeds or payments it receives in connection with any such claim immediately upon Vendor’s receipt of such proceeds or payments. </w:t>
      </w:r>
    </w:p>
    <w:p w14:paraId="19968E8D" w14:textId="77777777" w:rsidR="0015785D" w:rsidRDefault="004B22A8">
      <w:pPr>
        <w:numPr>
          <w:ilvl w:val="0"/>
          <w:numId w:val="16"/>
        </w:numPr>
        <w:spacing w:after="240"/>
        <w:jc w:val="both"/>
        <w:rPr>
          <w:rFonts w:ascii="Times New Roman" w:eastAsia="Times New Roman" w:hAnsi="Times New Roman" w:cs="Times New Roman"/>
          <w:sz w:val="20"/>
          <w:szCs w:val="20"/>
        </w:rPr>
      </w:pPr>
      <w:r w:rsidRPr="002E5B5A">
        <w:rPr>
          <w:rFonts w:ascii="Times New Roman" w:eastAsia="Times New Roman" w:hAnsi="Times New Roman" w:cs="Times New Roman"/>
          <w:sz w:val="20"/>
          <w:szCs w:val="20"/>
          <w:u w:val="single"/>
        </w:rPr>
        <w:lastRenderedPageBreak/>
        <w:t>Proceeds</w:t>
      </w:r>
      <w:r>
        <w:rPr>
          <w:rFonts w:ascii="Times New Roman" w:eastAsia="Times New Roman" w:hAnsi="Times New Roman" w:cs="Times New Roman"/>
          <w:sz w:val="20"/>
          <w:szCs w:val="20"/>
        </w:rPr>
        <w:t xml:space="preserve">. In the event the State of Iowa suffers a loss that may be covered under any of the insurance policies required under this Exhibit and Section 17 (Insurance) of the Agreement, neither the Vendor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Vendor hereby assigns to the State of Iowa all of its rights in and to any and all payments and proceeds that may be made or payable under each policy of insurance required under this Exhibit and the Agreement. </w:t>
      </w:r>
    </w:p>
    <w:p w14:paraId="3FE76FB8" w14:textId="77777777" w:rsidR="0015785D" w:rsidRDefault="0015785D">
      <w:pPr>
        <w:spacing w:after="120"/>
        <w:rPr>
          <w:rFonts w:ascii="Times New Roman" w:eastAsia="Times New Roman" w:hAnsi="Times New Roman" w:cs="Times New Roman"/>
          <w:sz w:val="20"/>
          <w:szCs w:val="20"/>
        </w:rPr>
      </w:pPr>
    </w:p>
    <w:p w14:paraId="2CB5BE09" w14:textId="77777777" w:rsidR="0015785D" w:rsidRDefault="0015785D">
      <w:pPr>
        <w:rPr>
          <w:rFonts w:ascii="Times New Roman" w:eastAsia="Times New Roman" w:hAnsi="Times New Roman" w:cs="Times New Roman"/>
          <w:sz w:val="20"/>
          <w:szCs w:val="20"/>
        </w:rPr>
      </w:pPr>
    </w:p>
    <w:p w14:paraId="53483117" w14:textId="77777777" w:rsidR="0015785D" w:rsidRDefault="0015785D">
      <w:pPr>
        <w:rPr>
          <w:rFonts w:ascii="Times New Roman" w:eastAsia="Times New Roman" w:hAnsi="Times New Roman" w:cs="Times New Roman"/>
          <w:sz w:val="20"/>
          <w:szCs w:val="20"/>
        </w:rPr>
      </w:pPr>
    </w:p>
    <w:p w14:paraId="139026AF" w14:textId="77777777" w:rsidR="0015785D" w:rsidRDefault="0015785D">
      <w:pPr>
        <w:rPr>
          <w:rFonts w:ascii="Times New Roman" w:eastAsia="Times New Roman" w:hAnsi="Times New Roman" w:cs="Times New Roman"/>
          <w:sz w:val="20"/>
          <w:szCs w:val="20"/>
        </w:rPr>
      </w:pPr>
    </w:p>
    <w:p w14:paraId="1C28CD8F" w14:textId="77777777" w:rsidR="0015785D" w:rsidRDefault="0015785D">
      <w:pPr>
        <w:rPr>
          <w:rFonts w:ascii="Times New Roman" w:eastAsia="Times New Roman" w:hAnsi="Times New Roman" w:cs="Times New Roman"/>
          <w:sz w:val="20"/>
          <w:szCs w:val="20"/>
        </w:rPr>
      </w:pPr>
    </w:p>
    <w:p w14:paraId="6462B373" w14:textId="77777777" w:rsidR="0015785D" w:rsidRDefault="0015785D">
      <w:pPr>
        <w:rPr>
          <w:rFonts w:ascii="Times New Roman" w:eastAsia="Times New Roman" w:hAnsi="Times New Roman" w:cs="Times New Roman"/>
          <w:sz w:val="20"/>
          <w:szCs w:val="20"/>
        </w:rPr>
      </w:pPr>
    </w:p>
    <w:p w14:paraId="398B2E13" w14:textId="77777777" w:rsidR="0015785D" w:rsidRDefault="0015785D">
      <w:pPr>
        <w:rPr>
          <w:rFonts w:ascii="Times New Roman" w:eastAsia="Times New Roman" w:hAnsi="Times New Roman" w:cs="Times New Roman"/>
          <w:sz w:val="20"/>
          <w:szCs w:val="20"/>
        </w:rPr>
      </w:pPr>
    </w:p>
    <w:p w14:paraId="2B736CF0" w14:textId="77777777" w:rsidR="0015785D" w:rsidRDefault="0015785D">
      <w:pPr>
        <w:rPr>
          <w:rFonts w:ascii="Times New Roman" w:eastAsia="Times New Roman" w:hAnsi="Times New Roman" w:cs="Times New Roman"/>
          <w:sz w:val="20"/>
          <w:szCs w:val="20"/>
        </w:rPr>
      </w:pPr>
    </w:p>
    <w:p w14:paraId="06270B75" w14:textId="77777777" w:rsidR="0015785D" w:rsidRDefault="0015785D">
      <w:pPr>
        <w:rPr>
          <w:rFonts w:ascii="Times New Roman" w:eastAsia="Times New Roman" w:hAnsi="Times New Roman" w:cs="Times New Roman"/>
          <w:sz w:val="20"/>
          <w:szCs w:val="20"/>
        </w:rPr>
      </w:pPr>
    </w:p>
    <w:p w14:paraId="22EF39EF" w14:textId="77777777" w:rsidR="0015785D" w:rsidRDefault="0015785D">
      <w:pPr>
        <w:rPr>
          <w:rFonts w:ascii="Times New Roman" w:eastAsia="Times New Roman" w:hAnsi="Times New Roman" w:cs="Times New Roman"/>
          <w:sz w:val="20"/>
          <w:szCs w:val="20"/>
        </w:rPr>
      </w:pPr>
    </w:p>
    <w:p w14:paraId="4E8E42AA" w14:textId="77777777" w:rsidR="0015785D" w:rsidRDefault="0015785D">
      <w:pPr>
        <w:rPr>
          <w:rFonts w:ascii="Times New Roman" w:eastAsia="Times New Roman" w:hAnsi="Times New Roman" w:cs="Times New Roman"/>
          <w:sz w:val="20"/>
          <w:szCs w:val="20"/>
        </w:rPr>
      </w:pPr>
    </w:p>
    <w:p w14:paraId="42A0607B" w14:textId="77777777" w:rsidR="0015785D" w:rsidRDefault="0015785D">
      <w:pPr>
        <w:rPr>
          <w:rFonts w:ascii="Times New Roman" w:eastAsia="Times New Roman" w:hAnsi="Times New Roman" w:cs="Times New Roman"/>
          <w:sz w:val="20"/>
          <w:szCs w:val="20"/>
        </w:rPr>
      </w:pPr>
    </w:p>
    <w:p w14:paraId="1DA217AB" w14:textId="77777777" w:rsidR="0015785D" w:rsidRDefault="0015785D">
      <w:pPr>
        <w:rPr>
          <w:rFonts w:ascii="Times New Roman" w:eastAsia="Times New Roman" w:hAnsi="Times New Roman" w:cs="Times New Roman"/>
          <w:sz w:val="20"/>
          <w:szCs w:val="20"/>
        </w:rPr>
      </w:pPr>
    </w:p>
    <w:p w14:paraId="6E72AB73" w14:textId="77777777" w:rsidR="0015785D" w:rsidRDefault="0015785D">
      <w:pPr>
        <w:rPr>
          <w:rFonts w:ascii="Times New Roman" w:eastAsia="Times New Roman" w:hAnsi="Times New Roman" w:cs="Times New Roman"/>
          <w:sz w:val="20"/>
          <w:szCs w:val="20"/>
        </w:rPr>
      </w:pPr>
    </w:p>
    <w:p w14:paraId="40283AB0" w14:textId="77777777" w:rsidR="0015785D" w:rsidRDefault="0015785D">
      <w:pPr>
        <w:rPr>
          <w:rFonts w:ascii="Times New Roman" w:eastAsia="Times New Roman" w:hAnsi="Times New Roman" w:cs="Times New Roman"/>
          <w:sz w:val="20"/>
          <w:szCs w:val="20"/>
        </w:rPr>
      </w:pPr>
    </w:p>
    <w:p w14:paraId="62603898" w14:textId="77777777" w:rsidR="0015785D" w:rsidRDefault="0015785D">
      <w:pPr>
        <w:rPr>
          <w:rFonts w:ascii="Times New Roman" w:eastAsia="Times New Roman" w:hAnsi="Times New Roman" w:cs="Times New Roman"/>
          <w:sz w:val="20"/>
          <w:szCs w:val="20"/>
        </w:rPr>
      </w:pPr>
    </w:p>
    <w:p w14:paraId="20680413" w14:textId="77777777" w:rsidR="0015785D" w:rsidRDefault="0015785D">
      <w:pPr>
        <w:rPr>
          <w:rFonts w:ascii="Times New Roman" w:eastAsia="Times New Roman" w:hAnsi="Times New Roman" w:cs="Times New Roman"/>
          <w:sz w:val="20"/>
          <w:szCs w:val="20"/>
        </w:rPr>
      </w:pPr>
    </w:p>
    <w:p w14:paraId="5171131C" w14:textId="77777777" w:rsidR="0015785D" w:rsidRDefault="0015785D">
      <w:pPr>
        <w:rPr>
          <w:rFonts w:ascii="Calibri" w:eastAsia="Calibri" w:hAnsi="Calibri" w:cs="Calibri"/>
          <w:color w:val="FF0000"/>
          <w:sz w:val="22"/>
          <w:szCs w:val="22"/>
        </w:rPr>
      </w:pPr>
    </w:p>
    <w:sectPr w:rsidR="0015785D" w:rsidSect="00436CC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ADDE6" w14:textId="77777777" w:rsidR="00CF278E" w:rsidRDefault="00CF278E">
      <w:r>
        <w:separator/>
      </w:r>
    </w:p>
  </w:endnote>
  <w:endnote w:type="continuationSeparator" w:id="0">
    <w:p w14:paraId="6B430778" w14:textId="77777777" w:rsidR="00CF278E" w:rsidRDefault="00CF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925A" w14:textId="77777777" w:rsidR="00CF278E" w:rsidRDefault="00CF278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E5054C5" w14:textId="77777777" w:rsidR="00CF278E" w:rsidRDefault="00CF278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8C9C" w14:textId="1523C5E1" w:rsidR="00CF278E" w:rsidRDefault="00CF278E">
    <w:pPr>
      <w:pBdr>
        <w:top w:val="nil"/>
        <w:left w:val="nil"/>
        <w:bottom w:val="nil"/>
        <w:right w:val="nil"/>
        <w:between w:val="nil"/>
      </w:pBdr>
      <w:tabs>
        <w:tab w:val="center" w:pos="4320"/>
        <w:tab w:val="right" w:pos="864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E5B5A">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5047F671" w14:textId="77777777" w:rsidR="00CF278E" w:rsidRDefault="00CF278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FD88A" w14:textId="77777777" w:rsidR="00CF278E" w:rsidRDefault="00CF278E">
      <w:r>
        <w:separator/>
      </w:r>
    </w:p>
  </w:footnote>
  <w:footnote w:type="continuationSeparator" w:id="0">
    <w:p w14:paraId="724585CA" w14:textId="77777777" w:rsidR="00CF278E" w:rsidRDefault="00CF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F3BD" w14:textId="77777777" w:rsidR="00CF278E" w:rsidRDefault="00CF278E">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6491"/>
    <w:multiLevelType w:val="multilevel"/>
    <w:tmpl w:val="D1240670"/>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 w15:restartNumberingAfterBreak="0">
    <w:nsid w:val="091B7CAC"/>
    <w:multiLevelType w:val="multilevel"/>
    <w:tmpl w:val="60BEE9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32B161A"/>
    <w:multiLevelType w:val="multilevel"/>
    <w:tmpl w:val="28EA21BC"/>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3" w15:restartNumberingAfterBreak="0">
    <w:nsid w:val="17763FE1"/>
    <w:multiLevelType w:val="multilevel"/>
    <w:tmpl w:val="C5107BF0"/>
    <w:lvl w:ilvl="0">
      <w:start w:val="1"/>
      <w:numFmt w:val="bullet"/>
      <w:lvlText w:val="•"/>
      <w:lvlJc w:val="left"/>
      <w:pPr>
        <w:ind w:left="1080" w:hanging="72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711226"/>
    <w:multiLevelType w:val="multilevel"/>
    <w:tmpl w:val="EA5C8FE6"/>
    <w:lvl w:ilvl="0">
      <w:start w:val="3"/>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8"/>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1AA15A5E"/>
    <w:multiLevelType w:val="multilevel"/>
    <w:tmpl w:val="401616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F7788F"/>
    <w:multiLevelType w:val="multilevel"/>
    <w:tmpl w:val="B00AE8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E7348EA"/>
    <w:multiLevelType w:val="multilevel"/>
    <w:tmpl w:val="F9F24F7A"/>
    <w:lvl w:ilvl="0">
      <w:start w:val="3"/>
      <w:numFmt w:val="decimal"/>
      <w:lvlText w:val="%1"/>
      <w:lvlJc w:val="left"/>
      <w:pPr>
        <w:ind w:left="360" w:hanging="360"/>
      </w:pPr>
      <w:rPr>
        <w:vertAlign w:val="baseline"/>
      </w:rPr>
    </w:lvl>
    <w:lvl w:ilvl="1">
      <w:start w:val="2"/>
      <w:numFmt w:val="decimal"/>
      <w:lvlText w:val="%1.%2"/>
      <w:lvlJc w:val="left"/>
      <w:pPr>
        <w:ind w:left="720" w:hanging="360"/>
      </w:pPr>
      <w:rPr>
        <w:b/>
        <w:vertAlign w:val="baseline"/>
      </w:rPr>
    </w:lvl>
    <w:lvl w:ilvl="2">
      <w:start w:val="1"/>
      <w:numFmt w:val="decimal"/>
      <w:lvlText w:val="%1.%2.%3"/>
      <w:lvlJc w:val="left"/>
      <w:pPr>
        <w:ind w:left="1440" w:hanging="720"/>
      </w:pPr>
      <w:rPr>
        <w:b/>
        <w:vertAlign w:val="baseline"/>
      </w:rPr>
    </w:lvl>
    <w:lvl w:ilvl="3">
      <w:start w:val="1"/>
      <w:numFmt w:val="decimal"/>
      <w:lvlText w:val="%1.%2.%3.%4"/>
      <w:lvlJc w:val="left"/>
      <w:pPr>
        <w:ind w:left="2160" w:hanging="1080"/>
      </w:pPr>
      <w:rPr>
        <w:b/>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4680" w:hanging="1800"/>
      </w:pPr>
      <w:rPr>
        <w:vertAlign w:val="baseline"/>
      </w:rPr>
    </w:lvl>
  </w:abstractNum>
  <w:abstractNum w:abstractNumId="8" w15:restartNumberingAfterBreak="0">
    <w:nsid w:val="1E8B61F7"/>
    <w:multiLevelType w:val="multilevel"/>
    <w:tmpl w:val="34669BF6"/>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B0783B"/>
    <w:multiLevelType w:val="multilevel"/>
    <w:tmpl w:val="74B0F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4C1595"/>
    <w:multiLevelType w:val="multilevel"/>
    <w:tmpl w:val="3EDE381C"/>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23D67E40"/>
    <w:multiLevelType w:val="multilevel"/>
    <w:tmpl w:val="78B89B36"/>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12" w15:restartNumberingAfterBreak="0">
    <w:nsid w:val="29DF11D0"/>
    <w:multiLevelType w:val="multilevel"/>
    <w:tmpl w:val="236AE394"/>
    <w:lvl w:ilvl="0">
      <w:start w:val="1"/>
      <w:numFmt w:val="lowerLetter"/>
      <w:lvlText w:val="%1."/>
      <w:lvlJc w:val="left"/>
      <w:pPr>
        <w:ind w:left="720" w:hanging="360"/>
      </w:pPr>
      <w:rPr>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B355039"/>
    <w:multiLevelType w:val="multilevel"/>
    <w:tmpl w:val="AD3C5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AA43AE"/>
    <w:multiLevelType w:val="multilevel"/>
    <w:tmpl w:val="5C3A8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0D40C6"/>
    <w:multiLevelType w:val="multilevel"/>
    <w:tmpl w:val="543C08B4"/>
    <w:lvl w:ilvl="0">
      <w:start w:val="2"/>
      <w:numFmt w:val="decimal"/>
      <w:lvlText w:val="%1"/>
      <w:lvlJc w:val="left"/>
      <w:pPr>
        <w:ind w:left="360" w:hanging="360"/>
      </w:pPr>
      <w:rPr>
        <w:b/>
      </w:rPr>
    </w:lvl>
    <w:lvl w:ilvl="1">
      <w:start w:val="2"/>
      <w:numFmt w:val="decimal"/>
      <w:lvlText w:val="%1.%2"/>
      <w:lvlJc w:val="left"/>
      <w:pPr>
        <w:ind w:left="360" w:hanging="360"/>
      </w:pPr>
      <w:rPr>
        <w:rFonts w:ascii="Calibri" w:eastAsia="Calibri" w:hAnsi="Calibri" w:cs="Calibri"/>
        <w:b/>
        <w:sz w:val="22"/>
        <w:szCs w:val="22"/>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16" w15:restartNumberingAfterBreak="0">
    <w:nsid w:val="2F3B3415"/>
    <w:multiLevelType w:val="multilevel"/>
    <w:tmpl w:val="A3C41D5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0D813AF"/>
    <w:multiLevelType w:val="multilevel"/>
    <w:tmpl w:val="85B26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357263"/>
    <w:multiLevelType w:val="multilevel"/>
    <w:tmpl w:val="40C6816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9" w15:restartNumberingAfterBreak="0">
    <w:nsid w:val="39744D44"/>
    <w:multiLevelType w:val="multilevel"/>
    <w:tmpl w:val="F262565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0" w15:restartNumberingAfterBreak="0">
    <w:nsid w:val="3CB239FB"/>
    <w:multiLevelType w:val="multilevel"/>
    <w:tmpl w:val="2C16BB98"/>
    <w:lvl w:ilvl="0">
      <w:start w:val="1"/>
      <w:numFmt w:val="decimal"/>
      <w:lvlText w:val="%1."/>
      <w:lvlJc w:val="left"/>
      <w:pPr>
        <w:ind w:left="360" w:hanging="360"/>
      </w:pPr>
      <w:rPr>
        <w:b w:val="0"/>
        <w:i w:val="0"/>
        <w:sz w:val="20"/>
        <w:szCs w:val="20"/>
        <w:u w:val="none"/>
      </w:rPr>
    </w:lvl>
    <w:lvl w:ilvl="1">
      <w:start w:val="1"/>
      <w:numFmt w:val="decimal"/>
      <w:lvlText w:val="%1.%2."/>
      <w:lvlJc w:val="left"/>
      <w:pPr>
        <w:ind w:left="792" w:hanging="432"/>
      </w:pPr>
      <w:rPr>
        <w:b w:val="0"/>
        <w:i w:val="0"/>
        <w:sz w:val="20"/>
        <w:szCs w:val="20"/>
        <w:u w:val="none"/>
      </w:rPr>
    </w:lvl>
    <w:lvl w:ilvl="2">
      <w:start w:val="1"/>
      <w:numFmt w:val="decimal"/>
      <w:lvlText w:val="%1.%2.%3."/>
      <w:lvlJc w:val="left"/>
      <w:pPr>
        <w:ind w:left="1224" w:hanging="504"/>
      </w:pPr>
      <w:rPr>
        <w:b w:val="0"/>
        <w:i w:val="0"/>
        <w:sz w:val="20"/>
        <w:szCs w:val="20"/>
        <w:u w:val="none"/>
      </w:rPr>
    </w:lvl>
    <w:lvl w:ilvl="3">
      <w:start w:val="1"/>
      <w:numFmt w:val="decimal"/>
      <w:lvlText w:val="%1.%2.%3.%4."/>
      <w:lvlJc w:val="left"/>
      <w:pPr>
        <w:ind w:left="1728" w:hanging="647"/>
      </w:pPr>
      <w:rPr>
        <w:b w:val="0"/>
        <w:i w:val="0"/>
        <w:sz w:val="24"/>
        <w:szCs w:val="24"/>
        <w:u w:val="none"/>
      </w:rPr>
    </w:lvl>
    <w:lvl w:ilvl="4">
      <w:start w:val="1"/>
      <w:numFmt w:val="decimal"/>
      <w:lvlText w:val="%1.%2.%3.%4.%5."/>
      <w:lvlJc w:val="left"/>
      <w:pPr>
        <w:ind w:left="2232" w:hanging="792"/>
      </w:pPr>
      <w:rPr>
        <w:b w:val="0"/>
        <w:i w:val="0"/>
        <w:sz w:val="24"/>
        <w:szCs w:val="24"/>
        <w:u w:val="none"/>
      </w:rPr>
    </w:lvl>
    <w:lvl w:ilvl="5">
      <w:start w:val="1"/>
      <w:numFmt w:val="decimal"/>
      <w:lvlText w:val="%1.%2.%3.%4.%5.%6."/>
      <w:lvlJc w:val="left"/>
      <w:pPr>
        <w:ind w:left="2736" w:hanging="935"/>
      </w:pPr>
      <w:rPr>
        <w:b w:val="0"/>
        <w:i w:val="0"/>
        <w:sz w:val="24"/>
        <w:szCs w:val="24"/>
        <w:u w:val="none"/>
      </w:rPr>
    </w:lvl>
    <w:lvl w:ilvl="6">
      <w:start w:val="1"/>
      <w:numFmt w:val="decimal"/>
      <w:lvlText w:val="%1.%2.%3.%4.%5.%6.%7."/>
      <w:lvlJc w:val="left"/>
      <w:pPr>
        <w:ind w:left="3240" w:hanging="1080"/>
      </w:pPr>
      <w:rPr>
        <w:b w:val="0"/>
        <w:i w:val="0"/>
        <w:sz w:val="24"/>
        <w:szCs w:val="24"/>
        <w:u w:val="none"/>
      </w:rPr>
    </w:lvl>
    <w:lvl w:ilvl="7">
      <w:start w:val="1"/>
      <w:numFmt w:val="decimal"/>
      <w:lvlText w:val="%1.%2.%3.%4.%5.%6.%7.%8."/>
      <w:lvlJc w:val="left"/>
      <w:pPr>
        <w:ind w:left="3744" w:hanging="1224"/>
      </w:pPr>
      <w:rPr>
        <w:b w:val="0"/>
        <w:i w:val="0"/>
        <w:sz w:val="24"/>
        <w:szCs w:val="24"/>
        <w:u w:val="none"/>
      </w:rPr>
    </w:lvl>
    <w:lvl w:ilvl="8">
      <w:start w:val="1"/>
      <w:numFmt w:val="decimal"/>
      <w:lvlText w:val="%1.%2.%3.%4.%5.%6.%7.%8.%9."/>
      <w:lvlJc w:val="left"/>
      <w:pPr>
        <w:ind w:left="4320" w:hanging="1440"/>
      </w:pPr>
      <w:rPr>
        <w:b w:val="0"/>
        <w:i w:val="0"/>
        <w:sz w:val="24"/>
        <w:szCs w:val="24"/>
        <w:u w:val="none"/>
      </w:rPr>
    </w:lvl>
  </w:abstractNum>
  <w:abstractNum w:abstractNumId="21" w15:restartNumberingAfterBreak="0">
    <w:nsid w:val="4A63087F"/>
    <w:multiLevelType w:val="multilevel"/>
    <w:tmpl w:val="2B4ECBA2"/>
    <w:lvl w:ilvl="0">
      <w:start w:val="4"/>
      <w:numFmt w:val="decimal"/>
      <w:lvlText w:val="%1"/>
      <w:lvlJc w:val="left"/>
      <w:pPr>
        <w:ind w:left="612" w:hanging="612"/>
      </w:pPr>
      <w:rPr>
        <w:b/>
      </w:rPr>
    </w:lvl>
    <w:lvl w:ilvl="1">
      <w:start w:val="2"/>
      <w:numFmt w:val="decimal"/>
      <w:lvlText w:val="%1.%2"/>
      <w:lvlJc w:val="left"/>
      <w:pPr>
        <w:ind w:left="1062" w:hanging="612"/>
      </w:pPr>
      <w:rPr>
        <w:b/>
      </w:rPr>
    </w:lvl>
    <w:lvl w:ilvl="2">
      <w:start w:val="6"/>
      <w:numFmt w:val="decimal"/>
      <w:lvlText w:val="%1.%2.%3"/>
      <w:lvlJc w:val="left"/>
      <w:pPr>
        <w:ind w:left="1620" w:hanging="720"/>
      </w:pPr>
      <w:rPr>
        <w:b/>
      </w:rPr>
    </w:lvl>
    <w:lvl w:ilvl="3">
      <w:start w:val="1"/>
      <w:numFmt w:val="decimal"/>
      <w:lvlText w:val="%1.%2.%3.%4"/>
      <w:lvlJc w:val="left"/>
      <w:pPr>
        <w:ind w:left="2070" w:hanging="720"/>
      </w:pPr>
      <w:rPr>
        <w:b/>
      </w:rPr>
    </w:lvl>
    <w:lvl w:ilvl="4">
      <w:start w:val="1"/>
      <w:numFmt w:val="decimal"/>
      <w:lvlText w:val="%1.%2.%3.%4.%5"/>
      <w:lvlJc w:val="left"/>
      <w:pPr>
        <w:ind w:left="2880" w:hanging="1080"/>
      </w:pPr>
      <w:rPr>
        <w:b/>
      </w:rPr>
    </w:lvl>
    <w:lvl w:ilvl="5">
      <w:start w:val="1"/>
      <w:numFmt w:val="decimal"/>
      <w:lvlText w:val="%1.%2.%3.%4.%5.%6"/>
      <w:lvlJc w:val="left"/>
      <w:pPr>
        <w:ind w:left="3330" w:hanging="1080"/>
      </w:pPr>
      <w:rPr>
        <w:b/>
      </w:rPr>
    </w:lvl>
    <w:lvl w:ilvl="6">
      <w:start w:val="1"/>
      <w:numFmt w:val="decimal"/>
      <w:lvlText w:val="%1.%2.%3.%4.%5.%6.%7"/>
      <w:lvlJc w:val="left"/>
      <w:pPr>
        <w:ind w:left="4140" w:hanging="1440"/>
      </w:pPr>
      <w:rPr>
        <w:b/>
      </w:rPr>
    </w:lvl>
    <w:lvl w:ilvl="7">
      <w:start w:val="1"/>
      <w:numFmt w:val="decimal"/>
      <w:lvlText w:val="%1.%2.%3.%4.%5.%6.%7.%8"/>
      <w:lvlJc w:val="left"/>
      <w:pPr>
        <w:ind w:left="4590" w:hanging="1440"/>
      </w:pPr>
      <w:rPr>
        <w:b/>
      </w:rPr>
    </w:lvl>
    <w:lvl w:ilvl="8">
      <w:start w:val="1"/>
      <w:numFmt w:val="decimal"/>
      <w:lvlText w:val="%1.%2.%3.%4.%5.%6.%7.%8.%9"/>
      <w:lvlJc w:val="left"/>
      <w:pPr>
        <w:ind w:left="5040" w:hanging="1440"/>
      </w:pPr>
      <w:rPr>
        <w:b/>
      </w:rPr>
    </w:lvl>
  </w:abstractNum>
  <w:abstractNum w:abstractNumId="22" w15:restartNumberingAfterBreak="0">
    <w:nsid w:val="4ADF1D56"/>
    <w:multiLevelType w:val="multilevel"/>
    <w:tmpl w:val="308A8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0D4024"/>
    <w:multiLevelType w:val="multilevel"/>
    <w:tmpl w:val="E6A83F96"/>
    <w:lvl w:ilvl="0">
      <w:start w:val="1"/>
      <w:numFmt w:val="bullet"/>
      <w:lvlText w:val="▪"/>
      <w:lvlJc w:val="left"/>
      <w:pPr>
        <w:ind w:left="1440" w:hanging="720"/>
      </w:pPr>
      <w:rPr>
        <w:rFonts w:ascii="Arial" w:eastAsia="Arial" w:hAnsi="Arial" w:cs="Arial"/>
        <w:sz w:val="24"/>
        <w:szCs w:val="24"/>
      </w:rPr>
    </w:lvl>
    <w:lvl w:ilvl="1">
      <w:start w:val="1"/>
      <w:numFmt w:val="bullet"/>
      <w:lvlText w:val="▪"/>
      <w:lvlJc w:val="left"/>
      <w:pPr>
        <w:ind w:left="720" w:hanging="720"/>
      </w:pPr>
      <w:rPr>
        <w:rFonts w:ascii="Arial" w:eastAsia="Arial" w:hAnsi="Arial" w:cs="Arial"/>
        <w:b w:val="0"/>
        <w:i w:val="0"/>
        <w:sz w:val="22"/>
        <w:szCs w:val="22"/>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5C0563DD"/>
    <w:multiLevelType w:val="multilevel"/>
    <w:tmpl w:val="DAFED25A"/>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5" w15:restartNumberingAfterBreak="0">
    <w:nsid w:val="5D6253EE"/>
    <w:multiLevelType w:val="multilevel"/>
    <w:tmpl w:val="164EFFC4"/>
    <w:lvl w:ilvl="0">
      <w:start w:val="4"/>
      <w:numFmt w:val="decimal"/>
      <w:lvlText w:val="%1"/>
      <w:lvlJc w:val="left"/>
      <w:pPr>
        <w:ind w:left="612" w:hanging="612"/>
      </w:pPr>
    </w:lvl>
    <w:lvl w:ilvl="1">
      <w:start w:val="2"/>
      <w:numFmt w:val="decimal"/>
      <w:lvlText w:val="%1.%2"/>
      <w:lvlJc w:val="left"/>
      <w:pPr>
        <w:ind w:left="1062" w:hanging="612"/>
      </w:pPr>
    </w:lvl>
    <w:lvl w:ilvl="2">
      <w:start w:val="6"/>
      <w:numFmt w:val="decimal"/>
      <w:lvlText w:val="%1.%2.%3"/>
      <w:lvlJc w:val="left"/>
      <w:pPr>
        <w:ind w:left="1620" w:hanging="720"/>
      </w:pPr>
    </w:lvl>
    <w:lvl w:ilvl="3">
      <w:start w:val="4"/>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6" w15:restartNumberingAfterBreak="0">
    <w:nsid w:val="5E6B7EC6"/>
    <w:multiLevelType w:val="multilevel"/>
    <w:tmpl w:val="A6548338"/>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EAC3F38"/>
    <w:multiLevelType w:val="multilevel"/>
    <w:tmpl w:val="F2E0258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8" w15:restartNumberingAfterBreak="0">
    <w:nsid w:val="60612A24"/>
    <w:multiLevelType w:val="multilevel"/>
    <w:tmpl w:val="A13AAC6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60D75DF5"/>
    <w:multiLevelType w:val="multilevel"/>
    <w:tmpl w:val="8592A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55544C"/>
    <w:multiLevelType w:val="multilevel"/>
    <w:tmpl w:val="65B8B16E"/>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C817052"/>
    <w:multiLevelType w:val="multilevel"/>
    <w:tmpl w:val="A896FBF8"/>
    <w:lvl w:ilvl="0">
      <w:start w:val="4"/>
      <w:numFmt w:val="decimal"/>
      <w:lvlText w:val="%1"/>
      <w:lvlJc w:val="left"/>
      <w:pPr>
        <w:ind w:left="444" w:hanging="444"/>
      </w:pPr>
    </w:lvl>
    <w:lvl w:ilvl="1">
      <w:start w:val="2"/>
      <w:numFmt w:val="decimal"/>
      <w:lvlText w:val="%1.%2"/>
      <w:lvlJc w:val="left"/>
      <w:pPr>
        <w:ind w:left="804" w:hanging="443"/>
      </w:pPr>
    </w:lvl>
    <w:lvl w:ilvl="2">
      <w:start w:val="1"/>
      <w:numFmt w:val="decimal"/>
      <w:lvlText w:val="%1.%2.%3"/>
      <w:lvlJc w:val="left"/>
      <w:pPr>
        <w:ind w:left="1440" w:hanging="720"/>
      </w:pPr>
    </w:lvl>
    <w:lvl w:ilvl="3">
      <w:start w:val="1"/>
      <w:numFmt w:val="decimal"/>
      <w:lvlText w:val="%1.%2.%3.%4"/>
      <w:lvlJc w:val="left"/>
      <w:pPr>
        <w:ind w:left="2610" w:hanging="720"/>
      </w:pPr>
      <w:rPr>
        <w:b/>
      </w:rPr>
    </w:lvl>
    <w:lvl w:ilvl="4">
      <w:start w:val="1"/>
      <w:numFmt w:val="decimal"/>
      <w:lvlText w:val="%1.%2.%3.%4.%5"/>
      <w:lvlJc w:val="left"/>
      <w:pPr>
        <w:ind w:left="3690" w:hanging="1080"/>
      </w:pPr>
      <w:rPr>
        <w:b/>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FB12896"/>
    <w:multiLevelType w:val="multilevel"/>
    <w:tmpl w:val="6E58A500"/>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2934AFE"/>
    <w:multiLevelType w:val="multilevel"/>
    <w:tmpl w:val="658ACE42"/>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0C4145"/>
    <w:multiLevelType w:val="multilevel"/>
    <w:tmpl w:val="517A29B0"/>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CC7484"/>
    <w:multiLevelType w:val="multilevel"/>
    <w:tmpl w:val="99B8D646"/>
    <w:lvl w:ilvl="0">
      <w:start w:val="1"/>
      <w:numFmt w:val="decimal"/>
      <w:lvlText w:val="2."/>
      <w:lvlJc w:val="left"/>
      <w:pPr>
        <w:ind w:left="360" w:hanging="360"/>
      </w:pPr>
    </w:lvl>
    <w:lvl w:ilvl="1">
      <w:start w:val="1"/>
      <w:numFmt w:val="decimal"/>
      <w:lvlText w:val="%1.1"/>
      <w:lvlJc w:val="left"/>
      <w:pPr>
        <w:ind w:left="79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D4CD1"/>
    <w:multiLevelType w:val="multilevel"/>
    <w:tmpl w:val="89C2697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7" w15:restartNumberingAfterBreak="0">
    <w:nsid w:val="78DF5E54"/>
    <w:multiLevelType w:val="multilevel"/>
    <w:tmpl w:val="0F2C67AC"/>
    <w:lvl w:ilvl="0">
      <w:start w:val="3"/>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7A891BD8"/>
    <w:multiLevelType w:val="multilevel"/>
    <w:tmpl w:val="D4B25202"/>
    <w:lvl w:ilvl="0">
      <w:start w:val="1"/>
      <w:numFmt w:val="decimal"/>
      <w:lvlText w:val="%1."/>
      <w:lvlJc w:val="left"/>
      <w:pPr>
        <w:ind w:left="90" w:firstLine="360"/>
      </w:pPr>
      <w:rPr>
        <w:rFonts w:ascii="Times New Roman" w:eastAsia="Times New Roman" w:hAnsi="Times New Roman" w:cs="Times New Roman"/>
        <w:b w:val="0"/>
        <w:sz w:val="20"/>
        <w:szCs w:val="20"/>
      </w:rPr>
    </w:lvl>
    <w:lvl w:ilvl="1">
      <w:start w:val="1"/>
      <w:numFmt w:val="decimal"/>
      <w:lvlText w:val="%1.%2."/>
      <w:lvlJc w:val="left"/>
      <w:pPr>
        <w:ind w:left="1260" w:firstLine="720"/>
      </w:pPr>
      <w:rPr>
        <w:rFonts w:ascii="Times New Roman" w:eastAsia="Times New Roman" w:hAnsi="Times New Roman" w:cs="Times New Roman"/>
        <w:b w:val="0"/>
        <w:color w:val="000000"/>
        <w:sz w:val="20"/>
        <w:szCs w:val="20"/>
      </w:rPr>
    </w:lvl>
    <w:lvl w:ilvl="2">
      <w:start w:val="1"/>
      <w:numFmt w:val="decimal"/>
      <w:lvlText w:val="%1.%2.%3."/>
      <w:lvlJc w:val="left"/>
      <w:pPr>
        <w:ind w:left="0" w:firstLine="720"/>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32"/>
  </w:num>
  <w:num w:numId="3">
    <w:abstractNumId w:val="15"/>
  </w:num>
  <w:num w:numId="4">
    <w:abstractNumId w:val="17"/>
  </w:num>
  <w:num w:numId="5">
    <w:abstractNumId w:val="24"/>
  </w:num>
  <w:num w:numId="6">
    <w:abstractNumId w:val="14"/>
  </w:num>
  <w:num w:numId="7">
    <w:abstractNumId w:val="0"/>
  </w:num>
  <w:num w:numId="8">
    <w:abstractNumId w:val="7"/>
  </w:num>
  <w:num w:numId="9">
    <w:abstractNumId w:val="18"/>
  </w:num>
  <w:num w:numId="10">
    <w:abstractNumId w:val="27"/>
  </w:num>
  <w:num w:numId="11">
    <w:abstractNumId w:val="12"/>
  </w:num>
  <w:num w:numId="12">
    <w:abstractNumId w:val="3"/>
  </w:num>
  <w:num w:numId="13">
    <w:abstractNumId w:val="5"/>
  </w:num>
  <w:num w:numId="14">
    <w:abstractNumId w:val="1"/>
  </w:num>
  <w:num w:numId="15">
    <w:abstractNumId w:val="10"/>
  </w:num>
  <w:num w:numId="16">
    <w:abstractNumId w:val="33"/>
  </w:num>
  <w:num w:numId="17">
    <w:abstractNumId w:val="16"/>
  </w:num>
  <w:num w:numId="18">
    <w:abstractNumId w:val="34"/>
  </w:num>
  <w:num w:numId="19">
    <w:abstractNumId w:val="28"/>
  </w:num>
  <w:num w:numId="20">
    <w:abstractNumId w:val="11"/>
  </w:num>
  <w:num w:numId="21">
    <w:abstractNumId w:val="31"/>
  </w:num>
  <w:num w:numId="22">
    <w:abstractNumId w:val="36"/>
  </w:num>
  <w:num w:numId="23">
    <w:abstractNumId w:val="30"/>
  </w:num>
  <w:num w:numId="24">
    <w:abstractNumId w:val="8"/>
  </w:num>
  <w:num w:numId="25">
    <w:abstractNumId w:val="21"/>
  </w:num>
  <w:num w:numId="26">
    <w:abstractNumId w:val="23"/>
  </w:num>
  <w:num w:numId="27">
    <w:abstractNumId w:val="37"/>
  </w:num>
  <w:num w:numId="28">
    <w:abstractNumId w:val="25"/>
  </w:num>
  <w:num w:numId="29">
    <w:abstractNumId w:val="29"/>
  </w:num>
  <w:num w:numId="30">
    <w:abstractNumId w:val="13"/>
  </w:num>
  <w:num w:numId="31">
    <w:abstractNumId w:val="6"/>
  </w:num>
  <w:num w:numId="32">
    <w:abstractNumId w:val="9"/>
  </w:num>
  <w:num w:numId="33">
    <w:abstractNumId w:val="38"/>
  </w:num>
  <w:num w:numId="34">
    <w:abstractNumId w:val="20"/>
  </w:num>
  <w:num w:numId="35">
    <w:abstractNumId w:val="2"/>
  </w:num>
  <w:num w:numId="36">
    <w:abstractNumId w:val="22"/>
  </w:num>
  <w:num w:numId="37">
    <w:abstractNumId w:val="19"/>
  </w:num>
  <w:num w:numId="38">
    <w:abstractNumId w:val="2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5D"/>
    <w:rsid w:val="0001778A"/>
    <w:rsid w:val="0009453F"/>
    <w:rsid w:val="00147734"/>
    <w:rsid w:val="0015785D"/>
    <w:rsid w:val="001C57EA"/>
    <w:rsid w:val="002E5B5A"/>
    <w:rsid w:val="002F51C6"/>
    <w:rsid w:val="003211F0"/>
    <w:rsid w:val="003C1CBD"/>
    <w:rsid w:val="00400BAF"/>
    <w:rsid w:val="00436CC5"/>
    <w:rsid w:val="004A5980"/>
    <w:rsid w:val="004B22A8"/>
    <w:rsid w:val="006212E7"/>
    <w:rsid w:val="00655EB7"/>
    <w:rsid w:val="0072039D"/>
    <w:rsid w:val="0079621B"/>
    <w:rsid w:val="008D4A02"/>
    <w:rsid w:val="008E7B66"/>
    <w:rsid w:val="008F545A"/>
    <w:rsid w:val="00930539"/>
    <w:rsid w:val="009C7D90"/>
    <w:rsid w:val="00A05711"/>
    <w:rsid w:val="00A12A16"/>
    <w:rsid w:val="00A26266"/>
    <w:rsid w:val="00A450E8"/>
    <w:rsid w:val="00AE2CB3"/>
    <w:rsid w:val="00B041F0"/>
    <w:rsid w:val="00C03FBD"/>
    <w:rsid w:val="00C60EB7"/>
    <w:rsid w:val="00C8120D"/>
    <w:rsid w:val="00C83E37"/>
    <w:rsid w:val="00CA5B13"/>
    <w:rsid w:val="00CF278E"/>
    <w:rsid w:val="00CF5686"/>
    <w:rsid w:val="00D11B4C"/>
    <w:rsid w:val="00D2604F"/>
    <w:rsid w:val="00DB1540"/>
    <w:rsid w:val="00DC581F"/>
    <w:rsid w:val="00DE07EE"/>
    <w:rsid w:val="00DE0A55"/>
    <w:rsid w:val="00E13164"/>
    <w:rsid w:val="00F10DBB"/>
    <w:rsid w:val="00F47B57"/>
    <w:rsid w:val="00F92DC6"/>
    <w:rsid w:val="00FA6E05"/>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3296"/>
  <w15:docId w15:val="{CC3312DD-4032-4F61-B661-398CAB6D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2"/>
      <w:szCs w:val="22"/>
    </w:rPr>
  </w:style>
  <w:style w:type="paragraph" w:styleId="Heading2">
    <w:name w:val="heading 2"/>
    <w:basedOn w:val="Normal"/>
    <w:next w:val="Normal"/>
    <w:pPr>
      <w:keepNext/>
      <w:ind w:left="1440"/>
      <w:outlineLvl w:val="1"/>
    </w:pPr>
    <w:rPr>
      <w:b/>
      <w:sz w:val="22"/>
      <w:szCs w:val="22"/>
    </w:rPr>
  </w:style>
  <w:style w:type="paragraph" w:styleId="Heading3">
    <w:name w:val="heading 3"/>
    <w:basedOn w:val="Normal"/>
    <w:next w:val="Normal"/>
    <w:pPr>
      <w:keepNext/>
      <w:ind w:left="1440"/>
      <w:outlineLvl w:val="2"/>
    </w:pPr>
    <w:rPr>
      <w:b/>
      <w:i/>
      <w:sz w:val="22"/>
      <w:szCs w:val="22"/>
    </w:rPr>
  </w:style>
  <w:style w:type="paragraph" w:styleId="Heading4">
    <w:name w:val="heading 4"/>
    <w:basedOn w:val="Normal"/>
    <w:next w:val="Normal"/>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b/>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15" w:type="dxa"/>
        <w:left w:w="115" w:type="dxa"/>
        <w:bottom w:w="115"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B2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2A8"/>
    <w:rPr>
      <w:rFonts w:ascii="Segoe UI" w:hAnsi="Segoe UI" w:cs="Segoe UI"/>
      <w:sz w:val="18"/>
      <w:szCs w:val="18"/>
    </w:rPr>
  </w:style>
  <w:style w:type="paragraph" w:styleId="Header">
    <w:name w:val="header"/>
    <w:basedOn w:val="Normal"/>
    <w:link w:val="HeaderChar"/>
    <w:rsid w:val="00CA5B13"/>
    <w:pPr>
      <w:tabs>
        <w:tab w:val="center" w:pos="4320"/>
        <w:tab w:val="right" w:pos="8640"/>
      </w:tabs>
    </w:pPr>
    <w:rPr>
      <w:rFonts w:eastAsia="Times New Roman" w:cs="Times New Roman"/>
      <w:sz w:val="22"/>
      <w:szCs w:val="20"/>
    </w:rPr>
  </w:style>
  <w:style w:type="character" w:customStyle="1" w:styleId="HeaderChar">
    <w:name w:val="Header Char"/>
    <w:basedOn w:val="DefaultParagraphFont"/>
    <w:link w:val="Header"/>
    <w:rsid w:val="00CA5B13"/>
    <w:rPr>
      <w:rFonts w:eastAsia="Times New Roman" w:cs="Times New Roman"/>
      <w:sz w:val="22"/>
      <w:szCs w:val="20"/>
    </w:rPr>
  </w:style>
  <w:style w:type="paragraph" w:styleId="Revision">
    <w:name w:val="Revision"/>
    <w:hidden/>
    <w:uiPriority w:val="99"/>
    <w:semiHidden/>
    <w:rsid w:val="0079621B"/>
  </w:style>
  <w:style w:type="paragraph" w:styleId="ListParagraph">
    <w:name w:val="List Paragraph"/>
    <w:basedOn w:val="Normal"/>
    <w:uiPriority w:val="34"/>
    <w:qFormat/>
    <w:rsid w:val="00796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47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n.discher@iowa.gov" TargetMode="External"/><Relationship Id="rId13" Type="http://schemas.openxmlformats.org/officeDocument/2006/relationships/hyperlink" Target="http://bidopportunities.iowa.gov/" TargetMode="External"/><Relationship Id="rId18" Type="http://schemas.openxmlformats.org/officeDocument/2006/relationships/hyperlink" Target="http://www.ftc.gov/os/statutes/fcrajump.shtm" TargetMode="External"/><Relationship Id="rId3" Type="http://schemas.openxmlformats.org/officeDocument/2006/relationships/styles" Target="styles.xml"/><Relationship Id="rId21" Type="http://schemas.openxmlformats.org/officeDocument/2006/relationships/hyperlink" Target="http://www.iso.org/iso/catalogue_detail?csnumber=5453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cisecuritystandards.org/security_standards/" TargetMode="External"/><Relationship Id="rId2" Type="http://schemas.openxmlformats.org/officeDocument/2006/relationships/numbering" Target="numbering.xml"/><Relationship Id="rId16" Type="http://schemas.openxmlformats.org/officeDocument/2006/relationships/hyperlink" Target="mailto:soc@iowa.gov" TargetMode="External"/><Relationship Id="rId20" Type="http://schemas.openxmlformats.org/officeDocument/2006/relationships/hyperlink" Target="http://nvlpubs.nist.gov/nistpubs/SpecialPublications/NIST.SP.800-53r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s.iowa.gov/sites/default/files/acct_sae/man_for_ref/forms/eft_authorization_form.pdf"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ocio.iowa.gov/standards"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s://das.iowa.gov/procurement/vendors/how-do-business" TargetMode="External"/><Relationship Id="rId22" Type="http://schemas.openxmlformats.org/officeDocument/2006/relationships/hyperlink" Target="https://secureonline.iowa.gov/laws-rul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6FA48-2CAC-4654-AC32-526EFFCB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37052</Words>
  <Characters>211199</Characters>
  <Application>Microsoft Office Word</Application>
  <DocSecurity>0</DocSecurity>
  <Lines>1759</Lines>
  <Paragraphs>495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Radl, Alison [OCIO]</dc:creator>
  <cp:lastModifiedBy>Discher, Ken [DAS]</cp:lastModifiedBy>
  <cp:revision>2</cp:revision>
  <cp:lastPrinted>2019-01-31T21:53:00Z</cp:lastPrinted>
  <dcterms:created xsi:type="dcterms:W3CDTF">2019-02-19T18:09:00Z</dcterms:created>
  <dcterms:modified xsi:type="dcterms:W3CDTF">2019-02-19T18:09:00Z</dcterms:modified>
</cp:coreProperties>
</file>