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915F1" w:rsidRDefault="00B915F1" w:rsidP="00B915F1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</w:rPr>
      </w:pPr>
      <w:bookmarkStart w:id="0" w:name="_gjdgxs" w:colFirst="0" w:colLast="0"/>
      <w:bookmarkEnd w:id="0"/>
      <w:r>
        <w:rPr>
          <w:b/>
        </w:rPr>
        <w:t>Iowa Communications Network Statement of Work</w:t>
      </w:r>
    </w:p>
    <w:p w:rsidR="00B915F1" w:rsidRDefault="00B915F1" w:rsidP="00B915F1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</w:rPr>
      </w:pPr>
    </w:p>
    <w:p w:rsidR="00B915F1" w:rsidRDefault="00B915F1" w:rsidP="00B915F1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</w:rPr>
      </w:pPr>
      <w:r>
        <w:rPr>
          <w:b/>
        </w:rPr>
        <w:t>OSP Log #</w:t>
      </w:r>
      <w:r w:rsidR="00E9781C">
        <w:rPr>
          <w:b/>
        </w:rPr>
        <w:t>69220301</w:t>
      </w:r>
      <w:r>
        <w:rPr>
          <w:b/>
        </w:rPr>
        <w:t>, ICN Link 1</w:t>
      </w:r>
      <w:r w:rsidR="00E9781C">
        <w:rPr>
          <w:b/>
        </w:rPr>
        <w:t>411</w:t>
      </w:r>
      <w:r>
        <w:rPr>
          <w:b/>
        </w:rPr>
        <w:t xml:space="preserve">(4F) &amp; Link </w:t>
      </w:r>
      <w:r w:rsidR="00E9781C">
        <w:rPr>
          <w:b/>
        </w:rPr>
        <w:t>1450</w:t>
      </w:r>
      <w:r>
        <w:rPr>
          <w:b/>
        </w:rPr>
        <w:t xml:space="preserve"> (</w:t>
      </w:r>
      <w:r w:rsidR="00E9781C">
        <w:rPr>
          <w:b/>
        </w:rPr>
        <w:t>4</w:t>
      </w:r>
      <w:r>
        <w:rPr>
          <w:b/>
        </w:rPr>
        <w:t>F),</w:t>
      </w:r>
    </w:p>
    <w:p w:rsidR="00B915F1" w:rsidRDefault="00E9781C" w:rsidP="00B915F1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b/>
        </w:rPr>
      </w:pPr>
      <w:r>
        <w:rPr>
          <w:b/>
        </w:rPr>
        <w:t>Montgomery</w:t>
      </w:r>
      <w:r w:rsidR="00B915F1">
        <w:rPr>
          <w:b/>
        </w:rPr>
        <w:t xml:space="preserve"> Co – </w:t>
      </w:r>
      <w:r>
        <w:rPr>
          <w:b/>
        </w:rPr>
        <w:t>Highway</w:t>
      </w:r>
      <w:r w:rsidR="00B915F1">
        <w:rPr>
          <w:b/>
        </w:rPr>
        <w:t xml:space="preserve"> improvement project along Highway </w:t>
      </w:r>
      <w:r>
        <w:rPr>
          <w:b/>
        </w:rPr>
        <w:t>34</w:t>
      </w:r>
      <w:r w:rsidR="00B915F1">
        <w:rPr>
          <w:b/>
        </w:rPr>
        <w:t xml:space="preserve"> from </w:t>
      </w:r>
      <w:r>
        <w:rPr>
          <w:b/>
        </w:rPr>
        <w:t>Hwy 48</w:t>
      </w:r>
      <w:r w:rsidR="00CD679B">
        <w:rPr>
          <w:b/>
        </w:rPr>
        <w:t>/34 interchange</w:t>
      </w:r>
      <w:r w:rsidR="00B915F1">
        <w:rPr>
          <w:b/>
        </w:rPr>
        <w:t xml:space="preserve"> to </w:t>
      </w:r>
      <w:r w:rsidR="00CD679B">
        <w:rPr>
          <w:b/>
        </w:rPr>
        <w:t xml:space="preserve">west of </w:t>
      </w:r>
      <w:r>
        <w:rPr>
          <w:b/>
        </w:rPr>
        <w:t>Eastern</w:t>
      </w:r>
      <w:r w:rsidR="00B915F1">
        <w:rPr>
          <w:b/>
        </w:rPr>
        <w:t xml:space="preserve"> Ave in </w:t>
      </w:r>
      <w:r>
        <w:rPr>
          <w:b/>
        </w:rPr>
        <w:t xml:space="preserve">Red Oak.  </w:t>
      </w:r>
    </w:p>
    <w:p w:rsidR="00B915F1" w:rsidRDefault="00B915F1" w:rsidP="00B915F1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b/>
        </w:rPr>
      </w:pPr>
    </w:p>
    <w:p w:rsidR="00B915F1" w:rsidRDefault="00B915F1" w:rsidP="00B915F1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color w:val="FF0000"/>
        </w:rPr>
      </w:pPr>
      <w:r>
        <w:rPr>
          <w:b/>
          <w:color w:val="FF0000"/>
        </w:rPr>
        <w:t xml:space="preserve">ICN and </w:t>
      </w:r>
      <w:r w:rsidR="00E9781C">
        <w:rPr>
          <w:b/>
          <w:color w:val="FF0000"/>
        </w:rPr>
        <w:t>Aureon</w:t>
      </w:r>
      <w:r>
        <w:rPr>
          <w:b/>
          <w:color w:val="FF0000"/>
        </w:rPr>
        <w:t xml:space="preserve"> cables are both in conflict and will be combined together for this </w:t>
      </w:r>
      <w:r w:rsidR="00B351F5">
        <w:rPr>
          <w:b/>
          <w:color w:val="FF0000"/>
        </w:rPr>
        <w:t>relocation project</w:t>
      </w:r>
      <w:r>
        <w:rPr>
          <w:b/>
          <w:color w:val="FF0000"/>
        </w:rPr>
        <w:t xml:space="preserve">.  Please submit </w:t>
      </w:r>
      <w:r w:rsidR="00E9781C">
        <w:rPr>
          <w:b/>
          <w:color w:val="FF0000"/>
        </w:rPr>
        <w:t>two separate</w:t>
      </w:r>
      <w:r>
        <w:rPr>
          <w:b/>
          <w:color w:val="FF0000"/>
        </w:rPr>
        <w:t xml:space="preserve"> bid</w:t>
      </w:r>
      <w:r w:rsidR="00DC77CE">
        <w:rPr>
          <w:b/>
          <w:color w:val="FF0000"/>
        </w:rPr>
        <w:t xml:space="preserve"> amounts</w:t>
      </w:r>
      <w:r>
        <w:rPr>
          <w:b/>
          <w:color w:val="FF0000"/>
        </w:rPr>
        <w:t xml:space="preserve"> for </w:t>
      </w:r>
      <w:r w:rsidR="00E9781C">
        <w:rPr>
          <w:b/>
          <w:color w:val="FF0000"/>
        </w:rPr>
        <w:t xml:space="preserve">ICN portion and </w:t>
      </w:r>
      <w:r w:rsidR="00DC77CE">
        <w:rPr>
          <w:b/>
          <w:color w:val="FF0000"/>
        </w:rPr>
        <w:t xml:space="preserve">the </w:t>
      </w:r>
      <w:r w:rsidR="00E9781C">
        <w:rPr>
          <w:b/>
          <w:color w:val="FF0000"/>
        </w:rPr>
        <w:t xml:space="preserve">Aureon portion.  Awarded contractor will invoice ICN and Aureon </w:t>
      </w:r>
      <w:r w:rsidR="00105FD5">
        <w:rPr>
          <w:b/>
          <w:color w:val="FF0000"/>
        </w:rPr>
        <w:t>separately at the completion of the project.</w:t>
      </w:r>
      <w:r w:rsidR="00496DB4">
        <w:rPr>
          <w:b/>
          <w:color w:val="FF0000"/>
        </w:rPr>
        <w:t xml:space="preserve">  See attached excel file (ICN &amp; Aureon split costs) that will help </w:t>
      </w:r>
      <w:r w:rsidR="003640BB">
        <w:rPr>
          <w:b/>
          <w:color w:val="FF0000"/>
        </w:rPr>
        <w:t>split the</w:t>
      </w:r>
      <w:r w:rsidR="00496DB4">
        <w:rPr>
          <w:b/>
          <w:color w:val="FF0000"/>
        </w:rPr>
        <w:t xml:space="preserve"> construction/materials costs.  </w:t>
      </w:r>
    </w:p>
    <w:p w:rsidR="00B915F1" w:rsidRDefault="00B915F1" w:rsidP="00B915F1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b/>
        </w:rPr>
      </w:pPr>
    </w:p>
    <w:p w:rsidR="00B915F1" w:rsidRPr="00722BFF" w:rsidRDefault="00B915F1" w:rsidP="00B915F1">
      <w:pPr>
        <w:tabs>
          <w:tab w:val="left" w:pos="0"/>
        </w:tabs>
        <w:rPr>
          <w:sz w:val="20"/>
          <w:szCs w:val="20"/>
        </w:rPr>
      </w:pPr>
      <w:r w:rsidRPr="00722BFF">
        <w:rPr>
          <w:b/>
          <w:sz w:val="20"/>
          <w:szCs w:val="20"/>
        </w:rPr>
        <w:t>Project Overview:</w:t>
      </w:r>
      <w:r w:rsidRPr="00722BFF">
        <w:rPr>
          <w:sz w:val="20"/>
          <w:szCs w:val="20"/>
        </w:rPr>
        <w:t xml:space="preserve"> </w:t>
      </w:r>
    </w:p>
    <w:p w:rsidR="00CD679B" w:rsidRDefault="00B915F1">
      <w:pPr>
        <w:tabs>
          <w:tab w:val="left" w:pos="0"/>
        </w:tabs>
        <w:rPr>
          <w:sz w:val="20"/>
          <w:szCs w:val="20"/>
        </w:rPr>
      </w:pPr>
      <w:r w:rsidRPr="00722BFF">
        <w:rPr>
          <w:sz w:val="20"/>
          <w:szCs w:val="20"/>
        </w:rPr>
        <w:t xml:space="preserve">The </w:t>
      </w:r>
      <w:r>
        <w:rPr>
          <w:sz w:val="20"/>
          <w:szCs w:val="20"/>
        </w:rPr>
        <w:t xml:space="preserve">existing ICN </w:t>
      </w:r>
      <w:r w:rsidR="00CD679B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proofErr w:type="spellStart"/>
      <w:r w:rsidR="00CD679B">
        <w:rPr>
          <w:sz w:val="20"/>
          <w:szCs w:val="20"/>
        </w:rPr>
        <w:t>Aueron</w:t>
      </w:r>
      <w:proofErr w:type="spellEnd"/>
      <w:r>
        <w:rPr>
          <w:sz w:val="20"/>
          <w:szCs w:val="20"/>
        </w:rPr>
        <w:t xml:space="preserve"> cable</w:t>
      </w:r>
      <w:r w:rsidR="00CD679B">
        <w:rPr>
          <w:sz w:val="20"/>
          <w:szCs w:val="20"/>
        </w:rPr>
        <w:t>s</w:t>
      </w:r>
      <w:r>
        <w:rPr>
          <w:sz w:val="20"/>
          <w:szCs w:val="20"/>
        </w:rPr>
        <w:t xml:space="preserve"> are </w:t>
      </w:r>
      <w:r w:rsidR="00CD679B">
        <w:rPr>
          <w:sz w:val="20"/>
          <w:szCs w:val="20"/>
        </w:rPr>
        <w:t xml:space="preserve">both </w:t>
      </w:r>
      <w:r>
        <w:rPr>
          <w:sz w:val="20"/>
          <w:szCs w:val="20"/>
        </w:rPr>
        <w:t>in conflict</w:t>
      </w:r>
      <w:r w:rsidR="00CD679B">
        <w:rPr>
          <w:sz w:val="20"/>
          <w:szCs w:val="20"/>
        </w:rPr>
        <w:t xml:space="preserve"> </w:t>
      </w:r>
      <w:r w:rsidR="00E53122">
        <w:rPr>
          <w:sz w:val="20"/>
          <w:szCs w:val="20"/>
        </w:rPr>
        <w:t xml:space="preserve">for </w:t>
      </w:r>
      <w:r w:rsidR="00CD679B">
        <w:rPr>
          <w:sz w:val="20"/>
          <w:szCs w:val="20"/>
        </w:rPr>
        <w:t>roughly 1 mile</w:t>
      </w:r>
      <w:r>
        <w:rPr>
          <w:sz w:val="20"/>
          <w:szCs w:val="20"/>
        </w:rPr>
        <w:t xml:space="preserve"> of </w:t>
      </w:r>
      <w:r w:rsidR="00CD679B">
        <w:rPr>
          <w:sz w:val="20"/>
          <w:szCs w:val="20"/>
        </w:rPr>
        <w:t>a highway</w:t>
      </w:r>
      <w:r>
        <w:rPr>
          <w:sz w:val="20"/>
          <w:szCs w:val="20"/>
        </w:rPr>
        <w:t xml:space="preserve"> improvement project along</w:t>
      </w:r>
      <w:r w:rsidR="00E23B60">
        <w:rPr>
          <w:sz w:val="20"/>
          <w:szCs w:val="20"/>
        </w:rPr>
        <w:t xml:space="preserve"> north ROW of</w:t>
      </w:r>
      <w:r>
        <w:rPr>
          <w:sz w:val="20"/>
          <w:szCs w:val="20"/>
        </w:rPr>
        <w:t xml:space="preserve"> Highway </w:t>
      </w:r>
      <w:r w:rsidR="00CD679B">
        <w:rPr>
          <w:sz w:val="20"/>
          <w:szCs w:val="20"/>
        </w:rPr>
        <w:t>34</w:t>
      </w:r>
      <w:r>
        <w:rPr>
          <w:sz w:val="20"/>
          <w:szCs w:val="20"/>
        </w:rPr>
        <w:t xml:space="preserve"> </w:t>
      </w:r>
      <w:r w:rsidR="00E23B60">
        <w:rPr>
          <w:sz w:val="20"/>
          <w:szCs w:val="20"/>
        </w:rPr>
        <w:t xml:space="preserve">from just </w:t>
      </w:r>
      <w:r w:rsidR="00CD679B">
        <w:rPr>
          <w:sz w:val="20"/>
          <w:szCs w:val="20"/>
        </w:rPr>
        <w:t>east of Highway 48/34 interchange</w:t>
      </w:r>
      <w:r>
        <w:rPr>
          <w:sz w:val="20"/>
          <w:szCs w:val="20"/>
        </w:rPr>
        <w:t xml:space="preserve"> </w:t>
      </w:r>
      <w:r w:rsidR="00E53122">
        <w:rPr>
          <w:sz w:val="20"/>
          <w:szCs w:val="20"/>
        </w:rPr>
        <w:t xml:space="preserve">to </w:t>
      </w:r>
      <w:r w:rsidR="00CC540C">
        <w:rPr>
          <w:sz w:val="20"/>
          <w:szCs w:val="20"/>
        </w:rPr>
        <w:t xml:space="preserve">just </w:t>
      </w:r>
      <w:r w:rsidR="00CD679B">
        <w:rPr>
          <w:sz w:val="20"/>
          <w:szCs w:val="20"/>
        </w:rPr>
        <w:t>west of Eastern</w:t>
      </w:r>
      <w:r>
        <w:rPr>
          <w:sz w:val="20"/>
          <w:szCs w:val="20"/>
        </w:rPr>
        <w:t xml:space="preserve"> Ave in </w:t>
      </w:r>
      <w:r w:rsidR="00CD679B">
        <w:rPr>
          <w:sz w:val="20"/>
          <w:szCs w:val="20"/>
        </w:rPr>
        <w:t>Red Oak</w:t>
      </w:r>
      <w:r w:rsidR="005E2723">
        <w:rPr>
          <w:sz w:val="20"/>
          <w:szCs w:val="20"/>
        </w:rPr>
        <w:t>, IA</w:t>
      </w:r>
      <w:r w:rsidR="00CD679B">
        <w:rPr>
          <w:sz w:val="20"/>
          <w:szCs w:val="20"/>
        </w:rPr>
        <w:t xml:space="preserve">.  </w:t>
      </w:r>
      <w:r>
        <w:rPr>
          <w:sz w:val="20"/>
          <w:szCs w:val="20"/>
        </w:rPr>
        <w:t xml:space="preserve">ICN and </w:t>
      </w:r>
      <w:r w:rsidR="00CD679B">
        <w:rPr>
          <w:sz w:val="20"/>
          <w:szCs w:val="20"/>
        </w:rPr>
        <w:t>Aureon</w:t>
      </w:r>
      <w:r>
        <w:rPr>
          <w:sz w:val="20"/>
          <w:szCs w:val="20"/>
        </w:rPr>
        <w:t xml:space="preserve"> </w:t>
      </w:r>
      <w:r w:rsidR="00CD679B">
        <w:rPr>
          <w:sz w:val="20"/>
          <w:szCs w:val="20"/>
        </w:rPr>
        <w:t xml:space="preserve">HDPE’s </w:t>
      </w:r>
      <w:r>
        <w:rPr>
          <w:sz w:val="20"/>
          <w:szCs w:val="20"/>
        </w:rPr>
        <w:t>will be incorporated together in this cable relocation plan but will be completely separated within their own facilities</w:t>
      </w:r>
      <w:r w:rsidR="0094100E">
        <w:rPr>
          <w:sz w:val="20"/>
          <w:szCs w:val="20"/>
        </w:rPr>
        <w:t xml:space="preserve"> (handholes</w:t>
      </w:r>
      <w:r w:rsidR="00CD679B">
        <w:rPr>
          <w:sz w:val="20"/>
          <w:szCs w:val="20"/>
        </w:rPr>
        <w:t xml:space="preserve"> &amp; </w:t>
      </w:r>
      <w:r w:rsidR="0094100E">
        <w:rPr>
          <w:sz w:val="20"/>
          <w:szCs w:val="20"/>
        </w:rPr>
        <w:t>HDPE)</w:t>
      </w:r>
      <w:r>
        <w:rPr>
          <w:sz w:val="20"/>
          <w:szCs w:val="20"/>
        </w:rPr>
        <w:t>.</w:t>
      </w:r>
      <w:r w:rsidR="00CD679B">
        <w:rPr>
          <w:sz w:val="20"/>
          <w:szCs w:val="20"/>
        </w:rPr>
        <w:t xml:space="preserve">  ICN and Aureon will jointly place conduits along side each other for approximately 5200-ft and set four handholes per utility (8-total) alongside </w:t>
      </w:r>
      <w:r w:rsidR="00CC540C">
        <w:rPr>
          <w:sz w:val="20"/>
          <w:szCs w:val="20"/>
        </w:rPr>
        <w:t xml:space="preserve">each </w:t>
      </w:r>
      <w:r w:rsidR="00CD679B">
        <w:rPr>
          <w:sz w:val="20"/>
          <w:szCs w:val="20"/>
        </w:rPr>
        <w:t xml:space="preserve">other </w:t>
      </w:r>
      <w:r w:rsidR="00E23B60">
        <w:rPr>
          <w:sz w:val="20"/>
          <w:szCs w:val="20"/>
        </w:rPr>
        <w:t>for the</w:t>
      </w:r>
      <w:r w:rsidR="00CD679B">
        <w:rPr>
          <w:sz w:val="20"/>
          <w:szCs w:val="20"/>
        </w:rPr>
        <w:t xml:space="preserve"> span.</w:t>
      </w:r>
      <w:r w:rsidR="00DC77CE">
        <w:rPr>
          <w:sz w:val="20"/>
          <w:szCs w:val="20"/>
        </w:rPr>
        <w:t xml:space="preserve">  ICN will have an additional 260-ft of HDPE and one additional handhole due to two drop cables entering Southwestern Community College at </w:t>
      </w:r>
      <w:r w:rsidR="00E23B60">
        <w:rPr>
          <w:sz w:val="20"/>
          <w:szCs w:val="20"/>
        </w:rPr>
        <w:t xml:space="preserve">N. </w:t>
      </w:r>
      <w:r w:rsidR="00DC77CE">
        <w:rPr>
          <w:sz w:val="20"/>
          <w:szCs w:val="20"/>
        </w:rPr>
        <w:t>4</w:t>
      </w:r>
      <w:r w:rsidR="00DC77CE" w:rsidRPr="00DC77CE">
        <w:rPr>
          <w:sz w:val="20"/>
          <w:szCs w:val="20"/>
          <w:vertAlign w:val="superscript"/>
        </w:rPr>
        <w:t>th</w:t>
      </w:r>
      <w:r w:rsidR="00DC77CE">
        <w:rPr>
          <w:sz w:val="20"/>
          <w:szCs w:val="20"/>
        </w:rPr>
        <w:t xml:space="preserve"> Street.   Aureon will </w:t>
      </w:r>
      <w:r w:rsidR="00DC77CE" w:rsidRPr="00CC540C">
        <w:rPr>
          <w:sz w:val="20"/>
          <w:szCs w:val="20"/>
          <w:u w:val="single"/>
        </w:rPr>
        <w:t>only</w:t>
      </w:r>
      <w:r w:rsidR="00DC77CE">
        <w:rPr>
          <w:sz w:val="20"/>
          <w:szCs w:val="20"/>
        </w:rPr>
        <w:t xml:space="preserve"> require placing new HDPE and setting handholes.  Aureon will expose their own splice tails and pull in their own cable.</w:t>
      </w:r>
      <w:r w:rsidR="00CC540C">
        <w:rPr>
          <w:sz w:val="20"/>
          <w:szCs w:val="20"/>
        </w:rPr>
        <w:t xml:space="preserve">  Aureon will </w:t>
      </w:r>
      <w:r w:rsidR="00E53122">
        <w:rPr>
          <w:sz w:val="20"/>
          <w:szCs w:val="20"/>
        </w:rPr>
        <w:t xml:space="preserve">also </w:t>
      </w:r>
      <w:r w:rsidR="00CC540C">
        <w:rPr>
          <w:sz w:val="20"/>
          <w:szCs w:val="20"/>
        </w:rPr>
        <w:t xml:space="preserve">provide their own handholes.  </w:t>
      </w:r>
      <w:r w:rsidR="00DC77CE">
        <w:rPr>
          <w:sz w:val="20"/>
          <w:szCs w:val="20"/>
        </w:rPr>
        <w:t xml:space="preserve"> </w:t>
      </w:r>
    </w:p>
    <w:p w:rsidR="00CD679B" w:rsidRDefault="00CD679B">
      <w:pPr>
        <w:tabs>
          <w:tab w:val="left" w:pos="0"/>
        </w:tabs>
        <w:rPr>
          <w:sz w:val="20"/>
          <w:szCs w:val="20"/>
        </w:rPr>
      </w:pPr>
    </w:p>
    <w:p w:rsidR="00DC77CE" w:rsidRPr="00CC540C" w:rsidRDefault="00DC77CE">
      <w:pPr>
        <w:tabs>
          <w:tab w:val="left" w:pos="0"/>
        </w:tabs>
        <w:rPr>
          <w:b/>
          <w:u w:val="single"/>
        </w:rPr>
      </w:pPr>
      <w:r w:rsidRPr="00CC540C">
        <w:rPr>
          <w:b/>
          <w:u w:val="single"/>
        </w:rPr>
        <w:t>ICN:</w:t>
      </w:r>
    </w:p>
    <w:p w:rsidR="004A4D3A" w:rsidRDefault="00B915F1">
      <w:pPr>
        <w:tabs>
          <w:tab w:val="left" w:pos="0"/>
        </w:tabs>
        <w:rPr>
          <w:color w:val="auto"/>
          <w:sz w:val="20"/>
          <w:szCs w:val="20"/>
        </w:rPr>
      </w:pPr>
      <w:r>
        <w:rPr>
          <w:sz w:val="20"/>
          <w:szCs w:val="20"/>
        </w:rPr>
        <w:t xml:space="preserve">Relocation will consist of placement of approximately </w:t>
      </w:r>
      <w:r w:rsidR="00DC77CE">
        <w:rPr>
          <w:sz w:val="20"/>
          <w:szCs w:val="20"/>
        </w:rPr>
        <w:t>5460</w:t>
      </w:r>
      <w:r>
        <w:rPr>
          <w:sz w:val="20"/>
          <w:szCs w:val="20"/>
        </w:rPr>
        <w:t xml:space="preserve">-FT </w:t>
      </w:r>
      <w:r w:rsidR="00DC77CE">
        <w:rPr>
          <w:sz w:val="20"/>
          <w:szCs w:val="20"/>
        </w:rPr>
        <w:t xml:space="preserve">of min. </w:t>
      </w:r>
      <w:r>
        <w:rPr>
          <w:sz w:val="20"/>
          <w:szCs w:val="20"/>
        </w:rPr>
        <w:t xml:space="preserve">1.25-in HDPE for ICN.  </w:t>
      </w:r>
      <w:r>
        <w:rPr>
          <w:color w:val="auto"/>
          <w:sz w:val="20"/>
          <w:szCs w:val="20"/>
        </w:rPr>
        <w:t xml:space="preserve">Contractor will place a total of </w:t>
      </w:r>
      <w:r w:rsidR="00DC77CE">
        <w:rPr>
          <w:color w:val="auto"/>
          <w:sz w:val="20"/>
          <w:szCs w:val="20"/>
        </w:rPr>
        <w:t xml:space="preserve">five </w:t>
      </w:r>
      <w:r>
        <w:rPr>
          <w:color w:val="auto"/>
          <w:sz w:val="20"/>
          <w:szCs w:val="20"/>
        </w:rPr>
        <w:t>(</w:t>
      </w:r>
      <w:r w:rsidR="00DC77CE">
        <w:rPr>
          <w:color w:val="auto"/>
          <w:sz w:val="20"/>
          <w:szCs w:val="20"/>
        </w:rPr>
        <w:t>5</w:t>
      </w:r>
      <w:r>
        <w:rPr>
          <w:color w:val="auto"/>
          <w:sz w:val="20"/>
          <w:szCs w:val="20"/>
        </w:rPr>
        <w:t xml:space="preserve">) </w:t>
      </w:r>
      <w:r w:rsidR="00E53122">
        <w:rPr>
          <w:color w:val="auto"/>
          <w:sz w:val="20"/>
          <w:szCs w:val="20"/>
        </w:rPr>
        <w:t xml:space="preserve">ICN </w:t>
      </w:r>
      <w:r>
        <w:rPr>
          <w:color w:val="auto"/>
          <w:sz w:val="20"/>
          <w:szCs w:val="20"/>
        </w:rPr>
        <w:t>handholes with lids set at grad</w:t>
      </w:r>
      <w:r w:rsidR="00DC77CE">
        <w:rPr>
          <w:color w:val="auto"/>
          <w:sz w:val="20"/>
          <w:szCs w:val="20"/>
        </w:rPr>
        <w:t>e</w:t>
      </w:r>
      <w:r>
        <w:rPr>
          <w:sz w:val="20"/>
          <w:szCs w:val="20"/>
        </w:rPr>
        <w:t xml:space="preserve">.  </w:t>
      </w:r>
      <w:r>
        <w:rPr>
          <w:color w:val="auto"/>
          <w:sz w:val="20"/>
          <w:szCs w:val="20"/>
        </w:rPr>
        <w:t xml:space="preserve">Contractor to expose existing ICN live cable </w:t>
      </w:r>
      <w:r w:rsidR="00DC77CE">
        <w:rPr>
          <w:color w:val="auto"/>
          <w:sz w:val="20"/>
          <w:szCs w:val="20"/>
        </w:rPr>
        <w:t>at three locations</w:t>
      </w:r>
      <w:r>
        <w:rPr>
          <w:color w:val="auto"/>
          <w:sz w:val="20"/>
          <w:szCs w:val="20"/>
        </w:rPr>
        <w:t xml:space="preserve"> for the splice tail</w:t>
      </w:r>
      <w:r w:rsidR="00DC77CE">
        <w:rPr>
          <w:color w:val="auto"/>
          <w:sz w:val="20"/>
          <w:szCs w:val="20"/>
        </w:rPr>
        <w:t>s totaling in 200-ft.</w:t>
      </w:r>
      <w:r>
        <w:rPr>
          <w:color w:val="auto"/>
          <w:sz w:val="20"/>
          <w:szCs w:val="20"/>
        </w:rPr>
        <w:t xml:space="preserve"> </w:t>
      </w:r>
      <w:r w:rsidR="00CC540C">
        <w:rPr>
          <w:color w:val="auto"/>
          <w:sz w:val="20"/>
          <w:szCs w:val="20"/>
        </w:rPr>
        <w:t xml:space="preserve"> A</w:t>
      </w:r>
      <w:r>
        <w:rPr>
          <w:color w:val="auto"/>
          <w:sz w:val="20"/>
          <w:szCs w:val="20"/>
        </w:rPr>
        <w:t xml:space="preserve"> new</w:t>
      </w:r>
      <w:r w:rsidR="00E23B60">
        <w:rPr>
          <w:color w:val="auto"/>
          <w:sz w:val="20"/>
          <w:szCs w:val="20"/>
        </w:rPr>
        <w:t xml:space="preserve"> contractor provided</w:t>
      </w:r>
      <w:r w:rsidR="00CA6405">
        <w:rPr>
          <w:color w:val="auto"/>
          <w:sz w:val="20"/>
          <w:szCs w:val="20"/>
        </w:rPr>
        <w:t xml:space="preserve"> </w:t>
      </w:r>
      <w:r w:rsidR="00DC77CE">
        <w:rPr>
          <w:color w:val="auto"/>
          <w:sz w:val="20"/>
          <w:szCs w:val="20"/>
        </w:rPr>
        <w:t>48-strand</w:t>
      </w:r>
      <w:r>
        <w:rPr>
          <w:color w:val="auto"/>
          <w:sz w:val="20"/>
          <w:szCs w:val="20"/>
        </w:rPr>
        <w:t xml:space="preserve"> OSP armored fiber optic cable shall be placed through the</w:t>
      </w:r>
      <w:r w:rsidR="00CC540C">
        <w:rPr>
          <w:color w:val="auto"/>
          <w:sz w:val="20"/>
          <w:szCs w:val="20"/>
        </w:rPr>
        <w:t xml:space="preserve"> new</w:t>
      </w:r>
      <w:r>
        <w:rPr>
          <w:color w:val="auto"/>
          <w:sz w:val="20"/>
          <w:szCs w:val="20"/>
        </w:rPr>
        <w:t xml:space="preserve"> ICN conduit and coiled evenly in each handhole.</w:t>
      </w:r>
      <w:r w:rsidR="00DC77CE">
        <w:rPr>
          <w:color w:val="auto"/>
          <w:sz w:val="20"/>
          <w:szCs w:val="20"/>
        </w:rPr>
        <w:t xml:space="preserve">  The ICN has a west bound cable and east bound cable entering SWCC </w:t>
      </w:r>
      <w:r w:rsidR="00CC540C">
        <w:rPr>
          <w:color w:val="auto"/>
          <w:sz w:val="20"/>
          <w:szCs w:val="20"/>
        </w:rPr>
        <w:t>which will require two separate cable pulls (not one continuous cable from end to end).</w:t>
      </w:r>
      <w:r>
        <w:rPr>
          <w:color w:val="auto"/>
          <w:sz w:val="20"/>
          <w:szCs w:val="20"/>
        </w:rPr>
        <w:t xml:space="preserve">  </w:t>
      </w:r>
    </w:p>
    <w:p w:rsidR="00CC540C" w:rsidRDefault="00CC540C">
      <w:pPr>
        <w:tabs>
          <w:tab w:val="left" w:pos="0"/>
        </w:tabs>
        <w:rPr>
          <w:color w:val="auto"/>
          <w:sz w:val="20"/>
          <w:szCs w:val="20"/>
        </w:rPr>
      </w:pPr>
    </w:p>
    <w:p w:rsidR="00CC540C" w:rsidRPr="00CC540C" w:rsidRDefault="00CC540C">
      <w:pPr>
        <w:tabs>
          <w:tab w:val="left" w:pos="0"/>
        </w:tabs>
        <w:rPr>
          <w:b/>
          <w:color w:val="auto"/>
          <w:u w:val="single"/>
        </w:rPr>
      </w:pPr>
      <w:r w:rsidRPr="00CC540C">
        <w:rPr>
          <w:b/>
          <w:color w:val="auto"/>
          <w:u w:val="single"/>
        </w:rPr>
        <w:t>Aureon:</w:t>
      </w:r>
    </w:p>
    <w:p w:rsidR="00CC540C" w:rsidRDefault="00CC540C" w:rsidP="00CC540C">
      <w:pPr>
        <w:tabs>
          <w:tab w:val="left" w:pos="0"/>
        </w:tabs>
        <w:rPr>
          <w:color w:val="auto"/>
          <w:sz w:val="20"/>
          <w:szCs w:val="20"/>
        </w:rPr>
      </w:pPr>
      <w:r>
        <w:rPr>
          <w:sz w:val="20"/>
          <w:szCs w:val="20"/>
        </w:rPr>
        <w:t xml:space="preserve">Relocation will consist of placement of approximately 5200-FT of min. 1.25-in HDPE for Aureon.  </w:t>
      </w:r>
      <w:r>
        <w:rPr>
          <w:color w:val="auto"/>
          <w:sz w:val="20"/>
          <w:szCs w:val="20"/>
        </w:rPr>
        <w:t xml:space="preserve">Contractor will place a total of four (4) </w:t>
      </w:r>
      <w:r w:rsidR="00E53122">
        <w:rPr>
          <w:color w:val="auto"/>
          <w:sz w:val="20"/>
          <w:szCs w:val="20"/>
        </w:rPr>
        <w:t xml:space="preserve">Aureon </w:t>
      </w:r>
      <w:r w:rsidR="00E23B60">
        <w:rPr>
          <w:color w:val="auto"/>
          <w:sz w:val="20"/>
          <w:szCs w:val="20"/>
        </w:rPr>
        <w:t xml:space="preserve">provided </w:t>
      </w:r>
      <w:r>
        <w:rPr>
          <w:color w:val="auto"/>
          <w:sz w:val="20"/>
          <w:szCs w:val="20"/>
        </w:rPr>
        <w:t>handholes with lids set at grade</w:t>
      </w:r>
      <w:r>
        <w:rPr>
          <w:sz w:val="20"/>
          <w:szCs w:val="20"/>
        </w:rPr>
        <w:t xml:space="preserve">.  </w:t>
      </w:r>
      <w:r>
        <w:rPr>
          <w:color w:val="auto"/>
          <w:sz w:val="20"/>
          <w:szCs w:val="20"/>
        </w:rPr>
        <w:t xml:space="preserve">Contractor to install pull rope from end to end.  Aureon will provide their own handholes and contractor will be responsible for pick up in Des Moines.  </w:t>
      </w:r>
    </w:p>
    <w:p w:rsidR="00D53BFA" w:rsidRDefault="00D53BFA">
      <w:pPr>
        <w:tabs>
          <w:tab w:val="left" w:pos="0"/>
        </w:tabs>
        <w:rPr>
          <w:color w:val="auto"/>
          <w:sz w:val="20"/>
          <w:szCs w:val="20"/>
        </w:rPr>
      </w:pPr>
    </w:p>
    <w:p w:rsidR="00DE29A4" w:rsidRPr="00722BFF" w:rsidRDefault="00DE29A4" w:rsidP="00DE29A4">
      <w:pPr>
        <w:tabs>
          <w:tab w:val="left" w:pos="0"/>
        </w:tabs>
        <w:jc w:val="center"/>
        <w:rPr>
          <w:b/>
          <w:color w:val="FF0000"/>
          <w:sz w:val="20"/>
          <w:szCs w:val="20"/>
        </w:rPr>
      </w:pPr>
      <w:r w:rsidRPr="00722BFF">
        <w:rPr>
          <w:b/>
          <w:color w:val="FF0000"/>
          <w:sz w:val="20"/>
          <w:szCs w:val="20"/>
        </w:rPr>
        <w:t xml:space="preserve">SPLICING EXCLUDED FROM THIS CONSTRUCTION BID / SPLICING SHALL BE COORDINATED WITH NOC OSP </w:t>
      </w:r>
    </w:p>
    <w:p w:rsidR="00496DB4" w:rsidRDefault="00496DB4" w:rsidP="00722BFF">
      <w:pPr>
        <w:tabs>
          <w:tab w:val="left" w:pos="0"/>
        </w:tabs>
        <w:rPr>
          <w:b/>
          <w:sz w:val="20"/>
          <w:szCs w:val="20"/>
        </w:rPr>
      </w:pPr>
    </w:p>
    <w:p w:rsidR="00722BFF" w:rsidRPr="00722BFF" w:rsidRDefault="00722BFF" w:rsidP="00722BFF">
      <w:pPr>
        <w:tabs>
          <w:tab w:val="left" w:pos="0"/>
        </w:tabs>
        <w:rPr>
          <w:b/>
          <w:sz w:val="20"/>
          <w:szCs w:val="20"/>
        </w:rPr>
      </w:pPr>
      <w:r w:rsidRPr="00722BFF">
        <w:rPr>
          <w:b/>
          <w:sz w:val="20"/>
          <w:szCs w:val="20"/>
        </w:rPr>
        <w:t>ICN Responsibilities:</w:t>
      </w:r>
    </w:p>
    <w:p w:rsidR="00722BFF" w:rsidRPr="00F473E0" w:rsidRDefault="00722BFF" w:rsidP="00F473E0">
      <w:pPr>
        <w:pStyle w:val="ListParagraph"/>
        <w:numPr>
          <w:ilvl w:val="0"/>
          <w:numId w:val="28"/>
        </w:numPr>
        <w:tabs>
          <w:tab w:val="left" w:pos="0"/>
        </w:tabs>
        <w:rPr>
          <w:sz w:val="20"/>
          <w:szCs w:val="20"/>
        </w:rPr>
      </w:pPr>
      <w:r w:rsidRPr="00F473E0">
        <w:rPr>
          <w:sz w:val="20"/>
          <w:szCs w:val="20"/>
        </w:rPr>
        <w:t>Project Management</w:t>
      </w:r>
    </w:p>
    <w:p w:rsidR="00722BFF" w:rsidRPr="00F473E0" w:rsidRDefault="00D35FB5" w:rsidP="00F473E0">
      <w:pPr>
        <w:pStyle w:val="ListParagraph"/>
        <w:numPr>
          <w:ilvl w:val="0"/>
          <w:numId w:val="28"/>
        </w:numPr>
        <w:tabs>
          <w:tab w:val="left" w:pos="0"/>
        </w:tabs>
        <w:rPr>
          <w:sz w:val="20"/>
          <w:szCs w:val="20"/>
        </w:rPr>
      </w:pPr>
      <w:r w:rsidRPr="00F473E0">
        <w:rPr>
          <w:sz w:val="20"/>
          <w:szCs w:val="20"/>
        </w:rPr>
        <w:t xml:space="preserve">Permit: ICN </w:t>
      </w:r>
      <w:r w:rsidR="00CC540C">
        <w:rPr>
          <w:sz w:val="20"/>
          <w:szCs w:val="20"/>
        </w:rPr>
        <w:t xml:space="preserve">and Aureon </w:t>
      </w:r>
      <w:r w:rsidR="00DA1283">
        <w:rPr>
          <w:sz w:val="20"/>
          <w:szCs w:val="20"/>
        </w:rPr>
        <w:t>will obtain DOT permit and provide prior to commencement of work.</w:t>
      </w:r>
    </w:p>
    <w:p w:rsidR="00D53BFA" w:rsidRPr="00B915F1" w:rsidRDefault="002C3685" w:rsidP="00F473E0">
      <w:pPr>
        <w:pStyle w:val="ListParagraph"/>
        <w:numPr>
          <w:ilvl w:val="0"/>
          <w:numId w:val="28"/>
        </w:numPr>
        <w:tabs>
          <w:tab w:val="left" w:pos="0"/>
        </w:tabs>
        <w:rPr>
          <w:sz w:val="20"/>
          <w:szCs w:val="20"/>
        </w:rPr>
      </w:pPr>
      <w:r w:rsidRPr="00F473E0">
        <w:rPr>
          <w:b/>
          <w:sz w:val="20"/>
          <w:szCs w:val="20"/>
        </w:rPr>
        <w:t xml:space="preserve">ICN </w:t>
      </w:r>
      <w:r w:rsidR="005A734C">
        <w:rPr>
          <w:b/>
          <w:sz w:val="20"/>
          <w:szCs w:val="20"/>
        </w:rPr>
        <w:t xml:space="preserve">and </w:t>
      </w:r>
      <w:r w:rsidR="00F31430">
        <w:rPr>
          <w:b/>
          <w:sz w:val="20"/>
          <w:szCs w:val="20"/>
        </w:rPr>
        <w:t>Contractor</w:t>
      </w:r>
      <w:r w:rsidR="005A734C">
        <w:rPr>
          <w:b/>
          <w:sz w:val="20"/>
          <w:szCs w:val="20"/>
        </w:rPr>
        <w:t xml:space="preserve"> </w:t>
      </w:r>
      <w:r w:rsidRPr="00F473E0">
        <w:rPr>
          <w:b/>
          <w:sz w:val="20"/>
          <w:szCs w:val="20"/>
        </w:rPr>
        <w:t xml:space="preserve">Provided </w:t>
      </w:r>
      <w:r w:rsidRPr="00F473E0">
        <w:rPr>
          <w:b/>
          <w:color w:val="000000" w:themeColor="text1"/>
          <w:sz w:val="20"/>
          <w:szCs w:val="20"/>
        </w:rPr>
        <w:t xml:space="preserve">Materials per </w:t>
      </w:r>
      <w:r w:rsidR="002A4E38" w:rsidRPr="00F473E0">
        <w:rPr>
          <w:b/>
          <w:color w:val="000000" w:themeColor="text1"/>
          <w:sz w:val="20"/>
          <w:szCs w:val="20"/>
        </w:rPr>
        <w:t>attached t</w:t>
      </w:r>
      <w:r w:rsidRPr="00F473E0">
        <w:rPr>
          <w:b/>
          <w:color w:val="000000" w:themeColor="text1"/>
          <w:sz w:val="20"/>
          <w:szCs w:val="20"/>
        </w:rPr>
        <w:t>able</w:t>
      </w:r>
      <w:r w:rsidR="001246B0">
        <w:rPr>
          <w:b/>
          <w:color w:val="000000" w:themeColor="text1"/>
          <w:sz w:val="20"/>
          <w:szCs w:val="20"/>
        </w:rPr>
        <w:t>:</w:t>
      </w:r>
    </w:p>
    <w:p w:rsidR="00B915F1" w:rsidRDefault="00B915F1" w:rsidP="00B915F1">
      <w:pPr>
        <w:pStyle w:val="ListParagraph"/>
        <w:tabs>
          <w:tab w:val="left" w:pos="0"/>
        </w:tabs>
        <w:rPr>
          <w:sz w:val="20"/>
          <w:szCs w:val="20"/>
        </w:rPr>
      </w:pPr>
    </w:p>
    <w:p w:rsidR="00B915F1" w:rsidRPr="00164A7F" w:rsidRDefault="00496DB4" w:rsidP="00164A7F">
      <w:pPr>
        <w:pStyle w:val="ListParagraph"/>
        <w:tabs>
          <w:tab w:val="left" w:pos="0"/>
        </w:tabs>
        <w:rPr>
          <w:sz w:val="20"/>
          <w:szCs w:val="20"/>
        </w:rPr>
      </w:pPr>
      <w:r>
        <w:object w:dxaOrig="12205" w:dyaOrig="35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9.25pt;height:157.5pt" o:ole="">
            <v:imagedata r:id="rId8" o:title=""/>
          </v:shape>
          <o:OLEObject Type="Embed" ProgID="Excel.Sheet.12" ShapeID="_x0000_i1025" DrawAspect="Content" ObjectID="_1743227500" r:id="rId9"/>
        </w:object>
      </w:r>
    </w:p>
    <w:p w:rsidR="00DA1283" w:rsidRPr="00F473E0" w:rsidRDefault="00DA1283" w:rsidP="00DA1283">
      <w:pPr>
        <w:pStyle w:val="ListParagraph"/>
        <w:numPr>
          <w:ilvl w:val="0"/>
          <w:numId w:val="22"/>
        </w:numPr>
        <w:tabs>
          <w:tab w:val="left" w:pos="0"/>
        </w:tabs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Contractor Provided Materials per attached table:</w:t>
      </w:r>
      <w:r>
        <w:rPr>
          <w:sz w:val="20"/>
          <w:szCs w:val="20"/>
        </w:rPr>
        <w:t xml:space="preserve">  Contractor shall coordinate with ICN to retrieve materials from ICN warehouse(s) in Des Moines.</w:t>
      </w:r>
    </w:p>
    <w:p w:rsidR="002522D5" w:rsidRDefault="002522D5" w:rsidP="00722BFF">
      <w:pPr>
        <w:pStyle w:val="ListParagraph"/>
        <w:numPr>
          <w:ilvl w:val="0"/>
          <w:numId w:val="22"/>
        </w:num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>Secure all necessary locates from “Iowa One Call”.</w:t>
      </w:r>
    </w:p>
    <w:p w:rsidR="002522D5" w:rsidRDefault="002522D5" w:rsidP="00722BFF">
      <w:pPr>
        <w:pStyle w:val="ListParagraph"/>
        <w:numPr>
          <w:ilvl w:val="0"/>
          <w:numId w:val="22"/>
        </w:num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>Locate all private utilities, as required or necessary.</w:t>
      </w:r>
    </w:p>
    <w:p w:rsidR="004A4D3A" w:rsidRDefault="004A4D3A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sz w:val="20"/>
          <w:szCs w:val="20"/>
        </w:rPr>
      </w:pPr>
    </w:p>
    <w:p w:rsidR="002522D5" w:rsidRDefault="002522D5" w:rsidP="002522D5">
      <w:pPr>
        <w:tabs>
          <w:tab w:val="left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Duct Installation  </w:t>
      </w:r>
    </w:p>
    <w:p w:rsidR="001E3C7F" w:rsidRDefault="001E3C7F" w:rsidP="001E3C7F">
      <w:pPr>
        <w:numPr>
          <w:ilvl w:val="0"/>
          <w:numId w:val="2"/>
        </w:numPr>
        <w:ind w:hanging="360"/>
        <w:rPr>
          <w:sz w:val="20"/>
          <w:szCs w:val="20"/>
        </w:rPr>
      </w:pPr>
      <w:bookmarkStart w:id="1" w:name="_Hlk102393757"/>
      <w:r>
        <w:rPr>
          <w:sz w:val="20"/>
          <w:szCs w:val="20"/>
        </w:rPr>
        <w:t xml:space="preserve">Provide one 1 </w:t>
      </w:r>
      <w:proofErr w:type="gramStart"/>
      <w:r>
        <w:rPr>
          <w:sz w:val="20"/>
          <w:szCs w:val="20"/>
        </w:rPr>
        <w:t>1/4 inch</w:t>
      </w:r>
      <w:proofErr w:type="gramEnd"/>
      <w:r>
        <w:rPr>
          <w:sz w:val="20"/>
          <w:szCs w:val="20"/>
        </w:rPr>
        <w:t xml:space="preserve"> diameter HDPE, SDR 13.5 duct as noted on plans (approximately 5460’) - ICN</w:t>
      </w:r>
    </w:p>
    <w:bookmarkEnd w:id="1"/>
    <w:p w:rsidR="001E3C7F" w:rsidRDefault="001E3C7F" w:rsidP="001E3C7F">
      <w:pPr>
        <w:numPr>
          <w:ilvl w:val="0"/>
          <w:numId w:val="2"/>
        </w:numPr>
        <w:ind w:hanging="360"/>
        <w:rPr>
          <w:sz w:val="20"/>
          <w:szCs w:val="20"/>
        </w:rPr>
      </w:pPr>
      <w:r>
        <w:rPr>
          <w:sz w:val="20"/>
          <w:szCs w:val="20"/>
        </w:rPr>
        <w:t xml:space="preserve">Provide one 1 </w:t>
      </w:r>
      <w:proofErr w:type="gramStart"/>
      <w:r>
        <w:rPr>
          <w:sz w:val="20"/>
          <w:szCs w:val="20"/>
        </w:rPr>
        <w:t>1/4 inch</w:t>
      </w:r>
      <w:proofErr w:type="gramEnd"/>
      <w:r>
        <w:rPr>
          <w:sz w:val="20"/>
          <w:szCs w:val="20"/>
        </w:rPr>
        <w:t xml:space="preserve"> diameter HDPE, SDR 13.5 duct as noted on plans (approximately 5200’) - Aureon</w:t>
      </w:r>
    </w:p>
    <w:p w:rsidR="001E3C7F" w:rsidRDefault="001E3C7F" w:rsidP="001E3C7F">
      <w:pPr>
        <w:numPr>
          <w:ilvl w:val="0"/>
          <w:numId w:val="2"/>
        </w:numPr>
        <w:ind w:hanging="360"/>
        <w:rPr>
          <w:sz w:val="20"/>
          <w:szCs w:val="20"/>
        </w:rPr>
      </w:pPr>
      <w:r w:rsidRPr="00103E2E">
        <w:rPr>
          <w:sz w:val="20"/>
          <w:szCs w:val="20"/>
        </w:rPr>
        <w:t>It shall be the sole responsibility of the contractor to ensure that the fiber installation is in the public Right-of-Way. See engineering plans for locations and distances off existing public ROW when provided.</w:t>
      </w:r>
      <w:r>
        <w:rPr>
          <w:sz w:val="20"/>
          <w:szCs w:val="20"/>
        </w:rPr>
        <w:t xml:space="preserve">   </w:t>
      </w:r>
    </w:p>
    <w:p w:rsidR="001E3C7F" w:rsidRDefault="001E3C7F" w:rsidP="001E3C7F">
      <w:pPr>
        <w:numPr>
          <w:ilvl w:val="0"/>
          <w:numId w:val="2"/>
        </w:numPr>
        <w:ind w:hanging="360"/>
        <w:rPr>
          <w:sz w:val="20"/>
          <w:szCs w:val="20"/>
        </w:rPr>
      </w:pPr>
      <w:r w:rsidRPr="00103E2E">
        <w:rPr>
          <w:sz w:val="20"/>
          <w:szCs w:val="20"/>
        </w:rPr>
        <w:t>Bore at depths called out on the plans for clearance under waterways, paved roads, future grading, and future culverts.</w:t>
      </w:r>
    </w:p>
    <w:p w:rsidR="001E3C7F" w:rsidRDefault="001E3C7F" w:rsidP="001E3C7F">
      <w:pPr>
        <w:numPr>
          <w:ilvl w:val="0"/>
          <w:numId w:val="2"/>
        </w:numPr>
        <w:ind w:hanging="360"/>
        <w:rPr>
          <w:sz w:val="20"/>
          <w:szCs w:val="20"/>
        </w:rPr>
      </w:pPr>
      <w:r>
        <w:rPr>
          <w:sz w:val="20"/>
          <w:szCs w:val="20"/>
        </w:rPr>
        <w:t xml:space="preserve">The contractor shall use a clamp-on, crimp-on, or compression type duct coupler for all duct splices. The coupler will be of a type specifically designed for telecommunications duct. The contractor will be required to provide ICN a 24 </w:t>
      </w:r>
      <w:proofErr w:type="spellStart"/>
      <w:r>
        <w:rPr>
          <w:sz w:val="20"/>
          <w:szCs w:val="20"/>
        </w:rPr>
        <w:t>hr</w:t>
      </w:r>
      <w:proofErr w:type="spellEnd"/>
      <w:r>
        <w:rPr>
          <w:sz w:val="20"/>
          <w:szCs w:val="20"/>
        </w:rPr>
        <w:t xml:space="preserve"> notice for splice inspection and recording the GPS location prior to backfill (unless other arrangements have been made).</w:t>
      </w:r>
    </w:p>
    <w:p w:rsidR="001E3C7F" w:rsidRPr="00103E2E" w:rsidRDefault="001E3C7F" w:rsidP="001E3C7F">
      <w:pPr>
        <w:numPr>
          <w:ilvl w:val="0"/>
          <w:numId w:val="2"/>
        </w:numPr>
        <w:ind w:hanging="360"/>
        <w:rPr>
          <w:sz w:val="20"/>
          <w:szCs w:val="20"/>
        </w:rPr>
      </w:pPr>
      <w:r>
        <w:rPr>
          <w:sz w:val="20"/>
          <w:szCs w:val="20"/>
        </w:rPr>
        <w:t>Ensure that a pull rope (Mule Tape) is left in all duct.</w:t>
      </w:r>
    </w:p>
    <w:p w:rsidR="0012410E" w:rsidRPr="0012410E" w:rsidRDefault="0012410E" w:rsidP="0012410E">
      <w:pPr>
        <w:pStyle w:val="ListParagraph"/>
        <w:rPr>
          <w:sz w:val="20"/>
          <w:szCs w:val="20"/>
        </w:rPr>
      </w:pPr>
    </w:p>
    <w:p w:rsidR="002522D5" w:rsidRPr="00F473E0" w:rsidRDefault="002522D5" w:rsidP="00F473E0">
      <w:pPr>
        <w:pStyle w:val="ListParagraph"/>
        <w:numPr>
          <w:ilvl w:val="0"/>
          <w:numId w:val="27"/>
        </w:numPr>
        <w:rPr>
          <w:b/>
          <w:sz w:val="20"/>
          <w:szCs w:val="20"/>
        </w:rPr>
      </w:pPr>
      <w:r w:rsidRPr="00F473E0">
        <w:rPr>
          <w:b/>
          <w:sz w:val="20"/>
          <w:szCs w:val="20"/>
        </w:rPr>
        <w:t xml:space="preserve">It shall be the sole responsibility of the contractor to ensure that the fiber installation is in the public Right-of-Way </w:t>
      </w:r>
    </w:p>
    <w:p w:rsidR="002522D5" w:rsidRPr="00F473E0" w:rsidRDefault="002522D5" w:rsidP="00F473E0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F473E0">
        <w:rPr>
          <w:sz w:val="20"/>
          <w:szCs w:val="20"/>
        </w:rPr>
        <w:t>See engineering plans for locations and distances off existing public ROW when provided.</w:t>
      </w:r>
    </w:p>
    <w:p w:rsidR="002522D5" w:rsidRPr="00F473E0" w:rsidRDefault="002522D5" w:rsidP="00F473E0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F473E0">
        <w:rPr>
          <w:sz w:val="20"/>
          <w:szCs w:val="20"/>
        </w:rPr>
        <w:t>Ensure that a pull rope (Mule Tape) is left in all duct.</w:t>
      </w:r>
    </w:p>
    <w:p w:rsidR="002522D5" w:rsidRDefault="002522D5" w:rsidP="002522D5">
      <w:pPr>
        <w:tabs>
          <w:tab w:val="left" w:pos="0"/>
        </w:tabs>
        <w:rPr>
          <w:sz w:val="20"/>
          <w:szCs w:val="20"/>
        </w:rPr>
      </w:pPr>
    </w:p>
    <w:p w:rsidR="002522D5" w:rsidRDefault="002522D5" w:rsidP="002522D5">
      <w:pPr>
        <w:tabs>
          <w:tab w:val="left" w:pos="0"/>
        </w:tabs>
        <w:rPr>
          <w:sz w:val="22"/>
          <w:szCs w:val="22"/>
        </w:rPr>
      </w:pPr>
      <w:r>
        <w:rPr>
          <w:b/>
          <w:sz w:val="22"/>
          <w:szCs w:val="22"/>
        </w:rPr>
        <w:t>Handholes</w:t>
      </w:r>
      <w:r>
        <w:rPr>
          <w:sz w:val="22"/>
          <w:szCs w:val="22"/>
        </w:rPr>
        <w:t xml:space="preserve">: </w:t>
      </w:r>
    </w:p>
    <w:p w:rsidR="00724EAE" w:rsidRDefault="00F71FE7" w:rsidP="00724EAE">
      <w:pPr>
        <w:pStyle w:val="ListParagraph"/>
        <w:numPr>
          <w:ilvl w:val="0"/>
          <w:numId w:val="26"/>
        </w:num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>P</w:t>
      </w:r>
      <w:r w:rsidR="00724EAE">
        <w:rPr>
          <w:sz w:val="20"/>
          <w:szCs w:val="20"/>
        </w:rPr>
        <w:t>lace</w:t>
      </w:r>
      <w:r w:rsidR="002D62FD">
        <w:rPr>
          <w:sz w:val="20"/>
          <w:szCs w:val="20"/>
        </w:rPr>
        <w:t xml:space="preserve"> </w:t>
      </w:r>
      <w:r w:rsidR="008000C6">
        <w:rPr>
          <w:sz w:val="20"/>
          <w:szCs w:val="20"/>
        </w:rPr>
        <w:t>contractor</w:t>
      </w:r>
      <w:r w:rsidR="00C00DE8">
        <w:rPr>
          <w:sz w:val="20"/>
          <w:szCs w:val="20"/>
        </w:rPr>
        <w:t xml:space="preserve"> </w:t>
      </w:r>
      <w:r>
        <w:rPr>
          <w:sz w:val="20"/>
          <w:szCs w:val="20"/>
        </w:rPr>
        <w:t>provided</w:t>
      </w:r>
      <w:r w:rsidR="00724EAE">
        <w:rPr>
          <w:sz w:val="20"/>
          <w:szCs w:val="20"/>
        </w:rPr>
        <w:t xml:space="preserve"> handhole</w:t>
      </w:r>
      <w:r>
        <w:rPr>
          <w:sz w:val="20"/>
          <w:szCs w:val="20"/>
        </w:rPr>
        <w:t>s</w:t>
      </w:r>
      <w:r w:rsidR="00724EAE">
        <w:rPr>
          <w:sz w:val="20"/>
          <w:szCs w:val="20"/>
        </w:rPr>
        <w:t xml:space="preserve"> at the following location per ICN Standard Practice/Typical Drawings:</w:t>
      </w:r>
    </w:p>
    <w:p w:rsidR="00724EAE" w:rsidRPr="001E3C7F" w:rsidRDefault="009A1F9A" w:rsidP="001E3C7F">
      <w:pPr>
        <w:pStyle w:val="ListParagraph"/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1E3C7F">
        <w:rPr>
          <w:sz w:val="20"/>
          <w:szCs w:val="20"/>
        </w:rPr>
        <w:t xml:space="preserve">Station: </w:t>
      </w:r>
      <w:r w:rsidR="001E3C7F">
        <w:rPr>
          <w:sz w:val="20"/>
          <w:szCs w:val="20"/>
        </w:rPr>
        <w:t>456+00</w:t>
      </w:r>
      <w:r w:rsidR="00724EAE" w:rsidRPr="001E3C7F">
        <w:rPr>
          <w:sz w:val="20"/>
          <w:szCs w:val="20"/>
        </w:rPr>
        <w:t xml:space="preserve">, </w:t>
      </w:r>
      <w:r w:rsidR="001E3C7F">
        <w:rPr>
          <w:sz w:val="20"/>
          <w:szCs w:val="20"/>
        </w:rPr>
        <w:t>ICN</w:t>
      </w:r>
      <w:r w:rsidR="00284969" w:rsidRPr="001E3C7F">
        <w:rPr>
          <w:sz w:val="20"/>
          <w:szCs w:val="20"/>
        </w:rPr>
        <w:t xml:space="preserve"> </w:t>
      </w:r>
      <w:r w:rsidR="00724EAE" w:rsidRPr="001E3C7F">
        <w:rPr>
          <w:sz w:val="20"/>
          <w:szCs w:val="20"/>
        </w:rPr>
        <w:t>set with lid at grade</w:t>
      </w:r>
    </w:p>
    <w:p w:rsidR="001E3C7F" w:rsidRDefault="001E3C7F" w:rsidP="00724EAE">
      <w:pPr>
        <w:pStyle w:val="ListParagraph"/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ab/>
        <w:t>Station: 456+00, Aureon set with lid at grade</w:t>
      </w:r>
      <w:r w:rsidR="009A1F9A">
        <w:rPr>
          <w:sz w:val="20"/>
          <w:szCs w:val="20"/>
        </w:rPr>
        <w:tab/>
      </w:r>
    </w:p>
    <w:p w:rsidR="00724EAE" w:rsidRDefault="001E3C7F" w:rsidP="00724EAE">
      <w:pPr>
        <w:pStyle w:val="ListParagraph"/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12410E">
        <w:rPr>
          <w:sz w:val="20"/>
          <w:szCs w:val="20"/>
        </w:rPr>
        <w:t xml:space="preserve">Station: </w:t>
      </w:r>
      <w:r>
        <w:rPr>
          <w:sz w:val="20"/>
          <w:szCs w:val="20"/>
        </w:rPr>
        <w:t>465+50</w:t>
      </w:r>
      <w:r w:rsidR="0012410E">
        <w:rPr>
          <w:sz w:val="20"/>
          <w:szCs w:val="20"/>
        </w:rPr>
        <w:t xml:space="preserve">, </w:t>
      </w:r>
      <w:r w:rsidR="00284969">
        <w:rPr>
          <w:sz w:val="20"/>
          <w:szCs w:val="20"/>
        </w:rPr>
        <w:t xml:space="preserve">ICN </w:t>
      </w:r>
      <w:r w:rsidR="0012410E">
        <w:rPr>
          <w:sz w:val="20"/>
          <w:szCs w:val="20"/>
        </w:rPr>
        <w:t>set with lid at grade</w:t>
      </w:r>
    </w:p>
    <w:p w:rsidR="001E3C7F" w:rsidRDefault="001E3C7F" w:rsidP="00724EAE">
      <w:pPr>
        <w:pStyle w:val="ListParagraph"/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ab/>
        <w:t>Station: 472+50, ICN set with lid at grade</w:t>
      </w:r>
    </w:p>
    <w:p w:rsidR="0012410E" w:rsidRDefault="0012410E" w:rsidP="00724EAE">
      <w:pPr>
        <w:pStyle w:val="ListParagraph"/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Station: </w:t>
      </w:r>
      <w:r w:rsidR="001E3C7F">
        <w:rPr>
          <w:sz w:val="20"/>
          <w:szCs w:val="20"/>
        </w:rPr>
        <w:t>472+50</w:t>
      </w:r>
      <w:r>
        <w:rPr>
          <w:sz w:val="20"/>
          <w:szCs w:val="20"/>
        </w:rPr>
        <w:t>,</w:t>
      </w:r>
      <w:r w:rsidR="00284969">
        <w:rPr>
          <w:sz w:val="20"/>
          <w:szCs w:val="20"/>
        </w:rPr>
        <w:t xml:space="preserve"> </w:t>
      </w:r>
      <w:r w:rsidR="001E3C7F">
        <w:rPr>
          <w:sz w:val="20"/>
          <w:szCs w:val="20"/>
        </w:rPr>
        <w:t>Aureon</w:t>
      </w:r>
      <w:r>
        <w:rPr>
          <w:sz w:val="20"/>
          <w:szCs w:val="20"/>
        </w:rPr>
        <w:t xml:space="preserve"> set with lid at grade</w:t>
      </w:r>
    </w:p>
    <w:p w:rsidR="0012410E" w:rsidRDefault="0012410E" w:rsidP="00724EAE">
      <w:pPr>
        <w:pStyle w:val="ListParagraph"/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Station: </w:t>
      </w:r>
      <w:r w:rsidR="001E3C7F">
        <w:rPr>
          <w:sz w:val="20"/>
          <w:szCs w:val="20"/>
        </w:rPr>
        <w:t>492</w:t>
      </w:r>
      <w:r>
        <w:rPr>
          <w:sz w:val="20"/>
          <w:szCs w:val="20"/>
        </w:rPr>
        <w:t xml:space="preserve">+00, </w:t>
      </w:r>
      <w:r w:rsidR="00284969">
        <w:rPr>
          <w:sz w:val="20"/>
          <w:szCs w:val="20"/>
        </w:rPr>
        <w:t xml:space="preserve">ICN </w:t>
      </w:r>
      <w:r>
        <w:rPr>
          <w:sz w:val="20"/>
          <w:szCs w:val="20"/>
        </w:rPr>
        <w:t>set with lid at grade</w:t>
      </w:r>
      <w:r w:rsidRPr="0012410E">
        <w:rPr>
          <w:sz w:val="20"/>
          <w:szCs w:val="20"/>
        </w:rPr>
        <w:t xml:space="preserve"> </w:t>
      </w:r>
    </w:p>
    <w:p w:rsidR="0012410E" w:rsidRDefault="0012410E" w:rsidP="00724EAE">
      <w:pPr>
        <w:pStyle w:val="ListParagraph"/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Station: </w:t>
      </w:r>
      <w:r w:rsidR="001E3C7F">
        <w:rPr>
          <w:sz w:val="20"/>
          <w:szCs w:val="20"/>
        </w:rPr>
        <w:t>49</w:t>
      </w:r>
      <w:r>
        <w:rPr>
          <w:sz w:val="20"/>
          <w:szCs w:val="20"/>
        </w:rPr>
        <w:t>2+</w:t>
      </w:r>
      <w:r w:rsidR="001E3C7F">
        <w:rPr>
          <w:sz w:val="20"/>
          <w:szCs w:val="20"/>
        </w:rPr>
        <w:t>0</w:t>
      </w:r>
      <w:r>
        <w:rPr>
          <w:sz w:val="20"/>
          <w:szCs w:val="20"/>
        </w:rPr>
        <w:t>0,</w:t>
      </w:r>
      <w:r w:rsidR="00284969">
        <w:rPr>
          <w:sz w:val="20"/>
          <w:szCs w:val="20"/>
        </w:rPr>
        <w:t xml:space="preserve"> </w:t>
      </w:r>
      <w:r w:rsidR="001E3C7F">
        <w:rPr>
          <w:sz w:val="20"/>
          <w:szCs w:val="20"/>
        </w:rPr>
        <w:t>Aureon</w:t>
      </w:r>
      <w:r>
        <w:rPr>
          <w:sz w:val="20"/>
          <w:szCs w:val="20"/>
        </w:rPr>
        <w:t xml:space="preserve"> set with lid at grade</w:t>
      </w:r>
    </w:p>
    <w:p w:rsidR="0012410E" w:rsidRDefault="0012410E" w:rsidP="00724EAE">
      <w:pPr>
        <w:pStyle w:val="ListParagraph"/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Station: </w:t>
      </w:r>
      <w:r w:rsidR="001E3C7F">
        <w:rPr>
          <w:sz w:val="20"/>
          <w:szCs w:val="20"/>
        </w:rPr>
        <w:t>508</w:t>
      </w:r>
      <w:r>
        <w:rPr>
          <w:sz w:val="20"/>
          <w:szCs w:val="20"/>
        </w:rPr>
        <w:t>+</w:t>
      </w:r>
      <w:r w:rsidR="001E3C7F">
        <w:rPr>
          <w:sz w:val="20"/>
          <w:szCs w:val="20"/>
        </w:rPr>
        <w:t>00</w:t>
      </w:r>
      <w:r>
        <w:rPr>
          <w:sz w:val="20"/>
          <w:szCs w:val="20"/>
        </w:rPr>
        <w:t xml:space="preserve">, </w:t>
      </w:r>
      <w:r w:rsidR="00284969">
        <w:rPr>
          <w:sz w:val="20"/>
          <w:szCs w:val="20"/>
        </w:rPr>
        <w:t xml:space="preserve">ICN </w:t>
      </w:r>
      <w:r>
        <w:rPr>
          <w:sz w:val="20"/>
          <w:szCs w:val="20"/>
        </w:rPr>
        <w:t>set with lid at grade</w:t>
      </w:r>
    </w:p>
    <w:p w:rsidR="00E53122" w:rsidRPr="00164A7F" w:rsidRDefault="0012410E" w:rsidP="00164A7F">
      <w:pPr>
        <w:pStyle w:val="ListParagraph"/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Station: </w:t>
      </w:r>
      <w:r w:rsidR="001E3C7F">
        <w:rPr>
          <w:sz w:val="20"/>
          <w:szCs w:val="20"/>
        </w:rPr>
        <w:t>508</w:t>
      </w:r>
      <w:r>
        <w:rPr>
          <w:sz w:val="20"/>
          <w:szCs w:val="20"/>
        </w:rPr>
        <w:t>+</w:t>
      </w:r>
      <w:r w:rsidR="001E3C7F">
        <w:rPr>
          <w:sz w:val="20"/>
          <w:szCs w:val="20"/>
        </w:rPr>
        <w:t>0</w:t>
      </w:r>
      <w:r>
        <w:rPr>
          <w:sz w:val="20"/>
          <w:szCs w:val="20"/>
        </w:rPr>
        <w:t>0,</w:t>
      </w:r>
      <w:r w:rsidR="00284969">
        <w:rPr>
          <w:sz w:val="20"/>
          <w:szCs w:val="20"/>
        </w:rPr>
        <w:t xml:space="preserve"> </w:t>
      </w:r>
      <w:r w:rsidR="001E3C7F">
        <w:rPr>
          <w:sz w:val="20"/>
          <w:szCs w:val="20"/>
        </w:rPr>
        <w:t>Aureon</w:t>
      </w:r>
      <w:r>
        <w:rPr>
          <w:sz w:val="20"/>
          <w:szCs w:val="20"/>
        </w:rPr>
        <w:t xml:space="preserve"> set with lid at grade</w:t>
      </w:r>
    </w:p>
    <w:p w:rsidR="002522D5" w:rsidRPr="00B016E0" w:rsidRDefault="002522D5" w:rsidP="002522D5">
      <w:pPr>
        <w:widowControl/>
        <w:tabs>
          <w:tab w:val="left" w:pos="0"/>
        </w:tabs>
        <w:rPr>
          <w:b/>
          <w:color w:val="auto"/>
          <w:sz w:val="22"/>
          <w:szCs w:val="22"/>
        </w:rPr>
      </w:pPr>
      <w:r w:rsidRPr="00B016E0">
        <w:rPr>
          <w:b/>
          <w:color w:val="auto"/>
          <w:sz w:val="22"/>
          <w:szCs w:val="22"/>
        </w:rPr>
        <w:t>Fiber Exposure</w:t>
      </w:r>
    </w:p>
    <w:p w:rsidR="001E3C7F" w:rsidRDefault="001E3C7F" w:rsidP="001E3C7F">
      <w:pPr>
        <w:widowControl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 xml:space="preserve">ICN only.  Aureon to expose their own splice tails </w:t>
      </w:r>
    </w:p>
    <w:p w:rsidR="001E3C7F" w:rsidRPr="00206325" w:rsidRDefault="001E3C7F" w:rsidP="001E3C7F">
      <w:pPr>
        <w:widowControl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 xml:space="preserve">Expose 50’ of existing fiber at West and East end of project and then both the east &amp; west bound cables </w:t>
      </w:r>
      <w:r w:rsidR="00E53122">
        <w:rPr>
          <w:sz w:val="20"/>
          <w:szCs w:val="20"/>
        </w:rPr>
        <w:t>alongside</w:t>
      </w:r>
      <w:r>
        <w:rPr>
          <w:sz w:val="20"/>
          <w:szCs w:val="20"/>
        </w:rPr>
        <w:t xml:space="preserve"> each other at 4</w:t>
      </w:r>
      <w:r w:rsidRPr="001E3C7F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street, (200’ total). </w:t>
      </w:r>
    </w:p>
    <w:p w:rsidR="00D82EF6" w:rsidRDefault="002522D5" w:rsidP="00F473E0">
      <w:pPr>
        <w:widowControl/>
        <w:numPr>
          <w:ilvl w:val="0"/>
          <w:numId w:val="25"/>
        </w:numPr>
        <w:contextualSpacing/>
        <w:rPr>
          <w:color w:val="auto"/>
          <w:sz w:val="20"/>
          <w:szCs w:val="20"/>
        </w:rPr>
      </w:pPr>
      <w:r w:rsidRPr="00B016E0">
        <w:rPr>
          <w:color w:val="auto"/>
          <w:sz w:val="20"/>
          <w:szCs w:val="20"/>
        </w:rPr>
        <w:t>Coordinate the exposure of the existing fibe</w:t>
      </w:r>
      <w:r>
        <w:rPr>
          <w:color w:val="auto"/>
          <w:sz w:val="20"/>
          <w:szCs w:val="20"/>
        </w:rPr>
        <w:t xml:space="preserve">r excavation with Splicer.  </w:t>
      </w:r>
    </w:p>
    <w:p w:rsidR="00D82EF6" w:rsidRDefault="002522D5" w:rsidP="00D82EF6">
      <w:pPr>
        <w:widowControl/>
        <w:numPr>
          <w:ilvl w:val="1"/>
          <w:numId w:val="25"/>
        </w:numPr>
        <w:contextualSpacing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Minimize the length of time any excavated trenches are open.  </w:t>
      </w:r>
    </w:p>
    <w:p w:rsidR="002522D5" w:rsidRDefault="002522D5" w:rsidP="00D82EF6">
      <w:pPr>
        <w:widowControl/>
        <w:numPr>
          <w:ilvl w:val="1"/>
          <w:numId w:val="25"/>
        </w:numPr>
        <w:contextualSpacing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Utilize proper traffic control and/or safety me</w:t>
      </w:r>
      <w:r w:rsidR="00422CA5">
        <w:rPr>
          <w:color w:val="auto"/>
          <w:sz w:val="20"/>
          <w:szCs w:val="20"/>
        </w:rPr>
        <w:t xml:space="preserve">asures to ensure the safety of </w:t>
      </w:r>
      <w:r>
        <w:rPr>
          <w:color w:val="auto"/>
          <w:sz w:val="20"/>
          <w:szCs w:val="20"/>
        </w:rPr>
        <w:t>vehicular traffic.</w:t>
      </w:r>
    </w:p>
    <w:p w:rsidR="00E626FA" w:rsidRPr="00B016E0" w:rsidRDefault="002A0B69" w:rsidP="00F473E0">
      <w:pPr>
        <w:widowControl/>
        <w:numPr>
          <w:ilvl w:val="0"/>
          <w:numId w:val="25"/>
        </w:numPr>
        <w:contextualSpacing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Ensure sufficient splice tail</w:t>
      </w:r>
      <w:r w:rsidR="00E626FA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>is</w:t>
      </w:r>
      <w:r w:rsidR="00E626FA">
        <w:rPr>
          <w:color w:val="auto"/>
          <w:sz w:val="20"/>
          <w:szCs w:val="20"/>
        </w:rPr>
        <w:t xml:space="preserve"> exposed to reach the shoulder of the road for splicing in a trailer</w:t>
      </w:r>
    </w:p>
    <w:p w:rsidR="002522D5" w:rsidRDefault="002522D5" w:rsidP="002522D5">
      <w:pPr>
        <w:tabs>
          <w:tab w:val="left" w:pos="0"/>
        </w:tabs>
        <w:rPr>
          <w:sz w:val="20"/>
          <w:szCs w:val="20"/>
        </w:rPr>
      </w:pPr>
    </w:p>
    <w:p w:rsidR="001E3C7F" w:rsidRDefault="002522D5" w:rsidP="002522D5">
      <w:pPr>
        <w:tabs>
          <w:tab w:val="left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Fiber Installation</w:t>
      </w:r>
    </w:p>
    <w:p w:rsidR="001E3C7F" w:rsidRDefault="001E3C7F" w:rsidP="00F473E0">
      <w:pPr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ICN only – Aureon will pull in their own cable</w:t>
      </w:r>
    </w:p>
    <w:p w:rsidR="00CD09F0" w:rsidRDefault="00CD09F0" w:rsidP="00F473E0">
      <w:pPr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This will require two cables for the west bound cable and the east bound cable that end at the four-way splice at 4</w:t>
      </w:r>
      <w:r w:rsidRPr="00CD09F0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St before entering SWCC.  </w:t>
      </w:r>
    </w:p>
    <w:p w:rsidR="002522D5" w:rsidRDefault="00CD09F0" w:rsidP="002341B8">
      <w:pPr>
        <w:widowControl/>
        <w:numPr>
          <w:ilvl w:val="0"/>
          <w:numId w:val="24"/>
        </w:numPr>
        <w:rPr>
          <w:sz w:val="20"/>
          <w:szCs w:val="20"/>
        </w:rPr>
      </w:pPr>
      <w:r w:rsidRPr="00CD09F0">
        <w:rPr>
          <w:sz w:val="20"/>
          <w:szCs w:val="20"/>
        </w:rPr>
        <w:t xml:space="preserve">Install a 7000-Ft foot </w:t>
      </w:r>
      <w:r w:rsidR="00E53122" w:rsidRPr="00CD09F0">
        <w:rPr>
          <w:sz w:val="20"/>
          <w:szCs w:val="20"/>
        </w:rPr>
        <w:t>contractor</w:t>
      </w:r>
      <w:r w:rsidRPr="00CD09F0">
        <w:rPr>
          <w:sz w:val="20"/>
          <w:szCs w:val="20"/>
        </w:rPr>
        <w:t xml:space="preserve"> provided, armored 48-strand single mode fiber between the proposed hand holes.  </w:t>
      </w:r>
    </w:p>
    <w:p w:rsidR="00CD09F0" w:rsidRPr="00CD09F0" w:rsidRDefault="00CD09F0" w:rsidP="00CD09F0">
      <w:pPr>
        <w:widowControl/>
        <w:ind w:left="720"/>
        <w:rPr>
          <w:sz w:val="20"/>
          <w:szCs w:val="20"/>
        </w:rPr>
      </w:pPr>
    </w:p>
    <w:p w:rsidR="00960749" w:rsidRDefault="002522D5" w:rsidP="002522D5">
      <w:pPr>
        <w:tabs>
          <w:tab w:val="left" w:pos="0"/>
          <w:tab w:val="left" w:pos="28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Locate Facilities: </w:t>
      </w:r>
    </w:p>
    <w:p w:rsidR="00CD09F0" w:rsidRPr="00CD09F0" w:rsidRDefault="00CD09F0" w:rsidP="00C00DE8">
      <w:pPr>
        <w:pStyle w:val="ListParagraph"/>
        <w:numPr>
          <w:ilvl w:val="0"/>
          <w:numId w:val="29"/>
        </w:numPr>
        <w:tabs>
          <w:tab w:val="left" w:pos="0"/>
          <w:tab w:val="left" w:pos="2880"/>
        </w:tabs>
        <w:rPr>
          <w:sz w:val="20"/>
          <w:szCs w:val="22"/>
        </w:rPr>
      </w:pPr>
      <w:r>
        <w:rPr>
          <w:sz w:val="20"/>
          <w:szCs w:val="22"/>
        </w:rPr>
        <w:t>ICN only -</w:t>
      </w:r>
    </w:p>
    <w:p w:rsidR="00C00DE8" w:rsidRDefault="00C00DE8" w:rsidP="00C00DE8">
      <w:pPr>
        <w:pStyle w:val="ListParagraph"/>
        <w:numPr>
          <w:ilvl w:val="0"/>
          <w:numId w:val="29"/>
        </w:numPr>
        <w:tabs>
          <w:tab w:val="left" w:pos="0"/>
          <w:tab w:val="left" w:pos="2880"/>
        </w:tabs>
        <w:rPr>
          <w:sz w:val="20"/>
          <w:szCs w:val="22"/>
        </w:rPr>
      </w:pPr>
      <w:r w:rsidRPr="00960749">
        <w:rPr>
          <w:sz w:val="20"/>
          <w:szCs w:val="20"/>
        </w:rPr>
        <w:t>Station</w:t>
      </w:r>
      <w:r w:rsidRPr="008009A5">
        <w:rPr>
          <w:b/>
          <w:sz w:val="20"/>
          <w:szCs w:val="20"/>
        </w:rPr>
        <w:t>:</w:t>
      </w:r>
      <w:r w:rsidRPr="008009A5">
        <w:rPr>
          <w:sz w:val="20"/>
          <w:szCs w:val="22"/>
        </w:rPr>
        <w:t xml:space="preserve"> </w:t>
      </w:r>
      <w:r w:rsidR="00CD09F0">
        <w:rPr>
          <w:sz w:val="20"/>
          <w:szCs w:val="20"/>
        </w:rPr>
        <w:t>465</w:t>
      </w:r>
      <w:r>
        <w:rPr>
          <w:sz w:val="20"/>
          <w:szCs w:val="20"/>
        </w:rPr>
        <w:t>+</w:t>
      </w:r>
      <w:r w:rsidR="00CD09F0">
        <w:rPr>
          <w:sz w:val="20"/>
          <w:szCs w:val="20"/>
        </w:rPr>
        <w:t>5</w:t>
      </w:r>
      <w:r>
        <w:rPr>
          <w:sz w:val="20"/>
          <w:szCs w:val="20"/>
        </w:rPr>
        <w:t>0</w:t>
      </w:r>
      <w:r>
        <w:rPr>
          <w:sz w:val="20"/>
          <w:szCs w:val="22"/>
        </w:rPr>
        <w:t>: P</w:t>
      </w:r>
      <w:r w:rsidRPr="008009A5">
        <w:rPr>
          <w:sz w:val="20"/>
          <w:szCs w:val="22"/>
        </w:rPr>
        <w:t xml:space="preserve">lace ICN-provided </w:t>
      </w:r>
      <w:r w:rsidR="00A352C0">
        <w:rPr>
          <w:sz w:val="20"/>
          <w:szCs w:val="22"/>
        </w:rPr>
        <w:t>locate pedestal</w:t>
      </w:r>
      <w:r>
        <w:rPr>
          <w:sz w:val="20"/>
          <w:szCs w:val="22"/>
        </w:rPr>
        <w:t xml:space="preserve"> at back of </w:t>
      </w:r>
      <w:r w:rsidR="00A352C0">
        <w:rPr>
          <w:sz w:val="20"/>
          <w:szCs w:val="22"/>
        </w:rPr>
        <w:t>I</w:t>
      </w:r>
      <w:r w:rsidR="00CD09F0">
        <w:rPr>
          <w:sz w:val="20"/>
          <w:szCs w:val="22"/>
        </w:rPr>
        <w:t>CN</w:t>
      </w:r>
      <w:r w:rsidR="00A352C0">
        <w:rPr>
          <w:sz w:val="20"/>
          <w:szCs w:val="22"/>
        </w:rPr>
        <w:t xml:space="preserve"> </w:t>
      </w:r>
      <w:r>
        <w:rPr>
          <w:sz w:val="20"/>
          <w:szCs w:val="22"/>
        </w:rPr>
        <w:t>handhole</w:t>
      </w:r>
    </w:p>
    <w:p w:rsidR="00C00DE8" w:rsidRPr="00164A7F" w:rsidRDefault="00C00DE8" w:rsidP="00164A7F">
      <w:pPr>
        <w:tabs>
          <w:tab w:val="left" w:pos="0"/>
          <w:tab w:val="left" w:pos="2880"/>
        </w:tabs>
        <w:rPr>
          <w:sz w:val="20"/>
          <w:szCs w:val="22"/>
        </w:rPr>
      </w:pPr>
    </w:p>
    <w:p w:rsidR="002522D5" w:rsidRDefault="002522D5" w:rsidP="002522D5">
      <w:pPr>
        <w:tabs>
          <w:tab w:val="left" w:pos="0"/>
          <w:tab w:val="left" w:pos="2880"/>
        </w:tabs>
        <w:rPr>
          <w:b/>
          <w:sz w:val="22"/>
          <w:szCs w:val="22"/>
        </w:rPr>
      </w:pPr>
      <w:r w:rsidRPr="00923305">
        <w:rPr>
          <w:b/>
          <w:sz w:val="22"/>
          <w:szCs w:val="22"/>
        </w:rPr>
        <w:t>Warning Facilities</w:t>
      </w:r>
      <w:r>
        <w:rPr>
          <w:b/>
          <w:sz w:val="22"/>
          <w:szCs w:val="22"/>
        </w:rPr>
        <w:t>:</w:t>
      </w:r>
    </w:p>
    <w:p w:rsidR="00A352C0" w:rsidRDefault="00A352C0" w:rsidP="00A352C0">
      <w:pPr>
        <w:tabs>
          <w:tab w:val="left" w:pos="0"/>
          <w:tab w:val="left" w:pos="2880"/>
        </w:tabs>
        <w:rPr>
          <w:b/>
          <w:sz w:val="22"/>
          <w:szCs w:val="22"/>
        </w:rPr>
      </w:pPr>
    </w:p>
    <w:p w:rsidR="00CD09F0" w:rsidRPr="00CD09F0" w:rsidRDefault="00CD09F0" w:rsidP="00A352C0">
      <w:pPr>
        <w:pStyle w:val="ListParagraph"/>
        <w:numPr>
          <w:ilvl w:val="0"/>
          <w:numId w:val="32"/>
        </w:numPr>
        <w:tabs>
          <w:tab w:val="left" w:pos="0"/>
          <w:tab w:val="left" w:pos="2880"/>
        </w:tabs>
        <w:rPr>
          <w:sz w:val="20"/>
          <w:szCs w:val="22"/>
        </w:rPr>
      </w:pPr>
      <w:r>
        <w:rPr>
          <w:sz w:val="20"/>
          <w:szCs w:val="22"/>
        </w:rPr>
        <w:t xml:space="preserve">ICN only - </w:t>
      </w:r>
    </w:p>
    <w:p w:rsidR="00A352C0" w:rsidRPr="00A352C0" w:rsidRDefault="00A352C0" w:rsidP="00A352C0">
      <w:pPr>
        <w:pStyle w:val="ListParagraph"/>
        <w:numPr>
          <w:ilvl w:val="0"/>
          <w:numId w:val="32"/>
        </w:numPr>
        <w:tabs>
          <w:tab w:val="left" w:pos="0"/>
          <w:tab w:val="left" w:pos="2880"/>
        </w:tabs>
        <w:rPr>
          <w:sz w:val="20"/>
          <w:szCs w:val="22"/>
        </w:rPr>
      </w:pPr>
      <w:r>
        <w:rPr>
          <w:sz w:val="20"/>
          <w:szCs w:val="20"/>
        </w:rPr>
        <w:t xml:space="preserve">Station: </w:t>
      </w:r>
      <w:r w:rsidR="00CD09F0">
        <w:rPr>
          <w:sz w:val="20"/>
          <w:szCs w:val="20"/>
        </w:rPr>
        <w:t xml:space="preserve">456+00 </w:t>
      </w:r>
      <w:r>
        <w:rPr>
          <w:sz w:val="20"/>
          <w:szCs w:val="22"/>
        </w:rPr>
        <w:t>P</w:t>
      </w:r>
      <w:r w:rsidRPr="008009A5">
        <w:rPr>
          <w:sz w:val="20"/>
          <w:szCs w:val="22"/>
        </w:rPr>
        <w:t>lace ICN-provided warning marker</w:t>
      </w:r>
      <w:r>
        <w:rPr>
          <w:sz w:val="20"/>
          <w:szCs w:val="22"/>
        </w:rPr>
        <w:t xml:space="preserve"> at back of I</w:t>
      </w:r>
      <w:r w:rsidR="00CD09F0">
        <w:rPr>
          <w:sz w:val="20"/>
          <w:szCs w:val="22"/>
        </w:rPr>
        <w:t xml:space="preserve">CN </w:t>
      </w:r>
      <w:r>
        <w:rPr>
          <w:sz w:val="20"/>
          <w:szCs w:val="22"/>
        </w:rPr>
        <w:t>handhole</w:t>
      </w:r>
    </w:p>
    <w:p w:rsidR="00A352C0" w:rsidRPr="008009A5" w:rsidRDefault="00A352C0" w:rsidP="00A352C0">
      <w:pPr>
        <w:pStyle w:val="ListParagraph"/>
        <w:numPr>
          <w:ilvl w:val="0"/>
          <w:numId w:val="32"/>
        </w:numPr>
        <w:tabs>
          <w:tab w:val="left" w:pos="0"/>
          <w:tab w:val="left" w:pos="2880"/>
        </w:tabs>
        <w:rPr>
          <w:sz w:val="20"/>
          <w:szCs w:val="22"/>
        </w:rPr>
      </w:pPr>
      <w:r>
        <w:rPr>
          <w:sz w:val="20"/>
          <w:szCs w:val="20"/>
        </w:rPr>
        <w:t xml:space="preserve">Station: </w:t>
      </w:r>
      <w:r w:rsidR="00CD09F0">
        <w:rPr>
          <w:sz w:val="20"/>
          <w:szCs w:val="20"/>
        </w:rPr>
        <w:t>472+50</w:t>
      </w:r>
      <w:r>
        <w:rPr>
          <w:sz w:val="20"/>
          <w:szCs w:val="20"/>
        </w:rPr>
        <w:t xml:space="preserve"> </w:t>
      </w:r>
      <w:r>
        <w:rPr>
          <w:sz w:val="20"/>
          <w:szCs w:val="22"/>
        </w:rPr>
        <w:t>P</w:t>
      </w:r>
      <w:r w:rsidRPr="008009A5">
        <w:rPr>
          <w:sz w:val="20"/>
          <w:szCs w:val="22"/>
        </w:rPr>
        <w:t>lace ICN-provided warning marker</w:t>
      </w:r>
      <w:r>
        <w:rPr>
          <w:sz w:val="20"/>
          <w:szCs w:val="22"/>
        </w:rPr>
        <w:t xml:space="preserve"> at back of ICN handhole</w:t>
      </w:r>
    </w:p>
    <w:p w:rsidR="00A352C0" w:rsidRDefault="00A352C0" w:rsidP="00A352C0">
      <w:pPr>
        <w:pStyle w:val="ListParagraph"/>
        <w:numPr>
          <w:ilvl w:val="0"/>
          <w:numId w:val="32"/>
        </w:numPr>
        <w:tabs>
          <w:tab w:val="left" w:pos="0"/>
          <w:tab w:val="left" w:pos="2880"/>
        </w:tabs>
        <w:rPr>
          <w:sz w:val="20"/>
          <w:szCs w:val="22"/>
        </w:rPr>
      </w:pPr>
      <w:r w:rsidRPr="00A352C0">
        <w:rPr>
          <w:sz w:val="20"/>
          <w:szCs w:val="20"/>
        </w:rPr>
        <w:lastRenderedPageBreak/>
        <w:t xml:space="preserve">Station: </w:t>
      </w:r>
      <w:r w:rsidR="00CD09F0">
        <w:rPr>
          <w:sz w:val="20"/>
          <w:szCs w:val="20"/>
        </w:rPr>
        <w:t>492+00</w:t>
      </w:r>
      <w:r w:rsidRPr="00A352C0">
        <w:rPr>
          <w:sz w:val="20"/>
          <w:szCs w:val="20"/>
        </w:rPr>
        <w:t xml:space="preserve"> </w:t>
      </w:r>
      <w:r>
        <w:rPr>
          <w:sz w:val="20"/>
          <w:szCs w:val="22"/>
        </w:rPr>
        <w:t>P</w:t>
      </w:r>
      <w:r w:rsidRPr="008009A5">
        <w:rPr>
          <w:sz w:val="20"/>
          <w:szCs w:val="22"/>
        </w:rPr>
        <w:t>lace ICN-provided warning marker</w:t>
      </w:r>
      <w:r>
        <w:rPr>
          <w:sz w:val="20"/>
          <w:szCs w:val="22"/>
        </w:rPr>
        <w:t xml:space="preserve"> at back of I</w:t>
      </w:r>
      <w:r w:rsidR="00CD09F0">
        <w:rPr>
          <w:sz w:val="20"/>
          <w:szCs w:val="22"/>
        </w:rPr>
        <w:t>CN</w:t>
      </w:r>
      <w:r>
        <w:rPr>
          <w:sz w:val="20"/>
          <w:szCs w:val="22"/>
        </w:rPr>
        <w:t xml:space="preserve"> handhole</w:t>
      </w:r>
    </w:p>
    <w:p w:rsidR="002522D5" w:rsidRPr="00164A7F" w:rsidRDefault="00A352C0" w:rsidP="002522D5">
      <w:pPr>
        <w:pStyle w:val="ListParagraph"/>
        <w:numPr>
          <w:ilvl w:val="0"/>
          <w:numId w:val="32"/>
        </w:numPr>
        <w:tabs>
          <w:tab w:val="left" w:pos="0"/>
          <w:tab w:val="left" w:pos="2880"/>
        </w:tabs>
        <w:rPr>
          <w:sz w:val="20"/>
          <w:szCs w:val="22"/>
        </w:rPr>
      </w:pPr>
      <w:r w:rsidRPr="00A352C0">
        <w:rPr>
          <w:sz w:val="20"/>
          <w:szCs w:val="20"/>
        </w:rPr>
        <w:t xml:space="preserve">Station: </w:t>
      </w:r>
      <w:r w:rsidR="00CD09F0">
        <w:rPr>
          <w:sz w:val="20"/>
          <w:szCs w:val="20"/>
        </w:rPr>
        <w:t xml:space="preserve">508+00 </w:t>
      </w:r>
      <w:r>
        <w:rPr>
          <w:sz w:val="20"/>
          <w:szCs w:val="22"/>
        </w:rPr>
        <w:t>P</w:t>
      </w:r>
      <w:r w:rsidRPr="008009A5">
        <w:rPr>
          <w:sz w:val="20"/>
          <w:szCs w:val="22"/>
        </w:rPr>
        <w:t>lace ICN-provided warning marker</w:t>
      </w:r>
      <w:r>
        <w:rPr>
          <w:sz w:val="20"/>
          <w:szCs w:val="22"/>
        </w:rPr>
        <w:t xml:space="preserve"> at back of ICN handhole</w:t>
      </w:r>
      <w:r w:rsidR="002522D5" w:rsidRPr="00164A7F">
        <w:rPr>
          <w:sz w:val="20"/>
          <w:szCs w:val="22"/>
        </w:rPr>
        <w:t xml:space="preserve">           </w:t>
      </w:r>
    </w:p>
    <w:p w:rsidR="002522D5" w:rsidRDefault="002522D5" w:rsidP="002522D5">
      <w:pPr>
        <w:tabs>
          <w:tab w:val="left" w:pos="0"/>
        </w:tabs>
        <w:rPr>
          <w:sz w:val="20"/>
          <w:szCs w:val="20"/>
        </w:rPr>
      </w:pPr>
      <w:r w:rsidRPr="00DA70B4">
        <w:rPr>
          <w:b/>
          <w:sz w:val="22"/>
          <w:szCs w:val="20"/>
        </w:rPr>
        <w:t>NOTE</w:t>
      </w:r>
      <w:r>
        <w:rPr>
          <w:b/>
          <w:sz w:val="20"/>
          <w:szCs w:val="20"/>
        </w:rPr>
        <w:t>:  At the conclusion of the project, ensure that a pull rope is left in ALL pathways, both inside and outside, new and existing.</w:t>
      </w:r>
    </w:p>
    <w:p w:rsidR="002522D5" w:rsidRDefault="002522D5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sz w:val="20"/>
          <w:szCs w:val="20"/>
        </w:rPr>
      </w:pPr>
    </w:p>
    <w:p w:rsidR="008F617D" w:rsidRDefault="008F617D" w:rsidP="008F617D">
      <w:pPr>
        <w:tabs>
          <w:tab w:val="left" w:pos="0"/>
        </w:tabs>
        <w:rPr>
          <w:sz w:val="20"/>
          <w:szCs w:val="20"/>
        </w:rPr>
      </w:pPr>
      <w:r>
        <w:rPr>
          <w:b/>
          <w:sz w:val="22"/>
          <w:szCs w:val="22"/>
        </w:rPr>
        <w:t>Contractor shall supply</w:t>
      </w:r>
      <w:r>
        <w:rPr>
          <w:sz w:val="20"/>
          <w:szCs w:val="20"/>
        </w:rPr>
        <w:t xml:space="preserve"> all other materials required for proper installation, including but not limited to: HDPE, Grounding and Tracer Wires, Rock, Wire Mesh, etc.</w:t>
      </w:r>
    </w:p>
    <w:p w:rsidR="008F617D" w:rsidRDefault="008F617D" w:rsidP="008F617D">
      <w:pPr>
        <w:tabs>
          <w:tab w:val="left" w:pos="0"/>
          <w:tab w:val="left" w:pos="288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8F617D" w:rsidRDefault="008F617D" w:rsidP="008F617D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ICN Point of Contact for this Project: </w:t>
      </w:r>
    </w:p>
    <w:p w:rsidR="008F617D" w:rsidRDefault="008F617D" w:rsidP="008F617D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b/>
          <w:sz w:val="22"/>
          <w:szCs w:val="22"/>
        </w:rPr>
      </w:pPr>
      <w:r>
        <w:rPr>
          <w:b/>
          <w:sz w:val="22"/>
          <w:szCs w:val="22"/>
        </w:rPr>
        <w:t>Engineering/Design:</w:t>
      </w:r>
    </w:p>
    <w:p w:rsidR="008F617D" w:rsidRPr="00EB71E7" w:rsidRDefault="00724EAE" w:rsidP="008F617D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sz w:val="20"/>
          <w:szCs w:val="20"/>
        </w:rPr>
      </w:pPr>
      <w:r>
        <w:rPr>
          <w:sz w:val="20"/>
          <w:szCs w:val="20"/>
        </w:rPr>
        <w:t>Chris Harris</w:t>
      </w:r>
    </w:p>
    <w:p w:rsidR="008F617D" w:rsidRDefault="00724EAE" w:rsidP="00724EAE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rPr>
          <w:sz w:val="20"/>
          <w:szCs w:val="20"/>
        </w:rPr>
      </w:pPr>
      <w:r>
        <w:rPr>
          <w:sz w:val="20"/>
          <w:szCs w:val="20"/>
        </w:rPr>
        <w:t>515-380-3689</w:t>
      </w:r>
      <w:r w:rsidR="008F617D" w:rsidRPr="00EB71E7">
        <w:rPr>
          <w:sz w:val="20"/>
          <w:szCs w:val="20"/>
        </w:rPr>
        <w:t xml:space="preserve"> cell</w:t>
      </w:r>
    </w:p>
    <w:p w:rsidR="00E23B60" w:rsidRDefault="00E23B60" w:rsidP="00724EAE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rPr>
          <w:sz w:val="20"/>
          <w:szCs w:val="20"/>
        </w:rPr>
      </w:pPr>
    </w:p>
    <w:p w:rsidR="00E23B60" w:rsidRPr="00E23B60" w:rsidRDefault="00E23B60" w:rsidP="00724EAE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sz w:val="22"/>
          <w:szCs w:val="22"/>
        </w:rPr>
      </w:pPr>
      <w:r w:rsidRPr="00E23B60">
        <w:rPr>
          <w:b/>
          <w:sz w:val="22"/>
          <w:szCs w:val="22"/>
        </w:rPr>
        <w:t>Aureon:</w:t>
      </w:r>
    </w:p>
    <w:p w:rsidR="008F617D" w:rsidRPr="00E23B60" w:rsidRDefault="00E23B60" w:rsidP="008F617D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color w:val="auto"/>
          <w:sz w:val="20"/>
          <w:szCs w:val="20"/>
        </w:rPr>
      </w:pPr>
      <w:r w:rsidRPr="00E23B60">
        <w:rPr>
          <w:color w:val="auto"/>
          <w:sz w:val="20"/>
          <w:szCs w:val="20"/>
        </w:rPr>
        <w:t xml:space="preserve">Jeff </w:t>
      </w:r>
      <w:proofErr w:type="spellStart"/>
      <w:r w:rsidRPr="00E23B60">
        <w:rPr>
          <w:color w:val="auto"/>
          <w:sz w:val="20"/>
          <w:szCs w:val="20"/>
        </w:rPr>
        <w:t>Klocko</w:t>
      </w:r>
      <w:proofErr w:type="spellEnd"/>
    </w:p>
    <w:p w:rsidR="00E23B60" w:rsidRPr="00E23B60" w:rsidRDefault="00E23B60" w:rsidP="008F617D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color w:val="auto"/>
          <w:sz w:val="20"/>
          <w:szCs w:val="20"/>
        </w:rPr>
      </w:pPr>
      <w:r w:rsidRPr="00E23B60">
        <w:rPr>
          <w:color w:val="auto"/>
          <w:sz w:val="20"/>
          <w:szCs w:val="20"/>
        </w:rPr>
        <w:t>515-830-0445</w:t>
      </w:r>
    </w:p>
    <w:p w:rsidR="00E23B60" w:rsidRPr="00E23B60" w:rsidRDefault="00E23B60" w:rsidP="008F617D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color w:val="auto"/>
          <w:sz w:val="20"/>
          <w:szCs w:val="20"/>
        </w:rPr>
      </w:pPr>
      <w:r w:rsidRPr="00E23B60">
        <w:rPr>
          <w:color w:val="auto"/>
          <w:sz w:val="20"/>
          <w:szCs w:val="20"/>
          <w:shd w:val="clear" w:color="auto" w:fill="FFFFFF"/>
        </w:rPr>
        <w:t>Jeff.Klocko@aureon.com</w:t>
      </w:r>
    </w:p>
    <w:p w:rsidR="00E23B60" w:rsidRPr="00EB71E7" w:rsidRDefault="00E23B60" w:rsidP="008F617D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color w:val="auto"/>
          <w:sz w:val="20"/>
          <w:szCs w:val="20"/>
          <w:highlight w:val="cyan"/>
        </w:rPr>
      </w:pPr>
    </w:p>
    <w:p w:rsidR="008F617D" w:rsidRPr="00EB71E7" w:rsidRDefault="008F617D" w:rsidP="008F617D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b/>
          <w:color w:val="auto"/>
          <w:sz w:val="22"/>
          <w:szCs w:val="22"/>
        </w:rPr>
      </w:pPr>
      <w:r w:rsidRPr="00EB71E7">
        <w:rPr>
          <w:b/>
          <w:color w:val="auto"/>
          <w:sz w:val="22"/>
          <w:szCs w:val="22"/>
        </w:rPr>
        <w:t>Materials:</w:t>
      </w:r>
    </w:p>
    <w:p w:rsidR="008F617D" w:rsidRPr="00EB71E7" w:rsidRDefault="008F617D" w:rsidP="008F617D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color w:val="auto"/>
          <w:sz w:val="20"/>
          <w:szCs w:val="20"/>
        </w:rPr>
      </w:pPr>
      <w:r w:rsidRPr="00EB71E7">
        <w:rPr>
          <w:color w:val="auto"/>
          <w:sz w:val="20"/>
          <w:szCs w:val="20"/>
        </w:rPr>
        <w:t xml:space="preserve">Paul </w:t>
      </w:r>
      <w:proofErr w:type="spellStart"/>
      <w:r w:rsidRPr="00EB71E7">
        <w:rPr>
          <w:color w:val="auto"/>
          <w:sz w:val="20"/>
          <w:szCs w:val="20"/>
        </w:rPr>
        <w:t>Damge</w:t>
      </w:r>
      <w:proofErr w:type="spellEnd"/>
    </w:p>
    <w:p w:rsidR="008F617D" w:rsidRPr="00EB71E7" w:rsidRDefault="008F617D" w:rsidP="008F617D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color w:val="auto"/>
          <w:sz w:val="20"/>
          <w:szCs w:val="20"/>
        </w:rPr>
      </w:pPr>
      <w:r w:rsidRPr="00EB71E7">
        <w:rPr>
          <w:color w:val="auto"/>
          <w:sz w:val="20"/>
          <w:szCs w:val="20"/>
        </w:rPr>
        <w:t>515-725-4749 office</w:t>
      </w:r>
    </w:p>
    <w:p w:rsidR="008F617D" w:rsidRPr="00EB71E7" w:rsidRDefault="008F617D" w:rsidP="008F617D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color w:val="auto"/>
          <w:sz w:val="20"/>
          <w:szCs w:val="20"/>
        </w:rPr>
      </w:pPr>
      <w:r w:rsidRPr="00EB71E7">
        <w:rPr>
          <w:color w:val="auto"/>
          <w:sz w:val="20"/>
          <w:szCs w:val="20"/>
        </w:rPr>
        <w:t>515-491-1429 cell</w:t>
      </w:r>
    </w:p>
    <w:p w:rsidR="008F617D" w:rsidRPr="00EB71E7" w:rsidRDefault="008F617D" w:rsidP="008F617D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color w:val="auto"/>
          <w:sz w:val="20"/>
          <w:szCs w:val="20"/>
          <w:highlight w:val="cyan"/>
        </w:rPr>
      </w:pPr>
    </w:p>
    <w:p w:rsidR="008F617D" w:rsidRPr="00EB71E7" w:rsidRDefault="008F617D" w:rsidP="008F617D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b/>
          <w:color w:val="auto"/>
          <w:sz w:val="22"/>
          <w:szCs w:val="22"/>
        </w:rPr>
      </w:pPr>
      <w:r w:rsidRPr="00EB71E7">
        <w:rPr>
          <w:b/>
          <w:color w:val="auto"/>
          <w:sz w:val="22"/>
          <w:szCs w:val="22"/>
        </w:rPr>
        <w:t>Splice Coordination: (typically a minimum of 2 weeks notification is required)</w:t>
      </w:r>
    </w:p>
    <w:p w:rsidR="008F617D" w:rsidRPr="00EB71E7" w:rsidRDefault="008F617D" w:rsidP="008F617D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NOC OSP</w:t>
      </w:r>
    </w:p>
    <w:p w:rsidR="008F617D" w:rsidRPr="00164A7F" w:rsidRDefault="00267456" w:rsidP="00164A7F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515-725-7423</w:t>
      </w:r>
      <w:r w:rsidR="008F617D" w:rsidRPr="00EB71E7">
        <w:rPr>
          <w:color w:val="auto"/>
          <w:sz w:val="20"/>
          <w:szCs w:val="20"/>
        </w:rPr>
        <w:t xml:space="preserve"> </w:t>
      </w:r>
    </w:p>
    <w:p w:rsidR="008F617D" w:rsidRPr="00722BFF" w:rsidRDefault="008F617D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sz w:val="20"/>
          <w:szCs w:val="20"/>
        </w:rPr>
      </w:pPr>
    </w:p>
    <w:p w:rsidR="004A4D3A" w:rsidRPr="00722BFF" w:rsidRDefault="002C3685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sz w:val="20"/>
          <w:szCs w:val="20"/>
        </w:rPr>
      </w:pPr>
      <w:r w:rsidRPr="00722BFF">
        <w:rPr>
          <w:b/>
          <w:sz w:val="20"/>
          <w:szCs w:val="20"/>
        </w:rPr>
        <w:t>Bid/Job Showing:</w:t>
      </w:r>
      <w:r w:rsidRPr="00722BFF">
        <w:rPr>
          <w:sz w:val="20"/>
          <w:szCs w:val="20"/>
        </w:rPr>
        <w:t xml:space="preserve"> N/A</w:t>
      </w:r>
    </w:p>
    <w:p w:rsidR="004A4D3A" w:rsidRPr="00722BFF" w:rsidRDefault="004A4D3A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b/>
          <w:sz w:val="20"/>
          <w:szCs w:val="20"/>
        </w:rPr>
      </w:pPr>
    </w:p>
    <w:p w:rsidR="007C324A" w:rsidRPr="00164A7F" w:rsidRDefault="002C3685" w:rsidP="00164A7F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sz w:val="20"/>
          <w:szCs w:val="20"/>
        </w:rPr>
      </w:pPr>
      <w:r w:rsidRPr="00722BFF">
        <w:rPr>
          <w:b/>
          <w:sz w:val="20"/>
          <w:szCs w:val="20"/>
        </w:rPr>
        <w:t xml:space="preserve">Work Start Date: </w:t>
      </w:r>
      <w:r w:rsidRPr="00722BFF">
        <w:rPr>
          <w:sz w:val="20"/>
          <w:szCs w:val="20"/>
        </w:rPr>
        <w:t xml:space="preserve">Work may begin upon award of the bid and completion of the contract.  </w:t>
      </w:r>
    </w:p>
    <w:p w:rsidR="006279EA" w:rsidRDefault="006279EA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b/>
          <w:sz w:val="20"/>
          <w:szCs w:val="20"/>
        </w:rPr>
      </w:pPr>
    </w:p>
    <w:p w:rsidR="004A4D3A" w:rsidRPr="007C324A" w:rsidRDefault="002C3685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sz w:val="20"/>
          <w:szCs w:val="20"/>
        </w:rPr>
      </w:pPr>
      <w:r w:rsidRPr="00722BFF">
        <w:rPr>
          <w:b/>
          <w:sz w:val="20"/>
          <w:szCs w:val="20"/>
        </w:rPr>
        <w:t xml:space="preserve">Completion Date: </w:t>
      </w:r>
      <w:r w:rsidRPr="00722BFF">
        <w:rPr>
          <w:b/>
          <w:sz w:val="20"/>
          <w:szCs w:val="20"/>
          <w:u w:val="single"/>
        </w:rPr>
        <w:t>Not later than</w:t>
      </w:r>
      <w:r w:rsidRPr="00722BFF">
        <w:rPr>
          <w:b/>
          <w:sz w:val="20"/>
          <w:szCs w:val="20"/>
        </w:rPr>
        <w:t xml:space="preserve"> </w:t>
      </w:r>
      <w:r w:rsidR="00496DB4">
        <w:rPr>
          <w:b/>
          <w:color w:val="FF0000"/>
          <w:sz w:val="20"/>
          <w:szCs w:val="20"/>
        </w:rPr>
        <w:t>August</w:t>
      </w:r>
      <w:r w:rsidR="007C324A" w:rsidRPr="001E5E54">
        <w:rPr>
          <w:b/>
          <w:color w:val="FF0000"/>
          <w:sz w:val="20"/>
          <w:szCs w:val="20"/>
        </w:rPr>
        <w:t xml:space="preserve"> </w:t>
      </w:r>
      <w:r w:rsidR="00496DB4">
        <w:rPr>
          <w:b/>
          <w:color w:val="FF0000"/>
          <w:sz w:val="20"/>
          <w:szCs w:val="20"/>
        </w:rPr>
        <w:t>31</w:t>
      </w:r>
      <w:r w:rsidR="007C324A" w:rsidRPr="001E5E54">
        <w:rPr>
          <w:b/>
          <w:color w:val="FF0000"/>
          <w:sz w:val="20"/>
          <w:szCs w:val="20"/>
        </w:rPr>
        <w:t>, 202</w:t>
      </w:r>
      <w:r w:rsidR="00496DB4">
        <w:rPr>
          <w:b/>
          <w:color w:val="FF0000"/>
          <w:sz w:val="20"/>
          <w:szCs w:val="20"/>
        </w:rPr>
        <w:t xml:space="preserve">3 </w:t>
      </w:r>
      <w:r w:rsidRPr="00722BFF">
        <w:rPr>
          <w:sz w:val="20"/>
          <w:szCs w:val="20"/>
        </w:rPr>
        <w:t>(extension may be negotiated based upon weather and/or unforeseen construction problems in the ROW)</w:t>
      </w:r>
      <w:r w:rsidR="00357551" w:rsidRPr="00722BFF">
        <w:rPr>
          <w:b/>
          <w:sz w:val="20"/>
          <w:szCs w:val="20"/>
        </w:rPr>
        <w:t>.</w:t>
      </w:r>
      <w:r w:rsidR="004C2C52">
        <w:rPr>
          <w:b/>
          <w:sz w:val="20"/>
          <w:szCs w:val="20"/>
        </w:rPr>
        <w:t xml:space="preserve"> </w:t>
      </w:r>
    </w:p>
    <w:p w:rsidR="004A4D3A" w:rsidRPr="00722BFF" w:rsidRDefault="004A4D3A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b/>
          <w:sz w:val="20"/>
          <w:szCs w:val="20"/>
        </w:rPr>
      </w:pPr>
    </w:p>
    <w:p w:rsidR="00357551" w:rsidRPr="00722BFF" w:rsidRDefault="00357551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b/>
          <w:sz w:val="20"/>
          <w:szCs w:val="20"/>
        </w:rPr>
      </w:pPr>
      <w:r w:rsidRPr="00722BFF">
        <w:rPr>
          <w:b/>
          <w:sz w:val="20"/>
          <w:szCs w:val="20"/>
        </w:rPr>
        <w:t>Only written modifications to this Scope of Work are binding - Verbal changes to this scope of work by any person or persons are not binding, unless confirmed in writing.</w:t>
      </w:r>
    </w:p>
    <w:p w:rsidR="00357551" w:rsidRPr="00722BFF" w:rsidRDefault="00357551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b/>
          <w:sz w:val="20"/>
          <w:szCs w:val="20"/>
        </w:rPr>
      </w:pPr>
    </w:p>
    <w:p w:rsidR="004A4D3A" w:rsidRPr="00722BFF" w:rsidRDefault="002C3685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b/>
          <w:sz w:val="20"/>
          <w:szCs w:val="20"/>
        </w:rPr>
      </w:pPr>
      <w:r w:rsidRPr="00722BFF">
        <w:rPr>
          <w:b/>
          <w:sz w:val="20"/>
          <w:szCs w:val="20"/>
        </w:rPr>
        <w:t xml:space="preserve">Quotes: </w:t>
      </w:r>
    </w:p>
    <w:p w:rsidR="004A4D3A" w:rsidRPr="000541B4" w:rsidRDefault="00164A7F" w:rsidP="00722BFF">
      <w:pPr>
        <w:pStyle w:val="ListParagraph"/>
        <w:numPr>
          <w:ilvl w:val="0"/>
          <w:numId w:val="23"/>
        </w:numPr>
        <w:tabs>
          <w:tab w:val="left" w:pos="720"/>
          <w:tab w:val="left" w:pos="1080"/>
          <w:tab w:val="left" w:pos="1440"/>
          <w:tab w:val="left" w:pos="1800"/>
          <w:tab w:val="left" w:pos="2160"/>
        </w:tabs>
        <w:rPr>
          <w:sz w:val="20"/>
          <w:szCs w:val="20"/>
        </w:rPr>
      </w:pPr>
      <w:r>
        <w:rPr>
          <w:sz w:val="20"/>
          <w:szCs w:val="20"/>
        </w:rPr>
        <w:t xml:space="preserve">SEALED </w:t>
      </w:r>
      <w:r w:rsidR="002C3685" w:rsidRPr="000541B4">
        <w:rPr>
          <w:sz w:val="20"/>
          <w:szCs w:val="20"/>
        </w:rPr>
        <w:t xml:space="preserve">Quotes must be received by Sheri Stephens, ICN Contracting, </w:t>
      </w:r>
      <w:r w:rsidR="00724EAE" w:rsidRPr="00724EAE">
        <w:rPr>
          <w:sz w:val="20"/>
          <w:szCs w:val="20"/>
        </w:rPr>
        <w:t>no later than</w:t>
      </w:r>
      <w:r w:rsidR="002C3685" w:rsidRPr="000541B4">
        <w:rPr>
          <w:b/>
          <w:sz w:val="20"/>
          <w:szCs w:val="20"/>
        </w:rPr>
        <w:t xml:space="preserve"> </w:t>
      </w:r>
      <w:r w:rsidR="002C3685" w:rsidRPr="00724EAE">
        <w:rPr>
          <w:b/>
          <w:color w:val="FF0000"/>
          <w:sz w:val="20"/>
          <w:szCs w:val="20"/>
        </w:rPr>
        <w:t>2</w:t>
      </w:r>
      <w:r w:rsidR="002C3685" w:rsidRPr="00724EAE">
        <w:rPr>
          <w:b/>
          <w:color w:val="FF0000"/>
          <w:sz w:val="20"/>
          <w:szCs w:val="20"/>
          <w:u w:val="single"/>
        </w:rPr>
        <w:t xml:space="preserve">PM on </w:t>
      </w:r>
      <w:r w:rsidR="002C3691">
        <w:rPr>
          <w:b/>
          <w:color w:val="FF0000"/>
          <w:sz w:val="20"/>
          <w:szCs w:val="20"/>
          <w:u w:val="single"/>
        </w:rPr>
        <w:t>May</w:t>
      </w:r>
      <w:r w:rsidR="00033AC3">
        <w:rPr>
          <w:b/>
          <w:color w:val="FF0000"/>
          <w:sz w:val="20"/>
          <w:szCs w:val="20"/>
          <w:u w:val="single"/>
        </w:rPr>
        <w:t xml:space="preserve"> </w:t>
      </w:r>
      <w:r w:rsidR="00496DB4">
        <w:rPr>
          <w:b/>
          <w:color w:val="FF0000"/>
          <w:sz w:val="20"/>
          <w:szCs w:val="20"/>
          <w:u w:val="single"/>
        </w:rPr>
        <w:t>17</w:t>
      </w:r>
      <w:r w:rsidR="00033AC3">
        <w:rPr>
          <w:b/>
          <w:color w:val="FF0000"/>
          <w:sz w:val="20"/>
          <w:szCs w:val="20"/>
          <w:u w:val="single"/>
        </w:rPr>
        <w:t>th</w:t>
      </w:r>
      <w:r w:rsidR="00724EAE" w:rsidRPr="00724EAE">
        <w:rPr>
          <w:b/>
          <w:color w:val="FF0000"/>
          <w:sz w:val="20"/>
          <w:szCs w:val="20"/>
          <w:u w:val="single"/>
        </w:rPr>
        <w:t>, 202</w:t>
      </w:r>
      <w:r w:rsidR="00496DB4">
        <w:rPr>
          <w:b/>
          <w:color w:val="FF0000"/>
          <w:sz w:val="20"/>
          <w:szCs w:val="20"/>
          <w:u w:val="single"/>
        </w:rPr>
        <w:t>3</w:t>
      </w:r>
      <w:r w:rsidR="002C3685" w:rsidRPr="000541B4">
        <w:rPr>
          <w:b/>
          <w:sz w:val="20"/>
          <w:szCs w:val="20"/>
        </w:rPr>
        <w:t xml:space="preserve">.  </w:t>
      </w:r>
    </w:p>
    <w:p w:rsidR="004A4D3A" w:rsidRPr="00722BFF" w:rsidRDefault="002C3685" w:rsidP="00722BFF">
      <w:pPr>
        <w:pStyle w:val="ListParagraph"/>
        <w:numPr>
          <w:ilvl w:val="0"/>
          <w:numId w:val="23"/>
        </w:numPr>
        <w:tabs>
          <w:tab w:val="left" w:pos="720"/>
          <w:tab w:val="left" w:pos="1080"/>
          <w:tab w:val="left" w:pos="1440"/>
          <w:tab w:val="left" w:pos="1800"/>
          <w:tab w:val="left" w:pos="2160"/>
        </w:tabs>
        <w:rPr>
          <w:sz w:val="20"/>
          <w:szCs w:val="20"/>
        </w:rPr>
      </w:pPr>
      <w:r w:rsidRPr="00722BFF">
        <w:rPr>
          <w:sz w:val="20"/>
          <w:szCs w:val="20"/>
        </w:rPr>
        <w:t xml:space="preserve">Contractors must submit a quote for Construction Bid as outlined in the SOW and per the Engineering </w:t>
      </w:r>
      <w:r w:rsidR="00837299" w:rsidRPr="00722BFF">
        <w:rPr>
          <w:sz w:val="20"/>
          <w:szCs w:val="20"/>
        </w:rPr>
        <w:t>drawings.  ICN requires a break</w:t>
      </w:r>
      <w:r w:rsidRPr="00722BFF">
        <w:rPr>
          <w:sz w:val="20"/>
          <w:szCs w:val="20"/>
        </w:rPr>
        <w:t>down of lump sum bids into labor and materials.</w:t>
      </w:r>
    </w:p>
    <w:p w:rsidR="00782DFD" w:rsidRDefault="00782DFD" w:rsidP="00782DFD">
      <w:pPr>
        <w:rPr>
          <w:b/>
          <w:color w:val="0070C0"/>
          <w:sz w:val="20"/>
          <w:szCs w:val="20"/>
        </w:rPr>
      </w:pPr>
    </w:p>
    <w:p w:rsidR="007E0154" w:rsidRPr="00722BFF" w:rsidRDefault="007E0154" w:rsidP="00782DFD">
      <w:pPr>
        <w:rPr>
          <w:b/>
          <w:color w:val="0070C0"/>
          <w:sz w:val="20"/>
          <w:szCs w:val="20"/>
        </w:rPr>
      </w:pPr>
      <w:r w:rsidRPr="00722BFF">
        <w:rPr>
          <w:b/>
          <w:color w:val="0070C0"/>
          <w:sz w:val="20"/>
          <w:szCs w:val="20"/>
        </w:rPr>
        <w:t>Completion of Work</w:t>
      </w:r>
      <w:r w:rsidR="003C104E" w:rsidRPr="00722BFF">
        <w:rPr>
          <w:b/>
          <w:color w:val="0070C0"/>
          <w:sz w:val="20"/>
          <w:szCs w:val="20"/>
        </w:rPr>
        <w:t>:</w:t>
      </w:r>
    </w:p>
    <w:p w:rsidR="007E0154" w:rsidRPr="00722BFF" w:rsidRDefault="007E0154" w:rsidP="007E0154">
      <w:pPr>
        <w:pStyle w:val="ListParagraph"/>
        <w:numPr>
          <w:ilvl w:val="0"/>
          <w:numId w:val="18"/>
        </w:numPr>
        <w:tabs>
          <w:tab w:val="left" w:pos="0"/>
        </w:tabs>
        <w:rPr>
          <w:color w:val="0070C0"/>
          <w:sz w:val="20"/>
          <w:szCs w:val="20"/>
        </w:rPr>
      </w:pPr>
      <w:r w:rsidRPr="00722BFF">
        <w:rPr>
          <w:color w:val="0070C0"/>
          <w:sz w:val="20"/>
          <w:szCs w:val="20"/>
        </w:rPr>
        <w:t>Upon notification of construction completion, ICN will have 2 weeks to complete the Punch List.</w:t>
      </w:r>
    </w:p>
    <w:p w:rsidR="007E0154" w:rsidRPr="00722BFF" w:rsidRDefault="007E0154" w:rsidP="007E0154">
      <w:pPr>
        <w:pStyle w:val="ListParagraph"/>
        <w:numPr>
          <w:ilvl w:val="0"/>
          <w:numId w:val="18"/>
        </w:numPr>
        <w:tabs>
          <w:tab w:val="left" w:pos="0"/>
        </w:tabs>
        <w:rPr>
          <w:color w:val="0070C0"/>
          <w:sz w:val="20"/>
          <w:szCs w:val="20"/>
        </w:rPr>
      </w:pPr>
      <w:r w:rsidRPr="00722BFF">
        <w:rPr>
          <w:color w:val="0070C0"/>
          <w:sz w:val="20"/>
          <w:szCs w:val="20"/>
        </w:rPr>
        <w:t>Upon initial completion of Punch List, the Contractor will have 2 weeks to correct any issues identified on the Punch List.</w:t>
      </w:r>
    </w:p>
    <w:p w:rsidR="007E0154" w:rsidRPr="00722BFF" w:rsidRDefault="007E0154" w:rsidP="007E0154">
      <w:pPr>
        <w:pStyle w:val="ListParagraph"/>
        <w:numPr>
          <w:ilvl w:val="0"/>
          <w:numId w:val="18"/>
        </w:numPr>
        <w:tabs>
          <w:tab w:val="left" w:pos="0"/>
        </w:tabs>
        <w:rPr>
          <w:color w:val="0070C0"/>
          <w:sz w:val="20"/>
          <w:szCs w:val="20"/>
        </w:rPr>
      </w:pPr>
      <w:r w:rsidRPr="00722BFF">
        <w:rPr>
          <w:color w:val="0070C0"/>
          <w:sz w:val="20"/>
          <w:szCs w:val="20"/>
        </w:rPr>
        <w:t>Upon notification of corrections, the ICN will have 1 week to verify corrections were completed to the ICN’s satisfaction.</w:t>
      </w:r>
    </w:p>
    <w:p w:rsidR="007E0154" w:rsidRPr="00722BFF" w:rsidRDefault="007E0154" w:rsidP="007E0154">
      <w:pPr>
        <w:pStyle w:val="ListParagraph"/>
        <w:numPr>
          <w:ilvl w:val="0"/>
          <w:numId w:val="18"/>
        </w:numPr>
        <w:tabs>
          <w:tab w:val="left" w:pos="0"/>
        </w:tabs>
        <w:rPr>
          <w:color w:val="0070C0"/>
          <w:sz w:val="20"/>
          <w:szCs w:val="20"/>
        </w:rPr>
      </w:pPr>
      <w:r w:rsidRPr="00722BFF">
        <w:rPr>
          <w:color w:val="0070C0"/>
          <w:sz w:val="20"/>
          <w:szCs w:val="20"/>
        </w:rPr>
        <w:t xml:space="preserve">No payment will be made until all work is completed per the contract unless agreed upon by both parties.  </w:t>
      </w:r>
    </w:p>
    <w:p w:rsidR="003C104E" w:rsidRPr="00722BFF" w:rsidRDefault="003C104E" w:rsidP="003C104E">
      <w:pPr>
        <w:tabs>
          <w:tab w:val="left" w:pos="0"/>
        </w:tabs>
        <w:rPr>
          <w:color w:val="0070C0"/>
          <w:sz w:val="20"/>
          <w:szCs w:val="20"/>
        </w:rPr>
      </w:pPr>
    </w:p>
    <w:p w:rsidR="003C104E" w:rsidRDefault="003C104E" w:rsidP="003C104E">
      <w:pPr>
        <w:tabs>
          <w:tab w:val="left" w:pos="0"/>
        </w:tabs>
        <w:rPr>
          <w:b/>
          <w:color w:val="0070C0"/>
          <w:sz w:val="20"/>
          <w:szCs w:val="20"/>
        </w:rPr>
      </w:pPr>
      <w:r w:rsidRPr="00722BFF">
        <w:rPr>
          <w:b/>
          <w:color w:val="0070C0"/>
          <w:sz w:val="20"/>
          <w:szCs w:val="20"/>
        </w:rPr>
        <w:t>Attachments:</w:t>
      </w:r>
      <w:r w:rsidR="00722BFF">
        <w:rPr>
          <w:b/>
          <w:color w:val="0070C0"/>
          <w:sz w:val="20"/>
          <w:szCs w:val="20"/>
        </w:rPr>
        <w:t xml:space="preserve">  The following are included by reference and as provided within Bid Documents.</w:t>
      </w:r>
    </w:p>
    <w:p w:rsidR="000D18C3" w:rsidRPr="00722BFF" w:rsidRDefault="000D18C3" w:rsidP="003C104E">
      <w:pPr>
        <w:tabs>
          <w:tab w:val="left" w:pos="0"/>
        </w:tabs>
        <w:rPr>
          <w:b/>
          <w:color w:val="0070C0"/>
          <w:sz w:val="20"/>
          <w:szCs w:val="20"/>
        </w:rPr>
      </w:pPr>
    </w:p>
    <w:p w:rsidR="00724EAE" w:rsidRPr="00722BFF" w:rsidRDefault="00E53122" w:rsidP="00724EAE">
      <w:pPr>
        <w:tabs>
          <w:tab w:val="left" w:pos="0"/>
        </w:tabs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69220301</w:t>
      </w:r>
      <w:r w:rsidR="00724EAE" w:rsidRPr="000D6B9F">
        <w:rPr>
          <w:color w:val="0070C0"/>
          <w:sz w:val="20"/>
          <w:szCs w:val="20"/>
        </w:rPr>
        <w:t xml:space="preserve"> - Scope of Work (SOW)</w:t>
      </w:r>
      <w:r w:rsidR="00724EAE">
        <w:rPr>
          <w:color w:val="0070C0"/>
          <w:sz w:val="20"/>
          <w:szCs w:val="20"/>
        </w:rPr>
        <w:t xml:space="preserve"> </w:t>
      </w:r>
      <w:r w:rsidR="00724EAE" w:rsidRPr="00722BFF">
        <w:rPr>
          <w:color w:val="0070C0"/>
          <w:sz w:val="20"/>
          <w:szCs w:val="20"/>
        </w:rPr>
        <w:t>this document</w:t>
      </w:r>
    </w:p>
    <w:p w:rsidR="00724EAE" w:rsidRDefault="00E53122" w:rsidP="00724EAE">
      <w:pPr>
        <w:tabs>
          <w:tab w:val="left" w:pos="0"/>
        </w:tabs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69220301</w:t>
      </w:r>
      <w:r w:rsidR="00724EAE">
        <w:rPr>
          <w:color w:val="0070C0"/>
          <w:sz w:val="20"/>
          <w:szCs w:val="20"/>
        </w:rPr>
        <w:t xml:space="preserve"> </w:t>
      </w:r>
      <w:r w:rsidR="00724EAE" w:rsidRPr="000D6B9F">
        <w:rPr>
          <w:color w:val="0070C0"/>
          <w:sz w:val="20"/>
          <w:szCs w:val="20"/>
        </w:rPr>
        <w:t>-</w:t>
      </w:r>
      <w:r w:rsidR="00724EAE">
        <w:rPr>
          <w:color w:val="0070C0"/>
          <w:sz w:val="20"/>
          <w:szCs w:val="20"/>
        </w:rPr>
        <w:t xml:space="preserve"> </w:t>
      </w:r>
      <w:r w:rsidR="00724EAE" w:rsidRPr="000D6B9F">
        <w:rPr>
          <w:color w:val="0070C0"/>
          <w:sz w:val="20"/>
          <w:szCs w:val="20"/>
        </w:rPr>
        <w:t>Punch List</w:t>
      </w:r>
    </w:p>
    <w:p w:rsidR="00724EAE" w:rsidRDefault="00E53122" w:rsidP="00724EAE">
      <w:pPr>
        <w:tabs>
          <w:tab w:val="left" w:pos="0"/>
        </w:tabs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69220301</w:t>
      </w:r>
      <w:r w:rsidR="003A5695">
        <w:rPr>
          <w:color w:val="0070C0"/>
          <w:sz w:val="20"/>
          <w:szCs w:val="20"/>
        </w:rPr>
        <w:t xml:space="preserve"> - </w:t>
      </w:r>
      <w:proofErr w:type="spellStart"/>
      <w:r w:rsidR="00724EAE" w:rsidRPr="000D6B9F">
        <w:rPr>
          <w:color w:val="0070C0"/>
          <w:sz w:val="20"/>
          <w:szCs w:val="20"/>
        </w:rPr>
        <w:t>Typicals</w:t>
      </w:r>
      <w:proofErr w:type="spellEnd"/>
    </w:p>
    <w:p w:rsidR="00FD681D" w:rsidRDefault="00FD681D" w:rsidP="00FD681D">
      <w:pPr>
        <w:tabs>
          <w:tab w:val="left" w:pos="0"/>
        </w:tabs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69220301</w:t>
      </w:r>
      <w:r w:rsidR="003A5695">
        <w:rPr>
          <w:color w:val="0070C0"/>
          <w:sz w:val="20"/>
          <w:szCs w:val="20"/>
        </w:rPr>
        <w:t xml:space="preserve"> - </w:t>
      </w:r>
      <w:r>
        <w:rPr>
          <w:color w:val="0070C0"/>
          <w:sz w:val="20"/>
          <w:szCs w:val="20"/>
        </w:rPr>
        <w:t>DOT documents</w:t>
      </w:r>
    </w:p>
    <w:p w:rsidR="002A0B69" w:rsidRPr="00722BFF" w:rsidRDefault="00E53122" w:rsidP="00724EAE">
      <w:pPr>
        <w:tabs>
          <w:tab w:val="left" w:pos="0"/>
        </w:tabs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69220301</w:t>
      </w:r>
      <w:r w:rsidR="00724EAE">
        <w:rPr>
          <w:color w:val="0070C0"/>
          <w:sz w:val="20"/>
          <w:szCs w:val="20"/>
        </w:rPr>
        <w:t xml:space="preserve"> - </w:t>
      </w:r>
      <w:r w:rsidR="00724EAE" w:rsidRPr="000D6B9F">
        <w:rPr>
          <w:color w:val="0070C0"/>
          <w:sz w:val="20"/>
          <w:szCs w:val="20"/>
        </w:rPr>
        <w:t>Engineering plans</w:t>
      </w:r>
      <w:bookmarkStart w:id="2" w:name="_GoBack"/>
      <w:bookmarkEnd w:id="2"/>
    </w:p>
    <w:sectPr w:rsidR="002A0B69" w:rsidRPr="00722BFF" w:rsidSect="00164A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45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105A" w:rsidRDefault="000D105A">
      <w:r>
        <w:separator/>
      </w:r>
    </w:p>
  </w:endnote>
  <w:endnote w:type="continuationSeparator" w:id="0">
    <w:p w:rsidR="000D105A" w:rsidRDefault="000D1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17D" w:rsidRDefault="008F6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D3A" w:rsidRDefault="002C3685" w:rsidP="00C36EA1">
    <w:pPr>
      <w:tabs>
        <w:tab w:val="right" w:pos="10800"/>
      </w:tabs>
      <w:rPr>
        <w:rFonts w:ascii="Cambria" w:eastAsia="Cambria" w:hAnsi="Cambria" w:cs="Cambria"/>
      </w:rPr>
    </w:pPr>
    <w:r>
      <w:rPr>
        <w:rFonts w:ascii="Cambria" w:eastAsia="Cambria" w:hAnsi="Cambria" w:cs="Cambria"/>
      </w:rPr>
      <w:t>ICN Log #</w:t>
    </w:r>
    <w:r w:rsidR="008F617D">
      <w:rPr>
        <w:rFonts w:ascii="Cambria" w:eastAsia="Cambria" w:hAnsi="Cambria" w:cs="Cambria"/>
      </w:rPr>
      <w:t>12345678</w:t>
    </w:r>
    <w:r w:rsidR="00C36EA1">
      <w:rPr>
        <w:rFonts w:ascii="Cambria" w:eastAsia="Cambria" w:hAnsi="Cambria" w:cs="Cambria"/>
      </w:rPr>
      <w:t xml:space="preserve">                                                       REV </w:t>
    </w:r>
    <w:r w:rsidR="00C42332">
      <w:rPr>
        <w:rFonts w:ascii="Cambria" w:eastAsia="Cambria" w:hAnsi="Cambria" w:cs="Cambria"/>
      </w:rPr>
      <w:t>0</w:t>
    </w:r>
    <w:r w:rsidR="00722BFF">
      <w:rPr>
        <w:rFonts w:ascii="Cambria" w:eastAsia="Cambria" w:hAnsi="Cambria" w:cs="Cambria"/>
      </w:rPr>
      <w:t>1</w:t>
    </w:r>
    <w:r w:rsidR="00C42332">
      <w:rPr>
        <w:rFonts w:ascii="Cambria" w:eastAsia="Cambria" w:hAnsi="Cambria" w:cs="Cambria"/>
      </w:rPr>
      <w:t>-</w:t>
    </w:r>
    <w:r w:rsidR="00DA1275">
      <w:rPr>
        <w:rFonts w:ascii="Cambria" w:eastAsia="Cambria" w:hAnsi="Cambria" w:cs="Cambria"/>
      </w:rPr>
      <w:t>29</w:t>
    </w:r>
    <w:r w:rsidR="00C36EA1">
      <w:rPr>
        <w:rFonts w:ascii="Cambria" w:eastAsia="Cambria" w:hAnsi="Cambria" w:cs="Cambria"/>
      </w:rPr>
      <w:t>-1</w:t>
    </w:r>
    <w:r w:rsidR="00722BFF">
      <w:rPr>
        <w:rFonts w:ascii="Cambria" w:eastAsia="Cambria" w:hAnsi="Cambria" w:cs="Cambria"/>
      </w:rPr>
      <w:t>9</w:t>
    </w:r>
    <w:r>
      <w:rPr>
        <w:rFonts w:ascii="Cambria" w:eastAsia="Cambria" w:hAnsi="Cambria" w:cs="Cambria"/>
      </w:rPr>
      <w:tab/>
    </w:r>
    <w:r w:rsidR="008F617D">
      <w:rPr>
        <w:rFonts w:ascii="Cambria" w:eastAsia="Cambria" w:hAnsi="Cambria" w:cs="Cambria"/>
      </w:rPr>
      <w:t>11/24</w:t>
    </w:r>
    <w:r w:rsidR="007C324A">
      <w:rPr>
        <w:rFonts w:ascii="Cambria" w:eastAsia="Cambria" w:hAnsi="Cambria" w:cs="Cambria"/>
      </w:rPr>
      <w:t>/2020</w:t>
    </w:r>
  </w:p>
  <w:p w:rsidR="004A4D3A" w:rsidRDefault="004A4D3A">
    <w:pPr>
      <w:tabs>
        <w:tab w:val="center" w:pos="4320"/>
        <w:tab w:val="right" w:pos="8640"/>
      </w:tabs>
      <w:spacing w:after="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17D" w:rsidRDefault="008F61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105A" w:rsidRDefault="000D105A">
      <w:r>
        <w:separator/>
      </w:r>
    </w:p>
  </w:footnote>
  <w:footnote w:type="continuationSeparator" w:id="0">
    <w:p w:rsidR="000D105A" w:rsidRDefault="000D1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17D" w:rsidRDefault="008F6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D3A" w:rsidRDefault="002C3685">
    <w:pPr>
      <w:tabs>
        <w:tab w:val="center" w:pos="4320"/>
        <w:tab w:val="right" w:pos="8640"/>
      </w:tabs>
      <w:spacing w:before="720"/>
      <w:jc w:val="right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6279EA">
      <w:rPr>
        <w:noProof/>
      </w:rPr>
      <w:t>4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6279EA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17D" w:rsidRDefault="008F61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07340"/>
    <w:multiLevelType w:val="multilevel"/>
    <w:tmpl w:val="0409001F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1.%2."/>
      <w:lvlJc w:val="left"/>
      <w:pPr>
        <w:ind w:left="2232" w:hanging="432"/>
      </w:pPr>
    </w:lvl>
    <w:lvl w:ilvl="2">
      <w:start w:val="1"/>
      <w:numFmt w:val="decimal"/>
      <w:lvlText w:val="%1.%2.%3."/>
      <w:lvlJc w:val="left"/>
      <w:pPr>
        <w:ind w:left="2664" w:hanging="504"/>
      </w:pPr>
    </w:lvl>
    <w:lvl w:ilvl="3">
      <w:start w:val="1"/>
      <w:numFmt w:val="decimal"/>
      <w:lvlText w:val="%1.%2.%3.%4."/>
      <w:lvlJc w:val="left"/>
      <w:pPr>
        <w:ind w:left="3168" w:hanging="648"/>
      </w:pPr>
    </w:lvl>
    <w:lvl w:ilvl="4">
      <w:start w:val="1"/>
      <w:numFmt w:val="decimal"/>
      <w:lvlText w:val="%1.%2.%3.%4.%5."/>
      <w:lvlJc w:val="left"/>
      <w:pPr>
        <w:ind w:left="3672" w:hanging="792"/>
      </w:pPr>
    </w:lvl>
    <w:lvl w:ilvl="5">
      <w:start w:val="1"/>
      <w:numFmt w:val="decimal"/>
      <w:lvlText w:val="%1.%2.%3.%4.%5.%6."/>
      <w:lvlJc w:val="left"/>
      <w:pPr>
        <w:ind w:left="4176" w:hanging="936"/>
      </w:pPr>
    </w:lvl>
    <w:lvl w:ilvl="6">
      <w:start w:val="1"/>
      <w:numFmt w:val="decimal"/>
      <w:lvlText w:val="%1.%2.%3.%4.%5.%6.%7."/>
      <w:lvlJc w:val="left"/>
      <w:pPr>
        <w:ind w:left="4680" w:hanging="1080"/>
      </w:pPr>
    </w:lvl>
    <w:lvl w:ilvl="7">
      <w:start w:val="1"/>
      <w:numFmt w:val="decimal"/>
      <w:lvlText w:val="%1.%2.%3.%4.%5.%6.%7.%8."/>
      <w:lvlJc w:val="left"/>
      <w:pPr>
        <w:ind w:left="5184" w:hanging="1224"/>
      </w:pPr>
    </w:lvl>
    <w:lvl w:ilvl="8">
      <w:start w:val="1"/>
      <w:numFmt w:val="decimal"/>
      <w:lvlText w:val="%1.%2.%3.%4.%5.%6.%7.%8.%9."/>
      <w:lvlJc w:val="left"/>
      <w:pPr>
        <w:ind w:left="5760" w:hanging="1440"/>
      </w:pPr>
    </w:lvl>
  </w:abstractNum>
  <w:abstractNum w:abstractNumId="1" w15:restartNumberingAfterBreak="0">
    <w:nsid w:val="06F23278"/>
    <w:multiLevelType w:val="hybridMultilevel"/>
    <w:tmpl w:val="BA3AC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A6F8D"/>
    <w:multiLevelType w:val="multilevel"/>
    <w:tmpl w:val="6C209F46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3" w15:restartNumberingAfterBreak="0">
    <w:nsid w:val="0D7571BF"/>
    <w:multiLevelType w:val="hybridMultilevel"/>
    <w:tmpl w:val="1C1E2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B1CB9"/>
    <w:multiLevelType w:val="hybridMultilevel"/>
    <w:tmpl w:val="397CA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0087B"/>
    <w:multiLevelType w:val="multilevel"/>
    <w:tmpl w:val="F7C84C66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6" w15:restartNumberingAfterBreak="0">
    <w:nsid w:val="18E36093"/>
    <w:multiLevelType w:val="multilevel"/>
    <w:tmpl w:val="67FEDB9E"/>
    <w:lvl w:ilvl="0">
      <w:start w:val="1"/>
      <w:numFmt w:val="decimal"/>
      <w:lvlText w:val="%1."/>
      <w:lvlJc w:val="left"/>
      <w:pPr>
        <w:ind w:left="1800" w:firstLine="1440"/>
      </w:pPr>
    </w:lvl>
    <w:lvl w:ilvl="1">
      <w:start w:val="1"/>
      <w:numFmt w:val="decimal"/>
      <w:lvlText w:val="%1.%2."/>
      <w:lvlJc w:val="left"/>
      <w:pPr>
        <w:ind w:left="2232" w:firstLine="1800"/>
      </w:pPr>
    </w:lvl>
    <w:lvl w:ilvl="2">
      <w:start w:val="1"/>
      <w:numFmt w:val="decimal"/>
      <w:lvlText w:val="%1.%2.%3."/>
      <w:lvlJc w:val="left"/>
      <w:pPr>
        <w:ind w:left="2664" w:firstLine="2159"/>
      </w:pPr>
    </w:lvl>
    <w:lvl w:ilvl="3">
      <w:start w:val="1"/>
      <w:numFmt w:val="decimal"/>
      <w:lvlText w:val="%1.%2.%3.%4."/>
      <w:lvlJc w:val="left"/>
      <w:pPr>
        <w:ind w:left="3168" w:firstLine="2520"/>
      </w:pPr>
    </w:lvl>
    <w:lvl w:ilvl="4">
      <w:start w:val="1"/>
      <w:numFmt w:val="decimal"/>
      <w:lvlText w:val="%1.%2.%3.%4.%5."/>
      <w:lvlJc w:val="left"/>
      <w:pPr>
        <w:ind w:left="3672" w:firstLine="2880"/>
      </w:pPr>
    </w:lvl>
    <w:lvl w:ilvl="5">
      <w:start w:val="1"/>
      <w:numFmt w:val="decimal"/>
      <w:lvlText w:val="%1.%2.%3.%4.%5.%6."/>
      <w:lvlJc w:val="left"/>
      <w:pPr>
        <w:ind w:left="4176" w:firstLine="3240"/>
      </w:pPr>
    </w:lvl>
    <w:lvl w:ilvl="6">
      <w:start w:val="1"/>
      <w:numFmt w:val="decimal"/>
      <w:lvlText w:val="%1.%2.%3.%4.%5.%6.%7."/>
      <w:lvlJc w:val="left"/>
      <w:pPr>
        <w:ind w:left="4680" w:firstLine="3600"/>
      </w:pPr>
    </w:lvl>
    <w:lvl w:ilvl="7">
      <w:start w:val="1"/>
      <w:numFmt w:val="decimal"/>
      <w:lvlText w:val="%1.%2.%3.%4.%5.%6.%7.%8."/>
      <w:lvlJc w:val="left"/>
      <w:pPr>
        <w:ind w:left="5184" w:firstLine="3960"/>
      </w:pPr>
    </w:lvl>
    <w:lvl w:ilvl="8">
      <w:start w:val="1"/>
      <w:numFmt w:val="decimal"/>
      <w:lvlText w:val="%1.%2.%3.%4.%5.%6.%7.%8.%9."/>
      <w:lvlJc w:val="left"/>
      <w:pPr>
        <w:ind w:left="5760" w:firstLine="4320"/>
      </w:pPr>
    </w:lvl>
  </w:abstractNum>
  <w:abstractNum w:abstractNumId="7" w15:restartNumberingAfterBreak="0">
    <w:nsid w:val="1B072343"/>
    <w:multiLevelType w:val="multilevel"/>
    <w:tmpl w:val="0A4A1718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8" w15:restartNumberingAfterBreak="0">
    <w:nsid w:val="1EFF4C50"/>
    <w:multiLevelType w:val="hybridMultilevel"/>
    <w:tmpl w:val="B09E1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7713B"/>
    <w:multiLevelType w:val="hybridMultilevel"/>
    <w:tmpl w:val="8C46F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7390A"/>
    <w:multiLevelType w:val="multilevel"/>
    <w:tmpl w:val="CC9879D0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11" w15:restartNumberingAfterBreak="0">
    <w:nsid w:val="291A0022"/>
    <w:multiLevelType w:val="multilevel"/>
    <w:tmpl w:val="9656E2A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12" w15:restartNumberingAfterBreak="0">
    <w:nsid w:val="2C9B6B6D"/>
    <w:multiLevelType w:val="multilevel"/>
    <w:tmpl w:val="FBC0B81A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13" w15:restartNumberingAfterBreak="0">
    <w:nsid w:val="30D80F42"/>
    <w:multiLevelType w:val="hybridMultilevel"/>
    <w:tmpl w:val="F662B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A1F23"/>
    <w:multiLevelType w:val="multilevel"/>
    <w:tmpl w:val="7BDE946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15" w15:restartNumberingAfterBreak="0">
    <w:nsid w:val="371274B0"/>
    <w:multiLevelType w:val="hybridMultilevel"/>
    <w:tmpl w:val="2FD09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61275"/>
    <w:multiLevelType w:val="hybridMultilevel"/>
    <w:tmpl w:val="953CB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52EA0"/>
    <w:multiLevelType w:val="hybridMultilevel"/>
    <w:tmpl w:val="BEEE5878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3D8E1F17"/>
    <w:multiLevelType w:val="hybridMultilevel"/>
    <w:tmpl w:val="66A68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70670"/>
    <w:multiLevelType w:val="hybridMultilevel"/>
    <w:tmpl w:val="3E549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44574"/>
    <w:multiLevelType w:val="multilevel"/>
    <w:tmpl w:val="4796C600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21" w15:restartNumberingAfterBreak="0">
    <w:nsid w:val="444B3B35"/>
    <w:multiLevelType w:val="multilevel"/>
    <w:tmpl w:val="26981C4E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22" w15:restartNumberingAfterBreak="0">
    <w:nsid w:val="4CB32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2525C31"/>
    <w:multiLevelType w:val="hybridMultilevel"/>
    <w:tmpl w:val="01B03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D359B"/>
    <w:multiLevelType w:val="multilevel"/>
    <w:tmpl w:val="91723150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25" w15:restartNumberingAfterBreak="0">
    <w:nsid w:val="59751E5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13C7452"/>
    <w:multiLevelType w:val="multilevel"/>
    <w:tmpl w:val="9694426E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27" w15:restartNumberingAfterBreak="0">
    <w:nsid w:val="61537866"/>
    <w:multiLevelType w:val="hybridMultilevel"/>
    <w:tmpl w:val="403EF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C522DA"/>
    <w:multiLevelType w:val="multilevel"/>
    <w:tmpl w:val="5E0EB34A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29" w15:restartNumberingAfterBreak="0">
    <w:nsid w:val="6A383C54"/>
    <w:multiLevelType w:val="multilevel"/>
    <w:tmpl w:val="23200ECA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30" w15:restartNumberingAfterBreak="0">
    <w:nsid w:val="715E73F1"/>
    <w:multiLevelType w:val="multilevel"/>
    <w:tmpl w:val="881E6CC0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31" w15:restartNumberingAfterBreak="0">
    <w:nsid w:val="741F25C9"/>
    <w:multiLevelType w:val="multilevel"/>
    <w:tmpl w:val="8BDAD328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32" w15:restartNumberingAfterBreak="0">
    <w:nsid w:val="75F63F15"/>
    <w:multiLevelType w:val="hybridMultilevel"/>
    <w:tmpl w:val="1BDE7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8"/>
  </w:num>
  <w:num w:numId="3">
    <w:abstractNumId w:val="29"/>
  </w:num>
  <w:num w:numId="4">
    <w:abstractNumId w:val="24"/>
  </w:num>
  <w:num w:numId="5">
    <w:abstractNumId w:val="7"/>
  </w:num>
  <w:num w:numId="6">
    <w:abstractNumId w:val="11"/>
  </w:num>
  <w:num w:numId="7">
    <w:abstractNumId w:val="2"/>
  </w:num>
  <w:num w:numId="8">
    <w:abstractNumId w:val="30"/>
  </w:num>
  <w:num w:numId="9">
    <w:abstractNumId w:val="20"/>
  </w:num>
  <w:num w:numId="10">
    <w:abstractNumId w:val="21"/>
  </w:num>
  <w:num w:numId="11">
    <w:abstractNumId w:val="5"/>
  </w:num>
  <w:num w:numId="12">
    <w:abstractNumId w:val="14"/>
  </w:num>
  <w:num w:numId="13">
    <w:abstractNumId w:val="12"/>
  </w:num>
  <w:num w:numId="14">
    <w:abstractNumId w:val="10"/>
  </w:num>
  <w:num w:numId="15">
    <w:abstractNumId w:val="26"/>
  </w:num>
  <w:num w:numId="16">
    <w:abstractNumId w:val="31"/>
  </w:num>
  <w:num w:numId="17">
    <w:abstractNumId w:val="0"/>
  </w:num>
  <w:num w:numId="18">
    <w:abstractNumId w:val="32"/>
  </w:num>
  <w:num w:numId="19">
    <w:abstractNumId w:val="22"/>
  </w:num>
  <w:num w:numId="20">
    <w:abstractNumId w:val="1"/>
  </w:num>
  <w:num w:numId="21">
    <w:abstractNumId w:val="9"/>
  </w:num>
  <w:num w:numId="22">
    <w:abstractNumId w:val="17"/>
  </w:num>
  <w:num w:numId="23">
    <w:abstractNumId w:val="23"/>
  </w:num>
  <w:num w:numId="24">
    <w:abstractNumId w:val="4"/>
  </w:num>
  <w:num w:numId="25">
    <w:abstractNumId w:val="13"/>
  </w:num>
  <w:num w:numId="26">
    <w:abstractNumId w:val="16"/>
  </w:num>
  <w:num w:numId="27">
    <w:abstractNumId w:val="3"/>
  </w:num>
  <w:num w:numId="28">
    <w:abstractNumId w:val="19"/>
  </w:num>
  <w:num w:numId="29">
    <w:abstractNumId w:val="8"/>
  </w:num>
  <w:num w:numId="30">
    <w:abstractNumId w:val="15"/>
  </w:num>
  <w:num w:numId="31">
    <w:abstractNumId w:val="18"/>
  </w:num>
  <w:num w:numId="32">
    <w:abstractNumId w:val="27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D3A"/>
    <w:rsid w:val="0002316A"/>
    <w:rsid w:val="00033AC3"/>
    <w:rsid w:val="00034D02"/>
    <w:rsid w:val="00041164"/>
    <w:rsid w:val="00042A31"/>
    <w:rsid w:val="00053F64"/>
    <w:rsid w:val="000541B4"/>
    <w:rsid w:val="00055CE9"/>
    <w:rsid w:val="000D105A"/>
    <w:rsid w:val="000D18C3"/>
    <w:rsid w:val="00105FD5"/>
    <w:rsid w:val="0012406A"/>
    <w:rsid w:val="0012410E"/>
    <w:rsid w:val="001246B0"/>
    <w:rsid w:val="00133157"/>
    <w:rsid w:val="00164A7F"/>
    <w:rsid w:val="001839FA"/>
    <w:rsid w:val="00197A06"/>
    <w:rsid w:val="001D0E72"/>
    <w:rsid w:val="001E3C7F"/>
    <w:rsid w:val="001E5E54"/>
    <w:rsid w:val="0020053E"/>
    <w:rsid w:val="0024244D"/>
    <w:rsid w:val="002522D5"/>
    <w:rsid w:val="00267456"/>
    <w:rsid w:val="00284969"/>
    <w:rsid w:val="002A0B69"/>
    <w:rsid w:val="002A4E38"/>
    <w:rsid w:val="002A5ED8"/>
    <w:rsid w:val="002C3685"/>
    <w:rsid w:val="002C3691"/>
    <w:rsid w:val="002D62FD"/>
    <w:rsid w:val="003117B9"/>
    <w:rsid w:val="00341ABE"/>
    <w:rsid w:val="00352849"/>
    <w:rsid w:val="00357551"/>
    <w:rsid w:val="003640BB"/>
    <w:rsid w:val="00372977"/>
    <w:rsid w:val="00383DC7"/>
    <w:rsid w:val="00383DD2"/>
    <w:rsid w:val="00385C89"/>
    <w:rsid w:val="003A5695"/>
    <w:rsid w:val="003C104E"/>
    <w:rsid w:val="003E1466"/>
    <w:rsid w:val="00407C64"/>
    <w:rsid w:val="00422CA5"/>
    <w:rsid w:val="00435425"/>
    <w:rsid w:val="00451939"/>
    <w:rsid w:val="00496DB4"/>
    <w:rsid w:val="004A4D3A"/>
    <w:rsid w:val="004B15B7"/>
    <w:rsid w:val="004B62D5"/>
    <w:rsid w:val="004C2C52"/>
    <w:rsid w:val="00521D9F"/>
    <w:rsid w:val="00581736"/>
    <w:rsid w:val="005A734C"/>
    <w:rsid w:val="005D091E"/>
    <w:rsid w:val="005D7659"/>
    <w:rsid w:val="005E2723"/>
    <w:rsid w:val="006016F5"/>
    <w:rsid w:val="006279EA"/>
    <w:rsid w:val="0063594F"/>
    <w:rsid w:val="006566BC"/>
    <w:rsid w:val="00674E30"/>
    <w:rsid w:val="006E669E"/>
    <w:rsid w:val="0070464C"/>
    <w:rsid w:val="00715616"/>
    <w:rsid w:val="00722BFF"/>
    <w:rsid w:val="00724EAE"/>
    <w:rsid w:val="00782DFD"/>
    <w:rsid w:val="007A5E1F"/>
    <w:rsid w:val="007C324A"/>
    <w:rsid w:val="007C54AE"/>
    <w:rsid w:val="007D5130"/>
    <w:rsid w:val="007E0154"/>
    <w:rsid w:val="007F25F3"/>
    <w:rsid w:val="007F492F"/>
    <w:rsid w:val="008000C6"/>
    <w:rsid w:val="008009A5"/>
    <w:rsid w:val="00837299"/>
    <w:rsid w:val="008C77D4"/>
    <w:rsid w:val="008E6E4B"/>
    <w:rsid w:val="008F617D"/>
    <w:rsid w:val="00930E84"/>
    <w:rsid w:val="0094100E"/>
    <w:rsid w:val="00947C6F"/>
    <w:rsid w:val="00960749"/>
    <w:rsid w:val="009A1F9A"/>
    <w:rsid w:val="009B6E23"/>
    <w:rsid w:val="009F2EAC"/>
    <w:rsid w:val="00A352C0"/>
    <w:rsid w:val="00A66F80"/>
    <w:rsid w:val="00B016E0"/>
    <w:rsid w:val="00B351F5"/>
    <w:rsid w:val="00B86DAF"/>
    <w:rsid w:val="00B915F1"/>
    <w:rsid w:val="00B9761F"/>
    <w:rsid w:val="00BC19D0"/>
    <w:rsid w:val="00C00DE8"/>
    <w:rsid w:val="00C0243C"/>
    <w:rsid w:val="00C03871"/>
    <w:rsid w:val="00C232CF"/>
    <w:rsid w:val="00C2334C"/>
    <w:rsid w:val="00C27B2A"/>
    <w:rsid w:val="00C36EA1"/>
    <w:rsid w:val="00C42332"/>
    <w:rsid w:val="00C71421"/>
    <w:rsid w:val="00C85376"/>
    <w:rsid w:val="00CA6405"/>
    <w:rsid w:val="00CC0CAB"/>
    <w:rsid w:val="00CC540C"/>
    <w:rsid w:val="00CD09F0"/>
    <w:rsid w:val="00CD679B"/>
    <w:rsid w:val="00D20E41"/>
    <w:rsid w:val="00D35FB5"/>
    <w:rsid w:val="00D53BFA"/>
    <w:rsid w:val="00D82EF6"/>
    <w:rsid w:val="00DA02BE"/>
    <w:rsid w:val="00DA1275"/>
    <w:rsid w:val="00DA1283"/>
    <w:rsid w:val="00DC77CE"/>
    <w:rsid w:val="00DE29A4"/>
    <w:rsid w:val="00E23B60"/>
    <w:rsid w:val="00E338FF"/>
    <w:rsid w:val="00E51D48"/>
    <w:rsid w:val="00E53122"/>
    <w:rsid w:val="00E541E8"/>
    <w:rsid w:val="00E626FA"/>
    <w:rsid w:val="00E77909"/>
    <w:rsid w:val="00E9781C"/>
    <w:rsid w:val="00EB38C6"/>
    <w:rsid w:val="00F31430"/>
    <w:rsid w:val="00F36957"/>
    <w:rsid w:val="00F473E0"/>
    <w:rsid w:val="00F65078"/>
    <w:rsid w:val="00F71FE7"/>
    <w:rsid w:val="00F84C2E"/>
    <w:rsid w:val="00FD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216558B"/>
  <w15:docId w15:val="{03633E10-2E22-4A40-B9AB-C1960C6F4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ind w:left="720" w:hanging="720"/>
      <w:outlineLvl w:val="0"/>
    </w:pPr>
    <w:rPr>
      <w:rFonts w:ascii="Arial" w:eastAsia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pPr>
      <w:keepNext/>
      <w:spacing w:before="240" w:after="60"/>
      <w:ind w:left="1440" w:hanging="720"/>
      <w:outlineLvl w:val="1"/>
    </w:pPr>
    <w:rPr>
      <w:rFonts w:ascii="Arial" w:eastAsia="Arial" w:hAnsi="Arial" w:cs="Arial"/>
      <w:b/>
      <w:i/>
    </w:rPr>
  </w:style>
  <w:style w:type="paragraph" w:styleId="Heading3">
    <w:name w:val="heading 3"/>
    <w:basedOn w:val="Normal"/>
    <w:next w:val="Normal"/>
    <w:pPr>
      <w:keepNext/>
      <w:spacing w:before="240" w:after="60"/>
      <w:ind w:left="2160" w:hanging="720"/>
      <w:outlineLvl w:val="2"/>
    </w:pPr>
    <w:rPr>
      <w:rFonts w:ascii="Arial" w:eastAsia="Arial" w:hAnsi="Arial" w:cs="Arial"/>
    </w:rPr>
  </w:style>
  <w:style w:type="paragraph" w:styleId="Heading4">
    <w:name w:val="heading 4"/>
    <w:basedOn w:val="Normal"/>
    <w:next w:val="Normal"/>
    <w:pPr>
      <w:keepNext/>
      <w:spacing w:before="240" w:after="60"/>
      <w:ind w:left="2880" w:hanging="720"/>
      <w:outlineLvl w:val="3"/>
    </w:pPr>
    <w:rPr>
      <w:rFonts w:ascii="Arial" w:eastAsia="Arial" w:hAnsi="Arial" w:cs="Arial"/>
      <w:b/>
    </w:rPr>
  </w:style>
  <w:style w:type="paragraph" w:styleId="Heading5">
    <w:name w:val="heading 5"/>
    <w:basedOn w:val="Normal"/>
    <w:next w:val="Normal"/>
    <w:pPr>
      <w:spacing w:before="240" w:after="60"/>
      <w:ind w:left="3600" w:hanging="720"/>
      <w:outlineLvl w:val="4"/>
    </w:pPr>
    <w:rPr>
      <w:rFonts w:ascii="Arial" w:eastAsia="Arial" w:hAnsi="Arial" w:cs="Arial"/>
      <w:sz w:val="22"/>
      <w:szCs w:val="22"/>
    </w:rPr>
  </w:style>
  <w:style w:type="paragraph" w:styleId="Heading6">
    <w:name w:val="heading 6"/>
    <w:basedOn w:val="Normal"/>
    <w:next w:val="Normal"/>
    <w:pPr>
      <w:spacing w:before="240" w:after="60"/>
      <w:ind w:left="4320" w:hanging="720"/>
      <w:outlineLvl w:val="5"/>
    </w:pPr>
    <w:rPr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qFormat/>
    <w:rsid w:val="00B86DAF"/>
    <w:pPr>
      <w:widowControl/>
      <w:ind w:left="720"/>
      <w:contextualSpacing/>
    </w:pPr>
    <w:rPr>
      <w:color w:val="auto"/>
    </w:rPr>
  </w:style>
  <w:style w:type="character" w:customStyle="1" w:styleId="apple-converted-space">
    <w:name w:val="apple-converted-space"/>
    <w:basedOn w:val="DefaultParagraphFont"/>
    <w:rsid w:val="00B86DAF"/>
  </w:style>
  <w:style w:type="paragraph" w:styleId="Header">
    <w:name w:val="header"/>
    <w:basedOn w:val="Normal"/>
    <w:link w:val="HeaderChar"/>
    <w:uiPriority w:val="99"/>
    <w:unhideWhenUsed/>
    <w:rsid w:val="00B86D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DAF"/>
  </w:style>
  <w:style w:type="paragraph" w:styleId="Footer">
    <w:name w:val="footer"/>
    <w:basedOn w:val="Normal"/>
    <w:link w:val="FooterChar"/>
    <w:uiPriority w:val="99"/>
    <w:unhideWhenUsed/>
    <w:rsid w:val="00B86D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1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55735-A7CF-4FD3-9CA7-ACC21E796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1222</Words>
  <Characters>6967</Characters>
  <Application>Microsoft Office Word</Application>
  <DocSecurity>2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Communications Network</Company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Flickinger;Dave Augspurger</dc:creator>
  <cp:lastModifiedBy>Sheri Stephens</cp:lastModifiedBy>
  <cp:revision>2</cp:revision>
  <dcterms:created xsi:type="dcterms:W3CDTF">2023-04-17T14:05:00Z</dcterms:created>
  <dcterms:modified xsi:type="dcterms:W3CDTF">2023-04-17T14:05:00Z</dcterms:modified>
</cp:coreProperties>
</file>