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B0" w:rsidRDefault="009C23B0" w:rsidP="007F67AA">
      <w:pPr>
        <w:rPr>
          <w:rFonts w:asciiTheme="minorHAnsi" w:hAnsiTheme="minorHAnsi"/>
          <w:sz w:val="22"/>
          <w:szCs w:val="22"/>
        </w:rPr>
      </w:pPr>
    </w:p>
    <w:p w:rsidR="00255236" w:rsidRDefault="00255236" w:rsidP="007F67AA">
      <w:pPr>
        <w:rPr>
          <w:rFonts w:asciiTheme="minorHAnsi" w:hAnsiTheme="minorHAnsi"/>
          <w:sz w:val="22"/>
          <w:szCs w:val="22"/>
        </w:rPr>
      </w:pPr>
    </w:p>
    <w:p w:rsidR="00255236" w:rsidRDefault="00255236" w:rsidP="007F67AA">
      <w:pPr>
        <w:rPr>
          <w:rFonts w:asciiTheme="minorHAnsi" w:hAnsiTheme="minorHAnsi"/>
          <w:sz w:val="22"/>
          <w:szCs w:val="22"/>
        </w:rPr>
      </w:pPr>
    </w:p>
    <w:p w:rsidR="00255236" w:rsidRPr="00A42016" w:rsidRDefault="00255236" w:rsidP="00255236">
      <w:pPr>
        <w:tabs>
          <w:tab w:val="left" w:pos="2280"/>
        </w:tabs>
        <w:rPr>
          <w:rFonts w:asciiTheme="minorHAnsi" w:hAnsiTheme="minorHAnsi" w:cs="Calibri"/>
          <w:sz w:val="22"/>
          <w:szCs w:val="22"/>
        </w:rPr>
      </w:pPr>
      <w:r w:rsidRPr="00A42016">
        <w:rPr>
          <w:rFonts w:asciiTheme="minorHAnsi" w:hAnsiTheme="minorHAnsi" w:cs="Calibri"/>
          <w:sz w:val="22"/>
          <w:szCs w:val="22"/>
        </w:rPr>
        <w:fldChar w:fldCharType="begin"/>
      </w:r>
      <w:r w:rsidRPr="00A42016">
        <w:rPr>
          <w:rFonts w:asciiTheme="minorHAnsi" w:hAnsiTheme="minorHAnsi" w:cs="Calibri"/>
          <w:sz w:val="22"/>
          <w:szCs w:val="22"/>
        </w:rPr>
        <w:instrText xml:space="preserve"> DATE \@ "MMMM d, yyyy" </w:instrText>
      </w:r>
      <w:r w:rsidRPr="00A42016">
        <w:rPr>
          <w:rFonts w:asciiTheme="minorHAnsi" w:hAnsiTheme="minorHAnsi" w:cs="Calibri"/>
          <w:sz w:val="22"/>
          <w:szCs w:val="22"/>
        </w:rPr>
        <w:fldChar w:fldCharType="separate"/>
      </w:r>
      <w:r w:rsidRPr="00A42016">
        <w:rPr>
          <w:rFonts w:asciiTheme="minorHAnsi" w:hAnsiTheme="minorHAnsi" w:cs="Calibri"/>
          <w:noProof/>
          <w:sz w:val="22"/>
          <w:szCs w:val="22"/>
        </w:rPr>
        <w:t>May 31, 2017</w:t>
      </w:r>
      <w:r w:rsidRPr="00A42016">
        <w:rPr>
          <w:rFonts w:asciiTheme="minorHAnsi" w:hAnsiTheme="minorHAnsi" w:cs="Calibri"/>
          <w:sz w:val="22"/>
          <w:szCs w:val="22"/>
        </w:rPr>
        <w:fldChar w:fldCharType="end"/>
      </w:r>
      <w:r w:rsidRPr="00A42016">
        <w:rPr>
          <w:rFonts w:asciiTheme="minorHAnsi" w:hAnsiTheme="minorHAnsi" w:cs="Calibri"/>
          <w:sz w:val="22"/>
          <w:szCs w:val="22"/>
        </w:rPr>
        <w:tab/>
      </w:r>
    </w:p>
    <w:p w:rsidR="00255236" w:rsidRPr="00A42016" w:rsidRDefault="00255236" w:rsidP="00255236">
      <w:pPr>
        <w:rPr>
          <w:rFonts w:asciiTheme="minorHAnsi" w:hAnsiTheme="minorHAnsi" w:cs="Calibri"/>
          <w:b/>
          <w:sz w:val="22"/>
          <w:szCs w:val="22"/>
        </w:rPr>
      </w:pPr>
    </w:p>
    <w:p w:rsidR="00255236" w:rsidRPr="00A42016" w:rsidRDefault="00255236" w:rsidP="00255236">
      <w:pPr>
        <w:rPr>
          <w:rFonts w:asciiTheme="minorHAnsi" w:hAnsiTheme="minorHAnsi" w:cs="Calibri"/>
          <w:sz w:val="22"/>
          <w:szCs w:val="22"/>
        </w:rPr>
      </w:pPr>
      <w:r w:rsidRPr="00A42016">
        <w:rPr>
          <w:rFonts w:asciiTheme="minorHAnsi" w:hAnsiTheme="minorHAnsi" w:cs="Calibri"/>
          <w:sz w:val="22"/>
          <w:szCs w:val="22"/>
        </w:rPr>
        <w:t>To: All Potential Respondents</w:t>
      </w:r>
    </w:p>
    <w:p w:rsidR="00255236" w:rsidRPr="00A42016" w:rsidRDefault="00255236" w:rsidP="00255236">
      <w:pPr>
        <w:ind w:left="720" w:hanging="720"/>
        <w:rPr>
          <w:rFonts w:asciiTheme="minorHAnsi" w:hAnsiTheme="minorHAnsi" w:cs="Calibri"/>
          <w:sz w:val="22"/>
          <w:szCs w:val="22"/>
        </w:rPr>
      </w:pPr>
      <w:r w:rsidRPr="00A42016">
        <w:rPr>
          <w:rFonts w:asciiTheme="minorHAnsi" w:hAnsiTheme="minorHAnsi" w:cs="Calibri"/>
          <w:sz w:val="22"/>
          <w:szCs w:val="22"/>
        </w:rPr>
        <w:t>From: Kathy Harper, Purchasing Agent</w:t>
      </w:r>
    </w:p>
    <w:p w:rsidR="00255236" w:rsidRPr="00A42016" w:rsidRDefault="00255236" w:rsidP="00255236">
      <w:pPr>
        <w:ind w:left="720" w:hanging="720"/>
        <w:rPr>
          <w:rFonts w:asciiTheme="minorHAnsi" w:hAnsiTheme="minorHAnsi" w:cs="Calibri"/>
          <w:sz w:val="22"/>
          <w:szCs w:val="22"/>
        </w:rPr>
      </w:pPr>
      <w:r w:rsidRPr="00A42016">
        <w:rPr>
          <w:rFonts w:asciiTheme="minorHAnsi" w:hAnsiTheme="minorHAnsi" w:cs="Calibri"/>
          <w:sz w:val="22"/>
          <w:szCs w:val="22"/>
        </w:rPr>
        <w:t>Subject:  RFP0617217143</w:t>
      </w:r>
    </w:p>
    <w:p w:rsidR="00255236" w:rsidRPr="00A42016" w:rsidRDefault="00255236" w:rsidP="00255236">
      <w:pPr>
        <w:jc w:val="center"/>
        <w:rPr>
          <w:rFonts w:asciiTheme="minorHAnsi" w:hAnsiTheme="minorHAnsi" w:cs="Calibri"/>
          <w:b/>
          <w:sz w:val="22"/>
          <w:szCs w:val="22"/>
        </w:rPr>
      </w:pPr>
    </w:p>
    <w:p w:rsidR="00255236" w:rsidRPr="00A42016" w:rsidRDefault="00255236" w:rsidP="00255236">
      <w:pPr>
        <w:jc w:val="center"/>
        <w:rPr>
          <w:rFonts w:asciiTheme="minorHAnsi" w:hAnsiTheme="minorHAnsi" w:cs="Calibri"/>
          <w:b/>
          <w:sz w:val="22"/>
          <w:szCs w:val="22"/>
        </w:rPr>
      </w:pPr>
      <w:r w:rsidRPr="00A42016">
        <w:rPr>
          <w:rFonts w:asciiTheme="minorHAnsi" w:hAnsiTheme="minorHAnsi" w:cs="Calibri"/>
          <w:b/>
          <w:sz w:val="22"/>
          <w:szCs w:val="22"/>
        </w:rPr>
        <w:t>Addendum Two</w:t>
      </w:r>
    </w:p>
    <w:p w:rsidR="00255236" w:rsidRPr="00A42016" w:rsidRDefault="00255236" w:rsidP="00255236">
      <w:pPr>
        <w:jc w:val="both"/>
        <w:rPr>
          <w:rFonts w:asciiTheme="minorHAnsi" w:hAnsiTheme="minorHAnsi" w:cs="Calibri"/>
          <w:b/>
          <w:sz w:val="22"/>
          <w:szCs w:val="22"/>
        </w:rPr>
      </w:pPr>
    </w:p>
    <w:p w:rsidR="00255236" w:rsidRPr="00A42016" w:rsidRDefault="00255236" w:rsidP="00255236">
      <w:pPr>
        <w:pStyle w:val="ListParagraph"/>
        <w:tabs>
          <w:tab w:val="left" w:pos="540"/>
        </w:tabs>
        <w:ind w:left="450" w:firstLine="270"/>
        <w:jc w:val="both"/>
        <w:rPr>
          <w:rFonts w:asciiTheme="minorHAnsi" w:hAnsiTheme="minorHAnsi" w:cs="Calibri"/>
          <w:b/>
          <w:sz w:val="22"/>
          <w:szCs w:val="22"/>
        </w:rPr>
      </w:pPr>
      <w:r w:rsidRPr="00A42016">
        <w:rPr>
          <w:rFonts w:asciiTheme="minorHAnsi" w:hAnsiTheme="minorHAnsi" w:cs="Calibri"/>
          <w:b/>
          <w:sz w:val="22"/>
          <w:szCs w:val="22"/>
        </w:rPr>
        <w:t xml:space="preserve">Please amend the subject RFP to include answers to the following timely received questions:  </w:t>
      </w:r>
    </w:p>
    <w:p w:rsidR="00255236" w:rsidRPr="00A42016" w:rsidRDefault="00255236" w:rsidP="00255236">
      <w:pPr>
        <w:jc w:val="both"/>
        <w:rPr>
          <w:rFonts w:asciiTheme="minorHAnsi" w:hAnsiTheme="minorHAnsi" w:cs="Calibri"/>
          <w:sz w:val="22"/>
          <w:szCs w:val="22"/>
        </w:rPr>
      </w:pPr>
    </w:p>
    <w:p w:rsidR="00255236" w:rsidRPr="00A42016" w:rsidRDefault="00255236" w:rsidP="00255236">
      <w:pPr>
        <w:ind w:left="720" w:hanging="720"/>
        <w:jc w:val="both"/>
        <w:rPr>
          <w:rFonts w:asciiTheme="minorHAnsi" w:hAnsiTheme="minorHAnsi" w:cs="Calibri"/>
          <w:sz w:val="22"/>
          <w:szCs w:val="22"/>
        </w:rPr>
      </w:pPr>
      <w:r w:rsidRPr="00A42016">
        <w:rPr>
          <w:rFonts w:asciiTheme="minorHAnsi" w:hAnsiTheme="minorHAnsi" w:cs="Calibri"/>
          <w:sz w:val="22"/>
          <w:szCs w:val="22"/>
        </w:rPr>
        <w:t>Q1.</w:t>
      </w:r>
      <w:r w:rsidRPr="00A42016">
        <w:rPr>
          <w:rFonts w:asciiTheme="minorHAnsi" w:hAnsiTheme="minorHAnsi" w:cs="Calibri"/>
          <w:sz w:val="22"/>
          <w:szCs w:val="22"/>
        </w:rPr>
        <w:tab/>
      </w:r>
      <w:r w:rsidRPr="00A42016">
        <w:rPr>
          <w:rFonts w:asciiTheme="minorHAnsi" w:hAnsiTheme="minorHAnsi"/>
          <w:sz w:val="22"/>
          <w:szCs w:val="22"/>
        </w:rPr>
        <w:t>The RFP states, a launch date of July 1, 2017. It is not possible for bidders other than the incumbent to meet this requirement. As an industry best practice, a program of this magnitude would take a minimum of 90 days to implement following contract award. Can the Commission extend the program launch date 90 days from contract award in order to ensure a fair and competitive bidding process?</w:t>
      </w:r>
    </w:p>
    <w:p w:rsidR="00255236" w:rsidRPr="00A42016" w:rsidRDefault="00255236" w:rsidP="00255236">
      <w:pPr>
        <w:ind w:left="720" w:firstLine="720"/>
        <w:jc w:val="both"/>
        <w:rPr>
          <w:rFonts w:asciiTheme="minorHAnsi" w:hAnsiTheme="minorHAnsi" w:cs="Calibri"/>
          <w:sz w:val="22"/>
          <w:szCs w:val="22"/>
        </w:rPr>
      </w:pPr>
    </w:p>
    <w:p w:rsidR="00255236" w:rsidRPr="00A42016" w:rsidRDefault="00255236" w:rsidP="00255236">
      <w:pPr>
        <w:ind w:left="720" w:hanging="720"/>
        <w:jc w:val="both"/>
        <w:rPr>
          <w:rFonts w:asciiTheme="minorHAnsi" w:hAnsiTheme="minorHAnsi" w:cs="Calibri"/>
          <w:color w:val="FF0000"/>
          <w:sz w:val="22"/>
          <w:szCs w:val="22"/>
        </w:rPr>
      </w:pPr>
      <w:r w:rsidRPr="00A42016">
        <w:rPr>
          <w:rFonts w:asciiTheme="minorHAnsi" w:hAnsiTheme="minorHAnsi" w:cs="Calibri"/>
          <w:color w:val="FF0000"/>
          <w:sz w:val="22"/>
          <w:szCs w:val="22"/>
        </w:rPr>
        <w:t xml:space="preserve">A1. </w:t>
      </w:r>
      <w:r w:rsidRPr="00A42016">
        <w:rPr>
          <w:rFonts w:asciiTheme="minorHAnsi" w:hAnsiTheme="minorHAnsi" w:cs="Calibri"/>
          <w:color w:val="FF0000"/>
          <w:sz w:val="22"/>
          <w:szCs w:val="22"/>
        </w:rPr>
        <w:tab/>
      </w:r>
      <w:r w:rsidRPr="00A42016">
        <w:rPr>
          <w:rFonts w:asciiTheme="minorHAnsi" w:hAnsiTheme="minorHAnsi"/>
          <w:color w:val="FF0000"/>
          <w:sz w:val="22"/>
          <w:szCs w:val="22"/>
        </w:rPr>
        <w:t>The Commission intends to have a July 1, 2017 contract date and is willing to accommodate an implementation date of October 1, 2017.</w:t>
      </w:r>
    </w:p>
    <w:p w:rsidR="00255236" w:rsidRPr="00A42016" w:rsidRDefault="00255236" w:rsidP="00255236">
      <w:pPr>
        <w:ind w:left="720" w:hanging="720"/>
        <w:jc w:val="both"/>
        <w:rPr>
          <w:rFonts w:asciiTheme="minorHAnsi" w:hAnsiTheme="minorHAnsi" w:cs="Calibri"/>
          <w:sz w:val="22"/>
          <w:szCs w:val="22"/>
        </w:rPr>
      </w:pPr>
    </w:p>
    <w:p w:rsidR="00255236" w:rsidRPr="00A42016" w:rsidRDefault="00255236" w:rsidP="00255236">
      <w:pPr>
        <w:ind w:left="720" w:hanging="720"/>
        <w:rPr>
          <w:rFonts w:asciiTheme="minorHAnsi" w:hAnsiTheme="minorHAnsi"/>
          <w:i/>
          <w:sz w:val="22"/>
          <w:szCs w:val="22"/>
        </w:rPr>
      </w:pPr>
      <w:r w:rsidRPr="00A42016">
        <w:rPr>
          <w:rFonts w:asciiTheme="minorHAnsi" w:hAnsiTheme="minorHAnsi" w:cs="Calibri"/>
          <w:sz w:val="22"/>
          <w:szCs w:val="22"/>
        </w:rPr>
        <w:t>Q2</w:t>
      </w:r>
      <w:r w:rsidRPr="00A42016">
        <w:rPr>
          <w:rFonts w:asciiTheme="minorHAnsi" w:hAnsiTheme="minorHAnsi" w:cs="Calibri"/>
          <w:sz w:val="22"/>
          <w:szCs w:val="22"/>
        </w:rPr>
        <w:t>.</w:t>
      </w:r>
      <w:r w:rsidRPr="00A42016">
        <w:rPr>
          <w:rFonts w:asciiTheme="minorHAnsi" w:hAnsiTheme="minorHAnsi" w:cs="Calibri"/>
          <w:sz w:val="22"/>
          <w:szCs w:val="22"/>
        </w:rPr>
        <w:tab/>
      </w:r>
      <w:r w:rsidRPr="00A42016">
        <w:rPr>
          <w:rFonts w:asciiTheme="minorHAnsi" w:hAnsiTheme="minorHAnsi"/>
          <w:sz w:val="22"/>
          <w:szCs w:val="22"/>
        </w:rPr>
        <w:t xml:space="preserve">Does the Commission currently own or license any Iowa Real Estate test questions? If so, will they be shared with the selected test vendor? If so, please provide the following information.  </w:t>
      </w:r>
    </w:p>
    <w:p w:rsidR="00255236" w:rsidRPr="00A42016" w:rsidRDefault="00255236" w:rsidP="00255236">
      <w:pPr>
        <w:rPr>
          <w:rFonts w:asciiTheme="minorHAnsi" w:hAnsiTheme="minorHAnsi"/>
          <w:sz w:val="22"/>
          <w:szCs w:val="22"/>
        </w:rPr>
      </w:pPr>
      <w:r w:rsidRPr="00A42016">
        <w:rPr>
          <w:rFonts w:asciiTheme="minorHAnsi" w:hAnsiTheme="minorHAnsi"/>
          <w:sz w:val="22"/>
          <w:szCs w:val="22"/>
        </w:rPr>
        <w:t>  </w:t>
      </w:r>
    </w:p>
    <w:p w:rsidR="00255236" w:rsidRPr="00A42016" w:rsidRDefault="00255236" w:rsidP="00255236">
      <w:pPr>
        <w:pStyle w:val="ListParagraph"/>
        <w:numPr>
          <w:ilvl w:val="0"/>
          <w:numId w:val="4"/>
        </w:numPr>
        <w:shd w:val="clear" w:color="auto" w:fill="FFFFFF"/>
        <w:rPr>
          <w:rFonts w:asciiTheme="minorHAnsi" w:hAnsiTheme="minorHAnsi"/>
          <w:color w:val="000000"/>
          <w:sz w:val="22"/>
          <w:szCs w:val="22"/>
        </w:rPr>
      </w:pPr>
      <w:r w:rsidRPr="00A42016">
        <w:rPr>
          <w:rFonts w:asciiTheme="minorHAnsi" w:hAnsiTheme="minorHAnsi"/>
          <w:sz w:val="22"/>
          <w:szCs w:val="22"/>
        </w:rPr>
        <w:t xml:space="preserve">How many items are available for Broker? </w:t>
      </w:r>
      <w:proofErr w:type="gramStart"/>
      <w:r w:rsidRPr="00A42016">
        <w:rPr>
          <w:rFonts w:asciiTheme="minorHAnsi" w:hAnsiTheme="minorHAnsi"/>
          <w:sz w:val="22"/>
          <w:szCs w:val="22"/>
        </w:rPr>
        <w:t>for</w:t>
      </w:r>
      <w:proofErr w:type="gramEnd"/>
      <w:r w:rsidRPr="00A42016">
        <w:rPr>
          <w:rFonts w:asciiTheme="minorHAnsi" w:hAnsiTheme="minorHAnsi"/>
          <w:sz w:val="22"/>
          <w:szCs w:val="22"/>
        </w:rPr>
        <w:t xml:space="preserve"> Salesperson?</w:t>
      </w:r>
    </w:p>
    <w:p w:rsidR="00255236" w:rsidRPr="00A42016" w:rsidRDefault="00255236" w:rsidP="00255236">
      <w:pPr>
        <w:pStyle w:val="ListParagraph"/>
        <w:numPr>
          <w:ilvl w:val="0"/>
          <w:numId w:val="4"/>
        </w:numPr>
        <w:shd w:val="clear" w:color="auto" w:fill="FFFFFF"/>
        <w:rPr>
          <w:rFonts w:asciiTheme="minorHAnsi" w:hAnsiTheme="minorHAnsi"/>
          <w:color w:val="000000"/>
          <w:sz w:val="22"/>
          <w:szCs w:val="22"/>
        </w:rPr>
      </w:pPr>
      <w:r w:rsidRPr="00A42016">
        <w:rPr>
          <w:rFonts w:asciiTheme="minorHAnsi" w:hAnsiTheme="minorHAnsi"/>
          <w:color w:val="000000"/>
          <w:sz w:val="22"/>
          <w:szCs w:val="22"/>
        </w:rPr>
        <w:t xml:space="preserve">Are there statistics for the items? If so Classical? </w:t>
      </w:r>
      <w:proofErr w:type="spellStart"/>
      <w:r w:rsidRPr="00A42016">
        <w:rPr>
          <w:rFonts w:asciiTheme="minorHAnsi" w:hAnsiTheme="minorHAnsi"/>
          <w:color w:val="000000"/>
          <w:sz w:val="22"/>
          <w:szCs w:val="22"/>
        </w:rPr>
        <w:t>Rasch</w:t>
      </w:r>
      <w:proofErr w:type="spellEnd"/>
      <w:r w:rsidRPr="00A42016">
        <w:rPr>
          <w:rFonts w:asciiTheme="minorHAnsi" w:hAnsiTheme="minorHAnsi"/>
          <w:color w:val="000000"/>
          <w:sz w:val="22"/>
          <w:szCs w:val="22"/>
        </w:rPr>
        <w:t>?</w:t>
      </w:r>
    </w:p>
    <w:p w:rsidR="00255236" w:rsidRPr="00A42016" w:rsidRDefault="00255236" w:rsidP="00255236">
      <w:pPr>
        <w:numPr>
          <w:ilvl w:val="0"/>
          <w:numId w:val="4"/>
        </w:numPr>
        <w:shd w:val="clear" w:color="auto" w:fill="FFFFFF"/>
        <w:rPr>
          <w:rFonts w:asciiTheme="minorHAnsi" w:hAnsiTheme="minorHAnsi"/>
          <w:color w:val="000000"/>
          <w:sz w:val="22"/>
          <w:szCs w:val="22"/>
        </w:rPr>
      </w:pPr>
      <w:r w:rsidRPr="00A42016">
        <w:rPr>
          <w:rFonts w:asciiTheme="minorHAnsi" w:hAnsiTheme="minorHAnsi"/>
          <w:color w:val="000000"/>
          <w:sz w:val="22"/>
          <w:szCs w:val="22"/>
        </w:rPr>
        <w:t>Are the item banks currently linked to test outline specifications, blueprints, or domains?</w:t>
      </w:r>
    </w:p>
    <w:p w:rsidR="00255236" w:rsidRPr="00A42016" w:rsidRDefault="00255236" w:rsidP="00255236">
      <w:pPr>
        <w:numPr>
          <w:ilvl w:val="0"/>
          <w:numId w:val="4"/>
        </w:numPr>
        <w:shd w:val="clear" w:color="auto" w:fill="FFFFFF"/>
        <w:rPr>
          <w:rFonts w:asciiTheme="minorHAnsi" w:hAnsiTheme="minorHAnsi"/>
          <w:color w:val="000000"/>
          <w:sz w:val="22"/>
          <w:szCs w:val="22"/>
        </w:rPr>
      </w:pPr>
      <w:r w:rsidRPr="00A42016">
        <w:rPr>
          <w:rFonts w:asciiTheme="minorHAnsi" w:hAnsiTheme="minorHAnsi"/>
          <w:color w:val="000000"/>
          <w:sz w:val="22"/>
          <w:szCs w:val="22"/>
        </w:rPr>
        <w:t>Will the item banks be provided in electronic format?</w:t>
      </w:r>
    </w:p>
    <w:p w:rsidR="00255236" w:rsidRPr="00A42016" w:rsidRDefault="00255236" w:rsidP="00255236">
      <w:pPr>
        <w:numPr>
          <w:ilvl w:val="0"/>
          <w:numId w:val="4"/>
        </w:numPr>
        <w:shd w:val="clear" w:color="auto" w:fill="FFFFFF"/>
        <w:rPr>
          <w:rFonts w:asciiTheme="minorHAnsi" w:hAnsiTheme="minorHAnsi"/>
          <w:color w:val="000000"/>
          <w:sz w:val="22"/>
          <w:szCs w:val="22"/>
        </w:rPr>
      </w:pPr>
      <w:r w:rsidRPr="00A42016">
        <w:rPr>
          <w:rFonts w:asciiTheme="minorHAnsi" w:hAnsiTheme="minorHAnsi"/>
          <w:color w:val="000000"/>
          <w:sz w:val="22"/>
          <w:szCs w:val="22"/>
        </w:rPr>
        <w:t>Do the tests have cut scores?</w:t>
      </w:r>
    </w:p>
    <w:p w:rsidR="00255236" w:rsidRPr="00A42016" w:rsidRDefault="00255236" w:rsidP="00255236">
      <w:pPr>
        <w:ind w:left="720" w:hanging="720"/>
        <w:jc w:val="both"/>
        <w:rPr>
          <w:rFonts w:asciiTheme="minorHAnsi" w:hAnsiTheme="minorHAnsi" w:cs="Calibri"/>
          <w:sz w:val="22"/>
          <w:szCs w:val="22"/>
        </w:rPr>
      </w:pPr>
    </w:p>
    <w:p w:rsidR="00255236" w:rsidRPr="00A42016" w:rsidRDefault="00255236" w:rsidP="00255236">
      <w:pPr>
        <w:shd w:val="clear" w:color="auto" w:fill="FFFFFF"/>
        <w:ind w:left="720" w:hanging="720"/>
        <w:rPr>
          <w:rFonts w:asciiTheme="minorHAnsi" w:hAnsiTheme="minorHAnsi" w:cs="Calibri"/>
          <w:color w:val="FF0000"/>
          <w:sz w:val="22"/>
          <w:szCs w:val="22"/>
        </w:rPr>
      </w:pPr>
      <w:r w:rsidRPr="00A42016">
        <w:rPr>
          <w:rFonts w:asciiTheme="minorHAnsi" w:hAnsiTheme="minorHAnsi" w:cs="Calibri"/>
          <w:color w:val="FF0000"/>
          <w:sz w:val="22"/>
          <w:szCs w:val="22"/>
        </w:rPr>
        <w:t>A</w:t>
      </w:r>
      <w:r w:rsidR="00A42016">
        <w:rPr>
          <w:rFonts w:asciiTheme="minorHAnsi" w:hAnsiTheme="minorHAnsi" w:cs="Calibri"/>
          <w:color w:val="FF0000"/>
          <w:sz w:val="22"/>
          <w:szCs w:val="22"/>
        </w:rPr>
        <w:t>2</w:t>
      </w:r>
      <w:r w:rsidRPr="00A42016">
        <w:rPr>
          <w:rFonts w:asciiTheme="minorHAnsi" w:hAnsiTheme="minorHAnsi" w:cs="Calibri"/>
          <w:color w:val="FF0000"/>
          <w:sz w:val="22"/>
          <w:szCs w:val="22"/>
        </w:rPr>
        <w:t>.</w:t>
      </w:r>
      <w:r w:rsidRPr="00A42016">
        <w:rPr>
          <w:rFonts w:asciiTheme="minorHAnsi" w:hAnsiTheme="minorHAnsi" w:cs="Calibri"/>
          <w:sz w:val="22"/>
          <w:szCs w:val="22"/>
        </w:rPr>
        <w:t xml:space="preserve"> </w:t>
      </w:r>
      <w:r w:rsidRPr="00A42016">
        <w:rPr>
          <w:rFonts w:asciiTheme="minorHAnsi" w:hAnsiTheme="minorHAnsi" w:cs="Calibri"/>
          <w:sz w:val="22"/>
          <w:szCs w:val="22"/>
        </w:rPr>
        <w:tab/>
      </w:r>
      <w:r w:rsidRPr="00A42016">
        <w:rPr>
          <w:rFonts w:asciiTheme="minorHAnsi" w:hAnsiTheme="minorHAnsi" w:cs="Calibri"/>
          <w:color w:val="FF0000"/>
          <w:sz w:val="22"/>
          <w:szCs w:val="22"/>
        </w:rPr>
        <w:t>No.</w:t>
      </w:r>
    </w:p>
    <w:p w:rsidR="00255236" w:rsidRPr="00A42016" w:rsidRDefault="00255236" w:rsidP="00255236">
      <w:pPr>
        <w:shd w:val="clear" w:color="auto" w:fill="FFFFFF"/>
        <w:ind w:left="720" w:hanging="720"/>
        <w:rPr>
          <w:rFonts w:asciiTheme="minorHAnsi" w:hAnsiTheme="minorHAnsi" w:cs="Calibri"/>
          <w:color w:val="FF0000"/>
          <w:sz w:val="22"/>
          <w:szCs w:val="22"/>
        </w:rPr>
      </w:pPr>
    </w:p>
    <w:p w:rsidR="00255236" w:rsidRPr="00A42016" w:rsidRDefault="00255236" w:rsidP="00255236">
      <w:pPr>
        <w:pStyle w:val="FreqAskedQuest"/>
        <w:numPr>
          <w:ilvl w:val="0"/>
          <w:numId w:val="0"/>
        </w:numPr>
        <w:spacing w:before="0" w:after="240" w:line="240" w:lineRule="auto"/>
        <w:ind w:left="720" w:hanging="720"/>
        <w:rPr>
          <w:rFonts w:asciiTheme="minorHAnsi" w:hAnsiTheme="minorHAnsi"/>
          <w:sz w:val="22"/>
          <w:szCs w:val="22"/>
        </w:rPr>
      </w:pPr>
      <w:r w:rsidRPr="00A42016">
        <w:rPr>
          <w:rFonts w:asciiTheme="minorHAnsi" w:hAnsiTheme="minorHAnsi" w:cs="Calibri"/>
          <w:sz w:val="22"/>
          <w:szCs w:val="22"/>
        </w:rPr>
        <w:t>Q3.</w:t>
      </w:r>
      <w:r w:rsidRPr="00A42016">
        <w:rPr>
          <w:rFonts w:asciiTheme="minorHAnsi" w:hAnsiTheme="minorHAnsi" w:cs="Calibri"/>
          <w:sz w:val="22"/>
          <w:szCs w:val="22"/>
        </w:rPr>
        <w:tab/>
      </w:r>
      <w:r w:rsidRPr="00A42016">
        <w:rPr>
          <w:rFonts w:asciiTheme="minorHAnsi" w:hAnsiTheme="minorHAnsi"/>
          <w:sz w:val="22"/>
          <w:szCs w:val="22"/>
        </w:rPr>
        <w:t>Please pr</w:t>
      </w:r>
      <w:bookmarkStart w:id="0" w:name="_GoBack"/>
      <w:bookmarkEnd w:id="0"/>
      <w:r w:rsidRPr="00A42016">
        <w:rPr>
          <w:rFonts w:asciiTheme="minorHAnsi" w:hAnsiTheme="minorHAnsi"/>
          <w:sz w:val="22"/>
          <w:szCs w:val="22"/>
        </w:rPr>
        <w:t xml:space="preserve">ovide the total number of examinations administered in each of the past two years, broken down by exam type (Salesperson, Broker, Iowa Portion Only – Salesperson, Iowa Portion Only – Broker).  </w:t>
      </w:r>
    </w:p>
    <w:p w:rsidR="00255236" w:rsidRPr="00A42016" w:rsidRDefault="00255236" w:rsidP="00255236">
      <w:pPr>
        <w:pStyle w:val="FreqAskedQuest"/>
        <w:numPr>
          <w:ilvl w:val="0"/>
          <w:numId w:val="0"/>
        </w:numPr>
        <w:spacing w:before="0" w:after="240" w:line="240" w:lineRule="auto"/>
        <w:ind w:left="720" w:hanging="720"/>
        <w:rPr>
          <w:rFonts w:asciiTheme="minorHAnsi" w:hAnsiTheme="minorHAnsi"/>
          <w:color w:val="FF0000"/>
          <w:sz w:val="22"/>
          <w:szCs w:val="22"/>
        </w:rPr>
      </w:pPr>
      <w:r w:rsidRPr="00A42016">
        <w:rPr>
          <w:rFonts w:asciiTheme="minorHAnsi" w:hAnsiTheme="minorHAnsi"/>
          <w:color w:val="FF0000"/>
          <w:sz w:val="22"/>
          <w:szCs w:val="22"/>
        </w:rPr>
        <w:t>A3.</w:t>
      </w:r>
    </w:p>
    <w:tbl>
      <w:tblPr>
        <w:tblW w:w="4420" w:type="dxa"/>
        <w:tblInd w:w="417" w:type="dxa"/>
        <w:shd w:val="clear" w:color="auto" w:fill="FFFFFF"/>
        <w:tblCellMar>
          <w:left w:w="0" w:type="dxa"/>
          <w:right w:w="0" w:type="dxa"/>
        </w:tblCellMar>
        <w:tblLook w:val="04A0" w:firstRow="1" w:lastRow="0" w:firstColumn="1" w:lastColumn="0" w:noHBand="0" w:noVBand="1"/>
      </w:tblPr>
      <w:tblGrid>
        <w:gridCol w:w="3050"/>
        <w:gridCol w:w="685"/>
        <w:gridCol w:w="685"/>
      </w:tblGrid>
      <w:tr w:rsidR="00255236" w:rsidRPr="00A42016" w:rsidTr="005D1F3D">
        <w:trPr>
          <w:trHeight w:val="315"/>
        </w:trPr>
        <w:tc>
          <w:tcPr>
            <w:tcW w:w="4420"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255236">
            <w:pPr>
              <w:jc w:val="center"/>
              <w:rPr>
                <w:rFonts w:asciiTheme="minorHAnsi" w:hAnsiTheme="minorHAnsi"/>
                <w:color w:val="FF0000"/>
                <w:sz w:val="22"/>
                <w:szCs w:val="22"/>
              </w:rPr>
            </w:pPr>
            <w:r w:rsidRPr="00A42016">
              <w:rPr>
                <w:rFonts w:asciiTheme="minorHAnsi" w:hAnsiTheme="minorHAnsi"/>
                <w:b/>
                <w:bCs/>
                <w:color w:val="FF0000"/>
                <w:sz w:val="22"/>
                <w:szCs w:val="22"/>
              </w:rPr>
              <w:t>Total Tested</w:t>
            </w:r>
          </w:p>
        </w:tc>
      </w:tr>
      <w:tr w:rsidR="00255236" w:rsidRPr="00A42016" w:rsidTr="005D1F3D">
        <w:trPr>
          <w:trHeight w:val="300"/>
        </w:trPr>
        <w:tc>
          <w:tcPr>
            <w:tcW w:w="30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 </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b/>
                <w:bCs/>
                <w:color w:val="FF0000"/>
                <w:sz w:val="22"/>
                <w:szCs w:val="22"/>
              </w:rPr>
              <w:t>2015</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b/>
                <w:bCs/>
                <w:color w:val="FF0000"/>
                <w:sz w:val="22"/>
                <w:szCs w:val="22"/>
              </w:rPr>
              <w:t>2016</w:t>
            </w:r>
          </w:p>
        </w:tc>
      </w:tr>
      <w:tr w:rsidR="00255236" w:rsidRPr="00A42016" w:rsidTr="005D1F3D">
        <w:trPr>
          <w:trHeight w:val="300"/>
        </w:trPr>
        <w:tc>
          <w:tcPr>
            <w:tcW w:w="30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IA Broker - State</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265</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259</w:t>
            </w:r>
          </w:p>
        </w:tc>
      </w:tr>
      <w:tr w:rsidR="00255236" w:rsidRPr="00A42016" w:rsidTr="005D1F3D">
        <w:trPr>
          <w:trHeight w:val="300"/>
        </w:trPr>
        <w:tc>
          <w:tcPr>
            <w:tcW w:w="30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IA Broker - National</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208</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180</w:t>
            </w:r>
          </w:p>
        </w:tc>
      </w:tr>
      <w:tr w:rsidR="00255236" w:rsidRPr="00A42016" w:rsidTr="005D1F3D">
        <w:trPr>
          <w:trHeight w:val="300"/>
        </w:trPr>
        <w:tc>
          <w:tcPr>
            <w:tcW w:w="30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IA Salesperson - State</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1366</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1389</w:t>
            </w:r>
          </w:p>
        </w:tc>
      </w:tr>
      <w:tr w:rsidR="00255236" w:rsidRPr="00A42016" w:rsidTr="005D1F3D">
        <w:trPr>
          <w:trHeight w:val="300"/>
        </w:trPr>
        <w:tc>
          <w:tcPr>
            <w:tcW w:w="30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IA Salesperson - National</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1369</w:t>
            </w:r>
          </w:p>
        </w:tc>
        <w:tc>
          <w:tcPr>
            <w:tcW w:w="6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1527</w:t>
            </w:r>
          </w:p>
        </w:tc>
      </w:tr>
    </w:tbl>
    <w:p w:rsidR="00255236" w:rsidRPr="00A42016" w:rsidRDefault="00255236" w:rsidP="00255236">
      <w:pPr>
        <w:pStyle w:val="FreqAskedQuest"/>
        <w:numPr>
          <w:ilvl w:val="0"/>
          <w:numId w:val="0"/>
        </w:numPr>
        <w:spacing w:before="0" w:after="240" w:line="240" w:lineRule="auto"/>
        <w:ind w:left="720" w:hanging="720"/>
        <w:rPr>
          <w:rFonts w:asciiTheme="minorHAnsi" w:hAnsiTheme="minorHAnsi"/>
          <w:sz w:val="22"/>
          <w:szCs w:val="22"/>
        </w:rPr>
      </w:pPr>
    </w:p>
    <w:p w:rsidR="00255236" w:rsidRPr="00A42016" w:rsidRDefault="00255236" w:rsidP="00255236">
      <w:pPr>
        <w:pStyle w:val="FreqAskedQuest"/>
        <w:numPr>
          <w:ilvl w:val="0"/>
          <w:numId w:val="0"/>
        </w:numPr>
        <w:spacing w:before="0" w:after="240" w:line="240" w:lineRule="auto"/>
        <w:ind w:left="720" w:hanging="720"/>
        <w:rPr>
          <w:rFonts w:asciiTheme="minorHAnsi" w:hAnsiTheme="minorHAnsi"/>
          <w:sz w:val="22"/>
          <w:szCs w:val="22"/>
        </w:rPr>
      </w:pPr>
      <w:r w:rsidRPr="00A42016">
        <w:rPr>
          <w:rFonts w:asciiTheme="minorHAnsi" w:hAnsiTheme="minorHAnsi"/>
          <w:sz w:val="22"/>
          <w:szCs w:val="22"/>
        </w:rPr>
        <w:lastRenderedPageBreak/>
        <w:t>Q4.</w:t>
      </w:r>
      <w:r w:rsidRPr="00A42016">
        <w:rPr>
          <w:rFonts w:asciiTheme="minorHAnsi" w:hAnsiTheme="minorHAnsi"/>
          <w:sz w:val="22"/>
          <w:szCs w:val="22"/>
        </w:rPr>
        <w:tab/>
      </w:r>
      <w:r w:rsidRPr="00A42016">
        <w:rPr>
          <w:rFonts w:asciiTheme="minorHAnsi" w:hAnsiTheme="minorHAnsi"/>
          <w:color w:val="000000" w:themeColor="text1"/>
          <w:sz w:val="22"/>
          <w:szCs w:val="22"/>
        </w:rPr>
        <w:t>Could the Commission provide an Excel file containing the zip codes of the testing candidates for 2016 and 2015? Specifically, this Excel file would contain records that reflect the year of testing and the corresponding home address zip code of each candidate that tested (2011, 04333, etc.; 2012, 04333, etc.). If this information is not available, could the Commission provide candidate volume by test center location, city, metro area, county, or other geographical category? In lieu of this information, can the Commission provide the total number of exams that were administered at each of their current testing locations in 2016?</w:t>
      </w:r>
    </w:p>
    <w:p w:rsidR="00255236" w:rsidRPr="00A42016" w:rsidRDefault="00255236" w:rsidP="00255236">
      <w:pPr>
        <w:pStyle w:val="FreqAskedQuest"/>
        <w:numPr>
          <w:ilvl w:val="0"/>
          <w:numId w:val="0"/>
        </w:numPr>
        <w:spacing w:before="0" w:after="240" w:line="240" w:lineRule="auto"/>
        <w:ind w:left="720" w:hanging="720"/>
        <w:rPr>
          <w:rFonts w:asciiTheme="minorHAnsi" w:hAnsiTheme="minorHAnsi"/>
          <w:color w:val="FF0000"/>
          <w:sz w:val="22"/>
          <w:szCs w:val="22"/>
        </w:rPr>
      </w:pPr>
      <w:r w:rsidRPr="00A42016">
        <w:rPr>
          <w:rFonts w:asciiTheme="minorHAnsi" w:hAnsiTheme="minorHAnsi"/>
          <w:color w:val="FF0000"/>
          <w:sz w:val="22"/>
          <w:szCs w:val="22"/>
        </w:rPr>
        <w:t>A4.</w:t>
      </w:r>
    </w:p>
    <w:tbl>
      <w:tblPr>
        <w:tblW w:w="3440" w:type="dxa"/>
        <w:tblInd w:w="488" w:type="dxa"/>
        <w:shd w:val="clear" w:color="auto" w:fill="FFFFFF"/>
        <w:tblCellMar>
          <w:left w:w="0" w:type="dxa"/>
          <w:right w:w="0" w:type="dxa"/>
        </w:tblCellMar>
        <w:tblLook w:val="04A0" w:firstRow="1" w:lastRow="0" w:firstColumn="1" w:lastColumn="0" w:noHBand="0" w:noVBand="1"/>
      </w:tblPr>
      <w:tblGrid>
        <w:gridCol w:w="2536"/>
        <w:gridCol w:w="904"/>
      </w:tblGrid>
      <w:tr w:rsidR="00255236" w:rsidRPr="00A42016" w:rsidTr="005D1F3D">
        <w:trPr>
          <w:trHeight w:val="315"/>
        </w:trPr>
        <w:tc>
          <w:tcPr>
            <w:tcW w:w="3440" w:type="dxa"/>
            <w:gridSpan w:val="2"/>
            <w:tcBorders>
              <w:top w:val="single" w:sz="8" w:space="0" w:color="auto"/>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rsidR="00255236" w:rsidRPr="00A42016" w:rsidRDefault="00255236" w:rsidP="005D1F3D">
            <w:pPr>
              <w:jc w:val="center"/>
              <w:rPr>
                <w:rFonts w:asciiTheme="minorHAnsi" w:hAnsiTheme="minorHAnsi"/>
                <w:color w:val="FF0000"/>
                <w:sz w:val="22"/>
                <w:szCs w:val="22"/>
              </w:rPr>
            </w:pPr>
            <w:r w:rsidRPr="00A42016">
              <w:rPr>
                <w:rFonts w:asciiTheme="minorHAnsi" w:hAnsiTheme="minorHAnsi"/>
                <w:b/>
                <w:bCs/>
                <w:color w:val="FF0000"/>
                <w:sz w:val="22"/>
                <w:szCs w:val="22"/>
              </w:rPr>
              <w:t>2016 Testing By Site</w:t>
            </w:r>
          </w:p>
        </w:tc>
      </w:tr>
      <w:tr w:rsidR="00255236" w:rsidRPr="00A42016" w:rsidTr="005D1F3D">
        <w:trPr>
          <w:trHeight w:val="300"/>
        </w:trPr>
        <w:tc>
          <w:tcPr>
            <w:tcW w:w="25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Cedar Rapids</w:t>
            </w:r>
          </w:p>
        </w:tc>
        <w:tc>
          <w:tcPr>
            <w:tcW w:w="9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679</w:t>
            </w:r>
          </w:p>
        </w:tc>
      </w:tr>
      <w:tr w:rsidR="00255236" w:rsidRPr="00A42016" w:rsidTr="005D1F3D">
        <w:trPr>
          <w:trHeight w:val="300"/>
        </w:trPr>
        <w:tc>
          <w:tcPr>
            <w:tcW w:w="25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Des Moines</w:t>
            </w:r>
          </w:p>
        </w:tc>
        <w:tc>
          <w:tcPr>
            <w:tcW w:w="9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1090</w:t>
            </w:r>
          </w:p>
        </w:tc>
      </w:tr>
      <w:tr w:rsidR="00255236" w:rsidRPr="00A42016" w:rsidTr="005D1F3D">
        <w:trPr>
          <w:trHeight w:val="300"/>
        </w:trPr>
        <w:tc>
          <w:tcPr>
            <w:tcW w:w="25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Council Bluffs</w:t>
            </w:r>
          </w:p>
        </w:tc>
        <w:tc>
          <w:tcPr>
            <w:tcW w:w="9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180</w:t>
            </w:r>
          </w:p>
        </w:tc>
      </w:tr>
      <w:tr w:rsidR="00255236" w:rsidRPr="00A42016" w:rsidTr="005D1F3D">
        <w:trPr>
          <w:trHeight w:val="300"/>
        </w:trPr>
        <w:tc>
          <w:tcPr>
            <w:tcW w:w="253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rPr>
                <w:rFonts w:asciiTheme="minorHAnsi" w:hAnsiTheme="minorHAnsi"/>
                <w:color w:val="FF0000"/>
                <w:sz w:val="22"/>
                <w:szCs w:val="22"/>
              </w:rPr>
            </w:pPr>
            <w:r w:rsidRPr="00A42016">
              <w:rPr>
                <w:rFonts w:asciiTheme="minorHAnsi" w:hAnsiTheme="minorHAnsi"/>
                <w:color w:val="FF0000"/>
                <w:sz w:val="22"/>
                <w:szCs w:val="22"/>
              </w:rPr>
              <w:t>Out of State</w:t>
            </w:r>
          </w:p>
        </w:tc>
        <w:tc>
          <w:tcPr>
            <w:tcW w:w="9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55236" w:rsidRPr="00A42016" w:rsidRDefault="00255236" w:rsidP="005D1F3D">
            <w:pPr>
              <w:jc w:val="right"/>
              <w:rPr>
                <w:rFonts w:asciiTheme="minorHAnsi" w:hAnsiTheme="minorHAnsi"/>
                <w:color w:val="FF0000"/>
                <w:sz w:val="22"/>
                <w:szCs w:val="22"/>
              </w:rPr>
            </w:pPr>
            <w:r w:rsidRPr="00A42016">
              <w:rPr>
                <w:rFonts w:asciiTheme="minorHAnsi" w:hAnsiTheme="minorHAnsi"/>
                <w:color w:val="FF0000"/>
                <w:sz w:val="22"/>
                <w:szCs w:val="22"/>
              </w:rPr>
              <w:t>40</w:t>
            </w:r>
          </w:p>
        </w:tc>
      </w:tr>
    </w:tbl>
    <w:p w:rsidR="00255236" w:rsidRPr="00A42016" w:rsidRDefault="00255236" w:rsidP="00255236">
      <w:pPr>
        <w:pStyle w:val="FreqAskedQuest"/>
        <w:numPr>
          <w:ilvl w:val="0"/>
          <w:numId w:val="0"/>
        </w:numPr>
        <w:spacing w:before="0" w:after="240" w:line="240" w:lineRule="auto"/>
        <w:ind w:left="720" w:hanging="720"/>
        <w:rPr>
          <w:rFonts w:asciiTheme="minorHAnsi" w:hAnsiTheme="minorHAnsi"/>
          <w:color w:val="FF0000"/>
          <w:sz w:val="22"/>
          <w:szCs w:val="22"/>
        </w:rPr>
      </w:pPr>
    </w:p>
    <w:p w:rsidR="002C7105" w:rsidRPr="00A42016" w:rsidRDefault="00255236" w:rsidP="002C7105">
      <w:pPr>
        <w:pStyle w:val="FreqAskedQuest"/>
        <w:numPr>
          <w:ilvl w:val="0"/>
          <w:numId w:val="0"/>
        </w:numPr>
        <w:spacing w:before="0" w:after="240" w:line="240" w:lineRule="auto"/>
        <w:ind w:left="360" w:hanging="360"/>
        <w:rPr>
          <w:rFonts w:asciiTheme="minorHAnsi" w:hAnsiTheme="minorHAnsi"/>
          <w:color w:val="222222"/>
          <w:sz w:val="22"/>
          <w:szCs w:val="22"/>
          <w:shd w:val="clear" w:color="auto" w:fill="FFFFFF"/>
        </w:rPr>
      </w:pPr>
      <w:r w:rsidRPr="00A42016">
        <w:rPr>
          <w:rFonts w:asciiTheme="minorHAnsi" w:hAnsiTheme="minorHAnsi"/>
          <w:sz w:val="22"/>
          <w:szCs w:val="22"/>
        </w:rPr>
        <w:t>Q5.</w:t>
      </w:r>
      <w:r w:rsidR="002C7105" w:rsidRPr="00A42016">
        <w:rPr>
          <w:rFonts w:asciiTheme="minorHAnsi" w:hAnsiTheme="minorHAnsi"/>
          <w:color w:val="222222"/>
          <w:sz w:val="22"/>
          <w:szCs w:val="22"/>
          <w:shd w:val="clear" w:color="auto" w:fill="FFFFFF"/>
        </w:rPr>
        <w:tab/>
      </w:r>
      <w:r w:rsidRPr="00A42016">
        <w:rPr>
          <w:rFonts w:asciiTheme="minorHAnsi" w:hAnsiTheme="minorHAnsi"/>
          <w:color w:val="222222"/>
          <w:sz w:val="22"/>
          <w:szCs w:val="22"/>
          <w:shd w:val="clear" w:color="auto" w:fill="FFFFFF"/>
        </w:rPr>
        <w:tab/>
      </w:r>
      <w:r w:rsidR="002C7105" w:rsidRPr="00A42016">
        <w:rPr>
          <w:rFonts w:asciiTheme="minorHAnsi" w:hAnsiTheme="minorHAnsi"/>
          <w:color w:val="222222"/>
          <w:sz w:val="22"/>
          <w:szCs w:val="22"/>
          <w:shd w:val="clear" w:color="auto" w:fill="FFFFFF"/>
        </w:rPr>
        <w:t xml:space="preserve">What is the total number of existing Iowa real estate licensees?  </w:t>
      </w:r>
    </w:p>
    <w:p w:rsidR="002C7105" w:rsidRPr="00A42016" w:rsidRDefault="002C7105" w:rsidP="002C7105">
      <w:pPr>
        <w:pStyle w:val="FreqAskedQuest"/>
        <w:numPr>
          <w:ilvl w:val="0"/>
          <w:numId w:val="0"/>
        </w:numPr>
        <w:spacing w:before="0" w:after="240" w:line="240" w:lineRule="auto"/>
        <w:ind w:left="360" w:hanging="360"/>
        <w:rPr>
          <w:rFonts w:asciiTheme="minorHAnsi" w:hAnsiTheme="minorHAnsi"/>
          <w:color w:val="FF0000"/>
          <w:sz w:val="22"/>
          <w:szCs w:val="22"/>
        </w:rPr>
      </w:pPr>
      <w:r w:rsidRPr="00A42016">
        <w:rPr>
          <w:rFonts w:asciiTheme="minorHAnsi" w:hAnsiTheme="minorHAnsi"/>
          <w:color w:val="FF0000"/>
          <w:sz w:val="22"/>
          <w:szCs w:val="22"/>
        </w:rPr>
        <w:t>A5.</w:t>
      </w:r>
      <w:r w:rsidRPr="00A42016">
        <w:rPr>
          <w:rFonts w:asciiTheme="minorHAnsi" w:hAnsiTheme="minorHAnsi"/>
          <w:color w:val="FF0000"/>
          <w:sz w:val="22"/>
          <w:szCs w:val="22"/>
        </w:rPr>
        <w:tab/>
      </w:r>
      <w:r w:rsidRPr="00A42016">
        <w:rPr>
          <w:rFonts w:asciiTheme="minorHAnsi" w:hAnsiTheme="minorHAnsi"/>
          <w:color w:val="FF0000"/>
          <w:sz w:val="22"/>
          <w:szCs w:val="22"/>
        </w:rPr>
        <w:tab/>
      </w:r>
      <w:r w:rsidRPr="00A42016">
        <w:rPr>
          <w:rFonts w:asciiTheme="minorHAnsi" w:hAnsiTheme="minorHAnsi"/>
          <w:color w:val="FF0000"/>
          <w:sz w:val="22"/>
          <w:szCs w:val="22"/>
          <w:shd w:val="clear" w:color="auto" w:fill="FFFFFF"/>
        </w:rPr>
        <w:t>As of April 30, 2017, there are a total of 10,997 Iowa real estate licensees (brokers and salespersons).</w:t>
      </w:r>
      <w:r w:rsidRPr="00A42016">
        <w:rPr>
          <w:rFonts w:asciiTheme="minorHAnsi" w:hAnsiTheme="minorHAnsi"/>
          <w:b/>
          <w:color w:val="FF0000"/>
          <w:sz w:val="22"/>
          <w:szCs w:val="22"/>
          <w:shd w:val="clear" w:color="auto" w:fill="FFFFFF"/>
        </w:rPr>
        <w:t xml:space="preserve">  </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000000" w:themeColor="text1"/>
          <w:sz w:val="22"/>
          <w:szCs w:val="22"/>
        </w:rPr>
      </w:pPr>
      <w:r w:rsidRPr="00A42016">
        <w:rPr>
          <w:rFonts w:asciiTheme="minorHAnsi" w:hAnsiTheme="minorHAnsi"/>
          <w:color w:val="000000" w:themeColor="text1"/>
          <w:sz w:val="22"/>
          <w:szCs w:val="22"/>
        </w:rPr>
        <w:t>Q6.</w:t>
      </w:r>
      <w:r w:rsidRPr="00A42016">
        <w:rPr>
          <w:rFonts w:asciiTheme="minorHAnsi" w:hAnsiTheme="minorHAnsi"/>
          <w:color w:val="FF0000"/>
          <w:sz w:val="22"/>
          <w:szCs w:val="22"/>
        </w:rPr>
        <w:tab/>
      </w:r>
      <w:r w:rsidRPr="00A42016">
        <w:rPr>
          <w:rFonts w:asciiTheme="minorHAnsi" w:hAnsiTheme="minorHAnsi"/>
          <w:color w:val="000000" w:themeColor="text1"/>
          <w:sz w:val="22"/>
          <w:szCs w:val="22"/>
        </w:rPr>
        <w:t xml:space="preserve">Is the Commission amenable to an online-only candidate handbook that would be accessible on-demand via the selected vendor’s website, and could be printed at that point-of-use by the candidate, in lieu of the selected vendor printing, storing, and distributing hard copies?  </w:t>
      </w:r>
    </w:p>
    <w:p w:rsidR="002C7105" w:rsidRPr="00A42016" w:rsidRDefault="002C7105" w:rsidP="002C7105">
      <w:pPr>
        <w:pStyle w:val="FreqAskedQuest"/>
        <w:numPr>
          <w:ilvl w:val="0"/>
          <w:numId w:val="0"/>
        </w:numPr>
        <w:spacing w:before="0" w:after="240" w:line="240" w:lineRule="auto"/>
        <w:ind w:left="360" w:hanging="360"/>
        <w:rPr>
          <w:rFonts w:asciiTheme="minorHAnsi" w:hAnsiTheme="minorHAnsi"/>
          <w:color w:val="FF0000"/>
          <w:sz w:val="22"/>
          <w:szCs w:val="22"/>
        </w:rPr>
      </w:pPr>
      <w:r w:rsidRPr="00A42016">
        <w:rPr>
          <w:rFonts w:asciiTheme="minorHAnsi" w:hAnsiTheme="minorHAnsi"/>
          <w:color w:val="FF0000"/>
          <w:sz w:val="22"/>
          <w:szCs w:val="22"/>
        </w:rPr>
        <w:t>A6.</w:t>
      </w:r>
      <w:r w:rsidRPr="00A42016">
        <w:rPr>
          <w:rFonts w:asciiTheme="minorHAnsi" w:hAnsiTheme="minorHAnsi"/>
          <w:color w:val="FF0000"/>
          <w:sz w:val="22"/>
          <w:szCs w:val="22"/>
        </w:rPr>
        <w:tab/>
      </w:r>
      <w:r w:rsidRPr="00A42016">
        <w:rPr>
          <w:rFonts w:asciiTheme="minorHAnsi" w:hAnsiTheme="minorHAnsi"/>
          <w:color w:val="FF0000"/>
          <w:sz w:val="22"/>
          <w:szCs w:val="22"/>
        </w:rPr>
        <w:tab/>
      </w:r>
      <w:r w:rsidRPr="00A42016">
        <w:rPr>
          <w:rFonts w:asciiTheme="minorHAnsi" w:hAnsiTheme="minorHAnsi"/>
          <w:color w:val="FF0000"/>
          <w:sz w:val="22"/>
          <w:szCs w:val="22"/>
        </w:rPr>
        <w:t xml:space="preserve">The candidate handbook should be accessible via print and online.  </w:t>
      </w:r>
    </w:p>
    <w:p w:rsidR="002C7105" w:rsidRPr="00A42016" w:rsidRDefault="002C7105" w:rsidP="002C7105">
      <w:pPr>
        <w:pStyle w:val="FreqAskedQuest"/>
        <w:numPr>
          <w:ilvl w:val="0"/>
          <w:numId w:val="0"/>
        </w:numPr>
        <w:ind w:left="720" w:hanging="720"/>
        <w:rPr>
          <w:rFonts w:asciiTheme="minorHAnsi" w:hAnsiTheme="minorHAnsi"/>
          <w:sz w:val="22"/>
          <w:szCs w:val="22"/>
        </w:rPr>
      </w:pPr>
      <w:r w:rsidRPr="00A42016">
        <w:rPr>
          <w:rFonts w:asciiTheme="minorHAnsi" w:hAnsiTheme="minorHAnsi"/>
          <w:sz w:val="22"/>
          <w:szCs w:val="22"/>
          <w:shd w:val="clear" w:color="auto" w:fill="FFFFFF"/>
        </w:rPr>
        <w:t>Q7.</w:t>
      </w:r>
      <w:r w:rsidRPr="00A42016">
        <w:rPr>
          <w:rFonts w:asciiTheme="minorHAnsi" w:hAnsiTheme="minorHAnsi"/>
          <w:sz w:val="22"/>
          <w:szCs w:val="22"/>
          <w:shd w:val="clear" w:color="auto" w:fill="FFFFFF"/>
        </w:rPr>
        <w:tab/>
      </w:r>
      <w:r w:rsidRPr="00A42016">
        <w:rPr>
          <w:rFonts w:asciiTheme="minorHAnsi" w:hAnsiTheme="minorHAnsi"/>
          <w:color w:val="222222"/>
          <w:sz w:val="22"/>
          <w:szCs w:val="22"/>
          <w:shd w:val="clear" w:color="auto" w:fill="FFFFFF"/>
        </w:rPr>
        <w:t xml:space="preserve">Please confirm that sections 3.3.1, 3.3.2, and 3.3.3 are not applicable to this contract, because this is a no-cost contract for the State, with all fees collected from candidates.  </w:t>
      </w:r>
    </w:p>
    <w:p w:rsidR="002C7105" w:rsidRPr="00A42016" w:rsidRDefault="002C7105" w:rsidP="002C7105">
      <w:pPr>
        <w:pStyle w:val="FreqAskedQuest"/>
        <w:numPr>
          <w:ilvl w:val="0"/>
          <w:numId w:val="0"/>
        </w:numPr>
        <w:ind w:left="360" w:hanging="360"/>
        <w:rPr>
          <w:rFonts w:asciiTheme="minorHAnsi" w:hAnsiTheme="minorHAnsi"/>
          <w:color w:val="FF0000"/>
          <w:sz w:val="22"/>
          <w:szCs w:val="22"/>
          <w:shd w:val="clear" w:color="auto" w:fill="FFFFFF"/>
        </w:rPr>
      </w:pPr>
      <w:r w:rsidRPr="00A42016">
        <w:rPr>
          <w:rFonts w:asciiTheme="minorHAnsi" w:hAnsiTheme="minorHAnsi"/>
          <w:color w:val="FF0000"/>
          <w:sz w:val="22"/>
          <w:szCs w:val="22"/>
          <w:shd w:val="clear" w:color="auto" w:fill="FFFFFF"/>
        </w:rPr>
        <w:t>A7.</w:t>
      </w:r>
      <w:r w:rsidRPr="00A42016">
        <w:rPr>
          <w:rFonts w:asciiTheme="minorHAnsi" w:hAnsiTheme="minorHAnsi"/>
          <w:color w:val="FF0000"/>
          <w:sz w:val="22"/>
          <w:szCs w:val="22"/>
          <w:shd w:val="clear" w:color="auto" w:fill="FFFFFF"/>
        </w:rPr>
        <w:tab/>
      </w:r>
      <w:r w:rsidRPr="00A42016">
        <w:rPr>
          <w:rFonts w:asciiTheme="minorHAnsi" w:hAnsiTheme="minorHAnsi"/>
          <w:color w:val="FF0000"/>
          <w:sz w:val="22"/>
          <w:szCs w:val="22"/>
          <w:shd w:val="clear" w:color="auto" w:fill="FFFFFF"/>
        </w:rPr>
        <w:tab/>
      </w:r>
      <w:r w:rsidRPr="00A42016">
        <w:rPr>
          <w:rFonts w:asciiTheme="minorHAnsi" w:hAnsiTheme="minorHAnsi"/>
          <w:color w:val="FF0000"/>
          <w:sz w:val="22"/>
          <w:szCs w:val="22"/>
          <w:shd w:val="clear" w:color="auto" w:fill="FFFFFF"/>
        </w:rPr>
        <w:t xml:space="preserve">Sections 3.3.1, 3.3.2, and 3.3.3 are not applicable.  </w:t>
      </w:r>
    </w:p>
    <w:p w:rsidR="002C7105" w:rsidRPr="00A42016" w:rsidRDefault="002C7105" w:rsidP="002C7105">
      <w:pPr>
        <w:pStyle w:val="FreqAskedQuest"/>
        <w:numPr>
          <w:ilvl w:val="0"/>
          <w:numId w:val="0"/>
        </w:numPr>
        <w:spacing w:before="0" w:after="240" w:line="240" w:lineRule="auto"/>
        <w:ind w:left="360" w:hanging="360"/>
        <w:rPr>
          <w:rFonts w:asciiTheme="minorHAnsi" w:hAnsiTheme="minorHAnsi"/>
          <w:color w:val="000000" w:themeColor="text1"/>
          <w:sz w:val="22"/>
          <w:szCs w:val="22"/>
        </w:rPr>
      </w:pPr>
      <w:r w:rsidRPr="00A42016">
        <w:rPr>
          <w:rFonts w:asciiTheme="minorHAnsi" w:hAnsiTheme="minorHAnsi"/>
          <w:sz w:val="22"/>
          <w:szCs w:val="22"/>
          <w:shd w:val="clear" w:color="auto" w:fill="FFFFFF"/>
        </w:rPr>
        <w:t>Q8.</w:t>
      </w:r>
      <w:r w:rsidRPr="00A42016">
        <w:rPr>
          <w:rFonts w:asciiTheme="minorHAnsi" w:hAnsiTheme="minorHAnsi"/>
          <w:color w:val="FF0000"/>
          <w:sz w:val="22"/>
          <w:szCs w:val="22"/>
          <w:shd w:val="clear" w:color="auto" w:fill="FFFFFF"/>
        </w:rPr>
        <w:tab/>
      </w:r>
      <w:r w:rsidRPr="00A42016">
        <w:rPr>
          <w:rFonts w:asciiTheme="minorHAnsi" w:hAnsiTheme="minorHAnsi"/>
          <w:color w:val="222222"/>
          <w:sz w:val="22"/>
          <w:szCs w:val="22"/>
          <w:shd w:val="clear" w:color="auto" w:fill="FFFFFF"/>
        </w:rPr>
        <w:t xml:space="preserve"> </w:t>
      </w:r>
      <w:r w:rsidRPr="00A42016">
        <w:rPr>
          <w:rFonts w:asciiTheme="minorHAnsi" w:hAnsiTheme="minorHAnsi"/>
          <w:color w:val="222222"/>
          <w:sz w:val="22"/>
          <w:szCs w:val="22"/>
          <w:shd w:val="clear" w:color="auto" w:fill="FFFFFF"/>
        </w:rPr>
        <w:tab/>
      </w:r>
      <w:r w:rsidRPr="00A42016">
        <w:rPr>
          <w:rFonts w:asciiTheme="minorHAnsi" w:hAnsiTheme="minorHAnsi"/>
          <w:color w:val="000000" w:themeColor="text1"/>
          <w:sz w:val="22"/>
          <w:szCs w:val="22"/>
        </w:rPr>
        <w:t xml:space="preserve">Requirement 4.1.1.7 appears to be missing a word. Please define the requirement.  </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FF0000"/>
          <w:sz w:val="22"/>
          <w:szCs w:val="22"/>
        </w:rPr>
      </w:pPr>
      <w:r w:rsidRPr="00A42016">
        <w:rPr>
          <w:rFonts w:asciiTheme="minorHAnsi" w:hAnsiTheme="minorHAnsi"/>
          <w:color w:val="FF0000"/>
          <w:sz w:val="22"/>
          <w:szCs w:val="22"/>
          <w:shd w:val="clear" w:color="auto" w:fill="FFFFFF"/>
        </w:rPr>
        <w:t>A8.</w:t>
      </w:r>
      <w:r w:rsidRPr="00A42016">
        <w:rPr>
          <w:rFonts w:asciiTheme="minorHAnsi" w:hAnsiTheme="minorHAnsi"/>
          <w:color w:val="FF0000"/>
          <w:sz w:val="22"/>
          <w:szCs w:val="22"/>
          <w:shd w:val="clear" w:color="auto" w:fill="FFFFFF"/>
        </w:rPr>
        <w:tab/>
      </w:r>
      <w:r w:rsidRPr="00A42016">
        <w:rPr>
          <w:rFonts w:asciiTheme="minorHAnsi" w:hAnsiTheme="minorHAnsi"/>
          <w:color w:val="FF0000"/>
          <w:sz w:val="22"/>
          <w:szCs w:val="22"/>
        </w:rPr>
        <w:t xml:space="preserve">Requirement 4.1.1.7 should read: Contractor is responsible for electronically administering salesperson and broker examinations daily, excluding Sundays and official holidays. </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000000" w:themeColor="text1"/>
          <w:sz w:val="22"/>
          <w:szCs w:val="22"/>
        </w:rPr>
      </w:pPr>
      <w:r w:rsidRPr="00A42016">
        <w:rPr>
          <w:rFonts w:asciiTheme="minorHAnsi" w:hAnsiTheme="minorHAnsi"/>
          <w:sz w:val="22"/>
          <w:szCs w:val="22"/>
        </w:rPr>
        <w:t>Q9.</w:t>
      </w:r>
      <w:r w:rsidRPr="00A42016">
        <w:rPr>
          <w:rFonts w:asciiTheme="minorHAnsi" w:hAnsiTheme="minorHAnsi"/>
          <w:sz w:val="22"/>
          <w:szCs w:val="22"/>
        </w:rPr>
        <w:tab/>
      </w:r>
      <w:r w:rsidRPr="00A42016">
        <w:rPr>
          <w:rFonts w:asciiTheme="minorHAnsi" w:hAnsiTheme="minorHAnsi"/>
          <w:color w:val="000000" w:themeColor="text1"/>
          <w:sz w:val="22"/>
          <w:szCs w:val="22"/>
        </w:rPr>
        <w:t xml:space="preserve">The RFP references application processes in three places (5.2.6, 5.2.7, and 5.3.1). Please confirm that this refers to the examination registration/scheduling process (and not an application process that would occur before or separate from the examination scheduling/registration process).  </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FF0000"/>
          <w:sz w:val="22"/>
          <w:szCs w:val="22"/>
        </w:rPr>
      </w:pPr>
      <w:r w:rsidRPr="00A42016">
        <w:rPr>
          <w:rFonts w:asciiTheme="minorHAnsi" w:hAnsiTheme="minorHAnsi"/>
          <w:color w:val="FF0000"/>
          <w:sz w:val="22"/>
          <w:szCs w:val="22"/>
        </w:rPr>
        <w:t>A9.</w:t>
      </w:r>
      <w:r w:rsidRPr="00A42016">
        <w:rPr>
          <w:rFonts w:asciiTheme="minorHAnsi" w:hAnsiTheme="minorHAnsi"/>
          <w:color w:val="FF0000"/>
          <w:sz w:val="22"/>
          <w:szCs w:val="22"/>
        </w:rPr>
        <w:tab/>
      </w:r>
      <w:r w:rsidRPr="00A42016">
        <w:rPr>
          <w:rFonts w:asciiTheme="minorHAnsi" w:hAnsiTheme="minorHAnsi"/>
          <w:color w:val="FF0000"/>
          <w:sz w:val="22"/>
          <w:szCs w:val="22"/>
        </w:rPr>
        <w:t>As the license application process is performed by Commission staff, the vendor will not have a role in the license application process; and therefore any reference to the licensing application process is not applicable to this RFP.  Storage for processed registrations, examinee records, to include any student “applications for examination” that may be utilized by a vendor should be addressed in the response.</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FF0000"/>
          <w:sz w:val="22"/>
          <w:szCs w:val="22"/>
        </w:rPr>
      </w:pPr>
    </w:p>
    <w:p w:rsidR="002C7105" w:rsidRPr="00A42016" w:rsidRDefault="002C7105" w:rsidP="002C7105">
      <w:pPr>
        <w:pStyle w:val="FreqAskedQuest"/>
        <w:numPr>
          <w:ilvl w:val="0"/>
          <w:numId w:val="0"/>
        </w:numPr>
        <w:ind w:left="720" w:hanging="720"/>
        <w:rPr>
          <w:rFonts w:asciiTheme="minorHAnsi" w:hAnsiTheme="minorHAnsi"/>
          <w:sz w:val="22"/>
          <w:szCs w:val="22"/>
        </w:rPr>
      </w:pPr>
      <w:r w:rsidRPr="00A42016">
        <w:rPr>
          <w:rFonts w:asciiTheme="minorHAnsi" w:hAnsiTheme="minorHAnsi"/>
          <w:color w:val="000000" w:themeColor="text1"/>
          <w:sz w:val="22"/>
          <w:szCs w:val="22"/>
        </w:rPr>
        <w:lastRenderedPageBreak/>
        <w:t>Q10.</w:t>
      </w:r>
      <w:r w:rsidRPr="00A42016">
        <w:rPr>
          <w:rFonts w:asciiTheme="minorHAnsi" w:hAnsiTheme="minorHAnsi"/>
          <w:color w:val="000000" w:themeColor="text1"/>
          <w:sz w:val="22"/>
          <w:szCs w:val="22"/>
        </w:rPr>
        <w:tab/>
      </w:r>
      <w:r w:rsidRPr="00A42016">
        <w:rPr>
          <w:rFonts w:asciiTheme="minorHAnsi" w:hAnsiTheme="minorHAnsi"/>
          <w:sz w:val="22"/>
          <w:szCs w:val="22"/>
        </w:rPr>
        <w:t xml:space="preserve">Please confirm if social security numbers must be required as part of the candidate exam registration process.  </w:t>
      </w:r>
    </w:p>
    <w:p w:rsidR="002C7105" w:rsidRPr="00A42016" w:rsidRDefault="002C7105" w:rsidP="002C7105">
      <w:pPr>
        <w:pStyle w:val="FreqAskedQuest"/>
        <w:numPr>
          <w:ilvl w:val="0"/>
          <w:numId w:val="0"/>
        </w:numPr>
        <w:spacing w:before="0" w:after="240" w:line="240" w:lineRule="auto"/>
        <w:ind w:left="720" w:hanging="720"/>
        <w:rPr>
          <w:rFonts w:asciiTheme="minorHAnsi" w:hAnsiTheme="minorHAnsi"/>
          <w:color w:val="FF0000"/>
          <w:sz w:val="22"/>
          <w:szCs w:val="22"/>
        </w:rPr>
      </w:pPr>
      <w:r w:rsidRPr="00A42016">
        <w:rPr>
          <w:rFonts w:asciiTheme="minorHAnsi" w:hAnsiTheme="minorHAnsi"/>
          <w:color w:val="FF0000"/>
          <w:sz w:val="22"/>
          <w:szCs w:val="22"/>
        </w:rPr>
        <w:t>A10.</w:t>
      </w:r>
      <w:r w:rsidRPr="00A42016">
        <w:rPr>
          <w:rFonts w:asciiTheme="minorHAnsi" w:hAnsiTheme="minorHAnsi"/>
          <w:color w:val="FF0000"/>
          <w:sz w:val="22"/>
          <w:szCs w:val="22"/>
        </w:rPr>
        <w:tab/>
        <w:t>Yes.</w:t>
      </w:r>
    </w:p>
    <w:p w:rsidR="002C7105" w:rsidRPr="00A42016" w:rsidRDefault="002C7105" w:rsidP="002C7105">
      <w:pPr>
        <w:pStyle w:val="FreqAskedQuest"/>
        <w:numPr>
          <w:ilvl w:val="0"/>
          <w:numId w:val="0"/>
        </w:numPr>
        <w:ind w:left="720" w:hanging="720"/>
        <w:rPr>
          <w:rFonts w:asciiTheme="minorHAnsi" w:hAnsiTheme="minorHAnsi"/>
          <w:b/>
          <w:i/>
          <w:sz w:val="22"/>
          <w:szCs w:val="22"/>
        </w:rPr>
      </w:pPr>
      <w:r w:rsidRPr="00A42016">
        <w:rPr>
          <w:rFonts w:asciiTheme="minorHAnsi" w:hAnsiTheme="minorHAnsi"/>
          <w:color w:val="000000" w:themeColor="text1"/>
          <w:sz w:val="22"/>
          <w:szCs w:val="22"/>
        </w:rPr>
        <w:t>Q11.</w:t>
      </w:r>
      <w:r w:rsidRPr="00A42016">
        <w:rPr>
          <w:rFonts w:asciiTheme="minorHAnsi" w:hAnsiTheme="minorHAnsi"/>
          <w:color w:val="000000" w:themeColor="text1"/>
          <w:sz w:val="22"/>
          <w:szCs w:val="22"/>
        </w:rPr>
        <w:tab/>
      </w:r>
      <w:r w:rsidRPr="00A42016">
        <w:rPr>
          <w:rFonts w:asciiTheme="minorHAnsi" w:hAnsiTheme="minorHAnsi"/>
          <w:sz w:val="22"/>
          <w:szCs w:val="22"/>
        </w:rPr>
        <w:t xml:space="preserve"> </w:t>
      </w:r>
      <w:r w:rsidRPr="00A42016">
        <w:rPr>
          <w:rFonts w:asciiTheme="minorHAnsi" w:hAnsiTheme="minorHAnsi"/>
          <w:sz w:val="22"/>
          <w:szCs w:val="22"/>
        </w:rPr>
        <w:t xml:space="preserve">In performance of the services under any resulting contract, contractors will utilize significant existing proprietary computer programs, source code, materials, test items, tests, and intellectual property that have been previously developed by the contractor or its 3rd party licensor (“Contractor Intellectual Property”), some of which may be trade secret, copyright, patent, and trademark protected. We presume the state understands contractor or its licensors will retain all Intellectual Property rights to Contractor’s Intellectual Property including derivative or customized works and the state will not disclose or provide any such Contractor Intellectual Property to another person not a party to this agreement; is our presumption correct?  </w:t>
      </w:r>
    </w:p>
    <w:p w:rsidR="002C7105" w:rsidRPr="00A42016" w:rsidRDefault="002C7105" w:rsidP="002C7105">
      <w:pPr>
        <w:pStyle w:val="FreqAskedQuest"/>
        <w:numPr>
          <w:ilvl w:val="0"/>
          <w:numId w:val="0"/>
        </w:numPr>
        <w:ind w:left="720" w:hanging="720"/>
        <w:rPr>
          <w:rFonts w:asciiTheme="minorHAnsi" w:hAnsiTheme="minorHAnsi"/>
          <w:color w:val="FF0000"/>
          <w:sz w:val="22"/>
          <w:szCs w:val="22"/>
        </w:rPr>
      </w:pPr>
      <w:r w:rsidRPr="00A42016">
        <w:rPr>
          <w:rFonts w:asciiTheme="minorHAnsi" w:hAnsiTheme="minorHAnsi"/>
          <w:color w:val="FF0000"/>
          <w:sz w:val="22"/>
          <w:szCs w:val="22"/>
        </w:rPr>
        <w:t>A11.</w:t>
      </w:r>
      <w:r w:rsidRPr="00A42016">
        <w:rPr>
          <w:rFonts w:asciiTheme="minorHAnsi" w:hAnsiTheme="minorHAnsi"/>
          <w:color w:val="FF0000"/>
          <w:sz w:val="22"/>
          <w:szCs w:val="22"/>
        </w:rPr>
        <w:tab/>
      </w:r>
      <w:r w:rsidRPr="00A42016">
        <w:rPr>
          <w:rFonts w:asciiTheme="minorHAnsi" w:hAnsiTheme="minorHAnsi"/>
          <w:b/>
          <w:i/>
          <w:sz w:val="22"/>
          <w:szCs w:val="22"/>
        </w:rPr>
        <w:t xml:space="preserve"> </w:t>
      </w:r>
      <w:r w:rsidRPr="00A42016">
        <w:rPr>
          <w:rFonts w:asciiTheme="minorHAnsi" w:hAnsiTheme="minorHAnsi"/>
          <w:color w:val="FF0000"/>
          <w:sz w:val="22"/>
          <w:szCs w:val="22"/>
        </w:rPr>
        <w:t xml:space="preserve">Yes, the Contractor and its licensors will retain all Intellectual Property.  The State’s use and disclosure of any Intellectual Property will be governed by the contract.  </w:t>
      </w:r>
    </w:p>
    <w:p w:rsidR="00255236" w:rsidRDefault="00255236" w:rsidP="00255236">
      <w:pPr>
        <w:ind w:left="720" w:hanging="720"/>
        <w:jc w:val="both"/>
        <w:rPr>
          <w:rFonts w:asciiTheme="minorHAnsi" w:hAnsiTheme="minorHAnsi" w:cs="Calibri"/>
          <w:sz w:val="22"/>
          <w:szCs w:val="22"/>
        </w:rPr>
      </w:pPr>
    </w:p>
    <w:p w:rsidR="00A42016" w:rsidRPr="00A42016" w:rsidRDefault="00A42016" w:rsidP="00255236">
      <w:pPr>
        <w:ind w:left="720" w:hanging="720"/>
        <w:jc w:val="both"/>
        <w:rPr>
          <w:rFonts w:asciiTheme="minorHAnsi" w:hAnsiTheme="minorHAnsi" w:cs="Calibri"/>
          <w:sz w:val="22"/>
          <w:szCs w:val="22"/>
        </w:rPr>
      </w:pPr>
    </w:p>
    <w:p w:rsidR="00255236" w:rsidRPr="00A42016" w:rsidRDefault="00255236" w:rsidP="00255236">
      <w:pPr>
        <w:jc w:val="both"/>
        <w:rPr>
          <w:rFonts w:asciiTheme="minorHAnsi" w:hAnsiTheme="minorHAnsi" w:cs="Arial"/>
          <w:b/>
          <w:sz w:val="22"/>
          <w:szCs w:val="22"/>
          <w:u w:val="single"/>
        </w:rPr>
      </w:pPr>
      <w:r w:rsidRPr="00A42016">
        <w:rPr>
          <w:rFonts w:asciiTheme="minorHAnsi" w:hAnsiTheme="minorHAnsi" w:cs="Arial"/>
          <w:b/>
          <w:sz w:val="22"/>
          <w:szCs w:val="22"/>
        </w:rPr>
        <w:t xml:space="preserve">Please acknowledge receipt of this addendum by signing in the space provided below, and </w:t>
      </w:r>
      <w:r w:rsidRPr="00A42016">
        <w:rPr>
          <w:rFonts w:asciiTheme="minorHAnsi" w:hAnsiTheme="minorHAnsi" w:cs="Arial"/>
          <w:b/>
          <w:sz w:val="22"/>
          <w:szCs w:val="22"/>
          <w:u w:val="single"/>
        </w:rPr>
        <w:t>return this letter with your offer (do not send back separately).</w:t>
      </w:r>
    </w:p>
    <w:p w:rsidR="00255236" w:rsidRPr="00A42016" w:rsidRDefault="00255236" w:rsidP="00255236">
      <w:pPr>
        <w:jc w:val="both"/>
        <w:rPr>
          <w:rFonts w:asciiTheme="minorHAnsi" w:hAnsiTheme="minorHAnsi" w:cs="Arial"/>
          <w:i/>
          <w:sz w:val="22"/>
          <w:szCs w:val="22"/>
          <w:u w:val="single"/>
        </w:rPr>
      </w:pPr>
    </w:p>
    <w:p w:rsidR="00255236" w:rsidRPr="00A42016" w:rsidRDefault="00255236" w:rsidP="00255236">
      <w:pPr>
        <w:ind w:left="720" w:right="720" w:hanging="720"/>
        <w:jc w:val="both"/>
        <w:rPr>
          <w:rFonts w:asciiTheme="minorHAnsi" w:hAnsiTheme="minorHAnsi" w:cs="Arial"/>
          <w:sz w:val="22"/>
          <w:szCs w:val="22"/>
        </w:rPr>
      </w:pPr>
      <w:r w:rsidRPr="00A42016">
        <w:rPr>
          <w:rFonts w:asciiTheme="minorHAnsi" w:hAnsiTheme="minorHAnsi" w:cs="Arial"/>
          <w:sz w:val="22"/>
          <w:szCs w:val="22"/>
        </w:rPr>
        <w:t>I hereby acknowledge receipt of this addendum.</w:t>
      </w:r>
    </w:p>
    <w:p w:rsidR="00255236" w:rsidRPr="00A42016" w:rsidRDefault="00255236" w:rsidP="00255236">
      <w:pPr>
        <w:ind w:left="720" w:right="720" w:hanging="720"/>
        <w:jc w:val="both"/>
        <w:rPr>
          <w:rFonts w:asciiTheme="minorHAnsi" w:hAnsiTheme="minorHAnsi" w:cs="Arial"/>
          <w:sz w:val="22"/>
          <w:szCs w:val="22"/>
        </w:rPr>
      </w:pPr>
    </w:p>
    <w:p w:rsidR="00255236" w:rsidRPr="00A42016" w:rsidRDefault="00255236" w:rsidP="00255236">
      <w:pPr>
        <w:tabs>
          <w:tab w:val="right" w:pos="5760"/>
          <w:tab w:val="left" w:pos="6480"/>
          <w:tab w:val="right" w:pos="9360"/>
        </w:tabs>
        <w:jc w:val="both"/>
        <w:rPr>
          <w:rFonts w:asciiTheme="minorHAnsi" w:hAnsiTheme="minorHAnsi" w:cs="Arial"/>
          <w:sz w:val="22"/>
          <w:szCs w:val="22"/>
          <w:u w:val="single"/>
        </w:rPr>
      </w:pPr>
      <w:r w:rsidRPr="00A42016">
        <w:rPr>
          <w:rFonts w:asciiTheme="minorHAnsi" w:hAnsiTheme="minorHAnsi" w:cs="Arial"/>
          <w:sz w:val="22"/>
          <w:szCs w:val="22"/>
          <w:u w:val="single"/>
        </w:rPr>
        <w:tab/>
      </w:r>
      <w:r w:rsidRPr="00A42016">
        <w:rPr>
          <w:rFonts w:asciiTheme="minorHAnsi" w:hAnsiTheme="minorHAnsi" w:cs="Arial"/>
          <w:sz w:val="22"/>
          <w:szCs w:val="22"/>
        </w:rPr>
        <w:tab/>
      </w:r>
      <w:r w:rsidRPr="00A42016">
        <w:rPr>
          <w:rFonts w:asciiTheme="minorHAnsi" w:hAnsiTheme="minorHAnsi" w:cs="Arial"/>
          <w:sz w:val="22"/>
          <w:szCs w:val="22"/>
          <w:u w:val="single"/>
        </w:rPr>
        <w:tab/>
      </w:r>
    </w:p>
    <w:p w:rsidR="00255236" w:rsidRPr="00A42016" w:rsidRDefault="00255236" w:rsidP="00255236">
      <w:pPr>
        <w:tabs>
          <w:tab w:val="left" w:pos="6480"/>
        </w:tabs>
        <w:ind w:left="720" w:right="720" w:hanging="720"/>
        <w:jc w:val="both"/>
        <w:rPr>
          <w:rFonts w:asciiTheme="minorHAnsi" w:hAnsiTheme="minorHAnsi" w:cs="Arial"/>
          <w:sz w:val="22"/>
          <w:szCs w:val="22"/>
        </w:rPr>
      </w:pPr>
      <w:r w:rsidRPr="00A42016">
        <w:rPr>
          <w:rFonts w:asciiTheme="minorHAnsi" w:hAnsiTheme="minorHAnsi" w:cs="Arial"/>
          <w:sz w:val="22"/>
          <w:szCs w:val="22"/>
        </w:rPr>
        <w:t>Signature</w:t>
      </w:r>
      <w:r w:rsidRPr="00A42016">
        <w:rPr>
          <w:rFonts w:asciiTheme="minorHAnsi" w:hAnsiTheme="minorHAnsi" w:cs="Arial"/>
          <w:sz w:val="22"/>
          <w:szCs w:val="22"/>
        </w:rPr>
        <w:tab/>
        <w:t>Date</w:t>
      </w:r>
    </w:p>
    <w:p w:rsidR="00255236" w:rsidRPr="00A42016" w:rsidRDefault="00255236" w:rsidP="00255236">
      <w:pPr>
        <w:ind w:left="720" w:right="720" w:hanging="720"/>
        <w:jc w:val="both"/>
        <w:rPr>
          <w:rFonts w:asciiTheme="minorHAnsi" w:hAnsiTheme="minorHAnsi" w:cs="Arial"/>
          <w:sz w:val="22"/>
          <w:szCs w:val="22"/>
          <w:u w:val="single"/>
        </w:rPr>
      </w:pPr>
    </w:p>
    <w:p w:rsidR="00255236" w:rsidRPr="00A42016" w:rsidRDefault="00255236" w:rsidP="00255236">
      <w:pPr>
        <w:tabs>
          <w:tab w:val="right" w:pos="5760"/>
          <w:tab w:val="left" w:pos="6480"/>
          <w:tab w:val="right" w:pos="9360"/>
        </w:tabs>
        <w:jc w:val="both"/>
        <w:rPr>
          <w:rFonts w:asciiTheme="minorHAnsi" w:hAnsiTheme="minorHAnsi" w:cs="Arial"/>
          <w:sz w:val="22"/>
          <w:szCs w:val="22"/>
          <w:u w:val="single"/>
        </w:rPr>
      </w:pPr>
      <w:r w:rsidRPr="00A42016">
        <w:rPr>
          <w:rFonts w:asciiTheme="minorHAnsi" w:hAnsiTheme="minorHAnsi" w:cs="Arial"/>
          <w:sz w:val="22"/>
          <w:szCs w:val="22"/>
          <w:u w:val="single"/>
        </w:rPr>
        <w:tab/>
      </w:r>
    </w:p>
    <w:p w:rsidR="00255236" w:rsidRPr="00A42016" w:rsidRDefault="00255236" w:rsidP="00255236">
      <w:pPr>
        <w:tabs>
          <w:tab w:val="left" w:pos="720"/>
          <w:tab w:val="right" w:pos="6120"/>
          <w:tab w:val="left" w:pos="6480"/>
          <w:tab w:val="right" w:pos="9360"/>
        </w:tabs>
        <w:rPr>
          <w:rFonts w:asciiTheme="minorHAnsi" w:hAnsiTheme="minorHAnsi"/>
          <w:sz w:val="22"/>
          <w:szCs w:val="22"/>
        </w:rPr>
      </w:pPr>
      <w:r w:rsidRPr="00A42016">
        <w:rPr>
          <w:rFonts w:asciiTheme="minorHAnsi" w:hAnsiTheme="minorHAnsi" w:cs="Arial"/>
          <w:sz w:val="22"/>
          <w:szCs w:val="22"/>
        </w:rPr>
        <w:t>Typed or Printed Name</w:t>
      </w:r>
    </w:p>
    <w:p w:rsidR="00255236" w:rsidRPr="00A42016" w:rsidRDefault="00255236" w:rsidP="007F67AA">
      <w:pPr>
        <w:rPr>
          <w:rFonts w:asciiTheme="minorHAnsi" w:hAnsiTheme="minorHAnsi"/>
          <w:sz w:val="22"/>
          <w:szCs w:val="22"/>
        </w:rPr>
        <w:sectPr w:rsidR="00255236" w:rsidRPr="00A42016" w:rsidSect="00C77444">
          <w:headerReference w:type="default" r:id="rId9"/>
          <w:footerReference w:type="default" r:id="rId10"/>
          <w:headerReference w:type="first" r:id="rId11"/>
          <w:footerReference w:type="first" r:id="rId12"/>
          <w:pgSz w:w="12240" w:h="15840" w:code="1"/>
          <w:pgMar w:top="720" w:right="1080" w:bottom="720" w:left="1080" w:header="864" w:footer="864" w:gutter="0"/>
          <w:cols w:space="720"/>
          <w:titlePg/>
          <w:docGrid w:linePitch="360"/>
        </w:sectPr>
      </w:pPr>
    </w:p>
    <w:p w:rsidR="00E05A72" w:rsidRPr="00A42016" w:rsidRDefault="00E05A72" w:rsidP="00E05A72">
      <w:pPr>
        <w:ind w:left="-360"/>
        <w:rPr>
          <w:rFonts w:asciiTheme="minorHAnsi" w:hAnsiTheme="minorHAnsi"/>
          <w:sz w:val="22"/>
          <w:szCs w:val="22"/>
        </w:rPr>
      </w:pPr>
    </w:p>
    <w:p w:rsidR="00E05A72" w:rsidRPr="00A42016" w:rsidRDefault="00E05A72" w:rsidP="00E05A72">
      <w:pPr>
        <w:ind w:left="-360"/>
        <w:rPr>
          <w:rFonts w:asciiTheme="minorHAnsi" w:hAnsiTheme="minorHAnsi"/>
          <w:sz w:val="22"/>
          <w:szCs w:val="22"/>
        </w:rPr>
      </w:pPr>
    </w:p>
    <w:sectPr w:rsidR="00E05A72" w:rsidRPr="00A42016" w:rsidSect="00E05A72">
      <w:type w:val="continuous"/>
      <w:pgSz w:w="12240" w:h="15840" w:code="1"/>
      <w:pgMar w:top="720" w:right="1440" w:bottom="720" w:left="144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7" w:rsidRDefault="00711AF7">
      <w:r>
        <w:separator/>
      </w:r>
    </w:p>
  </w:endnote>
  <w:endnote w:type="continuationSeparator" w:id="0">
    <w:p w:rsidR="00711AF7" w:rsidRDefault="0071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22" w:rsidRDefault="00383C6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AA" w:rsidRDefault="00165930" w:rsidP="00CB0746">
    <w:pPr>
      <w:pStyle w:val="Footer"/>
      <w:tabs>
        <w:tab w:val="clear" w:pos="4320"/>
        <w:tab w:val="clear" w:pos="8640"/>
        <w:tab w:val="left" w:pos="6945"/>
      </w:tabs>
    </w:pPr>
    <w:r>
      <w:rPr>
        <w:noProof/>
      </w:rPr>
      <w:drawing>
        <wp:inline distT="0" distB="0" distL="0" distR="0" wp14:anchorId="40A36C40" wp14:editId="587C9DCD">
          <wp:extent cx="6388100" cy="19010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footer for L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88100" cy="190108"/>
                  </a:xfrm>
                  <a:prstGeom prst="rect">
                    <a:avLst/>
                  </a:prstGeom>
                  <a:noFill/>
                  <a:ln>
                    <a:noFill/>
                  </a:ln>
                </pic:spPr>
              </pic:pic>
            </a:graphicData>
          </a:graphic>
        </wp:inline>
      </w:drawing>
    </w:r>
    <w:r w:rsidR="007F67A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7" w:rsidRDefault="00711AF7">
      <w:r>
        <w:separator/>
      </w:r>
    </w:p>
  </w:footnote>
  <w:footnote w:type="continuationSeparator" w:id="0">
    <w:p w:rsidR="00711AF7" w:rsidRDefault="0071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AA" w:rsidRDefault="007F67AA"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0" w:rsidRPr="00865D44" w:rsidRDefault="00165930" w:rsidP="007F67AA">
    <w:pPr>
      <w:pStyle w:val="Header"/>
      <w:tabs>
        <w:tab w:val="clear" w:pos="4320"/>
        <w:tab w:val="clear" w:pos="8640"/>
        <w:tab w:val="left" w:pos="2280"/>
      </w:tabs>
    </w:pPr>
    <w:r>
      <w:rPr>
        <w:noProof/>
      </w:rPr>
      <w:drawing>
        <wp:inline distT="0" distB="0" distL="0" distR="0" wp14:anchorId="3E027348" wp14:editId="7F0D69DE">
          <wp:extent cx="6394450" cy="913821"/>
          <wp:effectExtent l="0" t="0" r="635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06D"/>
    <w:multiLevelType w:val="multilevel"/>
    <w:tmpl w:val="ABDA55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338D60B4"/>
    <w:multiLevelType w:val="hybridMultilevel"/>
    <w:tmpl w:val="5E24EB4C"/>
    <w:lvl w:ilvl="0" w:tplc="881E6D40">
      <w:start w:val="1"/>
      <w:numFmt w:val="bullet"/>
      <w:pStyle w:val="FreqAskedQuest"/>
      <w:lvlText w:val=""/>
      <w:lvlJc w:val="left"/>
      <w:pPr>
        <w:tabs>
          <w:tab w:val="num" w:pos="1008"/>
        </w:tabs>
        <w:ind w:left="1440" w:hanging="360"/>
      </w:pPr>
      <w:rPr>
        <w:rFonts w:ascii="Wingdings" w:hAnsi="Wingdings" w:hint="default"/>
        <w:color w:val="008B5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171138"/>
    <w:multiLevelType w:val="hybridMultilevel"/>
    <w:tmpl w:val="C5E6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02698"/>
    <w:multiLevelType w:val="hybridMultilevel"/>
    <w:tmpl w:val="0B3E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A1D4A"/>
    <w:multiLevelType w:val="hybridMultilevel"/>
    <w:tmpl w:val="C9E4D6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F2"/>
    <w:rsid w:val="000025FE"/>
    <w:rsid w:val="000111F5"/>
    <w:rsid w:val="00014F2A"/>
    <w:rsid w:val="00040848"/>
    <w:rsid w:val="00050FC2"/>
    <w:rsid w:val="0006184C"/>
    <w:rsid w:val="00083DF5"/>
    <w:rsid w:val="000C0B10"/>
    <w:rsid w:val="000C3FE4"/>
    <w:rsid w:val="000E3ED1"/>
    <w:rsid w:val="000E5415"/>
    <w:rsid w:val="000F2F39"/>
    <w:rsid w:val="001063E3"/>
    <w:rsid w:val="001149C4"/>
    <w:rsid w:val="00115753"/>
    <w:rsid w:val="00133DC3"/>
    <w:rsid w:val="00153698"/>
    <w:rsid w:val="001569E4"/>
    <w:rsid w:val="00165930"/>
    <w:rsid w:val="0016762F"/>
    <w:rsid w:val="00185550"/>
    <w:rsid w:val="00187173"/>
    <w:rsid w:val="00195EE1"/>
    <w:rsid w:val="001B7AEB"/>
    <w:rsid w:val="001E4149"/>
    <w:rsid w:val="001E53C3"/>
    <w:rsid w:val="00200ED4"/>
    <w:rsid w:val="00203C9B"/>
    <w:rsid w:val="00204760"/>
    <w:rsid w:val="002074B3"/>
    <w:rsid w:val="00207933"/>
    <w:rsid w:val="00215E45"/>
    <w:rsid w:val="00231109"/>
    <w:rsid w:val="00242F86"/>
    <w:rsid w:val="00251616"/>
    <w:rsid w:val="00254268"/>
    <w:rsid w:val="00255236"/>
    <w:rsid w:val="002607D7"/>
    <w:rsid w:val="00277934"/>
    <w:rsid w:val="00292B46"/>
    <w:rsid w:val="00293BDC"/>
    <w:rsid w:val="002B4EEA"/>
    <w:rsid w:val="002B638D"/>
    <w:rsid w:val="002C7105"/>
    <w:rsid w:val="002E7995"/>
    <w:rsid w:val="002E7AE1"/>
    <w:rsid w:val="003046F8"/>
    <w:rsid w:val="003133FF"/>
    <w:rsid w:val="00333DAD"/>
    <w:rsid w:val="0034450B"/>
    <w:rsid w:val="00360BDC"/>
    <w:rsid w:val="00361042"/>
    <w:rsid w:val="003728D5"/>
    <w:rsid w:val="00383C67"/>
    <w:rsid w:val="00387CFC"/>
    <w:rsid w:val="003959C6"/>
    <w:rsid w:val="003A3DCA"/>
    <w:rsid w:val="003D7C3C"/>
    <w:rsid w:val="003E7602"/>
    <w:rsid w:val="0041033F"/>
    <w:rsid w:val="004136DC"/>
    <w:rsid w:val="0041570A"/>
    <w:rsid w:val="00465348"/>
    <w:rsid w:val="00482177"/>
    <w:rsid w:val="004875BE"/>
    <w:rsid w:val="004B2E0D"/>
    <w:rsid w:val="004D30B0"/>
    <w:rsid w:val="004E3E9D"/>
    <w:rsid w:val="00520922"/>
    <w:rsid w:val="00520D35"/>
    <w:rsid w:val="0052352F"/>
    <w:rsid w:val="00527F76"/>
    <w:rsid w:val="005305F8"/>
    <w:rsid w:val="00535EB9"/>
    <w:rsid w:val="005450A4"/>
    <w:rsid w:val="00545516"/>
    <w:rsid w:val="0055420C"/>
    <w:rsid w:val="00557D71"/>
    <w:rsid w:val="005601D6"/>
    <w:rsid w:val="00566653"/>
    <w:rsid w:val="00591FD7"/>
    <w:rsid w:val="00594F75"/>
    <w:rsid w:val="005A11AB"/>
    <w:rsid w:val="005A59B0"/>
    <w:rsid w:val="005A70FA"/>
    <w:rsid w:val="005E4526"/>
    <w:rsid w:val="005E4A1F"/>
    <w:rsid w:val="005F5CE9"/>
    <w:rsid w:val="00605DA0"/>
    <w:rsid w:val="006122A9"/>
    <w:rsid w:val="00612781"/>
    <w:rsid w:val="00625656"/>
    <w:rsid w:val="00634608"/>
    <w:rsid w:val="00641477"/>
    <w:rsid w:val="00643B2D"/>
    <w:rsid w:val="006672F3"/>
    <w:rsid w:val="00677983"/>
    <w:rsid w:val="006818F6"/>
    <w:rsid w:val="0068303E"/>
    <w:rsid w:val="00695DE5"/>
    <w:rsid w:val="006B04F1"/>
    <w:rsid w:val="006B67A7"/>
    <w:rsid w:val="006C21B6"/>
    <w:rsid w:val="006C2F5C"/>
    <w:rsid w:val="006C5B28"/>
    <w:rsid w:val="006C75C2"/>
    <w:rsid w:val="006D492E"/>
    <w:rsid w:val="006D5D97"/>
    <w:rsid w:val="006D7F5B"/>
    <w:rsid w:val="006E37F6"/>
    <w:rsid w:val="00711AF7"/>
    <w:rsid w:val="00713886"/>
    <w:rsid w:val="007222EB"/>
    <w:rsid w:val="00724DCA"/>
    <w:rsid w:val="00725490"/>
    <w:rsid w:val="00734780"/>
    <w:rsid w:val="0076453B"/>
    <w:rsid w:val="007668D1"/>
    <w:rsid w:val="00775B74"/>
    <w:rsid w:val="00780235"/>
    <w:rsid w:val="007843D7"/>
    <w:rsid w:val="00786D9B"/>
    <w:rsid w:val="007909A1"/>
    <w:rsid w:val="00790EAF"/>
    <w:rsid w:val="00794942"/>
    <w:rsid w:val="007B5AE2"/>
    <w:rsid w:val="007C7920"/>
    <w:rsid w:val="007C7A5F"/>
    <w:rsid w:val="007F67AA"/>
    <w:rsid w:val="00810BBA"/>
    <w:rsid w:val="00823F2B"/>
    <w:rsid w:val="00843D0B"/>
    <w:rsid w:val="0084675E"/>
    <w:rsid w:val="00855915"/>
    <w:rsid w:val="00865D44"/>
    <w:rsid w:val="008E418E"/>
    <w:rsid w:val="008E4EC7"/>
    <w:rsid w:val="008F2A66"/>
    <w:rsid w:val="008F78D5"/>
    <w:rsid w:val="00915449"/>
    <w:rsid w:val="00933DAE"/>
    <w:rsid w:val="009670A8"/>
    <w:rsid w:val="00967BF0"/>
    <w:rsid w:val="00990E51"/>
    <w:rsid w:val="009A2327"/>
    <w:rsid w:val="009C23B0"/>
    <w:rsid w:val="009E1119"/>
    <w:rsid w:val="009E3B3B"/>
    <w:rsid w:val="00A14088"/>
    <w:rsid w:val="00A16EBA"/>
    <w:rsid w:val="00A279AC"/>
    <w:rsid w:val="00A406A2"/>
    <w:rsid w:val="00A42016"/>
    <w:rsid w:val="00A53460"/>
    <w:rsid w:val="00A63294"/>
    <w:rsid w:val="00A706D4"/>
    <w:rsid w:val="00A74A93"/>
    <w:rsid w:val="00A74C31"/>
    <w:rsid w:val="00A77214"/>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618E4"/>
    <w:rsid w:val="00B77835"/>
    <w:rsid w:val="00B848C1"/>
    <w:rsid w:val="00BB1E37"/>
    <w:rsid w:val="00BC635D"/>
    <w:rsid w:val="00BD3A63"/>
    <w:rsid w:val="00BD3C68"/>
    <w:rsid w:val="00BE3C04"/>
    <w:rsid w:val="00C0167D"/>
    <w:rsid w:val="00C01E64"/>
    <w:rsid w:val="00C264E6"/>
    <w:rsid w:val="00C3786F"/>
    <w:rsid w:val="00C46492"/>
    <w:rsid w:val="00C47E76"/>
    <w:rsid w:val="00C51318"/>
    <w:rsid w:val="00C77444"/>
    <w:rsid w:val="00C84679"/>
    <w:rsid w:val="00C96BCC"/>
    <w:rsid w:val="00CB0746"/>
    <w:rsid w:val="00CC03F2"/>
    <w:rsid w:val="00CC5041"/>
    <w:rsid w:val="00CD2D32"/>
    <w:rsid w:val="00CD5804"/>
    <w:rsid w:val="00CF727D"/>
    <w:rsid w:val="00CF7576"/>
    <w:rsid w:val="00D12CF8"/>
    <w:rsid w:val="00D32294"/>
    <w:rsid w:val="00D34926"/>
    <w:rsid w:val="00D811E2"/>
    <w:rsid w:val="00DA5FAA"/>
    <w:rsid w:val="00DB24A8"/>
    <w:rsid w:val="00DC13DD"/>
    <w:rsid w:val="00DE17AB"/>
    <w:rsid w:val="00DE43F8"/>
    <w:rsid w:val="00E05A72"/>
    <w:rsid w:val="00E3128C"/>
    <w:rsid w:val="00E467B4"/>
    <w:rsid w:val="00E6118C"/>
    <w:rsid w:val="00E66A5F"/>
    <w:rsid w:val="00E7240B"/>
    <w:rsid w:val="00E73500"/>
    <w:rsid w:val="00E7604D"/>
    <w:rsid w:val="00E855F4"/>
    <w:rsid w:val="00E91753"/>
    <w:rsid w:val="00EA2FD6"/>
    <w:rsid w:val="00EB2063"/>
    <w:rsid w:val="00EB4CA9"/>
    <w:rsid w:val="00EC656A"/>
    <w:rsid w:val="00EF1ADE"/>
    <w:rsid w:val="00F0093A"/>
    <w:rsid w:val="00F0284C"/>
    <w:rsid w:val="00F0602C"/>
    <w:rsid w:val="00F1441A"/>
    <w:rsid w:val="00F27F7D"/>
    <w:rsid w:val="00F63EC2"/>
    <w:rsid w:val="00F8034F"/>
    <w:rsid w:val="00F82B04"/>
    <w:rsid w:val="00F86C1E"/>
    <w:rsid w:val="00FC5A36"/>
    <w:rsid w:val="00FD642D"/>
    <w:rsid w:val="00FE28BA"/>
    <w:rsid w:val="00FE73CB"/>
    <w:rsid w:val="00FF2E68"/>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255236"/>
    <w:pPr>
      <w:ind w:left="720"/>
      <w:contextualSpacing/>
    </w:pPr>
  </w:style>
  <w:style w:type="paragraph" w:customStyle="1" w:styleId="FreqAskedQuest">
    <w:name w:val="Freq Asked Quest"/>
    <w:basedOn w:val="Normal"/>
    <w:rsid w:val="00255236"/>
    <w:pPr>
      <w:numPr>
        <w:numId w:val="5"/>
      </w:numPr>
      <w:tabs>
        <w:tab w:val="clear" w:pos="1008"/>
        <w:tab w:val="num" w:pos="360"/>
      </w:tabs>
      <w:spacing w:before="120" w:after="120" w:line="320" w:lineRule="exact"/>
      <w:ind w:left="360"/>
    </w:pPr>
    <w:rPr>
      <w:rFonts w:ascii="Palatino Linotype" w:hAnsi="Palatino Linotyp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255236"/>
    <w:pPr>
      <w:ind w:left="720"/>
      <w:contextualSpacing/>
    </w:pPr>
  </w:style>
  <w:style w:type="paragraph" w:customStyle="1" w:styleId="FreqAskedQuest">
    <w:name w:val="Freq Asked Quest"/>
    <w:basedOn w:val="Normal"/>
    <w:rsid w:val="00255236"/>
    <w:pPr>
      <w:numPr>
        <w:numId w:val="5"/>
      </w:numPr>
      <w:tabs>
        <w:tab w:val="clear" w:pos="1008"/>
        <w:tab w:val="num" w:pos="360"/>
      </w:tabs>
      <w:spacing w:before="120" w:after="120" w:line="320" w:lineRule="exact"/>
      <w:ind w:left="360"/>
    </w:pPr>
    <w:rPr>
      <w:rFonts w:ascii="Palatino Linotype" w:hAnsi="Palatino Linotyp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9352-2806-4C51-8260-F25474D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O'Riley, Derek [DAS]</dc:creator>
  <cp:lastModifiedBy>Harper, Kathryn [DAS]</cp:lastModifiedBy>
  <cp:revision>2</cp:revision>
  <cp:lastPrinted>2011-01-06T20:55:00Z</cp:lastPrinted>
  <dcterms:created xsi:type="dcterms:W3CDTF">2017-05-31T15:45:00Z</dcterms:created>
  <dcterms:modified xsi:type="dcterms:W3CDTF">2017-05-31T15:45:00Z</dcterms:modified>
</cp:coreProperties>
</file>