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76AE02" w14:textId="619D7EF6" w:rsidR="00F458A2" w:rsidRDefault="002C4FCF" w:rsidP="002C4FCF">
      <w:pPr>
        <w:jc w:val="center"/>
      </w:pPr>
      <w:r>
        <w:t>Second Amendment to the Iowa Department of Health and Human services (DHHS) Civil Money Penalty Quality Improvement Initiative Grant Request for Proposal</w:t>
      </w:r>
    </w:p>
    <w:p w14:paraId="4DC20079" w14:textId="166A9457" w:rsidR="002C4FCF" w:rsidRDefault="002C4FCF" w:rsidP="002C4FCF">
      <w:r>
        <w:t>This Amendment to RFP Number MED-25-010 is effective as of November 1, 2024.  The RFP is amended as follows:</w:t>
      </w:r>
    </w:p>
    <w:p w14:paraId="49A1E91B" w14:textId="4BB7EF16" w:rsidR="006617E0" w:rsidRPr="006617E0" w:rsidRDefault="002C4FCF" w:rsidP="002C4FCF">
      <w:pPr>
        <w:rPr>
          <w:b/>
          <w:bCs/>
        </w:rPr>
      </w:pPr>
      <w:r w:rsidRPr="0003632E">
        <w:rPr>
          <w:b/>
          <w:bCs/>
        </w:rPr>
        <w:t>Revision 1</w:t>
      </w:r>
      <w:r w:rsidR="0003632E">
        <w:rPr>
          <w:b/>
          <w:bCs/>
        </w:rPr>
        <w:t>,</w:t>
      </w:r>
      <w:r w:rsidRPr="0003632E">
        <w:rPr>
          <w:b/>
          <w:bCs/>
        </w:rPr>
        <w:t xml:space="preserve"> </w:t>
      </w:r>
      <w:r w:rsidRPr="006617E0">
        <w:rPr>
          <w:b/>
          <w:bCs/>
        </w:rPr>
        <w:t xml:space="preserve">Section </w:t>
      </w:r>
      <w:r w:rsidR="006617E0" w:rsidRPr="006617E0">
        <w:rPr>
          <w:b/>
          <w:bCs/>
        </w:rPr>
        <w:t xml:space="preserve">1 Background and Scope of Work </w:t>
      </w:r>
    </w:p>
    <w:p w14:paraId="7C2D1FFE" w14:textId="3DD90502" w:rsidR="002C4FCF" w:rsidRPr="006617E0" w:rsidRDefault="002C4FCF" w:rsidP="002C4FCF">
      <w:pPr>
        <w:rPr>
          <w:b/>
          <w:bCs/>
        </w:rPr>
      </w:pPr>
      <w:r w:rsidRPr="006617E0">
        <w:rPr>
          <w:b/>
          <w:bCs/>
        </w:rPr>
        <w:t xml:space="preserve">1.3.1, </w:t>
      </w:r>
      <w:r w:rsidR="006617E0" w:rsidRPr="006617E0">
        <w:rPr>
          <w:b/>
          <w:bCs/>
        </w:rPr>
        <w:t>Description of the Quality Improvement Initiative</w:t>
      </w:r>
    </w:p>
    <w:p w14:paraId="4149D84B" w14:textId="49AC6248" w:rsidR="006617E0" w:rsidRPr="00D4788A" w:rsidRDefault="006617E0" w:rsidP="006617E0">
      <w:pPr>
        <w:pStyle w:val="NoSpacing"/>
        <w:jc w:val="left"/>
        <w:rPr>
          <w:rFonts w:ascii="Gill Sans MT" w:hAnsi="Gill Sans MT"/>
        </w:rPr>
      </w:pPr>
      <w:r w:rsidRPr="00D4788A">
        <w:rPr>
          <w:rFonts w:ascii="Gill Sans MT" w:hAnsi="Gill Sans MT"/>
        </w:rPr>
        <w:t>The Applicant shall complete and fully describe each component of the Quality Improvement Initiative as outlined in the Application Packet for the Civil Money Penalty Quality Improvement Initiative. The CMS approval timeframe is unpredictable and the start date as described in the project should reflect a date following the Notice of Intent to Award for CMS Approved projects date in the Procurement Timetable in Section E. Attachments may be used to provide supplemental materials related to the applications such as quotes, brochures, efficacy studies, and/or nursing facility letters of support</w:t>
      </w:r>
      <w:bookmarkStart w:id="0" w:name="_Hlk181877335"/>
      <w:r w:rsidRPr="006617E0">
        <w:rPr>
          <w:rFonts w:ascii="Gill Sans MT" w:hAnsi="Gill Sans MT"/>
          <w:i/>
          <w:iCs/>
        </w:rPr>
        <w:t xml:space="preserve">.  </w:t>
      </w:r>
      <w:r w:rsidRPr="006617E0">
        <w:rPr>
          <w:rFonts w:ascii="Gill Sans MT" w:hAnsi="Gill Sans MT"/>
          <w:i/>
          <w:iCs/>
        </w:rPr>
        <w:t>Letters of Support are required to include an acknowledgement that the proposed project funding will count against their allocated budget for that project category.</w:t>
      </w:r>
      <w:bookmarkEnd w:id="0"/>
      <w:r>
        <w:rPr>
          <w:rFonts w:ascii="Gill Sans MT" w:hAnsi="Gill Sans MT"/>
        </w:rPr>
        <w:t xml:space="preserve"> </w:t>
      </w:r>
      <w:r w:rsidRPr="00D4788A">
        <w:rPr>
          <w:rFonts w:ascii="Gill Sans MT" w:hAnsi="Gill Sans MT"/>
        </w:rPr>
        <w:t xml:space="preserve">Attachments should not be used to describe the applicant’s approach regarding the project components:  </w:t>
      </w:r>
    </w:p>
    <w:p w14:paraId="48FB80B3" w14:textId="77777777" w:rsidR="006617E0" w:rsidRPr="00D4788A" w:rsidRDefault="006617E0" w:rsidP="006617E0">
      <w:pPr>
        <w:pStyle w:val="NoSpacing"/>
        <w:jc w:val="left"/>
        <w:rPr>
          <w:rFonts w:ascii="Gill Sans MT" w:hAnsi="Gill Sans MT"/>
        </w:rPr>
      </w:pPr>
    </w:p>
    <w:p w14:paraId="7385297E" w14:textId="77777777" w:rsidR="006617E0" w:rsidRPr="00D4788A" w:rsidRDefault="006617E0" w:rsidP="006617E0">
      <w:pPr>
        <w:pStyle w:val="NoSpacing"/>
        <w:numPr>
          <w:ilvl w:val="0"/>
          <w:numId w:val="1"/>
        </w:numPr>
        <w:jc w:val="left"/>
        <w:rPr>
          <w:rFonts w:ascii="Gill Sans MT" w:hAnsi="Gill Sans MT"/>
        </w:rPr>
      </w:pPr>
      <w:r w:rsidRPr="00D4788A">
        <w:rPr>
          <w:rFonts w:ascii="Gill Sans MT" w:hAnsi="Gill Sans MT"/>
        </w:rPr>
        <w:t xml:space="preserve">Background and Capabilities </w:t>
      </w:r>
    </w:p>
    <w:p w14:paraId="5695B824" w14:textId="77777777" w:rsidR="006617E0" w:rsidRPr="00D4788A" w:rsidRDefault="006617E0" w:rsidP="006617E0">
      <w:pPr>
        <w:pStyle w:val="NoSpacing"/>
        <w:numPr>
          <w:ilvl w:val="0"/>
          <w:numId w:val="1"/>
        </w:numPr>
        <w:jc w:val="left"/>
        <w:rPr>
          <w:rFonts w:ascii="Gill Sans MT" w:hAnsi="Gill Sans MT"/>
        </w:rPr>
      </w:pPr>
      <w:r w:rsidRPr="00D4788A">
        <w:rPr>
          <w:rFonts w:ascii="Gill Sans MT" w:hAnsi="Gill Sans MT"/>
        </w:rPr>
        <w:t>Project Description and Purpose</w:t>
      </w:r>
    </w:p>
    <w:p w14:paraId="48C6102C" w14:textId="77777777" w:rsidR="006617E0" w:rsidRPr="00D4788A" w:rsidRDefault="006617E0" w:rsidP="006617E0">
      <w:pPr>
        <w:pStyle w:val="NoSpacing"/>
        <w:numPr>
          <w:ilvl w:val="0"/>
          <w:numId w:val="1"/>
        </w:numPr>
        <w:jc w:val="left"/>
        <w:rPr>
          <w:rFonts w:ascii="Gill Sans MT" w:hAnsi="Gill Sans MT"/>
        </w:rPr>
      </w:pPr>
      <w:r w:rsidRPr="00D4788A">
        <w:rPr>
          <w:rFonts w:ascii="Gill Sans MT" w:hAnsi="Gill Sans MT"/>
        </w:rPr>
        <w:t>Goals, Objectives, and Outcomes</w:t>
      </w:r>
    </w:p>
    <w:p w14:paraId="716752AE" w14:textId="77777777" w:rsidR="006617E0" w:rsidRPr="00D4788A" w:rsidRDefault="006617E0" w:rsidP="006617E0">
      <w:pPr>
        <w:pStyle w:val="NoSpacing"/>
        <w:numPr>
          <w:ilvl w:val="0"/>
          <w:numId w:val="1"/>
        </w:numPr>
        <w:jc w:val="left"/>
        <w:rPr>
          <w:rFonts w:ascii="Gill Sans MT" w:hAnsi="Gill Sans MT"/>
        </w:rPr>
      </w:pPr>
      <w:r w:rsidRPr="00D4788A">
        <w:rPr>
          <w:rFonts w:ascii="Gill Sans MT" w:hAnsi="Gill Sans MT"/>
        </w:rPr>
        <w:t>Implementation Plan and Timeline</w:t>
      </w:r>
    </w:p>
    <w:p w14:paraId="23DBD03A" w14:textId="77777777" w:rsidR="006617E0" w:rsidRPr="00D4788A" w:rsidRDefault="006617E0" w:rsidP="006617E0">
      <w:pPr>
        <w:pStyle w:val="NoSpacing"/>
        <w:numPr>
          <w:ilvl w:val="0"/>
          <w:numId w:val="1"/>
        </w:numPr>
        <w:jc w:val="left"/>
        <w:rPr>
          <w:rFonts w:ascii="Gill Sans MT" w:hAnsi="Gill Sans MT"/>
        </w:rPr>
      </w:pPr>
      <w:r w:rsidRPr="00D4788A">
        <w:rPr>
          <w:rFonts w:ascii="Gill Sans MT" w:hAnsi="Gill Sans MT"/>
        </w:rPr>
        <w:t>Benefit to Nursing Home Residents</w:t>
      </w:r>
    </w:p>
    <w:p w14:paraId="42D01404" w14:textId="77777777" w:rsidR="006617E0" w:rsidRPr="00D4788A" w:rsidRDefault="006617E0" w:rsidP="006617E0">
      <w:pPr>
        <w:pStyle w:val="NoSpacing"/>
        <w:numPr>
          <w:ilvl w:val="0"/>
          <w:numId w:val="1"/>
        </w:numPr>
        <w:jc w:val="left"/>
        <w:rPr>
          <w:rFonts w:ascii="Gill Sans MT" w:hAnsi="Gill Sans MT"/>
        </w:rPr>
      </w:pPr>
      <w:r w:rsidRPr="00D4788A">
        <w:rPr>
          <w:rFonts w:ascii="Gill Sans MT" w:hAnsi="Gill Sans MT"/>
        </w:rPr>
        <w:t>Nursing Home and Community Involvement</w:t>
      </w:r>
    </w:p>
    <w:p w14:paraId="439CBA37" w14:textId="77777777" w:rsidR="006617E0" w:rsidRPr="00D4788A" w:rsidRDefault="006617E0" w:rsidP="006617E0">
      <w:pPr>
        <w:pStyle w:val="NoSpacing"/>
        <w:numPr>
          <w:ilvl w:val="0"/>
          <w:numId w:val="1"/>
        </w:numPr>
        <w:jc w:val="left"/>
        <w:rPr>
          <w:rFonts w:ascii="Gill Sans MT" w:hAnsi="Gill Sans MT"/>
        </w:rPr>
      </w:pPr>
      <w:r w:rsidRPr="00D4788A">
        <w:rPr>
          <w:rFonts w:ascii="Gill Sans MT" w:hAnsi="Gill Sans MT"/>
        </w:rPr>
        <w:t xml:space="preserve">Deliverables and Performance Evaluation </w:t>
      </w:r>
    </w:p>
    <w:p w14:paraId="6EA0A4DF" w14:textId="77777777" w:rsidR="006617E0" w:rsidRPr="00D4788A" w:rsidRDefault="006617E0" w:rsidP="006617E0">
      <w:pPr>
        <w:pStyle w:val="NoSpacing"/>
        <w:numPr>
          <w:ilvl w:val="0"/>
          <w:numId w:val="1"/>
        </w:numPr>
        <w:jc w:val="left"/>
        <w:rPr>
          <w:rFonts w:ascii="Gill Sans MT" w:hAnsi="Gill Sans MT"/>
        </w:rPr>
      </w:pPr>
      <w:r w:rsidRPr="00D4788A">
        <w:rPr>
          <w:rFonts w:ascii="Gill Sans MT" w:hAnsi="Gill Sans MT"/>
        </w:rPr>
        <w:t>Duplication of Effort, Risk, and Sustainability</w:t>
      </w:r>
    </w:p>
    <w:p w14:paraId="23E1F780" w14:textId="77777777" w:rsidR="006617E0" w:rsidRPr="00D4788A" w:rsidRDefault="006617E0" w:rsidP="006617E0">
      <w:pPr>
        <w:pStyle w:val="NoSpacing"/>
        <w:numPr>
          <w:ilvl w:val="0"/>
          <w:numId w:val="1"/>
        </w:numPr>
        <w:jc w:val="left"/>
        <w:rPr>
          <w:rFonts w:ascii="Gill Sans MT" w:hAnsi="Gill Sans MT"/>
        </w:rPr>
      </w:pPr>
      <w:r w:rsidRPr="00D4788A">
        <w:rPr>
          <w:rFonts w:ascii="Gill Sans MT" w:hAnsi="Gill Sans MT"/>
        </w:rPr>
        <w:t>Other Partnering Entities</w:t>
      </w:r>
    </w:p>
    <w:p w14:paraId="2EE09FF9" w14:textId="77777777" w:rsidR="006617E0" w:rsidRPr="00D4788A" w:rsidRDefault="006617E0" w:rsidP="006617E0">
      <w:pPr>
        <w:pStyle w:val="NoSpacing"/>
        <w:numPr>
          <w:ilvl w:val="0"/>
          <w:numId w:val="1"/>
        </w:numPr>
        <w:jc w:val="left"/>
        <w:rPr>
          <w:rFonts w:ascii="Gill Sans MT" w:hAnsi="Gill Sans MT"/>
        </w:rPr>
      </w:pPr>
      <w:r w:rsidRPr="00D4788A">
        <w:rPr>
          <w:rFonts w:ascii="Gill Sans MT" w:hAnsi="Gill Sans MT"/>
        </w:rPr>
        <w:t>CMP Project Funding (separate required template)</w:t>
      </w:r>
    </w:p>
    <w:p w14:paraId="1FFAC6BF" w14:textId="77777777" w:rsidR="002C4FCF" w:rsidRDefault="002C4FCF" w:rsidP="006617E0"/>
    <w:p w14:paraId="282A277A" w14:textId="77777777" w:rsidR="0003632E" w:rsidRPr="0003632E" w:rsidRDefault="002C4FCF" w:rsidP="002C4FCF">
      <w:pPr>
        <w:rPr>
          <w:b/>
          <w:bCs/>
        </w:rPr>
      </w:pPr>
      <w:r w:rsidRPr="0003632E">
        <w:rPr>
          <w:b/>
          <w:bCs/>
        </w:rPr>
        <w:t>Revision 2</w:t>
      </w:r>
      <w:r w:rsidR="0003632E" w:rsidRPr="0003632E">
        <w:rPr>
          <w:b/>
          <w:bCs/>
        </w:rPr>
        <w:t>.  Attachments Specific To This RFP</w:t>
      </w:r>
    </w:p>
    <w:p w14:paraId="556EF4DF" w14:textId="4677BDA7" w:rsidR="002C4FCF" w:rsidRDefault="0003632E" w:rsidP="0003632E">
      <w:pPr>
        <w:pStyle w:val="ListParagraph"/>
        <w:numPr>
          <w:ilvl w:val="0"/>
          <w:numId w:val="2"/>
        </w:numPr>
        <w:rPr>
          <w:b/>
          <w:bCs/>
        </w:rPr>
      </w:pPr>
      <w:r w:rsidRPr="0003632E">
        <w:rPr>
          <w:b/>
          <w:bCs/>
        </w:rPr>
        <w:t xml:space="preserve"> Application Packet for the Civil Money Penalty Quality Improvement Initiative (separate document)</w:t>
      </w:r>
      <w:r w:rsidR="002C4FCF" w:rsidRPr="0003632E">
        <w:rPr>
          <w:b/>
          <w:bCs/>
        </w:rPr>
        <w:t xml:space="preserve"> </w:t>
      </w:r>
    </w:p>
    <w:p w14:paraId="38334847" w14:textId="1CC743E4" w:rsidR="0003632E" w:rsidRDefault="0003632E" w:rsidP="0003632E">
      <w:pPr>
        <w:rPr>
          <w:b/>
          <w:bCs/>
        </w:rPr>
      </w:pPr>
      <w:r>
        <w:rPr>
          <w:b/>
          <w:bCs/>
        </w:rPr>
        <w:t>Component #6:  Nursing Home and Community Involvement (12 points)</w:t>
      </w:r>
    </w:p>
    <w:p w14:paraId="26E8CA5D" w14:textId="38FAC338" w:rsidR="0003632E" w:rsidRPr="00850750" w:rsidRDefault="0003632E" w:rsidP="0003632E">
      <w:pPr>
        <w:pStyle w:val="ListParagraph"/>
        <w:numPr>
          <w:ilvl w:val="0"/>
          <w:numId w:val="4"/>
        </w:numPr>
        <w:spacing w:after="0" w:line="240" w:lineRule="auto"/>
        <w:rPr>
          <w:b/>
          <w:bCs/>
        </w:rPr>
      </w:pPr>
      <w:r w:rsidRPr="00850750">
        <w:rPr>
          <w:rFonts w:ascii="Gill Sans MT" w:hAnsi="Gill Sans MT" w:cs="Arial"/>
          <w:bCs/>
          <w:sz w:val="24"/>
          <w:szCs w:val="24"/>
        </w:rPr>
        <w:t xml:space="preserve">If the organization applying is not a nursing home, letters of support from </w:t>
      </w:r>
      <w:r w:rsidRPr="00850750">
        <w:rPr>
          <w:rFonts w:ascii="Gill Sans MT" w:hAnsi="Gill Sans MT" w:cs="Arial"/>
          <w:bCs/>
          <w:sz w:val="24"/>
          <w:szCs w:val="24"/>
          <w:u w:val="single"/>
        </w:rPr>
        <w:t>all</w:t>
      </w:r>
      <w:r w:rsidRPr="00850750">
        <w:rPr>
          <w:rFonts w:ascii="Gill Sans MT" w:hAnsi="Gill Sans MT" w:cs="Arial"/>
          <w:bCs/>
          <w:sz w:val="24"/>
          <w:szCs w:val="24"/>
        </w:rPr>
        <w:t xml:space="preserve"> participating nursing homes are required in the application submission.  Letter of support must display the project title, time frame, the nursing home’s CMS certification number (CCN) and the signature of an individual authorized to commit the nursing home.</w:t>
      </w:r>
      <w:r w:rsidR="00850750" w:rsidRPr="00850750">
        <w:rPr>
          <w:rFonts w:ascii="Gill Sans MT" w:hAnsi="Gill Sans MT"/>
          <w:i/>
          <w:iCs/>
        </w:rPr>
        <w:t xml:space="preserve"> Letters</w:t>
      </w:r>
      <w:r w:rsidR="00850750" w:rsidRPr="00850750">
        <w:rPr>
          <w:rFonts w:ascii="Gill Sans MT" w:hAnsi="Gill Sans MT"/>
          <w:i/>
          <w:iCs/>
        </w:rPr>
        <w:t xml:space="preserve"> of Support </w:t>
      </w:r>
      <w:r w:rsidR="00850750" w:rsidRPr="00850750">
        <w:rPr>
          <w:rFonts w:ascii="Gill Sans MT" w:hAnsi="Gill Sans MT"/>
          <w:i/>
          <w:iCs/>
        </w:rPr>
        <w:t xml:space="preserve">must include </w:t>
      </w:r>
      <w:r w:rsidR="00850750" w:rsidRPr="00850750">
        <w:rPr>
          <w:rFonts w:ascii="Gill Sans MT" w:hAnsi="Gill Sans MT"/>
          <w:i/>
          <w:iCs/>
        </w:rPr>
        <w:t>an acknowledgement that the proposed project funding will count against their allocated budget for that project category.</w:t>
      </w:r>
      <w:r w:rsidRPr="00850750">
        <w:rPr>
          <w:rFonts w:ascii="Gill Sans MT" w:hAnsi="Gill Sans MT" w:cs="Arial"/>
          <w:bCs/>
          <w:sz w:val="24"/>
          <w:szCs w:val="24"/>
        </w:rPr>
        <w:t xml:space="preserve"> </w:t>
      </w:r>
    </w:p>
    <w:sectPr w:rsidR="0003632E" w:rsidRPr="0085075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DD9472" w14:textId="77777777" w:rsidR="002C4FCF" w:rsidRDefault="002C4FCF" w:rsidP="002C4FCF">
      <w:pPr>
        <w:spacing w:after="0" w:line="240" w:lineRule="auto"/>
      </w:pPr>
      <w:r>
        <w:separator/>
      </w:r>
    </w:p>
  </w:endnote>
  <w:endnote w:type="continuationSeparator" w:id="0">
    <w:p w14:paraId="3C8D3466" w14:textId="77777777" w:rsidR="002C4FCF" w:rsidRDefault="002C4FCF" w:rsidP="002C4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altName w:val=" 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540DD1" w14:textId="77777777" w:rsidR="002C4FCF" w:rsidRDefault="002C4FCF" w:rsidP="002C4FCF">
      <w:pPr>
        <w:spacing w:after="0" w:line="240" w:lineRule="auto"/>
      </w:pPr>
      <w:r>
        <w:separator/>
      </w:r>
    </w:p>
  </w:footnote>
  <w:footnote w:type="continuationSeparator" w:id="0">
    <w:p w14:paraId="68442A0B" w14:textId="77777777" w:rsidR="002C4FCF" w:rsidRDefault="002C4FCF" w:rsidP="002C4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1B510" w14:textId="583965C2" w:rsidR="002C4FCF" w:rsidRPr="002C4FCF" w:rsidRDefault="002C4FCF" w:rsidP="002C4FCF">
    <w:pPr>
      <w:pStyle w:val="Header"/>
      <w:jc w:val="right"/>
      <w:rPr>
        <w:color w:val="000000" w:themeColor="text1"/>
        <w:sz w:val="20"/>
        <w:szCs w:val="20"/>
      </w:rPr>
    </w:pPr>
    <w:r w:rsidRPr="002C4FCF">
      <w:rPr>
        <w:color w:val="000000" w:themeColor="text1"/>
        <w:sz w:val="20"/>
        <w:szCs w:val="20"/>
      </w:rPr>
      <w:t>MED-25-010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7C0C93"/>
    <w:multiLevelType w:val="hybridMultilevel"/>
    <w:tmpl w:val="D3C23EB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E34200F"/>
    <w:multiLevelType w:val="hybridMultilevel"/>
    <w:tmpl w:val="AB24028A"/>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2083814"/>
    <w:multiLevelType w:val="hybridMultilevel"/>
    <w:tmpl w:val="13E6E31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7632A20"/>
    <w:multiLevelType w:val="multilevel"/>
    <w:tmpl w:val="7FC078AE"/>
    <w:lvl w:ilvl="0">
      <w:start w:val="1"/>
      <w:numFmt w:val="decimal"/>
      <w:lvlText w:val="%1."/>
      <w:lvlJc w:val="left"/>
      <w:pPr>
        <w:ind w:left="360" w:hanging="360"/>
      </w:pPr>
      <w:rPr>
        <w:rFonts w:hint="default"/>
      </w:rPr>
    </w:lvl>
    <w:lvl w:ilvl="1">
      <w:start w:val="1"/>
      <w:numFmt w:val="decimal"/>
      <w:isLgl/>
      <w:lvlText w:val="%2."/>
      <w:lvlJc w:val="left"/>
      <w:pPr>
        <w:ind w:left="790" w:hanging="360"/>
      </w:pPr>
      <w:rPr>
        <w:rFonts w:ascii="Times New Roman" w:eastAsia="Times New Roman" w:hAnsi="Times New Roman" w:cs="Times New Roman"/>
      </w:rPr>
    </w:lvl>
    <w:lvl w:ilvl="2">
      <w:start w:val="1"/>
      <w:numFmt w:val="decimal"/>
      <w:isLgl/>
      <w:lvlText w:val="%1.%2.%3"/>
      <w:lvlJc w:val="left"/>
      <w:pPr>
        <w:ind w:left="1580" w:hanging="720"/>
      </w:pPr>
      <w:rPr>
        <w:rFonts w:cs="Times New Roman" w:hint="default"/>
      </w:rPr>
    </w:lvl>
    <w:lvl w:ilvl="3">
      <w:start w:val="1"/>
      <w:numFmt w:val="decimal"/>
      <w:isLgl/>
      <w:lvlText w:val="%1.%2.%3.%4"/>
      <w:lvlJc w:val="left"/>
      <w:pPr>
        <w:ind w:left="2010" w:hanging="720"/>
      </w:pPr>
      <w:rPr>
        <w:rFonts w:cs="Times New Roman" w:hint="default"/>
      </w:rPr>
    </w:lvl>
    <w:lvl w:ilvl="4">
      <w:start w:val="1"/>
      <w:numFmt w:val="decimal"/>
      <w:isLgl/>
      <w:lvlText w:val="%1.%2.%3.%4.%5"/>
      <w:lvlJc w:val="left"/>
      <w:pPr>
        <w:ind w:left="2800" w:hanging="1080"/>
      </w:pPr>
      <w:rPr>
        <w:rFonts w:cs="Times New Roman" w:hint="default"/>
      </w:rPr>
    </w:lvl>
    <w:lvl w:ilvl="5">
      <w:start w:val="1"/>
      <w:numFmt w:val="decimal"/>
      <w:isLgl/>
      <w:lvlText w:val="%1.%2.%3.%4.%5.%6"/>
      <w:lvlJc w:val="left"/>
      <w:pPr>
        <w:ind w:left="3230" w:hanging="1080"/>
      </w:pPr>
      <w:rPr>
        <w:rFonts w:cs="Times New Roman" w:hint="default"/>
      </w:rPr>
    </w:lvl>
    <w:lvl w:ilvl="6">
      <w:start w:val="1"/>
      <w:numFmt w:val="decimal"/>
      <w:isLgl/>
      <w:lvlText w:val="%1.%2.%3.%4.%5.%6.%7"/>
      <w:lvlJc w:val="left"/>
      <w:pPr>
        <w:ind w:left="3660" w:hanging="1080"/>
      </w:pPr>
      <w:rPr>
        <w:rFonts w:cs="Times New Roman" w:hint="default"/>
      </w:rPr>
    </w:lvl>
    <w:lvl w:ilvl="7">
      <w:start w:val="1"/>
      <w:numFmt w:val="decimal"/>
      <w:isLgl/>
      <w:lvlText w:val="%1.%2.%3.%4.%5.%6.%7.%8"/>
      <w:lvlJc w:val="left"/>
      <w:pPr>
        <w:ind w:left="4450" w:hanging="1440"/>
      </w:pPr>
      <w:rPr>
        <w:rFonts w:cs="Times New Roman" w:hint="default"/>
      </w:rPr>
    </w:lvl>
    <w:lvl w:ilvl="8">
      <w:start w:val="1"/>
      <w:numFmt w:val="decimal"/>
      <w:isLgl/>
      <w:lvlText w:val="%1.%2.%3.%4.%5.%6.%7.%8.%9"/>
      <w:lvlJc w:val="left"/>
      <w:pPr>
        <w:ind w:left="4880" w:hanging="1440"/>
      </w:pPr>
      <w:rPr>
        <w:rFonts w:cs="Times New Roman" w:hint="default"/>
      </w:rPr>
    </w:lvl>
  </w:abstractNum>
  <w:num w:numId="1" w16cid:durableId="248316010">
    <w:abstractNumId w:val="2"/>
  </w:num>
  <w:num w:numId="2" w16cid:durableId="1857188060">
    <w:abstractNumId w:val="0"/>
  </w:num>
  <w:num w:numId="3" w16cid:durableId="1778672865">
    <w:abstractNumId w:val="3"/>
  </w:num>
  <w:num w:numId="4" w16cid:durableId="1493449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FCF"/>
    <w:rsid w:val="0003632E"/>
    <w:rsid w:val="0010105F"/>
    <w:rsid w:val="002C4FCF"/>
    <w:rsid w:val="003B6C4D"/>
    <w:rsid w:val="004413F4"/>
    <w:rsid w:val="006617E0"/>
    <w:rsid w:val="00850750"/>
    <w:rsid w:val="00F45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41DF3"/>
  <w15:chartTrackingRefBased/>
  <w15:docId w15:val="{14A3058A-8EC7-4B7E-B896-297CCF4F1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4F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4F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4F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4F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4F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4F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F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F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F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F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4F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4F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4F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4F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4F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F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F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FCF"/>
    <w:rPr>
      <w:rFonts w:eastAsiaTheme="majorEastAsia" w:cstheme="majorBidi"/>
      <w:color w:val="272727" w:themeColor="text1" w:themeTint="D8"/>
    </w:rPr>
  </w:style>
  <w:style w:type="paragraph" w:styleId="Title">
    <w:name w:val="Title"/>
    <w:basedOn w:val="Normal"/>
    <w:next w:val="Normal"/>
    <w:link w:val="TitleChar"/>
    <w:uiPriority w:val="10"/>
    <w:qFormat/>
    <w:rsid w:val="002C4F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F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F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F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FCF"/>
    <w:pPr>
      <w:spacing w:before="160"/>
      <w:jc w:val="center"/>
    </w:pPr>
    <w:rPr>
      <w:i/>
      <w:iCs/>
      <w:color w:val="404040" w:themeColor="text1" w:themeTint="BF"/>
    </w:rPr>
  </w:style>
  <w:style w:type="character" w:customStyle="1" w:styleId="QuoteChar">
    <w:name w:val="Quote Char"/>
    <w:basedOn w:val="DefaultParagraphFont"/>
    <w:link w:val="Quote"/>
    <w:uiPriority w:val="29"/>
    <w:rsid w:val="002C4FCF"/>
    <w:rPr>
      <w:i/>
      <w:iCs/>
      <w:color w:val="404040" w:themeColor="text1" w:themeTint="BF"/>
    </w:rPr>
  </w:style>
  <w:style w:type="paragraph" w:styleId="ListParagraph">
    <w:name w:val="List Paragraph"/>
    <w:basedOn w:val="Normal"/>
    <w:uiPriority w:val="34"/>
    <w:qFormat/>
    <w:rsid w:val="002C4FCF"/>
    <w:pPr>
      <w:ind w:left="720"/>
      <w:contextualSpacing/>
    </w:pPr>
  </w:style>
  <w:style w:type="character" w:styleId="IntenseEmphasis">
    <w:name w:val="Intense Emphasis"/>
    <w:basedOn w:val="DefaultParagraphFont"/>
    <w:uiPriority w:val="21"/>
    <w:qFormat/>
    <w:rsid w:val="002C4FCF"/>
    <w:rPr>
      <w:i/>
      <w:iCs/>
      <w:color w:val="0F4761" w:themeColor="accent1" w:themeShade="BF"/>
    </w:rPr>
  </w:style>
  <w:style w:type="paragraph" w:styleId="IntenseQuote">
    <w:name w:val="Intense Quote"/>
    <w:basedOn w:val="Normal"/>
    <w:next w:val="Normal"/>
    <w:link w:val="IntenseQuoteChar"/>
    <w:uiPriority w:val="30"/>
    <w:qFormat/>
    <w:rsid w:val="002C4F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4FCF"/>
    <w:rPr>
      <w:i/>
      <w:iCs/>
      <w:color w:val="0F4761" w:themeColor="accent1" w:themeShade="BF"/>
    </w:rPr>
  </w:style>
  <w:style w:type="character" w:styleId="IntenseReference">
    <w:name w:val="Intense Reference"/>
    <w:basedOn w:val="DefaultParagraphFont"/>
    <w:uiPriority w:val="32"/>
    <w:qFormat/>
    <w:rsid w:val="002C4FCF"/>
    <w:rPr>
      <w:b/>
      <w:bCs/>
      <w:smallCaps/>
      <w:color w:val="0F4761" w:themeColor="accent1" w:themeShade="BF"/>
      <w:spacing w:val="5"/>
    </w:rPr>
  </w:style>
  <w:style w:type="paragraph" w:styleId="Header">
    <w:name w:val="header"/>
    <w:basedOn w:val="Normal"/>
    <w:link w:val="HeaderChar"/>
    <w:uiPriority w:val="99"/>
    <w:unhideWhenUsed/>
    <w:rsid w:val="002C4F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FCF"/>
  </w:style>
  <w:style w:type="paragraph" w:styleId="Footer">
    <w:name w:val="footer"/>
    <w:basedOn w:val="Normal"/>
    <w:link w:val="FooterChar"/>
    <w:uiPriority w:val="99"/>
    <w:unhideWhenUsed/>
    <w:rsid w:val="002C4F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FCF"/>
  </w:style>
  <w:style w:type="paragraph" w:styleId="NoSpacing">
    <w:name w:val="No Spacing"/>
    <w:uiPriority w:val="1"/>
    <w:qFormat/>
    <w:rsid w:val="006617E0"/>
    <w:pPr>
      <w:spacing w:after="0" w:line="240" w:lineRule="auto"/>
      <w:jc w:val="both"/>
    </w:pPr>
    <w:rPr>
      <w:rFonts w:ascii="Times New Roman" w:eastAsiaTheme="minorEastAsia"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State of Iowa - DHS</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Schirmer, Jeanne [HHS]</dc:creator>
  <cp:keywords/>
  <dc:description/>
  <cp:lastModifiedBy>Schirmer, Jeanne [HHS]</cp:lastModifiedBy>
  <cp:revision>3</cp:revision>
  <dcterms:created xsi:type="dcterms:W3CDTF">2024-11-07T18:47:00Z</dcterms:created>
  <dcterms:modified xsi:type="dcterms:W3CDTF">2024-11-07T19:09:00Z</dcterms:modified>
</cp:coreProperties>
</file>