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A4D3A" w:rsidRDefault="002C3685" w:rsidP="002A4E38">
      <w:pPr>
        <w:tabs>
          <w:tab w:val="left" w:pos="720"/>
          <w:tab w:val="left" w:pos="1080"/>
          <w:tab w:val="left" w:pos="1440"/>
          <w:tab w:val="left" w:pos="1800"/>
          <w:tab w:val="left" w:pos="2160"/>
        </w:tabs>
        <w:rPr>
          <w:b/>
        </w:rPr>
      </w:pPr>
      <w:bookmarkStart w:id="0" w:name="_gjdgxs" w:colFirst="0" w:colLast="0"/>
      <w:bookmarkEnd w:id="0"/>
      <w:r>
        <w:rPr>
          <w:b/>
        </w:rPr>
        <w:t>Iowa Communications Network</w:t>
      </w:r>
    </w:p>
    <w:p w:rsidR="004A4D3A" w:rsidRDefault="002C3685">
      <w:pPr>
        <w:tabs>
          <w:tab w:val="left" w:pos="720"/>
          <w:tab w:val="left" w:pos="1080"/>
          <w:tab w:val="left" w:pos="1440"/>
          <w:tab w:val="left" w:pos="1800"/>
          <w:tab w:val="left" w:pos="2160"/>
        </w:tabs>
        <w:ind w:left="360" w:hanging="360"/>
        <w:rPr>
          <w:b/>
        </w:rPr>
      </w:pPr>
      <w:r>
        <w:rPr>
          <w:b/>
        </w:rPr>
        <w:t>OSP Log #</w:t>
      </w:r>
      <w:r w:rsidR="0037565E">
        <w:rPr>
          <w:b/>
        </w:rPr>
        <w:t xml:space="preserve"> </w:t>
      </w:r>
      <w:r w:rsidR="00A04DC9">
        <w:rPr>
          <w:b/>
        </w:rPr>
        <w:t>97220101</w:t>
      </w:r>
      <w:r>
        <w:rPr>
          <w:b/>
        </w:rPr>
        <w:t xml:space="preserve">, Link </w:t>
      </w:r>
      <w:r w:rsidR="007C0C1D">
        <w:rPr>
          <w:b/>
        </w:rPr>
        <w:t>1</w:t>
      </w:r>
      <w:r w:rsidR="00A04DC9">
        <w:rPr>
          <w:b/>
        </w:rPr>
        <w:t>201(36f), 1204(24f), 1201A(12f), 1202(8f), 1201D(4f)</w:t>
      </w:r>
    </w:p>
    <w:p w:rsidR="004A4D3A" w:rsidRDefault="00A04DC9">
      <w:pPr>
        <w:tabs>
          <w:tab w:val="left" w:pos="720"/>
          <w:tab w:val="left" w:pos="1080"/>
          <w:tab w:val="left" w:pos="1440"/>
          <w:tab w:val="left" w:pos="1800"/>
          <w:tab w:val="left" w:pos="2160"/>
        </w:tabs>
        <w:ind w:left="360" w:hanging="360"/>
        <w:rPr>
          <w:b/>
        </w:rPr>
      </w:pPr>
      <w:r>
        <w:rPr>
          <w:b/>
        </w:rPr>
        <w:t xml:space="preserve">Woodbury </w:t>
      </w:r>
      <w:r w:rsidR="0037565E">
        <w:rPr>
          <w:b/>
        </w:rPr>
        <w:t>Co.</w:t>
      </w:r>
      <w:r w:rsidR="002C3685">
        <w:rPr>
          <w:b/>
        </w:rPr>
        <w:t>,</w:t>
      </w:r>
      <w:r w:rsidR="0037565E">
        <w:rPr>
          <w:b/>
        </w:rPr>
        <w:t xml:space="preserve"> </w:t>
      </w:r>
      <w:r>
        <w:rPr>
          <w:b/>
        </w:rPr>
        <w:t>Hwy 20</w:t>
      </w:r>
      <w:r w:rsidR="0037565E">
        <w:rPr>
          <w:b/>
        </w:rPr>
        <w:t xml:space="preserve"> Fiber Relocate</w:t>
      </w:r>
    </w:p>
    <w:p w:rsidR="004A4D3A" w:rsidRDefault="004A4D3A">
      <w:pPr>
        <w:tabs>
          <w:tab w:val="left" w:pos="720"/>
          <w:tab w:val="left" w:pos="1080"/>
          <w:tab w:val="left" w:pos="1440"/>
          <w:tab w:val="left" w:pos="1800"/>
          <w:tab w:val="left" w:pos="2160"/>
        </w:tabs>
        <w:ind w:left="360" w:hanging="360"/>
        <w:rPr>
          <w:sz w:val="20"/>
          <w:szCs w:val="20"/>
        </w:rPr>
      </w:pPr>
    </w:p>
    <w:p w:rsidR="004A4D3A" w:rsidRDefault="002C3685">
      <w:pPr>
        <w:tabs>
          <w:tab w:val="left" w:pos="0"/>
        </w:tabs>
        <w:rPr>
          <w:sz w:val="22"/>
          <w:szCs w:val="22"/>
        </w:rPr>
      </w:pPr>
      <w:r>
        <w:rPr>
          <w:b/>
          <w:sz w:val="22"/>
          <w:szCs w:val="22"/>
        </w:rPr>
        <w:t>Overview of the Project:</w:t>
      </w:r>
      <w:r>
        <w:rPr>
          <w:sz w:val="22"/>
          <w:szCs w:val="22"/>
        </w:rPr>
        <w:t xml:space="preserve"> </w:t>
      </w:r>
    </w:p>
    <w:p w:rsidR="004A4D3A" w:rsidRPr="00EB59BA" w:rsidRDefault="002C3685">
      <w:pPr>
        <w:tabs>
          <w:tab w:val="left" w:pos="0"/>
        </w:tabs>
        <w:rPr>
          <w:color w:val="auto"/>
          <w:sz w:val="20"/>
          <w:szCs w:val="20"/>
        </w:rPr>
      </w:pPr>
      <w:bookmarkStart w:id="1" w:name="_Hlk129851716"/>
      <w:r>
        <w:rPr>
          <w:sz w:val="20"/>
          <w:szCs w:val="20"/>
        </w:rPr>
        <w:t xml:space="preserve">ICN </w:t>
      </w:r>
      <w:r w:rsidR="00EB59BA">
        <w:rPr>
          <w:sz w:val="20"/>
          <w:szCs w:val="20"/>
        </w:rPr>
        <w:t xml:space="preserve">will need to relocate approximately </w:t>
      </w:r>
      <w:r w:rsidR="004E6633">
        <w:rPr>
          <w:sz w:val="20"/>
          <w:szCs w:val="20"/>
        </w:rPr>
        <w:t>1</w:t>
      </w:r>
      <w:r w:rsidR="008B4AD3">
        <w:rPr>
          <w:sz w:val="20"/>
          <w:szCs w:val="20"/>
        </w:rPr>
        <w:t xml:space="preserve">.7 </w:t>
      </w:r>
      <w:r w:rsidR="004E6633">
        <w:rPr>
          <w:sz w:val="20"/>
          <w:szCs w:val="20"/>
        </w:rPr>
        <w:t>mile</w:t>
      </w:r>
      <w:r w:rsidR="008B4AD3">
        <w:rPr>
          <w:sz w:val="20"/>
          <w:szCs w:val="20"/>
        </w:rPr>
        <w:t>s</w:t>
      </w:r>
      <w:r w:rsidR="00EB59BA">
        <w:rPr>
          <w:sz w:val="20"/>
          <w:szCs w:val="20"/>
        </w:rPr>
        <w:t xml:space="preserve"> of fiber</w:t>
      </w:r>
      <w:r w:rsidR="00F11389">
        <w:rPr>
          <w:sz w:val="20"/>
          <w:szCs w:val="20"/>
        </w:rPr>
        <w:t xml:space="preserve"> </w:t>
      </w:r>
      <w:r w:rsidR="00D4542E">
        <w:rPr>
          <w:sz w:val="20"/>
          <w:szCs w:val="20"/>
        </w:rPr>
        <w:t xml:space="preserve">along </w:t>
      </w:r>
      <w:r w:rsidR="008B4AD3">
        <w:rPr>
          <w:sz w:val="20"/>
          <w:szCs w:val="20"/>
        </w:rPr>
        <w:t xml:space="preserve">Hwy 20 in Woodbury </w:t>
      </w:r>
      <w:r w:rsidR="004E6633">
        <w:rPr>
          <w:sz w:val="20"/>
          <w:szCs w:val="20"/>
        </w:rPr>
        <w:t>Co.</w:t>
      </w:r>
      <w:r w:rsidR="00F11389">
        <w:rPr>
          <w:sz w:val="20"/>
          <w:szCs w:val="20"/>
        </w:rPr>
        <w:t xml:space="preserve">, </w:t>
      </w:r>
      <w:r w:rsidR="00B021DE">
        <w:rPr>
          <w:sz w:val="20"/>
          <w:szCs w:val="20"/>
        </w:rPr>
        <w:t xml:space="preserve">due to a </w:t>
      </w:r>
      <w:r w:rsidR="008B4AD3">
        <w:rPr>
          <w:sz w:val="20"/>
          <w:szCs w:val="20"/>
        </w:rPr>
        <w:t>DOT paving</w:t>
      </w:r>
      <w:r w:rsidR="004E6633">
        <w:rPr>
          <w:sz w:val="20"/>
          <w:szCs w:val="20"/>
        </w:rPr>
        <w:t xml:space="preserve"> project.</w:t>
      </w:r>
      <w:r w:rsidR="00F11389">
        <w:rPr>
          <w:sz w:val="20"/>
          <w:szCs w:val="20"/>
        </w:rPr>
        <w:t xml:space="preserve"> </w:t>
      </w:r>
      <w:r w:rsidR="007206B6">
        <w:rPr>
          <w:sz w:val="20"/>
          <w:szCs w:val="20"/>
        </w:rPr>
        <w:t xml:space="preserve">Said project is from the Hwy 20 – Hwy 75 interchange </w:t>
      </w:r>
      <w:r w:rsidR="00A30583">
        <w:rPr>
          <w:sz w:val="20"/>
          <w:szCs w:val="20"/>
        </w:rPr>
        <w:t>East</w:t>
      </w:r>
      <w:r w:rsidR="007206B6">
        <w:rPr>
          <w:sz w:val="20"/>
          <w:szCs w:val="20"/>
        </w:rPr>
        <w:t xml:space="preserve"> to Carroll Ave.</w:t>
      </w:r>
      <w:r w:rsidR="00A30583">
        <w:rPr>
          <w:sz w:val="20"/>
          <w:szCs w:val="20"/>
        </w:rPr>
        <w:t>,</w:t>
      </w:r>
      <w:r w:rsidR="007206B6">
        <w:rPr>
          <w:sz w:val="20"/>
          <w:szCs w:val="20"/>
        </w:rPr>
        <w:t xml:space="preserve"> with an additional </w:t>
      </w:r>
      <w:r w:rsidR="003A5C25">
        <w:rPr>
          <w:sz w:val="20"/>
          <w:szCs w:val="20"/>
        </w:rPr>
        <w:t>890’ along Buchanan Ave</w:t>
      </w:r>
      <w:bookmarkEnd w:id="1"/>
      <w:r w:rsidR="003A5C25">
        <w:rPr>
          <w:sz w:val="20"/>
          <w:szCs w:val="20"/>
        </w:rPr>
        <w:t>.</w:t>
      </w:r>
      <w:r w:rsidR="007206B6">
        <w:rPr>
          <w:sz w:val="20"/>
          <w:szCs w:val="20"/>
        </w:rPr>
        <w:t xml:space="preserve"> </w:t>
      </w:r>
      <w:r w:rsidR="00197A06" w:rsidRPr="00EB59BA">
        <w:rPr>
          <w:color w:val="auto"/>
          <w:sz w:val="20"/>
          <w:szCs w:val="20"/>
        </w:rPr>
        <w:t xml:space="preserve">All work to be completed per the attached STANDARD INSTALLATION </w:t>
      </w:r>
      <w:r w:rsidR="00C46530">
        <w:rPr>
          <w:color w:val="auto"/>
          <w:sz w:val="20"/>
          <w:szCs w:val="20"/>
        </w:rPr>
        <w:t>R</w:t>
      </w:r>
      <w:r w:rsidR="00197A06" w:rsidRPr="00EB59BA">
        <w:rPr>
          <w:color w:val="auto"/>
          <w:sz w:val="20"/>
          <w:szCs w:val="20"/>
        </w:rPr>
        <w:t>EQUIREMENTS and TYPICALS except where noted within this STATEMENT OF WORK (SOW).  Upon notification of completion, the ICN will perform a review using the attached PUNCHLIST.  Any corrections will need to</w:t>
      </w:r>
      <w:r w:rsidR="007C54AE" w:rsidRPr="00EB59BA">
        <w:rPr>
          <w:color w:val="auto"/>
          <w:sz w:val="20"/>
          <w:szCs w:val="20"/>
        </w:rPr>
        <w:t xml:space="preserve"> be</w:t>
      </w:r>
      <w:r w:rsidR="00197A06" w:rsidRPr="00EB59BA">
        <w:rPr>
          <w:color w:val="auto"/>
          <w:sz w:val="20"/>
          <w:szCs w:val="20"/>
        </w:rPr>
        <w:t xml:space="preserve"> made prior to ICN issuing payment for work completed.</w:t>
      </w:r>
    </w:p>
    <w:p w:rsidR="004A4D3A" w:rsidRDefault="004A4D3A">
      <w:pPr>
        <w:tabs>
          <w:tab w:val="left" w:pos="0"/>
        </w:tabs>
        <w:rPr>
          <w:sz w:val="20"/>
          <w:szCs w:val="20"/>
        </w:rPr>
      </w:pPr>
    </w:p>
    <w:p w:rsidR="00197A06" w:rsidRDefault="00197A06">
      <w:pPr>
        <w:tabs>
          <w:tab w:val="left" w:pos="0"/>
        </w:tabs>
        <w:rPr>
          <w:sz w:val="20"/>
          <w:szCs w:val="20"/>
        </w:rPr>
      </w:pPr>
    </w:p>
    <w:p w:rsidR="00197A06" w:rsidRDefault="00197A06" w:rsidP="00197A06">
      <w:pPr>
        <w:tabs>
          <w:tab w:val="left" w:pos="0"/>
        </w:tabs>
        <w:jc w:val="center"/>
        <w:rPr>
          <w:b/>
          <w:color w:val="FF0000"/>
          <w:sz w:val="20"/>
          <w:szCs w:val="20"/>
        </w:rPr>
      </w:pPr>
      <w:r w:rsidRPr="00A2080A">
        <w:rPr>
          <w:b/>
          <w:color w:val="FF0000"/>
          <w:sz w:val="20"/>
          <w:szCs w:val="20"/>
        </w:rPr>
        <w:t>S</w:t>
      </w:r>
      <w:r>
        <w:rPr>
          <w:b/>
          <w:color w:val="FF0000"/>
          <w:sz w:val="20"/>
          <w:szCs w:val="20"/>
        </w:rPr>
        <w:t>P</w:t>
      </w:r>
      <w:r w:rsidRPr="00A2080A">
        <w:rPr>
          <w:b/>
          <w:color w:val="FF0000"/>
          <w:sz w:val="20"/>
          <w:szCs w:val="20"/>
        </w:rPr>
        <w:t>LICING EXCLU</w:t>
      </w:r>
      <w:r>
        <w:rPr>
          <w:b/>
          <w:color w:val="FF0000"/>
          <w:sz w:val="20"/>
          <w:szCs w:val="20"/>
        </w:rPr>
        <w:t>DED FROM THIS CONSTRUCTION BID</w:t>
      </w:r>
    </w:p>
    <w:p w:rsidR="00197A06" w:rsidRPr="00A2080A" w:rsidRDefault="00197A06" w:rsidP="00197A06">
      <w:pPr>
        <w:tabs>
          <w:tab w:val="left" w:pos="0"/>
        </w:tabs>
        <w:jc w:val="center"/>
        <w:rPr>
          <w:b/>
          <w:color w:val="FF0000"/>
          <w:sz w:val="20"/>
          <w:szCs w:val="20"/>
        </w:rPr>
      </w:pPr>
      <w:r>
        <w:rPr>
          <w:b/>
          <w:color w:val="FF0000"/>
          <w:sz w:val="20"/>
          <w:szCs w:val="20"/>
        </w:rPr>
        <w:t>SPLICING</w:t>
      </w:r>
      <w:r w:rsidRPr="00A2080A">
        <w:rPr>
          <w:b/>
          <w:color w:val="FF0000"/>
          <w:sz w:val="20"/>
          <w:szCs w:val="20"/>
        </w:rPr>
        <w:t xml:space="preserve"> SHALL BE COORDINATED WITH NOC OSP</w:t>
      </w:r>
      <w:r>
        <w:rPr>
          <w:b/>
          <w:color w:val="FF0000"/>
          <w:sz w:val="20"/>
          <w:szCs w:val="20"/>
        </w:rPr>
        <w:t xml:space="preserve"> </w:t>
      </w:r>
    </w:p>
    <w:p w:rsidR="00197A06" w:rsidRDefault="00197A06">
      <w:pPr>
        <w:tabs>
          <w:tab w:val="left" w:pos="0"/>
        </w:tabs>
        <w:rPr>
          <w:sz w:val="20"/>
          <w:szCs w:val="20"/>
        </w:rPr>
      </w:pPr>
    </w:p>
    <w:p w:rsidR="004A4D3A" w:rsidRDefault="004A4D3A">
      <w:pPr>
        <w:tabs>
          <w:tab w:val="left" w:pos="0"/>
        </w:tabs>
        <w:rPr>
          <w:sz w:val="20"/>
          <w:szCs w:val="20"/>
        </w:rPr>
      </w:pPr>
    </w:p>
    <w:p w:rsidR="00B86DAF" w:rsidRPr="005B7183" w:rsidRDefault="00B86DAF" w:rsidP="00B86DAF">
      <w:pPr>
        <w:tabs>
          <w:tab w:val="left" w:pos="0"/>
        </w:tabs>
        <w:rPr>
          <w:sz w:val="22"/>
          <w:szCs w:val="22"/>
        </w:rPr>
      </w:pPr>
      <w:r w:rsidRPr="005B7183">
        <w:rPr>
          <w:b/>
          <w:sz w:val="22"/>
          <w:szCs w:val="22"/>
        </w:rPr>
        <w:t>Preparatory</w:t>
      </w:r>
      <w:r w:rsidRPr="005B7183">
        <w:rPr>
          <w:sz w:val="22"/>
          <w:szCs w:val="22"/>
        </w:rPr>
        <w:t xml:space="preserve"> </w:t>
      </w:r>
      <w:r w:rsidRPr="005B7183">
        <w:rPr>
          <w:b/>
          <w:sz w:val="22"/>
          <w:szCs w:val="22"/>
        </w:rPr>
        <w:t>Tasks &amp; Responsibilities:</w:t>
      </w:r>
    </w:p>
    <w:p w:rsidR="00B86DAF" w:rsidRPr="005B7183" w:rsidRDefault="00B86DAF" w:rsidP="00B86DAF">
      <w:pPr>
        <w:widowControl/>
        <w:numPr>
          <w:ilvl w:val="0"/>
          <w:numId w:val="17"/>
        </w:numPr>
        <w:ind w:left="360"/>
        <w:rPr>
          <w:sz w:val="20"/>
          <w:szCs w:val="20"/>
        </w:rPr>
      </w:pPr>
      <w:r w:rsidRPr="005B7183">
        <w:rPr>
          <w:sz w:val="20"/>
          <w:szCs w:val="20"/>
        </w:rPr>
        <w:t>Secure all necessary locates from “Iowa One Call.”</w:t>
      </w:r>
    </w:p>
    <w:p w:rsidR="00610B25" w:rsidRPr="00293BAF" w:rsidRDefault="005D7659" w:rsidP="000E70A2">
      <w:pPr>
        <w:widowControl/>
        <w:numPr>
          <w:ilvl w:val="0"/>
          <w:numId w:val="17"/>
        </w:numPr>
        <w:shd w:val="clear" w:color="auto" w:fill="FFFFFF"/>
        <w:ind w:left="360"/>
        <w:rPr>
          <w:rFonts w:ascii="Arial" w:hAnsi="Arial" w:cs="Arial"/>
          <w:color w:val="222222"/>
          <w:sz w:val="19"/>
          <w:szCs w:val="19"/>
        </w:rPr>
      </w:pPr>
      <w:r w:rsidRPr="00293BAF">
        <w:rPr>
          <w:sz w:val="20"/>
          <w:szCs w:val="20"/>
        </w:rPr>
        <w:t>Construction signing shall comply with the Manual on Uniform Traffic Control Devices.</w:t>
      </w:r>
    </w:p>
    <w:p w:rsidR="00B86DAF" w:rsidRPr="005B7183" w:rsidRDefault="00B86DAF" w:rsidP="00B86DAF">
      <w:pPr>
        <w:tabs>
          <w:tab w:val="left" w:pos="0"/>
        </w:tabs>
        <w:rPr>
          <w:sz w:val="20"/>
          <w:szCs w:val="20"/>
        </w:rPr>
      </w:pPr>
    </w:p>
    <w:p w:rsidR="004A4D3A" w:rsidRDefault="002C3685">
      <w:pPr>
        <w:tabs>
          <w:tab w:val="left" w:pos="0"/>
        </w:tabs>
        <w:rPr>
          <w:b/>
          <w:sz w:val="22"/>
          <w:szCs w:val="22"/>
        </w:rPr>
      </w:pPr>
      <w:r>
        <w:rPr>
          <w:b/>
          <w:sz w:val="22"/>
          <w:szCs w:val="22"/>
        </w:rPr>
        <w:t xml:space="preserve">Duct Installation  </w:t>
      </w:r>
    </w:p>
    <w:p w:rsidR="004A4D3A" w:rsidRDefault="002C3685">
      <w:pPr>
        <w:numPr>
          <w:ilvl w:val="0"/>
          <w:numId w:val="2"/>
        </w:numPr>
        <w:ind w:hanging="360"/>
        <w:rPr>
          <w:sz w:val="20"/>
          <w:szCs w:val="20"/>
        </w:rPr>
      </w:pPr>
      <w:bookmarkStart w:id="2" w:name="_Hlk102393757"/>
      <w:r>
        <w:rPr>
          <w:sz w:val="20"/>
          <w:szCs w:val="20"/>
        </w:rPr>
        <w:t xml:space="preserve">Provide </w:t>
      </w:r>
      <w:r w:rsidR="0015420F">
        <w:rPr>
          <w:sz w:val="20"/>
          <w:szCs w:val="20"/>
        </w:rPr>
        <w:t xml:space="preserve">one </w:t>
      </w:r>
      <w:r w:rsidR="00AA22B5">
        <w:rPr>
          <w:sz w:val="20"/>
          <w:szCs w:val="20"/>
        </w:rPr>
        <w:t xml:space="preserve">1 </w:t>
      </w:r>
      <w:proofErr w:type="gramStart"/>
      <w:r w:rsidR="00AA22B5">
        <w:rPr>
          <w:sz w:val="20"/>
          <w:szCs w:val="20"/>
        </w:rPr>
        <w:t xml:space="preserve">1/4 </w:t>
      </w:r>
      <w:r>
        <w:rPr>
          <w:sz w:val="20"/>
          <w:szCs w:val="20"/>
        </w:rPr>
        <w:t>inch</w:t>
      </w:r>
      <w:proofErr w:type="gramEnd"/>
      <w:r w:rsidR="0015420F">
        <w:rPr>
          <w:sz w:val="20"/>
          <w:szCs w:val="20"/>
        </w:rPr>
        <w:t xml:space="preserve"> diameter</w:t>
      </w:r>
      <w:r>
        <w:rPr>
          <w:sz w:val="20"/>
          <w:szCs w:val="20"/>
        </w:rPr>
        <w:t xml:space="preserve"> HDPE, SDR 13.5 duct </w:t>
      </w:r>
      <w:r w:rsidR="00194111">
        <w:rPr>
          <w:sz w:val="20"/>
          <w:szCs w:val="20"/>
        </w:rPr>
        <w:t>a</w:t>
      </w:r>
      <w:r w:rsidR="005042C7">
        <w:rPr>
          <w:sz w:val="20"/>
          <w:szCs w:val="20"/>
        </w:rPr>
        <w:t>s noted on plans</w:t>
      </w:r>
      <w:r w:rsidR="004F5946">
        <w:rPr>
          <w:sz w:val="20"/>
          <w:szCs w:val="20"/>
        </w:rPr>
        <w:t xml:space="preserve"> (approximately </w:t>
      </w:r>
      <w:r w:rsidR="00AA22B5">
        <w:rPr>
          <w:sz w:val="20"/>
          <w:szCs w:val="20"/>
        </w:rPr>
        <w:t>9470</w:t>
      </w:r>
      <w:r w:rsidR="004F5946">
        <w:rPr>
          <w:sz w:val="20"/>
          <w:szCs w:val="20"/>
        </w:rPr>
        <w:t>’)</w:t>
      </w:r>
    </w:p>
    <w:bookmarkEnd w:id="2"/>
    <w:p w:rsidR="00AA22B5" w:rsidRDefault="00AA22B5">
      <w:pPr>
        <w:numPr>
          <w:ilvl w:val="0"/>
          <w:numId w:val="2"/>
        </w:numPr>
        <w:ind w:hanging="360"/>
        <w:rPr>
          <w:sz w:val="20"/>
          <w:szCs w:val="20"/>
        </w:rPr>
      </w:pPr>
      <w:r>
        <w:rPr>
          <w:sz w:val="20"/>
          <w:szCs w:val="20"/>
        </w:rPr>
        <w:t xml:space="preserve">Provide one </w:t>
      </w:r>
      <w:proofErr w:type="gramStart"/>
      <w:r>
        <w:rPr>
          <w:sz w:val="20"/>
          <w:szCs w:val="20"/>
        </w:rPr>
        <w:t>2 inch</w:t>
      </w:r>
      <w:proofErr w:type="gramEnd"/>
      <w:r>
        <w:rPr>
          <w:sz w:val="20"/>
          <w:szCs w:val="20"/>
        </w:rPr>
        <w:t xml:space="preserve"> diameter HDPE, SDR 13.5 duct as noted on plans (approximately 890’) </w:t>
      </w:r>
    </w:p>
    <w:p w:rsidR="00103E2E" w:rsidRDefault="002C3685" w:rsidP="00103E2E">
      <w:pPr>
        <w:numPr>
          <w:ilvl w:val="0"/>
          <w:numId w:val="2"/>
        </w:numPr>
        <w:ind w:hanging="360"/>
        <w:rPr>
          <w:sz w:val="20"/>
          <w:szCs w:val="20"/>
        </w:rPr>
      </w:pPr>
      <w:r w:rsidRPr="00103E2E">
        <w:rPr>
          <w:sz w:val="20"/>
          <w:szCs w:val="20"/>
        </w:rPr>
        <w:t>It shall be the sole responsibility of the contractor to ensure that the fiber installation is in the public Right-of-Way</w:t>
      </w:r>
      <w:r w:rsidR="004F5946" w:rsidRPr="00103E2E">
        <w:rPr>
          <w:sz w:val="20"/>
          <w:szCs w:val="20"/>
        </w:rPr>
        <w:t>.</w:t>
      </w:r>
      <w:r w:rsidRPr="00103E2E">
        <w:rPr>
          <w:sz w:val="20"/>
          <w:szCs w:val="20"/>
        </w:rPr>
        <w:t xml:space="preserve"> See engineering plans for locations and distances off existing public ROW when provided.</w:t>
      </w:r>
      <w:r w:rsidR="006B63E0">
        <w:rPr>
          <w:sz w:val="20"/>
          <w:szCs w:val="20"/>
        </w:rPr>
        <w:t xml:space="preserve"> </w:t>
      </w:r>
      <w:r w:rsidR="00103E2E">
        <w:rPr>
          <w:sz w:val="20"/>
          <w:szCs w:val="20"/>
        </w:rPr>
        <w:t xml:space="preserve">  </w:t>
      </w:r>
    </w:p>
    <w:p w:rsidR="004A4D3A" w:rsidRDefault="002C3685" w:rsidP="00103E2E">
      <w:pPr>
        <w:numPr>
          <w:ilvl w:val="0"/>
          <w:numId w:val="2"/>
        </w:numPr>
        <w:ind w:hanging="360"/>
        <w:rPr>
          <w:sz w:val="20"/>
          <w:szCs w:val="20"/>
        </w:rPr>
      </w:pPr>
      <w:r w:rsidRPr="00103E2E">
        <w:rPr>
          <w:sz w:val="20"/>
          <w:szCs w:val="20"/>
        </w:rPr>
        <w:t>Bore</w:t>
      </w:r>
      <w:r w:rsidR="00B33F1A" w:rsidRPr="00103E2E">
        <w:rPr>
          <w:sz w:val="20"/>
          <w:szCs w:val="20"/>
        </w:rPr>
        <w:t xml:space="preserve"> at depths called out on the plans for clearance under waterways</w:t>
      </w:r>
      <w:r w:rsidR="00FC139E" w:rsidRPr="00103E2E">
        <w:rPr>
          <w:sz w:val="20"/>
          <w:szCs w:val="20"/>
        </w:rPr>
        <w:t>,</w:t>
      </w:r>
      <w:r w:rsidR="00B33F1A" w:rsidRPr="00103E2E">
        <w:rPr>
          <w:sz w:val="20"/>
          <w:szCs w:val="20"/>
        </w:rPr>
        <w:t xml:space="preserve"> paved roads</w:t>
      </w:r>
      <w:r w:rsidR="00FC139E" w:rsidRPr="00103E2E">
        <w:rPr>
          <w:sz w:val="20"/>
          <w:szCs w:val="20"/>
        </w:rPr>
        <w:t>, future grading,</w:t>
      </w:r>
      <w:r w:rsidR="009450D7" w:rsidRPr="00103E2E">
        <w:rPr>
          <w:sz w:val="20"/>
          <w:szCs w:val="20"/>
        </w:rPr>
        <w:t xml:space="preserve"> </w:t>
      </w:r>
      <w:r w:rsidR="00FC139E" w:rsidRPr="00103E2E">
        <w:rPr>
          <w:sz w:val="20"/>
          <w:szCs w:val="20"/>
        </w:rPr>
        <w:t>and future culverts</w:t>
      </w:r>
      <w:r w:rsidRPr="00103E2E">
        <w:rPr>
          <w:sz w:val="20"/>
          <w:szCs w:val="20"/>
        </w:rPr>
        <w:t>.</w:t>
      </w:r>
    </w:p>
    <w:p w:rsidR="001608DD" w:rsidRDefault="001608DD" w:rsidP="00103E2E">
      <w:pPr>
        <w:numPr>
          <w:ilvl w:val="0"/>
          <w:numId w:val="2"/>
        </w:numPr>
        <w:ind w:hanging="360"/>
        <w:rPr>
          <w:sz w:val="20"/>
          <w:szCs w:val="20"/>
        </w:rPr>
      </w:pPr>
      <w:r>
        <w:rPr>
          <w:sz w:val="20"/>
          <w:szCs w:val="20"/>
        </w:rPr>
        <w:t xml:space="preserve">The contractor shall use a clamp-on, crimp-on, or compression type duct coupler for all duct splices. The coupler will be of a type specifically designed for telecommunications duct. The contractor will be required to provide ICN a 24 </w:t>
      </w:r>
      <w:proofErr w:type="spellStart"/>
      <w:r>
        <w:rPr>
          <w:sz w:val="20"/>
          <w:szCs w:val="20"/>
        </w:rPr>
        <w:t>hr</w:t>
      </w:r>
      <w:proofErr w:type="spellEnd"/>
      <w:r>
        <w:rPr>
          <w:sz w:val="20"/>
          <w:szCs w:val="20"/>
        </w:rPr>
        <w:t xml:space="preserve"> notice for spl</w:t>
      </w:r>
      <w:r w:rsidR="000D3E96">
        <w:rPr>
          <w:sz w:val="20"/>
          <w:szCs w:val="20"/>
        </w:rPr>
        <w:t>i</w:t>
      </w:r>
      <w:r>
        <w:rPr>
          <w:sz w:val="20"/>
          <w:szCs w:val="20"/>
        </w:rPr>
        <w:t>ce inspection and recording the GPS location prior to backfill (unless other arrangements have been made).</w:t>
      </w:r>
    </w:p>
    <w:p w:rsidR="00BD1167" w:rsidRPr="00103E2E" w:rsidRDefault="00BD1167" w:rsidP="00103E2E">
      <w:pPr>
        <w:numPr>
          <w:ilvl w:val="0"/>
          <w:numId w:val="2"/>
        </w:numPr>
        <w:ind w:hanging="360"/>
        <w:rPr>
          <w:sz w:val="20"/>
          <w:szCs w:val="20"/>
        </w:rPr>
      </w:pPr>
      <w:r>
        <w:rPr>
          <w:sz w:val="20"/>
          <w:szCs w:val="20"/>
        </w:rPr>
        <w:t>Ensure that a pull rope (Mule Tape) is left in all duct.</w:t>
      </w:r>
    </w:p>
    <w:p w:rsidR="004A4D3A" w:rsidRDefault="004A4D3A">
      <w:pPr>
        <w:tabs>
          <w:tab w:val="left" w:pos="0"/>
        </w:tabs>
        <w:rPr>
          <w:sz w:val="20"/>
          <w:szCs w:val="20"/>
        </w:rPr>
      </w:pPr>
    </w:p>
    <w:p w:rsidR="008E6900" w:rsidRDefault="002C3685">
      <w:pPr>
        <w:tabs>
          <w:tab w:val="left" w:pos="0"/>
        </w:tabs>
        <w:rPr>
          <w:sz w:val="22"/>
          <w:szCs w:val="22"/>
        </w:rPr>
      </w:pPr>
      <w:r>
        <w:rPr>
          <w:b/>
          <w:sz w:val="22"/>
          <w:szCs w:val="22"/>
        </w:rPr>
        <w:t>Handholes</w:t>
      </w:r>
      <w:r>
        <w:rPr>
          <w:sz w:val="22"/>
          <w:szCs w:val="22"/>
        </w:rPr>
        <w:t>:</w:t>
      </w:r>
    </w:p>
    <w:p w:rsidR="00FB6F92" w:rsidRPr="006773D4" w:rsidRDefault="002C3685" w:rsidP="006773D4">
      <w:pPr>
        <w:pStyle w:val="ListParagraph"/>
        <w:numPr>
          <w:ilvl w:val="0"/>
          <w:numId w:val="21"/>
        </w:numPr>
        <w:tabs>
          <w:tab w:val="left" w:pos="0"/>
        </w:tabs>
        <w:rPr>
          <w:sz w:val="20"/>
          <w:szCs w:val="20"/>
        </w:rPr>
      </w:pPr>
      <w:r w:rsidRPr="006773D4">
        <w:rPr>
          <w:sz w:val="20"/>
          <w:szCs w:val="20"/>
        </w:rPr>
        <w:t>Install</w:t>
      </w:r>
      <w:r w:rsidR="00FB6F92" w:rsidRPr="006773D4">
        <w:rPr>
          <w:sz w:val="20"/>
          <w:szCs w:val="20"/>
        </w:rPr>
        <w:t xml:space="preserve"> </w:t>
      </w:r>
      <w:r w:rsidR="00D81354" w:rsidRPr="006773D4">
        <w:rPr>
          <w:sz w:val="20"/>
          <w:szCs w:val="20"/>
        </w:rPr>
        <w:t>twelve</w:t>
      </w:r>
      <w:r w:rsidRPr="006773D4">
        <w:rPr>
          <w:sz w:val="20"/>
          <w:szCs w:val="20"/>
        </w:rPr>
        <w:t xml:space="preserve"> ICN </w:t>
      </w:r>
      <w:r w:rsidR="00581736" w:rsidRPr="006773D4">
        <w:rPr>
          <w:sz w:val="20"/>
          <w:szCs w:val="20"/>
        </w:rPr>
        <w:t>provided</w:t>
      </w:r>
      <w:r w:rsidRPr="006773D4">
        <w:rPr>
          <w:sz w:val="20"/>
          <w:szCs w:val="20"/>
        </w:rPr>
        <w:t xml:space="preserve"> </w:t>
      </w:r>
      <w:r w:rsidR="002A5ED8" w:rsidRPr="006773D4">
        <w:rPr>
          <w:sz w:val="20"/>
          <w:szCs w:val="20"/>
        </w:rPr>
        <w:t>24”x36”x</w:t>
      </w:r>
      <w:r w:rsidR="004653F8" w:rsidRPr="006773D4">
        <w:rPr>
          <w:sz w:val="20"/>
          <w:szCs w:val="20"/>
        </w:rPr>
        <w:t xml:space="preserve"> </w:t>
      </w:r>
      <w:proofErr w:type="gramStart"/>
      <w:r w:rsidR="002A5ED8" w:rsidRPr="006773D4">
        <w:rPr>
          <w:sz w:val="20"/>
          <w:szCs w:val="20"/>
        </w:rPr>
        <w:t xml:space="preserve">36”  </w:t>
      </w:r>
      <w:r w:rsidRPr="006773D4">
        <w:rPr>
          <w:sz w:val="20"/>
          <w:szCs w:val="20"/>
        </w:rPr>
        <w:t>hand</w:t>
      </w:r>
      <w:proofErr w:type="gramEnd"/>
      <w:r w:rsidR="00C00AF7" w:rsidRPr="006773D4">
        <w:rPr>
          <w:sz w:val="20"/>
          <w:szCs w:val="20"/>
        </w:rPr>
        <w:t xml:space="preserve"> </w:t>
      </w:r>
      <w:r w:rsidRPr="006773D4">
        <w:rPr>
          <w:sz w:val="20"/>
          <w:szCs w:val="20"/>
        </w:rPr>
        <w:t>holes at the locations</w:t>
      </w:r>
      <w:r w:rsidR="00FB6F92" w:rsidRPr="006773D4">
        <w:rPr>
          <w:sz w:val="20"/>
          <w:szCs w:val="20"/>
        </w:rPr>
        <w:t xml:space="preserve"> shown on the plans</w:t>
      </w:r>
      <w:r w:rsidR="003D31E1" w:rsidRPr="006773D4">
        <w:rPr>
          <w:sz w:val="20"/>
          <w:szCs w:val="20"/>
        </w:rPr>
        <w:t xml:space="preserve"> and relocate one handhole</w:t>
      </w:r>
      <w:r w:rsidR="00FB6F92" w:rsidRPr="006773D4">
        <w:rPr>
          <w:sz w:val="20"/>
          <w:szCs w:val="20"/>
        </w:rPr>
        <w:t xml:space="preserve"> </w:t>
      </w:r>
      <w:r w:rsidRPr="006773D4">
        <w:rPr>
          <w:sz w:val="20"/>
          <w:szCs w:val="20"/>
        </w:rPr>
        <w:t xml:space="preserve"> per ICN</w:t>
      </w:r>
      <w:r w:rsidR="006773D4">
        <w:rPr>
          <w:sz w:val="20"/>
          <w:szCs w:val="20"/>
        </w:rPr>
        <w:t xml:space="preserve"> standards</w:t>
      </w:r>
      <w:r w:rsidR="00D81354" w:rsidRPr="006773D4">
        <w:rPr>
          <w:sz w:val="20"/>
          <w:szCs w:val="20"/>
        </w:rPr>
        <w:t xml:space="preserve">  </w:t>
      </w:r>
      <w:r w:rsidR="004B3F0D">
        <w:rPr>
          <w:sz w:val="20"/>
          <w:szCs w:val="20"/>
        </w:rPr>
        <w:t>(Sta. 553+32)</w:t>
      </w:r>
      <w:r w:rsidR="00D81354" w:rsidRPr="006773D4">
        <w:rPr>
          <w:sz w:val="20"/>
          <w:szCs w:val="20"/>
        </w:rPr>
        <w:t xml:space="preserve"> </w:t>
      </w:r>
      <w:r w:rsidR="006114FE">
        <w:rPr>
          <w:sz w:val="20"/>
          <w:szCs w:val="20"/>
        </w:rPr>
        <w:t xml:space="preserve">. Install ROW markers at HH’s where no locate ped will be placed. </w:t>
      </w:r>
      <w:r w:rsidR="00D81354" w:rsidRPr="006773D4">
        <w:rPr>
          <w:sz w:val="20"/>
          <w:szCs w:val="20"/>
        </w:rPr>
        <w:t xml:space="preserve">     </w:t>
      </w:r>
    </w:p>
    <w:p w:rsidR="004A4D3A" w:rsidRDefault="004A4D3A" w:rsidP="00FB6F92">
      <w:pPr>
        <w:tabs>
          <w:tab w:val="left" w:pos="0"/>
        </w:tabs>
        <w:rPr>
          <w:sz w:val="20"/>
          <w:szCs w:val="20"/>
        </w:rPr>
      </w:pPr>
    </w:p>
    <w:p w:rsidR="00036429" w:rsidRDefault="00036429" w:rsidP="00036429">
      <w:pPr>
        <w:tabs>
          <w:tab w:val="left" w:pos="0"/>
        </w:tabs>
        <w:rPr>
          <w:b/>
          <w:sz w:val="22"/>
          <w:szCs w:val="22"/>
        </w:rPr>
      </w:pPr>
      <w:r w:rsidRPr="00FF14A8">
        <w:rPr>
          <w:b/>
          <w:sz w:val="22"/>
          <w:szCs w:val="22"/>
        </w:rPr>
        <w:t>Fiber Exposure</w:t>
      </w:r>
      <w:r>
        <w:rPr>
          <w:b/>
          <w:sz w:val="22"/>
          <w:szCs w:val="22"/>
        </w:rPr>
        <w:t>:</w:t>
      </w:r>
    </w:p>
    <w:p w:rsidR="009678E5" w:rsidRPr="00206325" w:rsidRDefault="00747A88" w:rsidP="00036429">
      <w:pPr>
        <w:widowControl/>
        <w:numPr>
          <w:ilvl w:val="0"/>
          <w:numId w:val="19"/>
        </w:numPr>
        <w:rPr>
          <w:sz w:val="20"/>
          <w:szCs w:val="20"/>
        </w:rPr>
      </w:pPr>
      <w:r>
        <w:rPr>
          <w:sz w:val="20"/>
          <w:szCs w:val="20"/>
        </w:rPr>
        <w:t xml:space="preserve">Expose 50’ of existing fiber at West end of project and 100’ at the South end of Buchanan Ave. </w:t>
      </w:r>
      <w:r w:rsidR="00DA3C56">
        <w:rPr>
          <w:sz w:val="20"/>
          <w:szCs w:val="20"/>
        </w:rPr>
        <w:t>Assist splicer on cut over night with pull back of existing fiber per plans</w:t>
      </w:r>
      <w:r w:rsidR="00FB6F92">
        <w:rPr>
          <w:sz w:val="20"/>
          <w:szCs w:val="20"/>
        </w:rPr>
        <w:t>.</w:t>
      </w:r>
      <w:r w:rsidR="00DA3C56">
        <w:rPr>
          <w:sz w:val="20"/>
          <w:szCs w:val="20"/>
        </w:rPr>
        <w:t xml:space="preserve"> </w:t>
      </w:r>
    </w:p>
    <w:p w:rsidR="00036429" w:rsidRPr="00170BEF" w:rsidRDefault="00036429" w:rsidP="00036429">
      <w:pPr>
        <w:pStyle w:val="ListParagraph"/>
        <w:numPr>
          <w:ilvl w:val="0"/>
          <w:numId w:val="19"/>
        </w:numPr>
        <w:rPr>
          <w:sz w:val="20"/>
          <w:szCs w:val="20"/>
        </w:rPr>
      </w:pPr>
      <w:r>
        <w:rPr>
          <w:sz w:val="20"/>
          <w:szCs w:val="20"/>
        </w:rPr>
        <w:t xml:space="preserve">Coordinate the exposure of the existing fiber and trench excavation with ICN. This work to occur the afternoon prior to cut over with backfill the following day. Place orange construction safety fence with steel posts around open excavations. </w:t>
      </w:r>
    </w:p>
    <w:p w:rsidR="004A4D3A" w:rsidRDefault="004A4D3A">
      <w:pPr>
        <w:tabs>
          <w:tab w:val="left" w:pos="0"/>
        </w:tabs>
        <w:rPr>
          <w:sz w:val="20"/>
          <w:szCs w:val="20"/>
        </w:rPr>
      </w:pPr>
    </w:p>
    <w:p w:rsidR="004A4D3A" w:rsidRDefault="002C3685">
      <w:pPr>
        <w:tabs>
          <w:tab w:val="left" w:pos="0"/>
        </w:tabs>
        <w:rPr>
          <w:b/>
          <w:sz w:val="22"/>
          <w:szCs w:val="22"/>
        </w:rPr>
      </w:pPr>
      <w:r>
        <w:rPr>
          <w:b/>
          <w:sz w:val="22"/>
          <w:szCs w:val="22"/>
        </w:rPr>
        <w:t>Fiber Installation</w:t>
      </w:r>
    </w:p>
    <w:p w:rsidR="00D66A1F" w:rsidRPr="00C00AF7" w:rsidRDefault="002C3685" w:rsidP="00C00AF7">
      <w:pPr>
        <w:widowControl/>
        <w:numPr>
          <w:ilvl w:val="0"/>
          <w:numId w:val="20"/>
        </w:numPr>
        <w:rPr>
          <w:b/>
          <w:sz w:val="20"/>
          <w:szCs w:val="20"/>
        </w:rPr>
      </w:pPr>
      <w:r w:rsidRPr="00C00AF7">
        <w:rPr>
          <w:sz w:val="20"/>
          <w:szCs w:val="20"/>
        </w:rPr>
        <w:t xml:space="preserve">Install </w:t>
      </w:r>
      <w:proofErr w:type="gramStart"/>
      <w:r w:rsidRPr="00C00AF7">
        <w:rPr>
          <w:sz w:val="20"/>
          <w:szCs w:val="20"/>
        </w:rPr>
        <w:t>a</w:t>
      </w:r>
      <w:r w:rsidR="0093639D" w:rsidRPr="00C00AF7">
        <w:rPr>
          <w:sz w:val="20"/>
          <w:szCs w:val="20"/>
        </w:rPr>
        <w:t xml:space="preserve"> </w:t>
      </w:r>
      <w:r w:rsidRPr="00C00AF7">
        <w:rPr>
          <w:sz w:val="20"/>
          <w:szCs w:val="20"/>
        </w:rPr>
        <w:t xml:space="preserve"> </w:t>
      </w:r>
      <w:r w:rsidR="00081B1B">
        <w:rPr>
          <w:sz w:val="20"/>
          <w:szCs w:val="20"/>
        </w:rPr>
        <w:t>12,</w:t>
      </w:r>
      <w:r w:rsidR="00DA3C56">
        <w:rPr>
          <w:sz w:val="20"/>
          <w:szCs w:val="20"/>
        </w:rPr>
        <w:t>6</w:t>
      </w:r>
      <w:r w:rsidR="005E228E">
        <w:rPr>
          <w:sz w:val="20"/>
          <w:szCs w:val="20"/>
        </w:rPr>
        <w:t>1</w:t>
      </w:r>
      <w:r w:rsidR="00DA3C56">
        <w:rPr>
          <w:sz w:val="20"/>
          <w:szCs w:val="20"/>
        </w:rPr>
        <w:t>0</w:t>
      </w:r>
      <w:proofErr w:type="gramEnd"/>
      <w:r w:rsidR="002F5133" w:rsidRPr="00C00AF7">
        <w:rPr>
          <w:sz w:val="20"/>
          <w:szCs w:val="20"/>
        </w:rPr>
        <w:t xml:space="preserve"> </w:t>
      </w:r>
      <w:r w:rsidRPr="00C00AF7">
        <w:rPr>
          <w:sz w:val="20"/>
          <w:szCs w:val="20"/>
        </w:rPr>
        <w:t xml:space="preserve">foot ICN </w:t>
      </w:r>
      <w:r w:rsidR="00581736" w:rsidRPr="00C00AF7">
        <w:rPr>
          <w:sz w:val="20"/>
          <w:szCs w:val="20"/>
        </w:rPr>
        <w:t>provided</w:t>
      </w:r>
      <w:r w:rsidRPr="00C00AF7">
        <w:rPr>
          <w:sz w:val="20"/>
          <w:szCs w:val="20"/>
        </w:rPr>
        <w:t>, armored</w:t>
      </w:r>
      <w:r w:rsidR="002F5133" w:rsidRPr="00C00AF7">
        <w:rPr>
          <w:sz w:val="20"/>
          <w:szCs w:val="20"/>
        </w:rPr>
        <w:t xml:space="preserve"> </w:t>
      </w:r>
      <w:r w:rsidR="00A37B08" w:rsidRPr="00C00AF7">
        <w:rPr>
          <w:sz w:val="20"/>
          <w:szCs w:val="20"/>
        </w:rPr>
        <w:t>48</w:t>
      </w:r>
      <w:r w:rsidRPr="00C00AF7">
        <w:rPr>
          <w:sz w:val="20"/>
          <w:szCs w:val="20"/>
        </w:rPr>
        <w:t>-strand single mode fiber</w:t>
      </w:r>
      <w:r w:rsidR="00DA3C56">
        <w:rPr>
          <w:sz w:val="20"/>
          <w:szCs w:val="20"/>
        </w:rPr>
        <w:t xml:space="preserve"> </w:t>
      </w:r>
      <w:r w:rsidR="00674FC1" w:rsidRPr="00C00AF7">
        <w:rPr>
          <w:sz w:val="20"/>
          <w:szCs w:val="20"/>
        </w:rPr>
        <w:t>between the proposed hand holes</w:t>
      </w:r>
      <w:r w:rsidR="00E80775" w:rsidRPr="00C00AF7">
        <w:rPr>
          <w:sz w:val="20"/>
          <w:szCs w:val="20"/>
        </w:rPr>
        <w:t>.</w:t>
      </w:r>
      <w:r w:rsidR="006F4D15" w:rsidRPr="00C00AF7">
        <w:rPr>
          <w:sz w:val="20"/>
          <w:szCs w:val="20"/>
        </w:rPr>
        <w:t xml:space="preserve"> </w:t>
      </w:r>
      <w:r w:rsidR="00E80775" w:rsidRPr="00C00AF7">
        <w:rPr>
          <w:sz w:val="20"/>
          <w:szCs w:val="20"/>
        </w:rPr>
        <w:t xml:space="preserve"> Place</w:t>
      </w:r>
      <w:r w:rsidR="00C00AF7">
        <w:rPr>
          <w:sz w:val="20"/>
          <w:szCs w:val="20"/>
        </w:rPr>
        <w:t>100</w:t>
      </w:r>
      <w:r w:rsidR="00E80775" w:rsidRPr="00C00AF7">
        <w:rPr>
          <w:sz w:val="20"/>
          <w:szCs w:val="20"/>
        </w:rPr>
        <w:t>’ slack coil</w:t>
      </w:r>
      <w:r w:rsidR="006F4D15" w:rsidRPr="00C00AF7">
        <w:rPr>
          <w:sz w:val="20"/>
          <w:szCs w:val="20"/>
        </w:rPr>
        <w:t>s</w:t>
      </w:r>
      <w:r w:rsidR="00E80775" w:rsidRPr="00C00AF7">
        <w:rPr>
          <w:sz w:val="20"/>
          <w:szCs w:val="20"/>
        </w:rPr>
        <w:t xml:space="preserve"> in </w:t>
      </w:r>
      <w:r w:rsidR="00C00AF7">
        <w:rPr>
          <w:sz w:val="20"/>
          <w:szCs w:val="20"/>
        </w:rPr>
        <w:t>all</w:t>
      </w:r>
      <w:r w:rsidR="00E80775" w:rsidRPr="00C00AF7">
        <w:rPr>
          <w:sz w:val="20"/>
          <w:szCs w:val="20"/>
        </w:rPr>
        <w:t xml:space="preserve"> hand holes</w:t>
      </w:r>
      <w:r w:rsidR="00893E85" w:rsidRPr="00C00AF7">
        <w:rPr>
          <w:sz w:val="20"/>
          <w:szCs w:val="20"/>
        </w:rPr>
        <w:t>.</w:t>
      </w:r>
    </w:p>
    <w:p w:rsidR="00F94D6B" w:rsidRDefault="00F94D6B">
      <w:pPr>
        <w:tabs>
          <w:tab w:val="left" w:pos="0"/>
        </w:tabs>
        <w:rPr>
          <w:b/>
          <w:sz w:val="20"/>
          <w:szCs w:val="20"/>
        </w:rPr>
      </w:pPr>
    </w:p>
    <w:p w:rsidR="00E26A2F" w:rsidRDefault="002C3685" w:rsidP="00E26A2F">
      <w:pPr>
        <w:tabs>
          <w:tab w:val="left" w:pos="0"/>
          <w:tab w:val="left" w:pos="2880"/>
        </w:tabs>
        <w:rPr>
          <w:b/>
          <w:sz w:val="22"/>
          <w:szCs w:val="22"/>
        </w:rPr>
      </w:pPr>
      <w:r>
        <w:rPr>
          <w:b/>
          <w:sz w:val="22"/>
          <w:szCs w:val="22"/>
        </w:rPr>
        <w:t>Locate Facilities</w:t>
      </w:r>
      <w:r w:rsidR="00AD4DFA">
        <w:rPr>
          <w:b/>
          <w:sz w:val="22"/>
          <w:szCs w:val="22"/>
        </w:rPr>
        <w:t>:</w:t>
      </w:r>
    </w:p>
    <w:p w:rsidR="004A262D" w:rsidRPr="00E26A2F" w:rsidRDefault="00D7656F" w:rsidP="00E26A2F">
      <w:pPr>
        <w:pStyle w:val="ListParagraph"/>
        <w:numPr>
          <w:ilvl w:val="0"/>
          <w:numId w:val="23"/>
        </w:numPr>
        <w:tabs>
          <w:tab w:val="left" w:pos="0"/>
          <w:tab w:val="left" w:pos="2880"/>
        </w:tabs>
        <w:rPr>
          <w:sz w:val="20"/>
          <w:szCs w:val="20"/>
        </w:rPr>
      </w:pPr>
      <w:r w:rsidRPr="00E26A2F">
        <w:rPr>
          <w:sz w:val="22"/>
          <w:szCs w:val="22"/>
        </w:rPr>
        <w:t xml:space="preserve">Install an ICN supplied Tri-View locate ped, ground rod, ground clamp with ground wire at </w:t>
      </w:r>
      <w:r w:rsidR="00C939E6" w:rsidRPr="00E26A2F">
        <w:rPr>
          <w:sz w:val="22"/>
          <w:szCs w:val="22"/>
        </w:rPr>
        <w:t xml:space="preserve">Buchanan Ave. and </w:t>
      </w:r>
      <w:r w:rsidR="00E26A2F" w:rsidRPr="00E26A2F">
        <w:rPr>
          <w:sz w:val="22"/>
          <w:szCs w:val="22"/>
        </w:rPr>
        <w:t xml:space="preserve">               </w:t>
      </w:r>
      <w:r w:rsidR="00C939E6" w:rsidRPr="00E26A2F">
        <w:rPr>
          <w:sz w:val="22"/>
          <w:szCs w:val="22"/>
        </w:rPr>
        <w:t>Carroll Ave.</w:t>
      </w:r>
      <w:r w:rsidRPr="00E26A2F">
        <w:rPr>
          <w:sz w:val="22"/>
          <w:szCs w:val="22"/>
        </w:rPr>
        <w:t xml:space="preserve"> as shown on the plans.</w:t>
      </w:r>
    </w:p>
    <w:p w:rsidR="007E0154" w:rsidRPr="007E0154" w:rsidRDefault="007E0154" w:rsidP="007E0154">
      <w:pPr>
        <w:pStyle w:val="ListParagraph"/>
        <w:ind w:left="360"/>
        <w:rPr>
          <w:sz w:val="20"/>
          <w:szCs w:val="20"/>
        </w:rPr>
      </w:pPr>
    </w:p>
    <w:p w:rsidR="00370A20" w:rsidRDefault="00370A20">
      <w:pPr>
        <w:tabs>
          <w:tab w:val="left" w:pos="0"/>
        </w:tabs>
        <w:rPr>
          <w:b/>
          <w:sz w:val="22"/>
          <w:szCs w:val="22"/>
        </w:rPr>
      </w:pPr>
    </w:p>
    <w:p w:rsidR="00370A20" w:rsidRDefault="00370A20">
      <w:pPr>
        <w:tabs>
          <w:tab w:val="left" w:pos="0"/>
        </w:tabs>
        <w:rPr>
          <w:b/>
          <w:sz w:val="22"/>
          <w:szCs w:val="22"/>
        </w:rPr>
      </w:pPr>
    </w:p>
    <w:p w:rsidR="00370A20" w:rsidRDefault="00370A20">
      <w:pPr>
        <w:tabs>
          <w:tab w:val="left" w:pos="0"/>
        </w:tabs>
        <w:rPr>
          <w:b/>
          <w:sz w:val="22"/>
          <w:szCs w:val="22"/>
        </w:rPr>
      </w:pPr>
    </w:p>
    <w:p w:rsidR="00370A20" w:rsidRDefault="00370A20">
      <w:pPr>
        <w:tabs>
          <w:tab w:val="left" w:pos="0"/>
        </w:tabs>
        <w:rPr>
          <w:b/>
          <w:sz w:val="22"/>
          <w:szCs w:val="22"/>
        </w:rPr>
      </w:pPr>
    </w:p>
    <w:p w:rsidR="008C314E" w:rsidRDefault="002C3685">
      <w:pPr>
        <w:tabs>
          <w:tab w:val="left" w:pos="0"/>
        </w:tabs>
        <w:rPr>
          <w:sz w:val="20"/>
          <w:szCs w:val="20"/>
        </w:rPr>
      </w:pPr>
      <w:r>
        <w:rPr>
          <w:b/>
          <w:sz w:val="22"/>
          <w:szCs w:val="22"/>
        </w:rPr>
        <w:lastRenderedPageBreak/>
        <w:t xml:space="preserve">ICN Provided Materials </w:t>
      </w:r>
      <w:r w:rsidRPr="006A6B90">
        <w:rPr>
          <w:b/>
          <w:color w:val="auto"/>
          <w:sz w:val="22"/>
          <w:szCs w:val="22"/>
        </w:rPr>
        <w:t xml:space="preserve">per </w:t>
      </w:r>
      <w:r w:rsidR="002A4E38" w:rsidRPr="006A6B90">
        <w:rPr>
          <w:b/>
          <w:color w:val="auto"/>
          <w:sz w:val="22"/>
          <w:szCs w:val="22"/>
        </w:rPr>
        <w:t>attached t</w:t>
      </w:r>
      <w:r w:rsidRPr="006A6B90">
        <w:rPr>
          <w:b/>
          <w:color w:val="auto"/>
          <w:sz w:val="22"/>
          <w:szCs w:val="22"/>
        </w:rPr>
        <w:t>able</w:t>
      </w:r>
      <w:r>
        <w:rPr>
          <w:b/>
          <w:sz w:val="22"/>
          <w:szCs w:val="22"/>
        </w:rPr>
        <w:t xml:space="preserve">: </w:t>
      </w:r>
      <w:r>
        <w:rPr>
          <w:sz w:val="20"/>
          <w:szCs w:val="20"/>
        </w:rPr>
        <w:t>Contractor shall pick up ICN-</w:t>
      </w:r>
      <w:r w:rsidR="002A4E38">
        <w:rPr>
          <w:sz w:val="20"/>
          <w:szCs w:val="20"/>
        </w:rPr>
        <w:t>provided</w:t>
      </w:r>
      <w:r>
        <w:rPr>
          <w:sz w:val="20"/>
          <w:szCs w:val="20"/>
        </w:rPr>
        <w:t xml:space="preserve"> materials at the ICN warehouse in Des Moines.  Contact the ICN warehouse 48 hours in advance to pick up materials; contact Paul </w:t>
      </w:r>
      <w:proofErr w:type="spellStart"/>
      <w:r>
        <w:rPr>
          <w:sz w:val="20"/>
          <w:szCs w:val="20"/>
        </w:rPr>
        <w:t>Damge</w:t>
      </w:r>
      <w:proofErr w:type="spellEnd"/>
      <w:r>
        <w:rPr>
          <w:sz w:val="20"/>
          <w:szCs w:val="20"/>
        </w:rPr>
        <w:t xml:space="preserve"> (515-725-4749) to ensure </w:t>
      </w:r>
    </w:p>
    <w:p w:rsidR="004A4D3A" w:rsidRDefault="002C3685">
      <w:pPr>
        <w:tabs>
          <w:tab w:val="left" w:pos="0"/>
        </w:tabs>
        <w:rPr>
          <w:sz w:val="20"/>
          <w:szCs w:val="20"/>
        </w:rPr>
      </w:pPr>
      <w:r>
        <w:rPr>
          <w:sz w:val="20"/>
          <w:szCs w:val="20"/>
        </w:rPr>
        <w:t>availability.</w:t>
      </w:r>
    </w:p>
    <w:p w:rsidR="008C314E" w:rsidRDefault="008C314E">
      <w:pPr>
        <w:tabs>
          <w:tab w:val="left" w:pos="0"/>
        </w:tabs>
        <w:rPr>
          <w:sz w:val="20"/>
          <w:szCs w:val="20"/>
        </w:rPr>
      </w:pPr>
    </w:p>
    <w:p w:rsidR="00370A20" w:rsidRDefault="00370A20">
      <w:pPr>
        <w:tabs>
          <w:tab w:val="left" w:pos="0"/>
        </w:tabs>
        <w:rPr>
          <w:sz w:val="20"/>
          <w:szCs w:val="20"/>
        </w:rPr>
      </w:pPr>
      <w:r>
        <w:object w:dxaOrig="12043" w:dyaOrig="3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25pt;height:177pt" o:ole="">
            <v:imagedata r:id="rId7" o:title=""/>
          </v:shape>
          <o:OLEObject Type="Embed" ProgID="Excel.Sheet.12" ShapeID="_x0000_i1025" DrawAspect="Content" ObjectID="_1740811358" r:id="rId8"/>
        </w:object>
      </w:r>
    </w:p>
    <w:p w:rsidR="008C314E" w:rsidRDefault="008C314E">
      <w:pPr>
        <w:tabs>
          <w:tab w:val="left" w:pos="0"/>
        </w:tabs>
        <w:rPr>
          <w:sz w:val="20"/>
          <w:szCs w:val="20"/>
        </w:rPr>
      </w:pPr>
    </w:p>
    <w:p w:rsidR="004A4D3A" w:rsidRDefault="002C3685">
      <w:pPr>
        <w:tabs>
          <w:tab w:val="left" w:pos="0"/>
        </w:tabs>
        <w:rPr>
          <w:sz w:val="20"/>
          <w:szCs w:val="20"/>
        </w:rPr>
      </w:pPr>
      <w:r>
        <w:rPr>
          <w:b/>
          <w:sz w:val="22"/>
          <w:szCs w:val="22"/>
        </w:rPr>
        <w:t>Contractor shall supply</w:t>
      </w:r>
      <w:r>
        <w:rPr>
          <w:sz w:val="20"/>
          <w:szCs w:val="20"/>
        </w:rPr>
        <w:t xml:space="preserve"> all other materials required for proper installation, including but not limited to: HDPE, Grounding and Tracer Wires, Rock, Wire Mesh, </w:t>
      </w:r>
      <w:r w:rsidR="00D36D07">
        <w:rPr>
          <w:sz w:val="20"/>
          <w:szCs w:val="20"/>
        </w:rPr>
        <w:t xml:space="preserve">mule tape, </w:t>
      </w:r>
      <w:r>
        <w:rPr>
          <w:sz w:val="20"/>
          <w:szCs w:val="20"/>
        </w:rPr>
        <w:t>etc.</w:t>
      </w:r>
    </w:p>
    <w:p w:rsidR="004A4D3A" w:rsidRDefault="004A4D3A">
      <w:pPr>
        <w:tabs>
          <w:tab w:val="left" w:pos="0"/>
        </w:tabs>
        <w:rPr>
          <w:b/>
          <w:sz w:val="20"/>
          <w:szCs w:val="20"/>
        </w:rPr>
      </w:pPr>
    </w:p>
    <w:p w:rsidR="00FC23BA" w:rsidRDefault="00FC23BA">
      <w:pPr>
        <w:tabs>
          <w:tab w:val="left" w:pos="0"/>
        </w:tabs>
        <w:rPr>
          <w:b/>
          <w:sz w:val="20"/>
          <w:szCs w:val="20"/>
        </w:rPr>
      </w:pPr>
    </w:p>
    <w:p w:rsidR="00FC23BA" w:rsidRDefault="00FC23BA">
      <w:pPr>
        <w:tabs>
          <w:tab w:val="left" w:pos="0"/>
        </w:tabs>
        <w:rPr>
          <w:b/>
          <w:sz w:val="20"/>
          <w:szCs w:val="20"/>
        </w:rPr>
      </w:pPr>
    </w:p>
    <w:p w:rsidR="004A4D3A" w:rsidRDefault="002C3685">
      <w:pPr>
        <w:tabs>
          <w:tab w:val="left" w:pos="0"/>
        </w:tabs>
        <w:rPr>
          <w:b/>
          <w:sz w:val="20"/>
          <w:szCs w:val="20"/>
        </w:rPr>
      </w:pPr>
      <w:r>
        <w:rPr>
          <w:b/>
          <w:sz w:val="20"/>
          <w:szCs w:val="20"/>
        </w:rPr>
        <w:t>ICN Responsibilities:</w:t>
      </w:r>
    </w:p>
    <w:p w:rsidR="004A4D3A" w:rsidRDefault="002C3685">
      <w:pPr>
        <w:numPr>
          <w:ilvl w:val="0"/>
          <w:numId w:val="14"/>
        </w:numPr>
        <w:tabs>
          <w:tab w:val="left" w:pos="0"/>
        </w:tabs>
        <w:ind w:hanging="360"/>
        <w:rPr>
          <w:sz w:val="20"/>
          <w:szCs w:val="20"/>
        </w:rPr>
      </w:pPr>
      <w:r>
        <w:rPr>
          <w:sz w:val="20"/>
          <w:szCs w:val="20"/>
        </w:rPr>
        <w:t>Project Management</w:t>
      </w:r>
    </w:p>
    <w:p w:rsidR="004A4D3A" w:rsidRDefault="002C3685">
      <w:pPr>
        <w:numPr>
          <w:ilvl w:val="0"/>
          <w:numId w:val="14"/>
        </w:numPr>
        <w:tabs>
          <w:tab w:val="left" w:pos="0"/>
        </w:tabs>
        <w:ind w:hanging="360"/>
        <w:rPr>
          <w:sz w:val="20"/>
          <w:szCs w:val="20"/>
        </w:rPr>
      </w:pPr>
      <w:r>
        <w:rPr>
          <w:sz w:val="20"/>
          <w:szCs w:val="20"/>
        </w:rPr>
        <w:t xml:space="preserve">ICN </w:t>
      </w:r>
      <w:r w:rsidR="00581736">
        <w:rPr>
          <w:sz w:val="20"/>
          <w:szCs w:val="20"/>
        </w:rPr>
        <w:t>provided</w:t>
      </w:r>
      <w:r>
        <w:rPr>
          <w:sz w:val="20"/>
          <w:szCs w:val="20"/>
        </w:rPr>
        <w:t xml:space="preserve"> materials; see </w:t>
      </w:r>
      <w:r w:rsidR="00C905C4">
        <w:rPr>
          <w:sz w:val="20"/>
          <w:szCs w:val="20"/>
        </w:rPr>
        <w:t>plans and/or materials list</w:t>
      </w:r>
      <w:r>
        <w:rPr>
          <w:sz w:val="20"/>
          <w:szCs w:val="20"/>
        </w:rPr>
        <w:t>.</w:t>
      </w:r>
    </w:p>
    <w:p w:rsidR="00370A20" w:rsidRDefault="00370A20">
      <w:pPr>
        <w:numPr>
          <w:ilvl w:val="0"/>
          <w:numId w:val="14"/>
        </w:numPr>
        <w:tabs>
          <w:tab w:val="left" w:pos="0"/>
        </w:tabs>
        <w:ind w:hanging="360"/>
        <w:rPr>
          <w:sz w:val="20"/>
          <w:szCs w:val="20"/>
        </w:rPr>
      </w:pPr>
      <w:r>
        <w:rPr>
          <w:sz w:val="20"/>
          <w:szCs w:val="20"/>
        </w:rPr>
        <w:t>DOT permit</w:t>
      </w:r>
    </w:p>
    <w:p w:rsidR="004A4D3A" w:rsidRDefault="002C3685">
      <w:pPr>
        <w:tabs>
          <w:tab w:val="left" w:pos="0"/>
          <w:tab w:val="left" w:pos="2880"/>
        </w:tabs>
        <w:rPr>
          <w:sz w:val="20"/>
          <w:szCs w:val="20"/>
        </w:rPr>
      </w:pPr>
      <w:r>
        <w:rPr>
          <w:sz w:val="20"/>
          <w:szCs w:val="20"/>
        </w:rPr>
        <w:tab/>
      </w:r>
    </w:p>
    <w:p w:rsidR="004A4D3A" w:rsidRDefault="002C3685">
      <w:pPr>
        <w:tabs>
          <w:tab w:val="left" w:pos="720"/>
          <w:tab w:val="left" w:pos="1080"/>
          <w:tab w:val="left" w:pos="1440"/>
          <w:tab w:val="left" w:pos="1800"/>
          <w:tab w:val="left" w:pos="2160"/>
        </w:tabs>
        <w:ind w:left="360" w:hanging="360"/>
        <w:rPr>
          <w:b/>
          <w:sz w:val="22"/>
          <w:szCs w:val="22"/>
        </w:rPr>
      </w:pPr>
      <w:r>
        <w:rPr>
          <w:b/>
          <w:sz w:val="22"/>
          <w:szCs w:val="22"/>
        </w:rPr>
        <w:t>ICN Point</w:t>
      </w:r>
      <w:r w:rsidR="002C00B2">
        <w:rPr>
          <w:b/>
          <w:sz w:val="22"/>
          <w:szCs w:val="22"/>
        </w:rPr>
        <w:t>s</w:t>
      </w:r>
      <w:r>
        <w:rPr>
          <w:b/>
          <w:sz w:val="22"/>
          <w:szCs w:val="22"/>
        </w:rPr>
        <w:t xml:space="preserve"> of Contact for this Project: </w:t>
      </w:r>
    </w:p>
    <w:p w:rsidR="002C00B2" w:rsidRDefault="002C00B2">
      <w:pPr>
        <w:tabs>
          <w:tab w:val="left" w:pos="720"/>
          <w:tab w:val="left" w:pos="1080"/>
          <w:tab w:val="left" w:pos="1440"/>
          <w:tab w:val="left" w:pos="1800"/>
          <w:tab w:val="left" w:pos="2160"/>
        </w:tabs>
        <w:ind w:left="360" w:hanging="360"/>
        <w:rPr>
          <w:b/>
          <w:sz w:val="22"/>
          <w:szCs w:val="22"/>
        </w:rPr>
      </w:pPr>
    </w:p>
    <w:p w:rsidR="002A4E38" w:rsidRDefault="002A4E38">
      <w:pPr>
        <w:tabs>
          <w:tab w:val="left" w:pos="720"/>
          <w:tab w:val="left" w:pos="1080"/>
          <w:tab w:val="left" w:pos="1440"/>
          <w:tab w:val="left" w:pos="1800"/>
          <w:tab w:val="left" w:pos="2160"/>
        </w:tabs>
        <w:ind w:left="360" w:hanging="360"/>
        <w:rPr>
          <w:sz w:val="20"/>
          <w:szCs w:val="20"/>
        </w:rPr>
      </w:pPr>
      <w:r>
        <w:rPr>
          <w:b/>
          <w:sz w:val="22"/>
          <w:szCs w:val="22"/>
        </w:rPr>
        <w:t>Engineering/Design:</w:t>
      </w:r>
    </w:p>
    <w:p w:rsidR="002A4E38" w:rsidRPr="002B6686" w:rsidRDefault="005B7437">
      <w:pPr>
        <w:tabs>
          <w:tab w:val="left" w:pos="720"/>
          <w:tab w:val="left" w:pos="1080"/>
          <w:tab w:val="left" w:pos="1440"/>
          <w:tab w:val="left" w:pos="1800"/>
          <w:tab w:val="left" w:pos="2160"/>
        </w:tabs>
        <w:ind w:left="360" w:hanging="360"/>
        <w:rPr>
          <w:sz w:val="20"/>
          <w:szCs w:val="20"/>
        </w:rPr>
      </w:pPr>
      <w:r>
        <w:rPr>
          <w:sz w:val="20"/>
          <w:szCs w:val="20"/>
        </w:rPr>
        <w:t>Chris Harris</w:t>
      </w:r>
    </w:p>
    <w:p w:rsidR="002A4E38" w:rsidRPr="002B6686" w:rsidRDefault="002A4E38">
      <w:pPr>
        <w:tabs>
          <w:tab w:val="left" w:pos="720"/>
          <w:tab w:val="left" w:pos="1080"/>
          <w:tab w:val="left" w:pos="1440"/>
          <w:tab w:val="left" w:pos="1800"/>
          <w:tab w:val="left" w:pos="2160"/>
        </w:tabs>
        <w:ind w:left="360" w:hanging="360"/>
        <w:rPr>
          <w:sz w:val="20"/>
          <w:szCs w:val="20"/>
        </w:rPr>
      </w:pPr>
      <w:r w:rsidRPr="002B6686">
        <w:rPr>
          <w:sz w:val="20"/>
          <w:szCs w:val="20"/>
        </w:rPr>
        <w:t>515-725-</w:t>
      </w:r>
      <w:r w:rsidR="005B7437">
        <w:rPr>
          <w:sz w:val="20"/>
          <w:szCs w:val="20"/>
        </w:rPr>
        <w:t>8925</w:t>
      </w:r>
      <w:r w:rsidRPr="002B6686">
        <w:rPr>
          <w:sz w:val="20"/>
          <w:szCs w:val="20"/>
        </w:rPr>
        <w:t xml:space="preserve"> office</w:t>
      </w:r>
    </w:p>
    <w:p w:rsidR="004A4D3A" w:rsidRPr="002B6686" w:rsidRDefault="002A4E38">
      <w:pPr>
        <w:tabs>
          <w:tab w:val="left" w:pos="720"/>
          <w:tab w:val="left" w:pos="1080"/>
          <w:tab w:val="left" w:pos="1440"/>
          <w:tab w:val="left" w:pos="1800"/>
          <w:tab w:val="left" w:pos="2160"/>
        </w:tabs>
        <w:ind w:left="360" w:hanging="360"/>
        <w:rPr>
          <w:sz w:val="20"/>
          <w:szCs w:val="20"/>
        </w:rPr>
      </w:pPr>
      <w:r w:rsidRPr="002B6686">
        <w:rPr>
          <w:sz w:val="20"/>
          <w:szCs w:val="20"/>
        </w:rPr>
        <w:t>515-3</w:t>
      </w:r>
      <w:r w:rsidR="005B7437">
        <w:rPr>
          <w:sz w:val="20"/>
          <w:szCs w:val="20"/>
        </w:rPr>
        <w:t>80</w:t>
      </w:r>
      <w:r w:rsidRPr="002B6686">
        <w:rPr>
          <w:sz w:val="20"/>
          <w:szCs w:val="20"/>
        </w:rPr>
        <w:t>-</w:t>
      </w:r>
      <w:r w:rsidR="005B7437">
        <w:rPr>
          <w:sz w:val="20"/>
          <w:szCs w:val="20"/>
        </w:rPr>
        <w:t>3689</w:t>
      </w:r>
      <w:r w:rsidRPr="002B6686">
        <w:rPr>
          <w:sz w:val="20"/>
          <w:szCs w:val="20"/>
        </w:rPr>
        <w:t xml:space="preserve"> cell</w:t>
      </w:r>
    </w:p>
    <w:p w:rsidR="002A4E38" w:rsidRDefault="002A4E38" w:rsidP="002A4E38">
      <w:pPr>
        <w:tabs>
          <w:tab w:val="left" w:pos="720"/>
          <w:tab w:val="left" w:pos="1080"/>
          <w:tab w:val="left" w:pos="1440"/>
          <w:tab w:val="left" w:pos="1800"/>
          <w:tab w:val="left" w:pos="2160"/>
        </w:tabs>
        <w:ind w:left="360" w:hanging="360"/>
        <w:rPr>
          <w:sz w:val="20"/>
          <w:szCs w:val="20"/>
          <w:highlight w:val="cyan"/>
        </w:rPr>
      </w:pPr>
    </w:p>
    <w:p w:rsidR="002A4E38" w:rsidRPr="002B6686" w:rsidRDefault="002A4E38" w:rsidP="002A4E38">
      <w:pPr>
        <w:tabs>
          <w:tab w:val="left" w:pos="720"/>
          <w:tab w:val="left" w:pos="1080"/>
          <w:tab w:val="left" w:pos="1440"/>
          <w:tab w:val="left" w:pos="1800"/>
          <w:tab w:val="left" w:pos="2160"/>
        </w:tabs>
        <w:ind w:left="360" w:hanging="360"/>
        <w:rPr>
          <w:b/>
          <w:color w:val="auto"/>
          <w:sz w:val="22"/>
          <w:szCs w:val="22"/>
        </w:rPr>
      </w:pPr>
      <w:r w:rsidRPr="002B6686">
        <w:rPr>
          <w:b/>
          <w:color w:val="auto"/>
          <w:sz w:val="22"/>
          <w:szCs w:val="22"/>
        </w:rPr>
        <w:t>Materials:</w:t>
      </w:r>
    </w:p>
    <w:p w:rsidR="002A4E38" w:rsidRPr="002B6686" w:rsidRDefault="002A4E38" w:rsidP="002A4E38">
      <w:pPr>
        <w:tabs>
          <w:tab w:val="left" w:pos="720"/>
          <w:tab w:val="left" w:pos="1080"/>
          <w:tab w:val="left" w:pos="1440"/>
          <w:tab w:val="left" w:pos="1800"/>
          <w:tab w:val="left" w:pos="2160"/>
        </w:tabs>
        <w:ind w:left="360" w:hanging="360"/>
        <w:rPr>
          <w:color w:val="auto"/>
          <w:sz w:val="20"/>
          <w:szCs w:val="20"/>
        </w:rPr>
      </w:pPr>
      <w:r w:rsidRPr="002B6686">
        <w:rPr>
          <w:color w:val="auto"/>
          <w:sz w:val="20"/>
          <w:szCs w:val="20"/>
        </w:rPr>
        <w:t xml:space="preserve">Paul </w:t>
      </w:r>
      <w:proofErr w:type="spellStart"/>
      <w:r w:rsidRPr="002B6686">
        <w:rPr>
          <w:color w:val="auto"/>
          <w:sz w:val="20"/>
          <w:szCs w:val="20"/>
        </w:rPr>
        <w:t>Damge</w:t>
      </w:r>
      <w:proofErr w:type="spellEnd"/>
    </w:p>
    <w:p w:rsidR="002A4E38" w:rsidRPr="002B6686" w:rsidRDefault="002A4E38" w:rsidP="002A4E38">
      <w:pPr>
        <w:tabs>
          <w:tab w:val="left" w:pos="720"/>
          <w:tab w:val="left" w:pos="1080"/>
          <w:tab w:val="left" w:pos="1440"/>
          <w:tab w:val="left" w:pos="1800"/>
          <w:tab w:val="left" w:pos="2160"/>
        </w:tabs>
        <w:ind w:left="360" w:hanging="360"/>
        <w:rPr>
          <w:color w:val="auto"/>
          <w:sz w:val="20"/>
          <w:szCs w:val="20"/>
        </w:rPr>
      </w:pPr>
      <w:r w:rsidRPr="002B6686">
        <w:rPr>
          <w:color w:val="auto"/>
          <w:sz w:val="20"/>
          <w:szCs w:val="20"/>
        </w:rPr>
        <w:t>515-725-4749 office</w:t>
      </w:r>
    </w:p>
    <w:p w:rsidR="002A4E38" w:rsidRPr="002B6686" w:rsidRDefault="002A4E38" w:rsidP="002A4E38">
      <w:pPr>
        <w:tabs>
          <w:tab w:val="left" w:pos="720"/>
          <w:tab w:val="left" w:pos="1080"/>
          <w:tab w:val="left" w:pos="1440"/>
          <w:tab w:val="left" w:pos="1800"/>
          <w:tab w:val="left" w:pos="2160"/>
        </w:tabs>
        <w:ind w:left="360" w:hanging="360"/>
        <w:rPr>
          <w:color w:val="auto"/>
          <w:sz w:val="20"/>
          <w:szCs w:val="20"/>
        </w:rPr>
      </w:pPr>
      <w:r w:rsidRPr="002B6686">
        <w:rPr>
          <w:color w:val="auto"/>
          <w:sz w:val="20"/>
          <w:szCs w:val="20"/>
        </w:rPr>
        <w:t>515-491-1429 cell</w:t>
      </w:r>
    </w:p>
    <w:p w:rsidR="002A4E38" w:rsidRDefault="002A4E38" w:rsidP="002A4E38">
      <w:pPr>
        <w:tabs>
          <w:tab w:val="left" w:pos="720"/>
          <w:tab w:val="left" w:pos="1080"/>
          <w:tab w:val="left" w:pos="1440"/>
          <w:tab w:val="left" w:pos="1800"/>
          <w:tab w:val="left" w:pos="2160"/>
        </w:tabs>
        <w:ind w:left="360" w:hanging="360"/>
        <w:rPr>
          <w:sz w:val="20"/>
          <w:szCs w:val="20"/>
          <w:highlight w:val="cyan"/>
        </w:rPr>
      </w:pPr>
    </w:p>
    <w:p w:rsidR="002A4E38" w:rsidRPr="0004455D" w:rsidRDefault="002A4E38" w:rsidP="002A4E38">
      <w:pPr>
        <w:tabs>
          <w:tab w:val="left" w:pos="720"/>
          <w:tab w:val="left" w:pos="1080"/>
          <w:tab w:val="left" w:pos="1440"/>
          <w:tab w:val="left" w:pos="1800"/>
          <w:tab w:val="left" w:pos="2160"/>
        </w:tabs>
        <w:ind w:left="360" w:hanging="360"/>
        <w:rPr>
          <w:b/>
          <w:color w:val="auto"/>
          <w:sz w:val="22"/>
          <w:szCs w:val="22"/>
        </w:rPr>
      </w:pPr>
      <w:r w:rsidRPr="0004455D">
        <w:rPr>
          <w:b/>
          <w:color w:val="auto"/>
          <w:sz w:val="22"/>
          <w:szCs w:val="22"/>
        </w:rPr>
        <w:t>Splice Coordination: (typically a minimum of 2 weeks notification is required)</w:t>
      </w:r>
    </w:p>
    <w:p w:rsidR="002A4E38" w:rsidRPr="0004455D" w:rsidRDefault="00330E3E" w:rsidP="002A4E38">
      <w:pPr>
        <w:tabs>
          <w:tab w:val="left" w:pos="720"/>
          <w:tab w:val="left" w:pos="1080"/>
          <w:tab w:val="left" w:pos="1440"/>
          <w:tab w:val="left" w:pos="1800"/>
          <w:tab w:val="left" w:pos="2160"/>
        </w:tabs>
        <w:ind w:left="360" w:hanging="360"/>
        <w:rPr>
          <w:color w:val="auto"/>
          <w:sz w:val="20"/>
          <w:szCs w:val="20"/>
        </w:rPr>
      </w:pPr>
      <w:r>
        <w:rPr>
          <w:color w:val="auto"/>
          <w:sz w:val="20"/>
          <w:szCs w:val="20"/>
        </w:rPr>
        <w:t>ICN Network Operations Center (NOC)</w:t>
      </w:r>
    </w:p>
    <w:p w:rsidR="005D1462" w:rsidRDefault="002A4E38" w:rsidP="002A4E38">
      <w:pPr>
        <w:tabs>
          <w:tab w:val="left" w:pos="720"/>
          <w:tab w:val="left" w:pos="1080"/>
          <w:tab w:val="left" w:pos="1440"/>
          <w:tab w:val="left" w:pos="1800"/>
          <w:tab w:val="left" w:pos="2160"/>
        </w:tabs>
        <w:ind w:left="360" w:hanging="360"/>
        <w:rPr>
          <w:color w:val="auto"/>
          <w:sz w:val="20"/>
          <w:szCs w:val="20"/>
        </w:rPr>
      </w:pPr>
      <w:r w:rsidRPr="0004455D">
        <w:rPr>
          <w:color w:val="auto"/>
          <w:sz w:val="20"/>
          <w:szCs w:val="20"/>
        </w:rPr>
        <w:t>515-725-</w:t>
      </w:r>
      <w:r w:rsidR="0010551B">
        <w:rPr>
          <w:color w:val="auto"/>
          <w:sz w:val="20"/>
          <w:szCs w:val="20"/>
        </w:rPr>
        <w:t>4400</w:t>
      </w:r>
    </w:p>
    <w:p w:rsidR="002A4E38" w:rsidRDefault="005D1462" w:rsidP="002A4E38">
      <w:pPr>
        <w:tabs>
          <w:tab w:val="left" w:pos="720"/>
          <w:tab w:val="left" w:pos="1080"/>
          <w:tab w:val="left" w:pos="1440"/>
          <w:tab w:val="left" w:pos="1800"/>
          <w:tab w:val="left" w:pos="2160"/>
        </w:tabs>
        <w:ind w:left="360" w:hanging="360"/>
        <w:rPr>
          <w:color w:val="auto"/>
          <w:sz w:val="20"/>
          <w:szCs w:val="20"/>
        </w:rPr>
      </w:pPr>
      <w:r>
        <w:rPr>
          <w:color w:val="auto"/>
          <w:sz w:val="20"/>
          <w:szCs w:val="20"/>
        </w:rPr>
        <w:t>800-572-3940</w:t>
      </w:r>
      <w:r w:rsidR="002A4E38" w:rsidRPr="0004455D">
        <w:rPr>
          <w:color w:val="auto"/>
          <w:sz w:val="20"/>
          <w:szCs w:val="20"/>
        </w:rPr>
        <w:t xml:space="preserve"> </w:t>
      </w:r>
    </w:p>
    <w:p w:rsidR="00BA31D0" w:rsidRPr="0004455D" w:rsidRDefault="00BA31D0" w:rsidP="002A4E38">
      <w:pPr>
        <w:tabs>
          <w:tab w:val="left" w:pos="720"/>
          <w:tab w:val="left" w:pos="1080"/>
          <w:tab w:val="left" w:pos="1440"/>
          <w:tab w:val="left" w:pos="1800"/>
          <w:tab w:val="left" w:pos="2160"/>
        </w:tabs>
        <w:ind w:left="360" w:hanging="360"/>
        <w:rPr>
          <w:color w:val="auto"/>
          <w:sz w:val="20"/>
          <w:szCs w:val="20"/>
        </w:rPr>
      </w:pPr>
    </w:p>
    <w:p w:rsidR="002A4E38" w:rsidRPr="002A4E38" w:rsidRDefault="002A4E38" w:rsidP="002A4E38">
      <w:pPr>
        <w:tabs>
          <w:tab w:val="left" w:pos="720"/>
          <w:tab w:val="left" w:pos="1080"/>
          <w:tab w:val="left" w:pos="1440"/>
          <w:tab w:val="left" w:pos="1800"/>
          <w:tab w:val="left" w:pos="2160"/>
        </w:tabs>
        <w:ind w:left="360" w:hanging="360"/>
        <w:rPr>
          <w:sz w:val="20"/>
          <w:szCs w:val="20"/>
          <w:highlight w:val="cyan"/>
        </w:rPr>
      </w:pPr>
    </w:p>
    <w:p w:rsidR="004A4D3A" w:rsidRDefault="002C3685">
      <w:pPr>
        <w:tabs>
          <w:tab w:val="left" w:pos="720"/>
          <w:tab w:val="left" w:pos="1080"/>
          <w:tab w:val="left" w:pos="1440"/>
          <w:tab w:val="left" w:pos="1800"/>
          <w:tab w:val="left" w:pos="2160"/>
        </w:tabs>
        <w:ind w:left="360" w:hanging="360"/>
        <w:rPr>
          <w:b/>
          <w:sz w:val="22"/>
          <w:szCs w:val="22"/>
        </w:rPr>
      </w:pPr>
      <w:r>
        <w:rPr>
          <w:b/>
          <w:sz w:val="22"/>
          <w:szCs w:val="22"/>
        </w:rPr>
        <w:t>Other Points of Contacts:</w:t>
      </w:r>
    </w:p>
    <w:p w:rsidR="004A4D3A" w:rsidRPr="00CC6B3E" w:rsidRDefault="00332189" w:rsidP="0004455D">
      <w:pPr>
        <w:numPr>
          <w:ilvl w:val="0"/>
          <w:numId w:val="15"/>
        </w:numPr>
        <w:ind w:hanging="360"/>
        <w:rPr>
          <w:sz w:val="20"/>
          <w:szCs w:val="20"/>
        </w:rPr>
      </w:pPr>
      <w:r>
        <w:rPr>
          <w:sz w:val="20"/>
          <w:szCs w:val="20"/>
        </w:rPr>
        <w:t>N/A</w:t>
      </w:r>
    </w:p>
    <w:p w:rsidR="004A4D3A" w:rsidRDefault="004A4D3A">
      <w:pPr>
        <w:tabs>
          <w:tab w:val="left" w:pos="720"/>
          <w:tab w:val="left" w:pos="1080"/>
          <w:tab w:val="left" w:pos="1440"/>
          <w:tab w:val="left" w:pos="1800"/>
          <w:tab w:val="left" w:pos="2160"/>
        </w:tabs>
        <w:ind w:left="360" w:hanging="360"/>
        <w:rPr>
          <w:sz w:val="20"/>
          <w:szCs w:val="20"/>
        </w:rPr>
      </w:pPr>
    </w:p>
    <w:p w:rsidR="004A4D3A" w:rsidRDefault="002C3685">
      <w:pPr>
        <w:tabs>
          <w:tab w:val="left" w:pos="720"/>
          <w:tab w:val="left" w:pos="1080"/>
          <w:tab w:val="left" w:pos="1440"/>
          <w:tab w:val="left" w:pos="1800"/>
          <w:tab w:val="left" w:pos="2160"/>
        </w:tabs>
        <w:ind w:left="360" w:hanging="360"/>
        <w:rPr>
          <w:sz w:val="20"/>
          <w:szCs w:val="20"/>
        </w:rPr>
      </w:pPr>
      <w:r>
        <w:rPr>
          <w:b/>
          <w:sz w:val="20"/>
          <w:szCs w:val="20"/>
        </w:rPr>
        <w:t>Bid/Job Showing:</w:t>
      </w:r>
      <w:r>
        <w:rPr>
          <w:sz w:val="20"/>
          <w:szCs w:val="20"/>
        </w:rPr>
        <w:t xml:space="preserve"> N/A</w:t>
      </w:r>
    </w:p>
    <w:p w:rsidR="004A4D3A" w:rsidRDefault="004A4D3A">
      <w:pPr>
        <w:tabs>
          <w:tab w:val="left" w:pos="720"/>
          <w:tab w:val="left" w:pos="1080"/>
          <w:tab w:val="left" w:pos="1440"/>
          <w:tab w:val="left" w:pos="1800"/>
          <w:tab w:val="left" w:pos="2160"/>
        </w:tabs>
        <w:ind w:left="360" w:hanging="360"/>
        <w:rPr>
          <w:b/>
          <w:sz w:val="20"/>
          <w:szCs w:val="20"/>
        </w:rPr>
      </w:pPr>
    </w:p>
    <w:p w:rsidR="004A4D3A" w:rsidRDefault="002C3685">
      <w:pPr>
        <w:tabs>
          <w:tab w:val="left" w:pos="720"/>
          <w:tab w:val="left" w:pos="1080"/>
          <w:tab w:val="left" w:pos="1440"/>
          <w:tab w:val="left" w:pos="1800"/>
          <w:tab w:val="left" w:pos="2160"/>
        </w:tabs>
        <w:ind w:left="360" w:hanging="360"/>
        <w:rPr>
          <w:sz w:val="20"/>
          <w:szCs w:val="20"/>
        </w:rPr>
      </w:pPr>
      <w:r>
        <w:rPr>
          <w:b/>
          <w:sz w:val="20"/>
          <w:szCs w:val="20"/>
        </w:rPr>
        <w:t xml:space="preserve">Work Start Date: </w:t>
      </w:r>
      <w:r>
        <w:rPr>
          <w:sz w:val="20"/>
          <w:szCs w:val="20"/>
        </w:rPr>
        <w:t xml:space="preserve">Work may begin upon award of the bid and completion of the contract. </w:t>
      </w:r>
      <w:r w:rsidRPr="0004455D">
        <w:rPr>
          <w:sz w:val="20"/>
          <w:szCs w:val="20"/>
        </w:rPr>
        <w:t xml:space="preserve">Only written modifications to this Scope of </w:t>
      </w:r>
      <w:r w:rsidRPr="0004455D">
        <w:rPr>
          <w:sz w:val="20"/>
          <w:szCs w:val="20"/>
        </w:rPr>
        <w:lastRenderedPageBreak/>
        <w:t>Work are binding - Verbal changes to this scope of work by any person or</w:t>
      </w:r>
      <w:r>
        <w:rPr>
          <w:sz w:val="20"/>
          <w:szCs w:val="20"/>
        </w:rPr>
        <w:t xml:space="preserve"> persons are not binding, unless confirmed in writing.</w:t>
      </w:r>
    </w:p>
    <w:p w:rsidR="004A4D3A" w:rsidRDefault="004A4D3A">
      <w:pPr>
        <w:tabs>
          <w:tab w:val="left" w:pos="720"/>
          <w:tab w:val="left" w:pos="1080"/>
          <w:tab w:val="left" w:pos="1440"/>
          <w:tab w:val="left" w:pos="1800"/>
          <w:tab w:val="left" w:pos="2160"/>
        </w:tabs>
        <w:ind w:left="360" w:hanging="360"/>
        <w:rPr>
          <w:b/>
          <w:sz w:val="20"/>
          <w:szCs w:val="20"/>
        </w:rPr>
      </w:pPr>
    </w:p>
    <w:p w:rsidR="004A4D3A" w:rsidRDefault="002C3685">
      <w:pPr>
        <w:tabs>
          <w:tab w:val="left" w:pos="720"/>
          <w:tab w:val="left" w:pos="1080"/>
          <w:tab w:val="left" w:pos="1440"/>
          <w:tab w:val="left" w:pos="1800"/>
          <w:tab w:val="left" w:pos="2160"/>
        </w:tabs>
        <w:ind w:left="360" w:hanging="360"/>
        <w:rPr>
          <w:b/>
          <w:sz w:val="20"/>
          <w:szCs w:val="20"/>
        </w:rPr>
      </w:pPr>
      <w:r>
        <w:rPr>
          <w:b/>
          <w:sz w:val="20"/>
          <w:szCs w:val="20"/>
        </w:rPr>
        <w:t xml:space="preserve">Completion Date: </w:t>
      </w:r>
      <w:r w:rsidRPr="0004455D">
        <w:rPr>
          <w:sz w:val="20"/>
          <w:szCs w:val="20"/>
        </w:rPr>
        <w:t>Not later than</w:t>
      </w:r>
      <w:r>
        <w:rPr>
          <w:b/>
          <w:sz w:val="20"/>
          <w:szCs w:val="20"/>
        </w:rPr>
        <w:t xml:space="preserve"> </w:t>
      </w:r>
      <w:r w:rsidR="001A2887">
        <w:rPr>
          <w:b/>
          <w:color w:val="FF0000"/>
          <w:sz w:val="20"/>
          <w:szCs w:val="20"/>
        </w:rPr>
        <w:t>April</w:t>
      </w:r>
      <w:r w:rsidR="00B12B37" w:rsidRPr="00425F2E">
        <w:rPr>
          <w:b/>
          <w:color w:val="FF0000"/>
          <w:sz w:val="20"/>
          <w:szCs w:val="20"/>
        </w:rPr>
        <w:t xml:space="preserve"> </w:t>
      </w:r>
      <w:r w:rsidR="001A2887">
        <w:rPr>
          <w:b/>
          <w:color w:val="FF0000"/>
          <w:sz w:val="20"/>
          <w:szCs w:val="20"/>
        </w:rPr>
        <w:t>28</w:t>
      </w:r>
      <w:r w:rsidR="00341DB8" w:rsidRPr="00425F2E">
        <w:rPr>
          <w:b/>
          <w:color w:val="FF0000"/>
          <w:sz w:val="20"/>
          <w:szCs w:val="20"/>
        </w:rPr>
        <w:t>th</w:t>
      </w:r>
      <w:r w:rsidR="0004455D" w:rsidRPr="00425F2E">
        <w:rPr>
          <w:b/>
          <w:color w:val="FF0000"/>
          <w:sz w:val="20"/>
          <w:szCs w:val="20"/>
        </w:rPr>
        <w:t>, 20</w:t>
      </w:r>
      <w:r w:rsidR="00F33024" w:rsidRPr="00425F2E">
        <w:rPr>
          <w:b/>
          <w:color w:val="FF0000"/>
          <w:sz w:val="20"/>
          <w:szCs w:val="20"/>
        </w:rPr>
        <w:t>2</w:t>
      </w:r>
      <w:r w:rsidR="00425F2E" w:rsidRPr="00425F2E">
        <w:rPr>
          <w:b/>
          <w:color w:val="FF0000"/>
          <w:sz w:val="20"/>
          <w:szCs w:val="20"/>
        </w:rPr>
        <w:t>3</w:t>
      </w:r>
      <w:r w:rsidRPr="00425F2E">
        <w:rPr>
          <w:color w:val="FF0000"/>
          <w:sz w:val="20"/>
          <w:szCs w:val="20"/>
        </w:rPr>
        <w:t xml:space="preserve"> </w:t>
      </w:r>
      <w:r>
        <w:rPr>
          <w:sz w:val="20"/>
          <w:szCs w:val="20"/>
        </w:rPr>
        <w:t>(extension may be negotiated based upon weather and/or unforeseen construction problems in the ROW)</w:t>
      </w:r>
      <w:r>
        <w:rPr>
          <w:b/>
          <w:sz w:val="20"/>
          <w:szCs w:val="20"/>
        </w:rPr>
        <w:t xml:space="preserve"> </w:t>
      </w:r>
    </w:p>
    <w:p w:rsidR="00E636BC" w:rsidRDefault="00E636BC">
      <w:pPr>
        <w:tabs>
          <w:tab w:val="left" w:pos="720"/>
          <w:tab w:val="left" w:pos="1080"/>
          <w:tab w:val="left" w:pos="1440"/>
          <w:tab w:val="left" w:pos="1800"/>
          <w:tab w:val="left" w:pos="2160"/>
        </w:tabs>
        <w:ind w:left="360" w:hanging="360"/>
        <w:rPr>
          <w:b/>
          <w:sz w:val="20"/>
          <w:szCs w:val="20"/>
        </w:rPr>
      </w:pPr>
    </w:p>
    <w:p w:rsidR="00E636BC" w:rsidRDefault="00E636BC" w:rsidP="00E636BC">
      <w:pPr>
        <w:tabs>
          <w:tab w:val="left" w:pos="720"/>
          <w:tab w:val="left" w:pos="1080"/>
          <w:tab w:val="left" w:pos="1440"/>
          <w:tab w:val="left" w:pos="1800"/>
          <w:tab w:val="left" w:pos="2160"/>
        </w:tabs>
        <w:ind w:left="360" w:hanging="360"/>
        <w:rPr>
          <w:b/>
          <w:sz w:val="20"/>
          <w:szCs w:val="20"/>
        </w:rPr>
      </w:pPr>
      <w:r>
        <w:rPr>
          <w:b/>
          <w:sz w:val="20"/>
          <w:szCs w:val="20"/>
        </w:rPr>
        <w:t xml:space="preserve">Quotes Due Date: </w:t>
      </w:r>
    </w:p>
    <w:p w:rsidR="00D66A1F" w:rsidRDefault="00E636BC">
      <w:pPr>
        <w:tabs>
          <w:tab w:val="left" w:pos="720"/>
          <w:tab w:val="left" w:pos="1080"/>
          <w:tab w:val="left" w:pos="1440"/>
          <w:tab w:val="left" w:pos="1800"/>
          <w:tab w:val="left" w:pos="2160"/>
        </w:tabs>
        <w:ind w:left="360" w:hanging="360"/>
        <w:rPr>
          <w:b/>
          <w:sz w:val="20"/>
          <w:szCs w:val="20"/>
        </w:rPr>
      </w:pPr>
      <w:r>
        <w:rPr>
          <w:sz w:val="20"/>
          <w:szCs w:val="20"/>
        </w:rPr>
        <w:t xml:space="preserve">Quotes must be received by Sheri Stephens, ICN Contracting, </w:t>
      </w:r>
      <w:r w:rsidRPr="009538C7">
        <w:rPr>
          <w:b/>
          <w:sz w:val="20"/>
          <w:szCs w:val="20"/>
          <w:highlight w:val="yellow"/>
        </w:rPr>
        <w:t>NLT 2</w:t>
      </w:r>
      <w:r w:rsidRPr="009538C7">
        <w:rPr>
          <w:b/>
          <w:sz w:val="20"/>
          <w:szCs w:val="20"/>
          <w:highlight w:val="yellow"/>
          <w:u w:val="single"/>
        </w:rPr>
        <w:t xml:space="preserve">PM on </w:t>
      </w:r>
      <w:r w:rsidR="00E3029A" w:rsidRPr="009538C7">
        <w:rPr>
          <w:b/>
          <w:sz w:val="20"/>
          <w:szCs w:val="20"/>
          <w:highlight w:val="yellow"/>
          <w:u w:val="single"/>
        </w:rPr>
        <w:t>March</w:t>
      </w:r>
      <w:r w:rsidRPr="009538C7">
        <w:rPr>
          <w:b/>
          <w:sz w:val="20"/>
          <w:szCs w:val="20"/>
          <w:highlight w:val="yellow"/>
          <w:u w:val="single"/>
        </w:rPr>
        <w:t xml:space="preserve"> </w:t>
      </w:r>
      <w:r w:rsidR="00135736">
        <w:rPr>
          <w:b/>
          <w:sz w:val="20"/>
          <w:szCs w:val="20"/>
          <w:highlight w:val="yellow"/>
          <w:u w:val="single"/>
        </w:rPr>
        <w:t>30</w:t>
      </w:r>
      <w:bookmarkStart w:id="3" w:name="_GoBack"/>
      <w:bookmarkEnd w:id="3"/>
      <w:r w:rsidR="00425F2E" w:rsidRPr="009538C7">
        <w:rPr>
          <w:b/>
          <w:sz w:val="20"/>
          <w:szCs w:val="20"/>
          <w:highlight w:val="yellow"/>
          <w:u w:val="single"/>
        </w:rPr>
        <w:t>th</w:t>
      </w:r>
      <w:r w:rsidRPr="009538C7">
        <w:rPr>
          <w:b/>
          <w:sz w:val="20"/>
          <w:szCs w:val="20"/>
          <w:highlight w:val="yellow"/>
          <w:u w:val="single"/>
        </w:rPr>
        <w:t>, 20</w:t>
      </w:r>
      <w:r w:rsidR="00614C17" w:rsidRPr="009538C7">
        <w:rPr>
          <w:b/>
          <w:sz w:val="20"/>
          <w:szCs w:val="20"/>
          <w:highlight w:val="yellow"/>
          <w:u w:val="single"/>
        </w:rPr>
        <w:t>2</w:t>
      </w:r>
      <w:r w:rsidR="00425F2E" w:rsidRPr="009538C7">
        <w:rPr>
          <w:b/>
          <w:sz w:val="20"/>
          <w:szCs w:val="20"/>
          <w:highlight w:val="yellow"/>
          <w:u w:val="single"/>
        </w:rPr>
        <w:t>3</w:t>
      </w:r>
      <w:r>
        <w:rPr>
          <w:b/>
          <w:sz w:val="20"/>
          <w:szCs w:val="20"/>
          <w:u w:val="single"/>
        </w:rPr>
        <w:t xml:space="preserve"> </w:t>
      </w:r>
      <w:r>
        <w:rPr>
          <w:b/>
          <w:sz w:val="20"/>
          <w:szCs w:val="20"/>
        </w:rPr>
        <w:t xml:space="preserve">  </w:t>
      </w:r>
    </w:p>
    <w:p w:rsidR="00343028" w:rsidRDefault="00343028">
      <w:pPr>
        <w:tabs>
          <w:tab w:val="left" w:pos="720"/>
          <w:tab w:val="left" w:pos="1080"/>
          <w:tab w:val="left" w:pos="1440"/>
          <w:tab w:val="left" w:pos="1800"/>
          <w:tab w:val="left" w:pos="2160"/>
        </w:tabs>
        <w:ind w:left="360" w:hanging="360"/>
        <w:rPr>
          <w:b/>
          <w:sz w:val="20"/>
          <w:szCs w:val="20"/>
        </w:rPr>
      </w:pPr>
    </w:p>
    <w:p w:rsidR="00D801F2" w:rsidRDefault="002C3685" w:rsidP="00D801F2">
      <w:pPr>
        <w:tabs>
          <w:tab w:val="left" w:pos="720"/>
          <w:tab w:val="left" w:pos="1080"/>
          <w:tab w:val="left" w:pos="1440"/>
          <w:tab w:val="left" w:pos="1800"/>
          <w:tab w:val="left" w:pos="2160"/>
        </w:tabs>
        <w:ind w:left="360" w:hanging="360"/>
        <w:rPr>
          <w:b/>
          <w:sz w:val="20"/>
          <w:szCs w:val="20"/>
        </w:rPr>
      </w:pPr>
      <w:r>
        <w:rPr>
          <w:b/>
          <w:sz w:val="20"/>
          <w:szCs w:val="20"/>
        </w:rPr>
        <w:t>Quotes</w:t>
      </w:r>
      <w:r w:rsidR="00D801F2">
        <w:rPr>
          <w:b/>
          <w:sz w:val="20"/>
          <w:szCs w:val="20"/>
        </w:rPr>
        <w:t>:</w:t>
      </w:r>
    </w:p>
    <w:p w:rsidR="004A4D3A" w:rsidRDefault="00D801F2" w:rsidP="00E26A2F">
      <w:pPr>
        <w:tabs>
          <w:tab w:val="left" w:pos="720"/>
          <w:tab w:val="left" w:pos="1080"/>
          <w:tab w:val="left" w:pos="1440"/>
          <w:tab w:val="left" w:pos="1800"/>
          <w:tab w:val="left" w:pos="2160"/>
        </w:tabs>
        <w:ind w:left="360" w:hanging="360"/>
        <w:rPr>
          <w:color w:val="FF0000"/>
          <w:sz w:val="20"/>
          <w:szCs w:val="20"/>
        </w:rPr>
      </w:pPr>
      <w:r>
        <w:rPr>
          <w:b/>
          <w:sz w:val="20"/>
          <w:szCs w:val="20"/>
        </w:rPr>
        <w:t xml:space="preserve">       </w:t>
      </w:r>
      <w:r w:rsidR="002C3685">
        <w:rPr>
          <w:sz w:val="20"/>
          <w:szCs w:val="20"/>
        </w:rPr>
        <w:t xml:space="preserve">Contractors must submit a quote for Construction Bid as outlined in the SOW and per the Engineering </w:t>
      </w:r>
      <w:r w:rsidR="00837299">
        <w:rPr>
          <w:sz w:val="20"/>
          <w:szCs w:val="20"/>
        </w:rPr>
        <w:t>drawings.  ICN requires a break</w:t>
      </w:r>
      <w:r w:rsidR="002C3685">
        <w:rPr>
          <w:sz w:val="20"/>
          <w:szCs w:val="20"/>
        </w:rPr>
        <w:t>down of lump sum bids into labor and materials.</w:t>
      </w:r>
      <w:r w:rsidRPr="00D801F2">
        <w:rPr>
          <w:sz w:val="20"/>
          <w:szCs w:val="20"/>
        </w:rPr>
        <w:t xml:space="preserve"> </w:t>
      </w:r>
      <w:r>
        <w:rPr>
          <w:sz w:val="20"/>
          <w:szCs w:val="20"/>
        </w:rPr>
        <w:t>Quotes must be received by Sheri Stephens, ICN Contracting, on or before the due date shown with the bid announcement</w:t>
      </w:r>
      <w:r w:rsidR="00F534BC">
        <w:rPr>
          <w:sz w:val="20"/>
          <w:szCs w:val="20"/>
        </w:rPr>
        <w:t xml:space="preserve"> (“Invitation to Bid”)</w:t>
      </w:r>
      <w:r>
        <w:rPr>
          <w:sz w:val="20"/>
          <w:szCs w:val="20"/>
        </w:rPr>
        <w:t>.</w:t>
      </w:r>
      <w:r>
        <w:rPr>
          <w:b/>
          <w:sz w:val="20"/>
          <w:szCs w:val="20"/>
        </w:rPr>
        <w:t xml:space="preserve">  </w:t>
      </w:r>
      <w:r w:rsidR="002C3685">
        <w:rPr>
          <w:color w:val="FF0000"/>
          <w:sz w:val="20"/>
          <w:szCs w:val="20"/>
        </w:rPr>
        <w:t>.</w:t>
      </w:r>
    </w:p>
    <w:p w:rsidR="004A4D3A" w:rsidRDefault="004A4D3A">
      <w:pPr>
        <w:tabs>
          <w:tab w:val="left" w:pos="720"/>
          <w:tab w:val="left" w:pos="1080"/>
          <w:tab w:val="left" w:pos="1440"/>
          <w:tab w:val="left" w:pos="1800"/>
          <w:tab w:val="left" w:pos="2160"/>
        </w:tabs>
        <w:ind w:left="360"/>
        <w:rPr>
          <w:sz w:val="20"/>
          <w:szCs w:val="20"/>
        </w:rPr>
      </w:pPr>
    </w:p>
    <w:p w:rsidR="00FC23BA" w:rsidRPr="007E0154" w:rsidRDefault="00FC23BA">
      <w:pPr>
        <w:tabs>
          <w:tab w:val="left" w:pos="720"/>
          <w:tab w:val="left" w:pos="1080"/>
          <w:tab w:val="left" w:pos="1440"/>
          <w:tab w:val="left" w:pos="1800"/>
          <w:tab w:val="left" w:pos="2160"/>
        </w:tabs>
        <w:ind w:left="360" w:hanging="360"/>
        <w:rPr>
          <w:color w:val="0070C0"/>
          <w:sz w:val="20"/>
          <w:szCs w:val="20"/>
        </w:rPr>
      </w:pPr>
    </w:p>
    <w:p w:rsidR="007E0154" w:rsidRPr="0004455D" w:rsidRDefault="007E0154" w:rsidP="007E0154">
      <w:pPr>
        <w:tabs>
          <w:tab w:val="left" w:pos="0"/>
        </w:tabs>
        <w:rPr>
          <w:b/>
          <w:color w:val="auto"/>
          <w:sz w:val="22"/>
          <w:szCs w:val="22"/>
        </w:rPr>
      </w:pPr>
      <w:r w:rsidRPr="0004455D">
        <w:rPr>
          <w:b/>
          <w:color w:val="auto"/>
          <w:sz w:val="22"/>
          <w:szCs w:val="22"/>
        </w:rPr>
        <w:t>Completion of Work</w:t>
      </w:r>
      <w:r w:rsidR="003C104E" w:rsidRPr="0004455D">
        <w:rPr>
          <w:b/>
          <w:color w:val="auto"/>
          <w:sz w:val="22"/>
          <w:szCs w:val="22"/>
        </w:rPr>
        <w:t>:</w:t>
      </w:r>
    </w:p>
    <w:p w:rsidR="007E0154" w:rsidRPr="0004455D" w:rsidRDefault="007E0154" w:rsidP="007E0154">
      <w:pPr>
        <w:pStyle w:val="ListParagraph"/>
        <w:numPr>
          <w:ilvl w:val="0"/>
          <w:numId w:val="18"/>
        </w:numPr>
        <w:tabs>
          <w:tab w:val="left" w:pos="0"/>
        </w:tabs>
        <w:rPr>
          <w:sz w:val="20"/>
          <w:szCs w:val="20"/>
        </w:rPr>
      </w:pPr>
      <w:r w:rsidRPr="0004455D">
        <w:rPr>
          <w:sz w:val="20"/>
          <w:szCs w:val="20"/>
        </w:rPr>
        <w:t>Upon notification of construction completion, ICN will have 2 weeks to complete the Punch List.</w:t>
      </w:r>
    </w:p>
    <w:p w:rsidR="007E0154" w:rsidRPr="0004455D" w:rsidRDefault="007E0154" w:rsidP="007E0154">
      <w:pPr>
        <w:pStyle w:val="ListParagraph"/>
        <w:numPr>
          <w:ilvl w:val="0"/>
          <w:numId w:val="18"/>
        </w:numPr>
        <w:tabs>
          <w:tab w:val="left" w:pos="0"/>
        </w:tabs>
        <w:rPr>
          <w:sz w:val="20"/>
          <w:szCs w:val="20"/>
        </w:rPr>
      </w:pPr>
      <w:r w:rsidRPr="0004455D">
        <w:rPr>
          <w:sz w:val="20"/>
          <w:szCs w:val="20"/>
        </w:rPr>
        <w:t>Upon initial completion of Punch List, the Contractor will have 2 weeks to correct any issues identified on the Punch List.</w:t>
      </w:r>
    </w:p>
    <w:p w:rsidR="007E0154" w:rsidRPr="0004455D" w:rsidRDefault="007E0154" w:rsidP="007E0154">
      <w:pPr>
        <w:pStyle w:val="ListParagraph"/>
        <w:numPr>
          <w:ilvl w:val="0"/>
          <w:numId w:val="18"/>
        </w:numPr>
        <w:tabs>
          <w:tab w:val="left" w:pos="0"/>
        </w:tabs>
        <w:rPr>
          <w:sz w:val="20"/>
          <w:szCs w:val="20"/>
        </w:rPr>
      </w:pPr>
      <w:r w:rsidRPr="0004455D">
        <w:rPr>
          <w:sz w:val="20"/>
          <w:szCs w:val="20"/>
        </w:rPr>
        <w:t>Upon notification of corrections, the ICN will have 1 week to verify corrections were completed to the ICN’s satisfaction.</w:t>
      </w:r>
    </w:p>
    <w:p w:rsidR="007E0154" w:rsidRPr="0004455D" w:rsidRDefault="007E0154" w:rsidP="007E0154">
      <w:pPr>
        <w:pStyle w:val="ListParagraph"/>
        <w:numPr>
          <w:ilvl w:val="0"/>
          <w:numId w:val="18"/>
        </w:numPr>
        <w:tabs>
          <w:tab w:val="left" w:pos="0"/>
        </w:tabs>
        <w:rPr>
          <w:sz w:val="20"/>
          <w:szCs w:val="20"/>
        </w:rPr>
      </w:pPr>
      <w:r w:rsidRPr="0004455D">
        <w:rPr>
          <w:sz w:val="20"/>
          <w:szCs w:val="20"/>
        </w:rPr>
        <w:t xml:space="preserve">No payment will be made until all work is completed per the contract unless agreed upon by both parties.  </w:t>
      </w:r>
    </w:p>
    <w:p w:rsidR="003C104E" w:rsidRPr="0004455D" w:rsidRDefault="003C104E" w:rsidP="003C104E">
      <w:pPr>
        <w:tabs>
          <w:tab w:val="left" w:pos="0"/>
        </w:tabs>
        <w:rPr>
          <w:color w:val="auto"/>
          <w:sz w:val="20"/>
          <w:szCs w:val="20"/>
        </w:rPr>
      </w:pPr>
    </w:p>
    <w:p w:rsidR="003C104E" w:rsidRPr="0004455D" w:rsidRDefault="003C104E" w:rsidP="003C104E">
      <w:pPr>
        <w:tabs>
          <w:tab w:val="left" w:pos="0"/>
        </w:tabs>
        <w:rPr>
          <w:b/>
          <w:color w:val="auto"/>
          <w:sz w:val="22"/>
          <w:szCs w:val="22"/>
        </w:rPr>
      </w:pPr>
      <w:r w:rsidRPr="0004455D">
        <w:rPr>
          <w:b/>
          <w:color w:val="auto"/>
          <w:sz w:val="22"/>
          <w:szCs w:val="22"/>
        </w:rPr>
        <w:t>Attachments:</w:t>
      </w:r>
    </w:p>
    <w:p w:rsidR="003C104E" w:rsidRPr="00EF46CA" w:rsidRDefault="00EF46CA" w:rsidP="003C104E">
      <w:pPr>
        <w:tabs>
          <w:tab w:val="left" w:pos="0"/>
        </w:tabs>
        <w:rPr>
          <w:color w:val="auto"/>
          <w:sz w:val="20"/>
          <w:szCs w:val="20"/>
        </w:rPr>
      </w:pPr>
      <w:r w:rsidRPr="00EF46CA">
        <w:rPr>
          <w:color w:val="auto"/>
          <w:sz w:val="20"/>
          <w:szCs w:val="20"/>
        </w:rPr>
        <w:t>97220101 - DOT documents</w:t>
      </w:r>
    </w:p>
    <w:p w:rsidR="00EF46CA" w:rsidRPr="00EF46CA" w:rsidRDefault="00EF46CA" w:rsidP="003C104E">
      <w:pPr>
        <w:tabs>
          <w:tab w:val="left" w:pos="0"/>
        </w:tabs>
        <w:rPr>
          <w:color w:val="auto"/>
          <w:sz w:val="20"/>
          <w:szCs w:val="20"/>
        </w:rPr>
      </w:pPr>
      <w:r w:rsidRPr="00EF46CA">
        <w:rPr>
          <w:color w:val="auto"/>
          <w:sz w:val="20"/>
          <w:szCs w:val="20"/>
        </w:rPr>
        <w:t xml:space="preserve">97220101 </w:t>
      </w:r>
      <w:r>
        <w:rPr>
          <w:color w:val="auto"/>
          <w:sz w:val="20"/>
          <w:szCs w:val="20"/>
        </w:rPr>
        <w:t>–</w:t>
      </w:r>
      <w:r w:rsidRPr="00EF46CA">
        <w:rPr>
          <w:color w:val="auto"/>
          <w:sz w:val="20"/>
          <w:szCs w:val="20"/>
        </w:rPr>
        <w:t xml:space="preserve"> </w:t>
      </w:r>
      <w:r>
        <w:rPr>
          <w:color w:val="auto"/>
          <w:sz w:val="20"/>
          <w:szCs w:val="20"/>
        </w:rPr>
        <w:t xml:space="preserve">Engineering plans </w:t>
      </w:r>
    </w:p>
    <w:p w:rsidR="00EF46CA" w:rsidRPr="00EF46CA" w:rsidRDefault="00EF46CA" w:rsidP="003C104E">
      <w:pPr>
        <w:tabs>
          <w:tab w:val="left" w:pos="0"/>
        </w:tabs>
        <w:rPr>
          <w:color w:val="auto"/>
          <w:sz w:val="20"/>
          <w:szCs w:val="20"/>
        </w:rPr>
      </w:pPr>
      <w:r w:rsidRPr="00EF46CA">
        <w:rPr>
          <w:color w:val="auto"/>
          <w:sz w:val="20"/>
          <w:szCs w:val="20"/>
        </w:rPr>
        <w:t xml:space="preserve">97220101 </w:t>
      </w:r>
      <w:r>
        <w:rPr>
          <w:color w:val="auto"/>
          <w:sz w:val="20"/>
          <w:szCs w:val="20"/>
        </w:rPr>
        <w:t>–</w:t>
      </w:r>
      <w:r w:rsidRPr="00EF46CA">
        <w:rPr>
          <w:color w:val="auto"/>
          <w:sz w:val="20"/>
          <w:szCs w:val="20"/>
        </w:rPr>
        <w:t xml:space="preserve"> </w:t>
      </w:r>
      <w:r>
        <w:rPr>
          <w:color w:val="auto"/>
          <w:sz w:val="20"/>
          <w:szCs w:val="20"/>
        </w:rPr>
        <w:t>Punch list</w:t>
      </w:r>
    </w:p>
    <w:p w:rsidR="00EF46CA" w:rsidRDefault="00EF46CA" w:rsidP="003C104E">
      <w:pPr>
        <w:tabs>
          <w:tab w:val="left" w:pos="0"/>
        </w:tabs>
        <w:rPr>
          <w:color w:val="auto"/>
          <w:sz w:val="20"/>
          <w:szCs w:val="20"/>
        </w:rPr>
      </w:pPr>
      <w:r w:rsidRPr="00EF46CA">
        <w:rPr>
          <w:color w:val="auto"/>
          <w:sz w:val="20"/>
          <w:szCs w:val="20"/>
        </w:rPr>
        <w:t xml:space="preserve">97220101 </w:t>
      </w:r>
      <w:r>
        <w:rPr>
          <w:color w:val="auto"/>
          <w:sz w:val="20"/>
          <w:szCs w:val="20"/>
        </w:rPr>
        <w:t>–</w:t>
      </w:r>
      <w:r w:rsidRPr="00EF46CA">
        <w:rPr>
          <w:color w:val="auto"/>
          <w:sz w:val="20"/>
          <w:szCs w:val="20"/>
        </w:rPr>
        <w:t xml:space="preserve"> </w:t>
      </w:r>
      <w:proofErr w:type="spellStart"/>
      <w:r>
        <w:rPr>
          <w:color w:val="auto"/>
          <w:sz w:val="20"/>
          <w:szCs w:val="20"/>
        </w:rPr>
        <w:t>Typicals</w:t>
      </w:r>
      <w:proofErr w:type="spellEnd"/>
    </w:p>
    <w:p w:rsidR="00EF46CA" w:rsidRPr="00EF46CA" w:rsidRDefault="00EF46CA" w:rsidP="003C104E">
      <w:pPr>
        <w:tabs>
          <w:tab w:val="left" w:pos="0"/>
        </w:tabs>
        <w:rPr>
          <w:color w:val="auto"/>
          <w:sz w:val="20"/>
          <w:szCs w:val="20"/>
        </w:rPr>
      </w:pPr>
      <w:r w:rsidRPr="00EF46CA">
        <w:rPr>
          <w:color w:val="auto"/>
          <w:sz w:val="20"/>
          <w:szCs w:val="20"/>
        </w:rPr>
        <w:t xml:space="preserve">97220101 </w:t>
      </w:r>
      <w:r>
        <w:rPr>
          <w:color w:val="auto"/>
          <w:sz w:val="20"/>
          <w:szCs w:val="20"/>
        </w:rPr>
        <w:t>–</w:t>
      </w:r>
      <w:r w:rsidRPr="00EF46CA">
        <w:rPr>
          <w:color w:val="auto"/>
          <w:sz w:val="20"/>
          <w:szCs w:val="20"/>
        </w:rPr>
        <w:t xml:space="preserve"> </w:t>
      </w:r>
      <w:r>
        <w:rPr>
          <w:color w:val="auto"/>
          <w:sz w:val="20"/>
          <w:szCs w:val="20"/>
        </w:rPr>
        <w:t>SOW scope work (this document)</w:t>
      </w:r>
    </w:p>
    <w:p w:rsidR="003C104E" w:rsidRPr="003C104E" w:rsidRDefault="003C104E" w:rsidP="003C104E">
      <w:pPr>
        <w:tabs>
          <w:tab w:val="left" w:pos="0"/>
        </w:tabs>
        <w:rPr>
          <w:color w:val="0070C0"/>
          <w:sz w:val="20"/>
          <w:szCs w:val="20"/>
        </w:rPr>
      </w:pPr>
    </w:p>
    <w:p w:rsidR="004A4D3A" w:rsidRDefault="004A4D3A">
      <w:pPr>
        <w:tabs>
          <w:tab w:val="left" w:pos="0"/>
        </w:tabs>
        <w:rPr>
          <w:b/>
          <w:sz w:val="20"/>
          <w:szCs w:val="20"/>
        </w:rPr>
      </w:pPr>
    </w:p>
    <w:p w:rsidR="004A4D3A" w:rsidRDefault="004A4D3A"/>
    <w:sectPr w:rsidR="004A4D3A">
      <w:headerReference w:type="default" r:id="rId9"/>
      <w:footerReference w:type="default" r:id="rId10"/>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FB1" w:rsidRDefault="00A96FB1">
      <w:r>
        <w:separator/>
      </w:r>
    </w:p>
  </w:endnote>
  <w:endnote w:type="continuationSeparator" w:id="0">
    <w:p w:rsidR="00A96FB1" w:rsidRDefault="00A9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D3A" w:rsidRDefault="002C3685" w:rsidP="00C36EA1">
    <w:pPr>
      <w:tabs>
        <w:tab w:val="right" w:pos="10800"/>
      </w:tabs>
      <w:rPr>
        <w:rFonts w:ascii="Cambria" w:eastAsia="Cambria" w:hAnsi="Cambria" w:cs="Cambria"/>
      </w:rPr>
    </w:pPr>
    <w:r>
      <w:rPr>
        <w:rFonts w:ascii="Cambria" w:eastAsia="Cambria" w:hAnsi="Cambria" w:cs="Cambria"/>
      </w:rPr>
      <w:t xml:space="preserve">ICN Log </w:t>
    </w:r>
    <w:proofErr w:type="gramStart"/>
    <w:r>
      <w:rPr>
        <w:rFonts w:ascii="Cambria" w:eastAsia="Cambria" w:hAnsi="Cambria" w:cs="Cambria"/>
      </w:rPr>
      <w:t>#</w:t>
    </w:r>
    <w:r w:rsidR="00C36EA1">
      <w:rPr>
        <w:rFonts w:ascii="Cambria" w:eastAsia="Cambria" w:hAnsi="Cambria" w:cs="Cambria"/>
      </w:rPr>
      <w:t xml:space="preserve">  </w:t>
    </w:r>
    <w:r w:rsidR="00253042">
      <w:rPr>
        <w:rFonts w:ascii="Cambria" w:eastAsia="Cambria" w:hAnsi="Cambria" w:cs="Cambria"/>
      </w:rPr>
      <w:t>97220101</w:t>
    </w:r>
    <w:proofErr w:type="gramEnd"/>
    <w:r w:rsidR="00C36EA1">
      <w:rPr>
        <w:rFonts w:ascii="Cambria" w:eastAsia="Cambria" w:hAnsi="Cambria" w:cs="Cambria"/>
      </w:rPr>
      <w:t xml:space="preserve">                                                               REV </w:t>
    </w:r>
    <w:r w:rsidR="00435425">
      <w:rPr>
        <w:rFonts w:ascii="Cambria" w:eastAsia="Cambria" w:hAnsi="Cambria" w:cs="Cambria"/>
      </w:rPr>
      <w:t>05-22</w:t>
    </w:r>
    <w:r w:rsidR="00C36EA1">
      <w:rPr>
        <w:rFonts w:ascii="Cambria" w:eastAsia="Cambria" w:hAnsi="Cambria" w:cs="Cambria"/>
      </w:rPr>
      <w:t>-18</w:t>
    </w:r>
    <w:r>
      <w:rPr>
        <w:rFonts w:ascii="Cambria" w:eastAsia="Cambria" w:hAnsi="Cambria" w:cs="Cambria"/>
      </w:rPr>
      <w:tab/>
      <w:t>0</w:t>
    </w:r>
    <w:r w:rsidR="0013647F">
      <w:rPr>
        <w:rFonts w:ascii="Cambria" w:eastAsia="Cambria" w:hAnsi="Cambria" w:cs="Cambria"/>
      </w:rPr>
      <w:t>5</w:t>
    </w:r>
    <w:r>
      <w:rPr>
        <w:rFonts w:ascii="Cambria" w:eastAsia="Cambria" w:hAnsi="Cambria" w:cs="Cambria"/>
      </w:rPr>
      <w:t>/</w:t>
    </w:r>
    <w:r w:rsidR="00FC23BA">
      <w:rPr>
        <w:rFonts w:ascii="Cambria" w:eastAsia="Cambria" w:hAnsi="Cambria" w:cs="Cambria"/>
      </w:rPr>
      <w:t>0</w:t>
    </w:r>
    <w:r w:rsidR="0013647F">
      <w:rPr>
        <w:rFonts w:ascii="Cambria" w:eastAsia="Cambria" w:hAnsi="Cambria" w:cs="Cambria"/>
      </w:rPr>
      <w:t>5</w:t>
    </w:r>
    <w:r w:rsidR="00435425">
      <w:rPr>
        <w:rFonts w:ascii="Cambria" w:eastAsia="Cambria" w:hAnsi="Cambria" w:cs="Cambria"/>
      </w:rPr>
      <w:t>/20</w:t>
    </w:r>
    <w:r w:rsidR="00332189">
      <w:rPr>
        <w:rFonts w:ascii="Cambria" w:eastAsia="Cambria" w:hAnsi="Cambria" w:cs="Cambria"/>
      </w:rPr>
      <w:t>2</w:t>
    </w:r>
    <w:r w:rsidR="00253042">
      <w:rPr>
        <w:rFonts w:ascii="Cambria" w:eastAsia="Cambria" w:hAnsi="Cambria" w:cs="Cambria"/>
      </w:rPr>
      <w:t>2</w:t>
    </w:r>
  </w:p>
  <w:p w:rsidR="004A4D3A" w:rsidRDefault="004A4D3A">
    <w:pPr>
      <w:tabs>
        <w:tab w:val="center" w:pos="4320"/>
        <w:tab w:val="right" w:pos="8640"/>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FB1" w:rsidRDefault="00A96FB1">
      <w:r>
        <w:separator/>
      </w:r>
    </w:p>
  </w:footnote>
  <w:footnote w:type="continuationSeparator" w:id="0">
    <w:p w:rsidR="00A96FB1" w:rsidRDefault="00A9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D3A" w:rsidRDefault="002C3685">
    <w:pPr>
      <w:tabs>
        <w:tab w:val="center" w:pos="4320"/>
        <w:tab w:val="right" w:pos="8640"/>
      </w:tabs>
      <w:spacing w:before="720"/>
      <w:jc w:val="right"/>
    </w:pPr>
    <w:r>
      <w:t xml:space="preserve">Page </w:t>
    </w:r>
    <w:r>
      <w:fldChar w:fldCharType="begin"/>
    </w:r>
    <w:r>
      <w:instrText>PAGE</w:instrText>
    </w:r>
    <w:r>
      <w:fldChar w:fldCharType="separate"/>
    </w:r>
    <w:r w:rsidR="00341DB8">
      <w:rPr>
        <w:noProof/>
      </w:rPr>
      <w:t>2</w:t>
    </w:r>
    <w:r>
      <w:fldChar w:fldCharType="end"/>
    </w:r>
    <w:r>
      <w:t xml:space="preserve"> of </w:t>
    </w:r>
    <w:r>
      <w:fldChar w:fldCharType="begin"/>
    </w:r>
    <w:r>
      <w:instrText>NUMPAGES</w:instrText>
    </w:r>
    <w:r>
      <w:fldChar w:fldCharType="separate"/>
    </w:r>
    <w:r w:rsidR="00341DB8">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7340"/>
    <w:multiLevelType w:val="multilevel"/>
    <w:tmpl w:val="04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 w15:restartNumberingAfterBreak="0">
    <w:nsid w:val="086A6F8D"/>
    <w:multiLevelType w:val="multilevel"/>
    <w:tmpl w:val="95FA023A"/>
    <w:lvl w:ilvl="0">
      <w:start w:val="1"/>
      <w:numFmt w:val="decimal"/>
      <w:lvlText w:val="%1."/>
      <w:lvlJc w:val="left"/>
      <w:pPr>
        <w:ind w:left="360" w:firstLine="0"/>
      </w:pPr>
      <w:rPr>
        <w:b w:val="0"/>
      </w:r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 w15:restartNumberingAfterBreak="0">
    <w:nsid w:val="16C0087B"/>
    <w:multiLevelType w:val="multilevel"/>
    <w:tmpl w:val="F7C84C66"/>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3" w15:restartNumberingAfterBreak="0">
    <w:nsid w:val="18E36093"/>
    <w:multiLevelType w:val="multilevel"/>
    <w:tmpl w:val="67FEDB9E"/>
    <w:lvl w:ilvl="0">
      <w:start w:val="1"/>
      <w:numFmt w:val="decimal"/>
      <w:lvlText w:val="%1."/>
      <w:lvlJc w:val="left"/>
      <w:pPr>
        <w:ind w:left="1800" w:firstLine="1440"/>
      </w:pPr>
    </w:lvl>
    <w:lvl w:ilvl="1">
      <w:start w:val="1"/>
      <w:numFmt w:val="decimal"/>
      <w:lvlText w:val="%1.%2."/>
      <w:lvlJc w:val="left"/>
      <w:pPr>
        <w:ind w:left="2232" w:firstLine="1800"/>
      </w:pPr>
    </w:lvl>
    <w:lvl w:ilvl="2">
      <w:start w:val="1"/>
      <w:numFmt w:val="decimal"/>
      <w:lvlText w:val="%1.%2.%3."/>
      <w:lvlJc w:val="left"/>
      <w:pPr>
        <w:ind w:left="2664" w:firstLine="2159"/>
      </w:pPr>
    </w:lvl>
    <w:lvl w:ilvl="3">
      <w:start w:val="1"/>
      <w:numFmt w:val="decimal"/>
      <w:lvlText w:val="%1.%2.%3.%4."/>
      <w:lvlJc w:val="left"/>
      <w:pPr>
        <w:ind w:left="3168" w:firstLine="2520"/>
      </w:pPr>
    </w:lvl>
    <w:lvl w:ilvl="4">
      <w:start w:val="1"/>
      <w:numFmt w:val="decimal"/>
      <w:lvlText w:val="%1.%2.%3.%4.%5."/>
      <w:lvlJc w:val="left"/>
      <w:pPr>
        <w:ind w:left="3672" w:firstLine="2880"/>
      </w:pPr>
    </w:lvl>
    <w:lvl w:ilvl="5">
      <w:start w:val="1"/>
      <w:numFmt w:val="decimal"/>
      <w:lvlText w:val="%1.%2.%3.%4.%5.%6."/>
      <w:lvlJc w:val="left"/>
      <w:pPr>
        <w:ind w:left="4176" w:firstLine="3240"/>
      </w:pPr>
    </w:lvl>
    <w:lvl w:ilvl="6">
      <w:start w:val="1"/>
      <w:numFmt w:val="decimal"/>
      <w:lvlText w:val="%1.%2.%3.%4.%5.%6.%7."/>
      <w:lvlJc w:val="left"/>
      <w:pPr>
        <w:ind w:left="4680" w:firstLine="3600"/>
      </w:pPr>
    </w:lvl>
    <w:lvl w:ilvl="7">
      <w:start w:val="1"/>
      <w:numFmt w:val="decimal"/>
      <w:lvlText w:val="%1.%2.%3.%4.%5.%6.%7.%8."/>
      <w:lvlJc w:val="left"/>
      <w:pPr>
        <w:ind w:left="5184" w:firstLine="3960"/>
      </w:pPr>
    </w:lvl>
    <w:lvl w:ilvl="8">
      <w:start w:val="1"/>
      <w:numFmt w:val="decimal"/>
      <w:lvlText w:val="%1.%2.%3.%4.%5.%6.%7.%8.%9."/>
      <w:lvlJc w:val="left"/>
      <w:pPr>
        <w:ind w:left="5760" w:firstLine="4320"/>
      </w:pPr>
    </w:lvl>
  </w:abstractNum>
  <w:abstractNum w:abstractNumId="4" w15:restartNumberingAfterBreak="0">
    <w:nsid w:val="1B072343"/>
    <w:multiLevelType w:val="multilevel"/>
    <w:tmpl w:val="0A4A1718"/>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5" w15:restartNumberingAfterBreak="0">
    <w:nsid w:val="1E931F3C"/>
    <w:multiLevelType w:val="hybridMultilevel"/>
    <w:tmpl w:val="B8CCE840"/>
    <w:lvl w:ilvl="0" w:tplc="C316CF3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67390A"/>
    <w:multiLevelType w:val="multilevel"/>
    <w:tmpl w:val="CC9879D0"/>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7" w15:restartNumberingAfterBreak="0">
    <w:nsid w:val="291A0022"/>
    <w:multiLevelType w:val="multilevel"/>
    <w:tmpl w:val="9656E2A2"/>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8" w15:restartNumberingAfterBreak="0">
    <w:nsid w:val="2C9B6B6D"/>
    <w:multiLevelType w:val="multilevel"/>
    <w:tmpl w:val="FBC0B81A"/>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9" w15:restartNumberingAfterBreak="0">
    <w:nsid w:val="314A1F23"/>
    <w:multiLevelType w:val="multilevel"/>
    <w:tmpl w:val="7BDE9464"/>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0" w15:restartNumberingAfterBreak="0">
    <w:nsid w:val="42544574"/>
    <w:multiLevelType w:val="multilevel"/>
    <w:tmpl w:val="4796C600"/>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1" w15:restartNumberingAfterBreak="0">
    <w:nsid w:val="444B3B35"/>
    <w:multiLevelType w:val="multilevel"/>
    <w:tmpl w:val="26981C4E"/>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2" w15:restartNumberingAfterBreak="0">
    <w:nsid w:val="4CB32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4D359B"/>
    <w:multiLevelType w:val="multilevel"/>
    <w:tmpl w:val="91723150"/>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4" w15:restartNumberingAfterBreak="0">
    <w:nsid w:val="59751E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0534BE"/>
    <w:multiLevelType w:val="hybridMultilevel"/>
    <w:tmpl w:val="1C94AE9C"/>
    <w:lvl w:ilvl="0" w:tplc="F8100E3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3C7452"/>
    <w:multiLevelType w:val="multilevel"/>
    <w:tmpl w:val="9694426E"/>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7" w15:restartNumberingAfterBreak="0">
    <w:nsid w:val="68C522DA"/>
    <w:multiLevelType w:val="multilevel"/>
    <w:tmpl w:val="5E0EB34A"/>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8" w15:restartNumberingAfterBreak="0">
    <w:nsid w:val="6A383C54"/>
    <w:multiLevelType w:val="multilevel"/>
    <w:tmpl w:val="24D09CCC"/>
    <w:lvl w:ilvl="0">
      <w:start w:val="1"/>
      <w:numFmt w:val="decimal"/>
      <w:lvlText w:val="%1."/>
      <w:lvlJc w:val="left"/>
      <w:pPr>
        <w:ind w:left="360" w:firstLine="0"/>
      </w:pPr>
    </w:lvl>
    <w:lvl w:ilvl="1">
      <w:start w:val="1"/>
      <w:numFmt w:val="decimal"/>
      <w:lvlText w:val="%2."/>
      <w:lvlJc w:val="left"/>
      <w:pPr>
        <w:ind w:left="-360"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9" w15:restartNumberingAfterBreak="0">
    <w:nsid w:val="6AC715C7"/>
    <w:multiLevelType w:val="hybridMultilevel"/>
    <w:tmpl w:val="77069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5E73F1"/>
    <w:multiLevelType w:val="multilevel"/>
    <w:tmpl w:val="881E6CC0"/>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1" w15:restartNumberingAfterBreak="0">
    <w:nsid w:val="741F25C9"/>
    <w:multiLevelType w:val="multilevel"/>
    <w:tmpl w:val="D9D2EA4A"/>
    <w:lvl w:ilvl="0">
      <w:start w:val="1"/>
      <w:numFmt w:val="decimal"/>
      <w:lvlText w:val="%1."/>
      <w:lvlJc w:val="left"/>
      <w:pPr>
        <w:ind w:left="360" w:firstLine="0"/>
      </w:pPr>
      <w:rPr>
        <w:b w:val="0"/>
        <w:color w:val="auto"/>
      </w:r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2" w15:restartNumberingAfterBreak="0">
    <w:nsid w:val="75F63F15"/>
    <w:multiLevelType w:val="hybridMultilevel"/>
    <w:tmpl w:val="1BDE7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7"/>
  </w:num>
  <w:num w:numId="3">
    <w:abstractNumId w:val="18"/>
  </w:num>
  <w:num w:numId="4">
    <w:abstractNumId w:val="13"/>
  </w:num>
  <w:num w:numId="5">
    <w:abstractNumId w:val="4"/>
  </w:num>
  <w:num w:numId="6">
    <w:abstractNumId w:val="7"/>
  </w:num>
  <w:num w:numId="7">
    <w:abstractNumId w:val="1"/>
  </w:num>
  <w:num w:numId="8">
    <w:abstractNumId w:val="20"/>
  </w:num>
  <w:num w:numId="9">
    <w:abstractNumId w:val="10"/>
  </w:num>
  <w:num w:numId="10">
    <w:abstractNumId w:val="11"/>
  </w:num>
  <w:num w:numId="11">
    <w:abstractNumId w:val="2"/>
  </w:num>
  <w:num w:numId="12">
    <w:abstractNumId w:val="9"/>
  </w:num>
  <w:num w:numId="13">
    <w:abstractNumId w:val="8"/>
  </w:num>
  <w:num w:numId="14">
    <w:abstractNumId w:val="6"/>
  </w:num>
  <w:num w:numId="15">
    <w:abstractNumId w:val="16"/>
  </w:num>
  <w:num w:numId="16">
    <w:abstractNumId w:val="21"/>
  </w:num>
  <w:num w:numId="17">
    <w:abstractNumId w:val="0"/>
  </w:num>
  <w:num w:numId="18">
    <w:abstractNumId w:val="22"/>
  </w:num>
  <w:num w:numId="19">
    <w:abstractNumId w:val="12"/>
  </w:num>
  <w:num w:numId="20">
    <w:abstractNumId w:val="14"/>
  </w:num>
  <w:num w:numId="21">
    <w:abstractNumId w:val="19"/>
  </w:num>
  <w:num w:numId="22">
    <w:abstractNumId w:val="5"/>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3A"/>
    <w:rsid w:val="000052B1"/>
    <w:rsid w:val="00013C17"/>
    <w:rsid w:val="0002316A"/>
    <w:rsid w:val="00024C1F"/>
    <w:rsid w:val="0003479A"/>
    <w:rsid w:val="00036429"/>
    <w:rsid w:val="0004455D"/>
    <w:rsid w:val="00051453"/>
    <w:rsid w:val="00071520"/>
    <w:rsid w:val="00081B1B"/>
    <w:rsid w:val="00085E44"/>
    <w:rsid w:val="000D3E96"/>
    <w:rsid w:val="000E4E6D"/>
    <w:rsid w:val="00103E2E"/>
    <w:rsid w:val="0010551B"/>
    <w:rsid w:val="00114252"/>
    <w:rsid w:val="00122026"/>
    <w:rsid w:val="00133157"/>
    <w:rsid w:val="00135736"/>
    <w:rsid w:val="0013647F"/>
    <w:rsid w:val="00141428"/>
    <w:rsid w:val="00151DE5"/>
    <w:rsid w:val="0015420F"/>
    <w:rsid w:val="0015656F"/>
    <w:rsid w:val="00156D0C"/>
    <w:rsid w:val="001608DD"/>
    <w:rsid w:val="00161BE5"/>
    <w:rsid w:val="00166789"/>
    <w:rsid w:val="00194111"/>
    <w:rsid w:val="00197A06"/>
    <w:rsid w:val="001A2887"/>
    <w:rsid w:val="001A428F"/>
    <w:rsid w:val="001D5FE2"/>
    <w:rsid w:val="001E126D"/>
    <w:rsid w:val="001F13E4"/>
    <w:rsid w:val="0020053E"/>
    <w:rsid w:val="00206325"/>
    <w:rsid w:val="00231AAC"/>
    <w:rsid w:val="00234656"/>
    <w:rsid w:val="0024244D"/>
    <w:rsid w:val="00253042"/>
    <w:rsid w:val="00260903"/>
    <w:rsid w:val="00262127"/>
    <w:rsid w:val="00263C57"/>
    <w:rsid w:val="002908E3"/>
    <w:rsid w:val="00293BAF"/>
    <w:rsid w:val="002A2F0F"/>
    <w:rsid w:val="002A4E38"/>
    <w:rsid w:val="002A5ED8"/>
    <w:rsid w:val="002B6686"/>
    <w:rsid w:val="002C00B2"/>
    <w:rsid w:val="002C3685"/>
    <w:rsid w:val="002C41F9"/>
    <w:rsid w:val="002C68F5"/>
    <w:rsid w:val="002E5527"/>
    <w:rsid w:val="002F5133"/>
    <w:rsid w:val="003117B9"/>
    <w:rsid w:val="00321E1D"/>
    <w:rsid w:val="00324DEE"/>
    <w:rsid w:val="00330E3E"/>
    <w:rsid w:val="00331E48"/>
    <w:rsid w:val="00332189"/>
    <w:rsid w:val="00341DB8"/>
    <w:rsid w:val="00343028"/>
    <w:rsid w:val="00352849"/>
    <w:rsid w:val="00370A20"/>
    <w:rsid w:val="0037403A"/>
    <w:rsid w:val="0037565E"/>
    <w:rsid w:val="00380262"/>
    <w:rsid w:val="00383DD2"/>
    <w:rsid w:val="00385F6C"/>
    <w:rsid w:val="003A5C25"/>
    <w:rsid w:val="003A6E98"/>
    <w:rsid w:val="003C104E"/>
    <w:rsid w:val="003C370B"/>
    <w:rsid w:val="003C6A70"/>
    <w:rsid w:val="003D31E1"/>
    <w:rsid w:val="003E4880"/>
    <w:rsid w:val="003F1CC4"/>
    <w:rsid w:val="00400CE0"/>
    <w:rsid w:val="00407142"/>
    <w:rsid w:val="00410C84"/>
    <w:rsid w:val="00425F2E"/>
    <w:rsid w:val="00426FBB"/>
    <w:rsid w:val="00435425"/>
    <w:rsid w:val="004372CE"/>
    <w:rsid w:val="004406F1"/>
    <w:rsid w:val="00462BCD"/>
    <w:rsid w:val="004653F8"/>
    <w:rsid w:val="00491768"/>
    <w:rsid w:val="004A262D"/>
    <w:rsid w:val="004A4D3A"/>
    <w:rsid w:val="004B2B98"/>
    <w:rsid w:val="004B3F0D"/>
    <w:rsid w:val="004B7DD6"/>
    <w:rsid w:val="004C1F9F"/>
    <w:rsid w:val="004E6633"/>
    <w:rsid w:val="004F56CE"/>
    <w:rsid w:val="004F5946"/>
    <w:rsid w:val="0050091C"/>
    <w:rsid w:val="005042C7"/>
    <w:rsid w:val="00527EDE"/>
    <w:rsid w:val="00533D21"/>
    <w:rsid w:val="00543D9C"/>
    <w:rsid w:val="00544A8E"/>
    <w:rsid w:val="00575947"/>
    <w:rsid w:val="00581736"/>
    <w:rsid w:val="005B7437"/>
    <w:rsid w:val="005C245C"/>
    <w:rsid w:val="005D1462"/>
    <w:rsid w:val="005D7659"/>
    <w:rsid w:val="005E228E"/>
    <w:rsid w:val="00610B25"/>
    <w:rsid w:val="006114FE"/>
    <w:rsid w:val="00614C17"/>
    <w:rsid w:val="0067123F"/>
    <w:rsid w:val="00674E30"/>
    <w:rsid w:val="00674FC1"/>
    <w:rsid w:val="006773D4"/>
    <w:rsid w:val="00692FBE"/>
    <w:rsid w:val="006A2650"/>
    <w:rsid w:val="006A5E24"/>
    <w:rsid w:val="006A6B90"/>
    <w:rsid w:val="006B63E0"/>
    <w:rsid w:val="006E60CB"/>
    <w:rsid w:val="006E669E"/>
    <w:rsid w:val="006F4D15"/>
    <w:rsid w:val="00701495"/>
    <w:rsid w:val="00707666"/>
    <w:rsid w:val="00717338"/>
    <w:rsid w:val="007206B6"/>
    <w:rsid w:val="00735B19"/>
    <w:rsid w:val="00747A88"/>
    <w:rsid w:val="007558AF"/>
    <w:rsid w:val="00770125"/>
    <w:rsid w:val="00770815"/>
    <w:rsid w:val="00773F1E"/>
    <w:rsid w:val="00785BE7"/>
    <w:rsid w:val="00796FB4"/>
    <w:rsid w:val="007C0C1D"/>
    <w:rsid w:val="007C54AE"/>
    <w:rsid w:val="007E0154"/>
    <w:rsid w:val="007F25F3"/>
    <w:rsid w:val="00837299"/>
    <w:rsid w:val="008411CF"/>
    <w:rsid w:val="00857C7B"/>
    <w:rsid w:val="00893E85"/>
    <w:rsid w:val="008A3FB7"/>
    <w:rsid w:val="008B4AD3"/>
    <w:rsid w:val="008C314E"/>
    <w:rsid w:val="008E6900"/>
    <w:rsid w:val="008F1A56"/>
    <w:rsid w:val="00920AC8"/>
    <w:rsid w:val="00925151"/>
    <w:rsid w:val="00932010"/>
    <w:rsid w:val="0093639D"/>
    <w:rsid w:val="009450D7"/>
    <w:rsid w:val="00947C6F"/>
    <w:rsid w:val="009538C7"/>
    <w:rsid w:val="009571F7"/>
    <w:rsid w:val="009620C3"/>
    <w:rsid w:val="00962BA9"/>
    <w:rsid w:val="0096650D"/>
    <w:rsid w:val="009678E5"/>
    <w:rsid w:val="00980F66"/>
    <w:rsid w:val="009B72B8"/>
    <w:rsid w:val="009E2C12"/>
    <w:rsid w:val="009F2EAC"/>
    <w:rsid w:val="009F556D"/>
    <w:rsid w:val="009F77D1"/>
    <w:rsid w:val="00A04DC9"/>
    <w:rsid w:val="00A0596E"/>
    <w:rsid w:val="00A077C7"/>
    <w:rsid w:val="00A30583"/>
    <w:rsid w:val="00A33617"/>
    <w:rsid w:val="00A37B08"/>
    <w:rsid w:val="00A5526C"/>
    <w:rsid w:val="00A7095C"/>
    <w:rsid w:val="00A96FB1"/>
    <w:rsid w:val="00AA22B5"/>
    <w:rsid w:val="00AD0C9A"/>
    <w:rsid w:val="00AD0F80"/>
    <w:rsid w:val="00AD4DFA"/>
    <w:rsid w:val="00AD75A0"/>
    <w:rsid w:val="00AF24D0"/>
    <w:rsid w:val="00B021DE"/>
    <w:rsid w:val="00B12B37"/>
    <w:rsid w:val="00B30E0B"/>
    <w:rsid w:val="00B33F1A"/>
    <w:rsid w:val="00B47BAE"/>
    <w:rsid w:val="00B759D8"/>
    <w:rsid w:val="00B8321F"/>
    <w:rsid w:val="00B84836"/>
    <w:rsid w:val="00B86DAF"/>
    <w:rsid w:val="00B9761F"/>
    <w:rsid w:val="00BA31D0"/>
    <w:rsid w:val="00BC2914"/>
    <w:rsid w:val="00BD1167"/>
    <w:rsid w:val="00BF3C98"/>
    <w:rsid w:val="00C00AF7"/>
    <w:rsid w:val="00C0243C"/>
    <w:rsid w:val="00C026A3"/>
    <w:rsid w:val="00C03871"/>
    <w:rsid w:val="00C04F53"/>
    <w:rsid w:val="00C232CF"/>
    <w:rsid w:val="00C2334C"/>
    <w:rsid w:val="00C36369"/>
    <w:rsid w:val="00C36EA1"/>
    <w:rsid w:val="00C40C89"/>
    <w:rsid w:val="00C46530"/>
    <w:rsid w:val="00C46AD9"/>
    <w:rsid w:val="00C61E38"/>
    <w:rsid w:val="00C76D4D"/>
    <w:rsid w:val="00C905C4"/>
    <w:rsid w:val="00C939E6"/>
    <w:rsid w:val="00C94E1F"/>
    <w:rsid w:val="00CC6B3E"/>
    <w:rsid w:val="00CE717B"/>
    <w:rsid w:val="00CF1816"/>
    <w:rsid w:val="00D023D1"/>
    <w:rsid w:val="00D07083"/>
    <w:rsid w:val="00D31C29"/>
    <w:rsid w:val="00D36D07"/>
    <w:rsid w:val="00D4542E"/>
    <w:rsid w:val="00D4583C"/>
    <w:rsid w:val="00D5230E"/>
    <w:rsid w:val="00D66A1F"/>
    <w:rsid w:val="00D7656F"/>
    <w:rsid w:val="00D801F2"/>
    <w:rsid w:val="00D81354"/>
    <w:rsid w:val="00D8664B"/>
    <w:rsid w:val="00DA3C56"/>
    <w:rsid w:val="00DB29C5"/>
    <w:rsid w:val="00DB7B28"/>
    <w:rsid w:val="00DD5D2A"/>
    <w:rsid w:val="00DD62D2"/>
    <w:rsid w:val="00DD6A08"/>
    <w:rsid w:val="00DE08F8"/>
    <w:rsid w:val="00DE1A12"/>
    <w:rsid w:val="00E02909"/>
    <w:rsid w:val="00E124A3"/>
    <w:rsid w:val="00E12FF2"/>
    <w:rsid w:val="00E26A2F"/>
    <w:rsid w:val="00E3029A"/>
    <w:rsid w:val="00E636BC"/>
    <w:rsid w:val="00E66FE7"/>
    <w:rsid w:val="00E77909"/>
    <w:rsid w:val="00E80775"/>
    <w:rsid w:val="00E80D3E"/>
    <w:rsid w:val="00EB1C57"/>
    <w:rsid w:val="00EB59BA"/>
    <w:rsid w:val="00EC52D9"/>
    <w:rsid w:val="00EE1FCE"/>
    <w:rsid w:val="00EE76AB"/>
    <w:rsid w:val="00EF46CA"/>
    <w:rsid w:val="00EF4AE2"/>
    <w:rsid w:val="00F11389"/>
    <w:rsid w:val="00F2588F"/>
    <w:rsid w:val="00F30617"/>
    <w:rsid w:val="00F33024"/>
    <w:rsid w:val="00F34CAB"/>
    <w:rsid w:val="00F35330"/>
    <w:rsid w:val="00F433FB"/>
    <w:rsid w:val="00F45EBE"/>
    <w:rsid w:val="00F534BC"/>
    <w:rsid w:val="00F5660B"/>
    <w:rsid w:val="00F65078"/>
    <w:rsid w:val="00F776A5"/>
    <w:rsid w:val="00F90653"/>
    <w:rsid w:val="00F94D6B"/>
    <w:rsid w:val="00FA46E2"/>
    <w:rsid w:val="00FB6F92"/>
    <w:rsid w:val="00FC139E"/>
    <w:rsid w:val="00FC23BA"/>
    <w:rsid w:val="00FD71AC"/>
    <w:rsid w:val="00FD79F9"/>
    <w:rsid w:val="00FF3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BA6212"/>
  <w15:docId w15:val="{6D0FC01B-442F-49A8-B736-8FBB22EE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spacing w:before="240" w:after="60"/>
      <w:ind w:left="720" w:hanging="720"/>
      <w:outlineLvl w:val="0"/>
    </w:pPr>
    <w:rPr>
      <w:rFonts w:ascii="Arial" w:eastAsia="Arial" w:hAnsi="Arial" w:cs="Arial"/>
      <w:b/>
      <w:sz w:val="28"/>
      <w:szCs w:val="28"/>
    </w:rPr>
  </w:style>
  <w:style w:type="paragraph" w:styleId="Heading2">
    <w:name w:val="heading 2"/>
    <w:basedOn w:val="Normal"/>
    <w:next w:val="Normal"/>
    <w:pPr>
      <w:keepNext/>
      <w:spacing w:before="240" w:after="60"/>
      <w:ind w:left="1440" w:hanging="720"/>
      <w:outlineLvl w:val="1"/>
    </w:pPr>
    <w:rPr>
      <w:rFonts w:ascii="Arial" w:eastAsia="Arial" w:hAnsi="Arial" w:cs="Arial"/>
      <w:b/>
      <w:i/>
    </w:rPr>
  </w:style>
  <w:style w:type="paragraph" w:styleId="Heading3">
    <w:name w:val="heading 3"/>
    <w:basedOn w:val="Normal"/>
    <w:next w:val="Normal"/>
    <w:pPr>
      <w:keepNext/>
      <w:spacing w:before="240" w:after="60"/>
      <w:ind w:left="2160" w:hanging="720"/>
      <w:outlineLvl w:val="2"/>
    </w:pPr>
    <w:rPr>
      <w:rFonts w:ascii="Arial" w:eastAsia="Arial" w:hAnsi="Arial" w:cs="Arial"/>
    </w:rPr>
  </w:style>
  <w:style w:type="paragraph" w:styleId="Heading4">
    <w:name w:val="heading 4"/>
    <w:basedOn w:val="Normal"/>
    <w:next w:val="Normal"/>
    <w:pPr>
      <w:keepNext/>
      <w:spacing w:before="240" w:after="60"/>
      <w:ind w:left="2880" w:hanging="720"/>
      <w:outlineLvl w:val="3"/>
    </w:pPr>
    <w:rPr>
      <w:rFonts w:ascii="Arial" w:eastAsia="Arial" w:hAnsi="Arial" w:cs="Arial"/>
      <w:b/>
    </w:rPr>
  </w:style>
  <w:style w:type="paragraph" w:styleId="Heading5">
    <w:name w:val="heading 5"/>
    <w:basedOn w:val="Normal"/>
    <w:next w:val="Normal"/>
    <w:pPr>
      <w:spacing w:before="240" w:after="60"/>
      <w:ind w:left="3600" w:hanging="720"/>
      <w:outlineLvl w:val="4"/>
    </w:pPr>
    <w:rPr>
      <w:rFonts w:ascii="Arial" w:eastAsia="Arial" w:hAnsi="Arial" w:cs="Arial"/>
      <w:sz w:val="22"/>
      <w:szCs w:val="22"/>
    </w:rPr>
  </w:style>
  <w:style w:type="paragraph" w:styleId="Heading6">
    <w:name w:val="heading 6"/>
    <w:basedOn w:val="Normal"/>
    <w:next w:val="Normal"/>
    <w:pPr>
      <w:spacing w:before="240" w:after="60"/>
      <w:ind w:left="4320" w:hanging="720"/>
      <w:outlineLvl w:val="5"/>
    </w:pPr>
    <w:rPr>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qFormat/>
    <w:rsid w:val="00B86DAF"/>
    <w:pPr>
      <w:widowControl/>
      <w:ind w:left="720"/>
      <w:contextualSpacing/>
    </w:pPr>
    <w:rPr>
      <w:color w:val="auto"/>
    </w:rPr>
  </w:style>
  <w:style w:type="character" w:customStyle="1" w:styleId="apple-converted-space">
    <w:name w:val="apple-converted-space"/>
    <w:basedOn w:val="DefaultParagraphFont"/>
    <w:rsid w:val="00B86DAF"/>
  </w:style>
  <w:style w:type="paragraph" w:styleId="Header">
    <w:name w:val="header"/>
    <w:basedOn w:val="Normal"/>
    <w:link w:val="HeaderChar"/>
    <w:uiPriority w:val="99"/>
    <w:unhideWhenUsed/>
    <w:rsid w:val="00B86DAF"/>
    <w:pPr>
      <w:tabs>
        <w:tab w:val="center" w:pos="4680"/>
        <w:tab w:val="right" w:pos="9360"/>
      </w:tabs>
    </w:pPr>
  </w:style>
  <w:style w:type="character" w:customStyle="1" w:styleId="HeaderChar">
    <w:name w:val="Header Char"/>
    <w:basedOn w:val="DefaultParagraphFont"/>
    <w:link w:val="Header"/>
    <w:uiPriority w:val="99"/>
    <w:rsid w:val="00B86DAF"/>
  </w:style>
  <w:style w:type="paragraph" w:styleId="Footer">
    <w:name w:val="footer"/>
    <w:basedOn w:val="Normal"/>
    <w:link w:val="FooterChar"/>
    <w:uiPriority w:val="99"/>
    <w:unhideWhenUsed/>
    <w:rsid w:val="00B86DAF"/>
    <w:pPr>
      <w:tabs>
        <w:tab w:val="center" w:pos="4680"/>
        <w:tab w:val="right" w:pos="9360"/>
      </w:tabs>
    </w:pPr>
  </w:style>
  <w:style w:type="character" w:customStyle="1" w:styleId="FooterChar">
    <w:name w:val="Footer Char"/>
    <w:basedOn w:val="DefaultParagraphFont"/>
    <w:link w:val="Footer"/>
    <w:uiPriority w:val="99"/>
    <w:rsid w:val="00B86DAF"/>
  </w:style>
  <w:style w:type="character" w:styleId="Hyperlink">
    <w:name w:val="Hyperlink"/>
    <w:basedOn w:val="DefaultParagraphFont"/>
    <w:uiPriority w:val="99"/>
    <w:unhideWhenUsed/>
    <w:rsid w:val="003430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846846">
      <w:bodyDiv w:val="1"/>
      <w:marLeft w:val="0"/>
      <w:marRight w:val="0"/>
      <w:marTop w:val="0"/>
      <w:marBottom w:val="0"/>
      <w:divBdr>
        <w:top w:val="none" w:sz="0" w:space="0" w:color="auto"/>
        <w:left w:val="none" w:sz="0" w:space="0" w:color="auto"/>
        <w:bottom w:val="none" w:sz="0" w:space="0" w:color="auto"/>
        <w:right w:val="none" w:sz="0" w:space="0" w:color="auto"/>
      </w:divBdr>
    </w:div>
    <w:div w:id="1803115369">
      <w:bodyDiv w:val="1"/>
      <w:marLeft w:val="0"/>
      <w:marRight w:val="0"/>
      <w:marTop w:val="0"/>
      <w:marBottom w:val="0"/>
      <w:divBdr>
        <w:top w:val="none" w:sz="0" w:space="0" w:color="auto"/>
        <w:left w:val="none" w:sz="0" w:space="0" w:color="auto"/>
        <w:bottom w:val="none" w:sz="0" w:space="0" w:color="auto"/>
        <w:right w:val="none" w:sz="0" w:space="0" w:color="auto"/>
      </w:divBdr>
      <w:divsChild>
        <w:div w:id="1895777828">
          <w:marLeft w:val="0"/>
          <w:marRight w:val="0"/>
          <w:marTop w:val="0"/>
          <w:marBottom w:val="0"/>
          <w:divBdr>
            <w:top w:val="none" w:sz="0" w:space="0" w:color="auto"/>
            <w:left w:val="none" w:sz="0" w:space="0" w:color="auto"/>
            <w:bottom w:val="none" w:sz="0" w:space="0" w:color="auto"/>
            <w:right w:val="none" w:sz="0" w:space="0" w:color="auto"/>
          </w:divBdr>
        </w:div>
        <w:div w:id="1870987556">
          <w:marLeft w:val="0"/>
          <w:marRight w:val="0"/>
          <w:marTop w:val="0"/>
          <w:marBottom w:val="0"/>
          <w:divBdr>
            <w:top w:val="none" w:sz="0" w:space="0" w:color="auto"/>
            <w:left w:val="none" w:sz="0" w:space="0" w:color="auto"/>
            <w:bottom w:val="none" w:sz="0" w:space="0" w:color="auto"/>
            <w:right w:val="none" w:sz="0" w:space="0" w:color="auto"/>
          </w:divBdr>
        </w:div>
        <w:div w:id="14041409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4598</Characters>
  <Application>Microsoft Office Word</Application>
  <DocSecurity>2</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Iowa Communications Network</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Flickinger;Dave Augspurger</dc:creator>
  <cp:lastModifiedBy>Sheri Stephens</cp:lastModifiedBy>
  <cp:revision>3</cp:revision>
  <cp:lastPrinted>2019-07-31T12:20:00Z</cp:lastPrinted>
  <dcterms:created xsi:type="dcterms:W3CDTF">2023-03-16T14:52:00Z</dcterms:created>
  <dcterms:modified xsi:type="dcterms:W3CDTF">2023-03-20T14:56:00Z</dcterms:modified>
</cp:coreProperties>
</file>