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B1EA4" w14:textId="77777777" w:rsidR="007B72FA" w:rsidRPr="003035E3" w:rsidRDefault="007B72FA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Cs w:val="22"/>
        </w:rPr>
      </w:pPr>
      <w:r w:rsidRPr="003035E3">
        <w:rPr>
          <w:rFonts w:ascii="Arial" w:hAnsi="Arial" w:cs="Arial"/>
          <w:b/>
          <w:szCs w:val="22"/>
        </w:rPr>
        <w:t xml:space="preserve">First Amendment to the Iowa Department of </w:t>
      </w:r>
      <w:r w:rsidR="003035E3">
        <w:rPr>
          <w:rFonts w:ascii="Arial" w:hAnsi="Arial" w:cs="Arial"/>
          <w:b/>
          <w:szCs w:val="22"/>
        </w:rPr>
        <w:t xml:space="preserve">Health and </w:t>
      </w:r>
      <w:r w:rsidRPr="003035E3">
        <w:rPr>
          <w:rFonts w:ascii="Arial" w:hAnsi="Arial" w:cs="Arial"/>
          <w:b/>
          <w:szCs w:val="22"/>
        </w:rPr>
        <w:t xml:space="preserve">Human Services </w:t>
      </w:r>
    </w:p>
    <w:p w14:paraId="77F35B5B" w14:textId="77777777" w:rsidR="007B72FA" w:rsidRPr="003035E3" w:rsidRDefault="007B72FA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Cs w:val="22"/>
        </w:rPr>
      </w:pPr>
      <w:r w:rsidRPr="003035E3">
        <w:rPr>
          <w:rFonts w:ascii="Arial" w:hAnsi="Arial" w:cs="Arial"/>
          <w:b/>
          <w:szCs w:val="22"/>
        </w:rPr>
        <w:t>Access and Visitation Services Request for Proposal</w:t>
      </w:r>
      <w:r w:rsidR="003035E3">
        <w:rPr>
          <w:rFonts w:ascii="Arial" w:hAnsi="Arial" w:cs="Arial"/>
          <w:b/>
          <w:szCs w:val="22"/>
        </w:rPr>
        <w:t>s (RFP)</w:t>
      </w:r>
    </w:p>
    <w:p w14:paraId="4E04B3D5" w14:textId="77777777" w:rsidR="007B72FA" w:rsidRPr="003035E3" w:rsidRDefault="007B72FA">
      <w:pPr>
        <w:keepNext/>
        <w:keepLines/>
        <w:rPr>
          <w:rFonts w:ascii="Arial" w:hAnsi="Arial" w:cs="Arial"/>
          <w:szCs w:val="22"/>
        </w:rPr>
      </w:pPr>
    </w:p>
    <w:p w14:paraId="2573E34C" w14:textId="77777777" w:rsidR="007B72FA" w:rsidRPr="003035E3" w:rsidRDefault="007B72FA">
      <w:pPr>
        <w:rPr>
          <w:rFonts w:ascii="Arial" w:hAnsi="Arial" w:cs="Arial"/>
          <w:szCs w:val="22"/>
        </w:rPr>
      </w:pPr>
      <w:r w:rsidRPr="003035E3">
        <w:rPr>
          <w:rFonts w:ascii="Arial" w:hAnsi="Arial" w:cs="Arial"/>
          <w:szCs w:val="22"/>
        </w:rPr>
        <w:t>This Amendment to RFP Number BOC-24-026 is effective as of May 6, 2024.  The RFP is amended as follows:</w:t>
      </w:r>
    </w:p>
    <w:p w14:paraId="69E3AA2E" w14:textId="77777777" w:rsidR="007B72FA" w:rsidRPr="003035E3" w:rsidRDefault="007B72FA">
      <w:pPr>
        <w:pStyle w:val="BodyText2"/>
        <w:jc w:val="left"/>
        <w:rPr>
          <w:rFonts w:ascii="Arial" w:hAnsi="Arial" w:cs="Arial"/>
          <w:bCs/>
          <w:szCs w:val="22"/>
          <w:highlight w:val="green"/>
          <w:u w:val="single"/>
        </w:rPr>
      </w:pPr>
    </w:p>
    <w:p w14:paraId="5E04A32A" w14:textId="77777777" w:rsidR="007B72FA" w:rsidRDefault="007B72FA">
      <w:pPr>
        <w:overflowPunct/>
        <w:autoSpaceDE/>
        <w:autoSpaceDN/>
        <w:adjustRightInd/>
        <w:textAlignment w:val="auto"/>
        <w:rPr>
          <w:rFonts w:ascii="Arial" w:eastAsiaTheme="minorEastAsia" w:hAnsi="Arial" w:cs="Arial"/>
          <w:b/>
          <w:bCs/>
          <w:szCs w:val="22"/>
        </w:rPr>
      </w:pPr>
      <w:r w:rsidRPr="003035E3">
        <w:rPr>
          <w:rFonts w:ascii="Arial" w:eastAsiaTheme="minorEastAsia" w:hAnsi="Arial" w:cs="Arial"/>
          <w:b/>
          <w:bCs/>
          <w:szCs w:val="22"/>
        </w:rPr>
        <w:t xml:space="preserve">Revision 1.  Section 3.3, Budget Sheet and Cost Allocation, </w:t>
      </w:r>
      <w:r w:rsidR="001109F5">
        <w:rPr>
          <w:rFonts w:ascii="Arial" w:eastAsiaTheme="minorEastAsia" w:hAnsi="Arial" w:cs="Arial"/>
          <w:b/>
          <w:bCs/>
          <w:szCs w:val="22"/>
        </w:rPr>
        <w:t xml:space="preserve">first paragraph </w:t>
      </w:r>
      <w:r w:rsidRPr="003035E3">
        <w:rPr>
          <w:rFonts w:ascii="Arial" w:eastAsiaTheme="minorEastAsia" w:hAnsi="Arial" w:cs="Arial"/>
          <w:b/>
          <w:bCs/>
          <w:szCs w:val="22"/>
        </w:rPr>
        <w:t>is deleted and replaced with the following:</w:t>
      </w:r>
    </w:p>
    <w:p w14:paraId="72F47725" w14:textId="77777777" w:rsidR="001109F5" w:rsidRDefault="007B72FA" w:rsidP="003035E3">
      <w:pPr>
        <w:overflowPunct/>
        <w:autoSpaceDE/>
        <w:autoSpaceDN/>
        <w:adjustRightInd/>
        <w:spacing w:before="120"/>
        <w:textAlignment w:val="auto"/>
        <w:rPr>
          <w:rFonts w:ascii="Arial" w:eastAsiaTheme="minorEastAsia" w:hAnsi="Arial" w:cs="Arial"/>
          <w:bCs/>
          <w:szCs w:val="22"/>
        </w:rPr>
      </w:pPr>
      <w:r w:rsidRPr="003035E3">
        <w:rPr>
          <w:rFonts w:ascii="Arial" w:eastAsiaTheme="minorEastAsia" w:hAnsi="Arial" w:cs="Arial"/>
          <w:b/>
          <w:szCs w:val="22"/>
        </w:rPr>
        <w:t>3.3  Budget Sheet and Cost Allocation.</w:t>
      </w:r>
      <w:r w:rsidRPr="003035E3">
        <w:rPr>
          <w:rFonts w:ascii="Arial" w:eastAsiaTheme="minorEastAsia" w:hAnsi="Arial" w:cs="Arial"/>
          <w:bCs/>
          <w:szCs w:val="22"/>
        </w:rPr>
        <w:t xml:space="preserve"> </w:t>
      </w:r>
      <w:r w:rsidRPr="003035E3">
        <w:rPr>
          <w:rFonts w:ascii="Arial" w:eastAsiaTheme="minorEastAsia" w:hAnsi="Arial" w:cs="Arial"/>
          <w:bCs/>
          <w:szCs w:val="22"/>
        </w:rPr>
        <w:br/>
        <w:t>Individual contract awards are expected to be for an amount not to exceed $100,000 per year.  The budget should reflect use of grant award funds only.  The Agency reserves the right to partially award funds requested by bidders.</w:t>
      </w:r>
    </w:p>
    <w:p w14:paraId="278BAE12" w14:textId="77777777" w:rsidR="001109F5" w:rsidRDefault="001109F5" w:rsidP="001109F5">
      <w:pPr>
        <w:overflowPunct/>
        <w:autoSpaceDE/>
        <w:autoSpaceDN/>
        <w:adjustRightInd/>
        <w:textAlignment w:val="auto"/>
        <w:rPr>
          <w:rFonts w:ascii="Arial" w:eastAsiaTheme="minorEastAsia" w:hAnsi="Arial" w:cs="Arial"/>
          <w:bCs/>
          <w:szCs w:val="22"/>
        </w:rPr>
      </w:pPr>
    </w:p>
    <w:p w14:paraId="34A1A41C" w14:textId="77777777" w:rsidR="007B72FA" w:rsidRPr="003035E3" w:rsidRDefault="001109F5" w:rsidP="001109F5">
      <w:pPr>
        <w:overflowPunct/>
        <w:autoSpaceDE/>
        <w:autoSpaceDN/>
        <w:adjustRightInd/>
        <w:textAlignment w:val="auto"/>
        <w:rPr>
          <w:rFonts w:ascii="Arial" w:eastAsiaTheme="minorEastAsia" w:hAnsi="Arial" w:cs="Arial"/>
          <w:bCs/>
          <w:szCs w:val="22"/>
        </w:rPr>
      </w:pPr>
      <w:r>
        <w:rPr>
          <w:rFonts w:ascii="Arial" w:eastAsiaTheme="minorEastAsia" w:hAnsi="Arial" w:cs="Arial"/>
          <w:bCs/>
          <w:szCs w:val="22"/>
        </w:rPr>
        <w:t>All other provisions of this section are unchanged.</w:t>
      </w:r>
      <w:r w:rsidR="007B72FA" w:rsidRPr="003035E3">
        <w:rPr>
          <w:rFonts w:ascii="Arial" w:eastAsiaTheme="minorEastAsia" w:hAnsi="Arial" w:cs="Arial"/>
          <w:bCs/>
          <w:szCs w:val="22"/>
        </w:rPr>
        <w:br/>
      </w:r>
    </w:p>
    <w:p w14:paraId="38218929" w14:textId="77777777" w:rsidR="007B72FA" w:rsidRPr="003035E3" w:rsidRDefault="007B72FA">
      <w:pPr>
        <w:overflowPunct/>
        <w:autoSpaceDE/>
        <w:autoSpaceDN/>
        <w:adjustRightInd/>
        <w:textAlignment w:val="auto"/>
        <w:rPr>
          <w:rFonts w:ascii="Arial" w:eastAsiaTheme="minorEastAsia" w:hAnsi="Arial" w:cs="Arial"/>
          <w:b/>
          <w:bCs/>
          <w:szCs w:val="22"/>
        </w:rPr>
      </w:pPr>
    </w:p>
    <w:p w14:paraId="7997AC34" w14:textId="77777777" w:rsidR="007B72FA" w:rsidRPr="003035E3" w:rsidRDefault="007B72FA">
      <w:pPr>
        <w:overflowPunct/>
        <w:autoSpaceDE/>
        <w:autoSpaceDN/>
        <w:adjustRightInd/>
        <w:textAlignment w:val="auto"/>
        <w:rPr>
          <w:rFonts w:ascii="Arial" w:eastAsiaTheme="minorEastAsia" w:hAnsi="Arial" w:cs="Arial"/>
          <w:b/>
          <w:bCs/>
          <w:szCs w:val="22"/>
        </w:rPr>
      </w:pPr>
    </w:p>
    <w:p w14:paraId="4AB63D94" w14:textId="77777777" w:rsidR="007B72FA" w:rsidRPr="003035E3" w:rsidRDefault="007B72FA">
      <w:pPr>
        <w:overflowPunct/>
        <w:autoSpaceDE/>
        <w:autoSpaceDN/>
        <w:adjustRightInd/>
        <w:textAlignment w:val="auto"/>
        <w:rPr>
          <w:rFonts w:ascii="Arial" w:eastAsiaTheme="minorEastAsia" w:hAnsi="Arial" w:cs="Arial"/>
          <w:b/>
          <w:bCs/>
          <w:szCs w:val="22"/>
        </w:rPr>
      </w:pPr>
    </w:p>
    <w:p w14:paraId="4C6525D1" w14:textId="77777777" w:rsidR="007B72FA" w:rsidRPr="003035E3" w:rsidRDefault="007B72FA">
      <w:pPr>
        <w:overflowPunct/>
        <w:autoSpaceDE/>
        <w:autoSpaceDN/>
        <w:adjustRightInd/>
        <w:textAlignment w:val="auto"/>
        <w:rPr>
          <w:rFonts w:ascii="Arial" w:hAnsi="Arial" w:cs="Arial"/>
          <w:bCs/>
          <w:szCs w:val="22"/>
        </w:rPr>
      </w:pPr>
    </w:p>
    <w:sectPr w:rsidR="007B72FA" w:rsidRPr="003035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63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2DB04" w14:textId="77777777" w:rsidR="00596EBB" w:rsidRDefault="00596EBB">
      <w:r>
        <w:separator/>
      </w:r>
    </w:p>
    <w:p w14:paraId="72A913E6" w14:textId="77777777" w:rsidR="00596EBB" w:rsidRDefault="00596EBB"/>
  </w:endnote>
  <w:endnote w:type="continuationSeparator" w:id="0">
    <w:p w14:paraId="0AD0ED25" w14:textId="77777777" w:rsidR="00596EBB" w:rsidRDefault="00596EBB">
      <w:r>
        <w:continuationSeparator/>
      </w:r>
    </w:p>
    <w:p w14:paraId="0C265E97" w14:textId="77777777" w:rsidR="00596EBB" w:rsidRDefault="00596E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E0BB" w14:textId="77777777" w:rsidR="007B72FA" w:rsidRDefault="007B72F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35CC6" w14:textId="77777777" w:rsidR="007B72FA" w:rsidRDefault="007B72FA">
    <w:pPr>
      <w:pStyle w:val="Footer"/>
    </w:pPr>
  </w:p>
  <w:p w14:paraId="407ACE8D" w14:textId="77777777" w:rsidR="007B72FA" w:rsidRDefault="007B72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68F1" w14:textId="77777777" w:rsidR="007B72FA" w:rsidRDefault="007B72FA">
    <w:pPr>
      <w:pStyle w:val="Footer"/>
      <w:framePr w:wrap="auto" w:vAnchor="text" w:hAnchor="margin" w:xAlign="center" w:y="1"/>
      <w:rPr>
        <w:rStyle w:val="PageNumber"/>
      </w:rPr>
    </w:pPr>
  </w:p>
  <w:p w14:paraId="18B99D26" w14:textId="77777777" w:rsidR="007B72FA" w:rsidRDefault="007B72FA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4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5</w:t>
    </w:r>
    <w:r>
      <w:rPr>
        <w:rStyle w:val="PageNumber"/>
        <w:iCs/>
        <w:szCs w:val="18"/>
      </w:rPr>
      <w:fldChar w:fldCharType="end"/>
    </w:r>
  </w:p>
  <w:p w14:paraId="23CE8C1B" w14:textId="77777777" w:rsidR="007B72FA" w:rsidRDefault="007B72FA">
    <w:pPr>
      <w:pStyle w:val="Footer"/>
      <w:rPr>
        <w:sz w:val="20"/>
      </w:rPr>
    </w:pPr>
  </w:p>
  <w:p w14:paraId="45E1A9DC" w14:textId="77777777" w:rsidR="007B72FA" w:rsidRDefault="007B72FA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7D3E2809" w14:textId="77777777" w:rsidR="007B72FA" w:rsidRDefault="007B72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EC1A" w14:textId="77777777" w:rsidR="007B72FA" w:rsidRDefault="007B7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39551" w14:textId="77777777" w:rsidR="00596EBB" w:rsidRDefault="00596EBB">
      <w:r>
        <w:separator/>
      </w:r>
    </w:p>
    <w:p w14:paraId="5AF4296E" w14:textId="77777777" w:rsidR="00596EBB" w:rsidRDefault="00596EBB"/>
  </w:footnote>
  <w:footnote w:type="continuationSeparator" w:id="0">
    <w:p w14:paraId="119025FA" w14:textId="77777777" w:rsidR="00596EBB" w:rsidRDefault="00596EBB">
      <w:r>
        <w:continuationSeparator/>
      </w:r>
    </w:p>
    <w:p w14:paraId="620DA124" w14:textId="77777777" w:rsidR="00596EBB" w:rsidRDefault="00596E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E3A8" w14:textId="77777777" w:rsidR="007B72FA" w:rsidRDefault="007B72FA">
    <w:pPr>
      <w:pStyle w:val="Header"/>
    </w:pPr>
  </w:p>
  <w:p w14:paraId="27D56D3D" w14:textId="77777777" w:rsidR="007B72FA" w:rsidRDefault="007B72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3303C" w14:textId="77777777" w:rsidR="007B72FA" w:rsidRDefault="007B72FA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BOC-24-026</w:t>
    </w:r>
  </w:p>
  <w:p w14:paraId="3E4E5BF1" w14:textId="77777777" w:rsidR="007B72FA" w:rsidRDefault="007B72FA">
    <w:pPr>
      <w:pStyle w:val="Header"/>
      <w:rPr>
        <w:sz w:val="18"/>
        <w:szCs w:val="18"/>
      </w:rPr>
    </w:pPr>
  </w:p>
  <w:p w14:paraId="5F2A06D6" w14:textId="77777777" w:rsidR="007B72FA" w:rsidRDefault="007B72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DAB67" w14:textId="77777777" w:rsidR="007B72FA" w:rsidRDefault="007B72FA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BOC-18-031</w:t>
    </w:r>
  </w:p>
  <w:p w14:paraId="18F54A83" w14:textId="77777777" w:rsidR="007B72FA" w:rsidRDefault="007B72FA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5F773EB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2BBE64C7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30737026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" w15:restartNumberingAfterBreak="0">
    <w:nsid w:val="39663B09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41900187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6" w15:restartNumberingAfterBreak="0">
    <w:nsid w:val="51BF4A1D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7" w15:restartNumberingAfterBreak="0">
    <w:nsid w:val="51BF4FE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0A3B7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A939B8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0" w15:restartNumberingAfterBreak="0">
    <w:nsid w:val="687E672E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1" w15:restartNumberingAfterBreak="0">
    <w:nsid w:val="6BB96EA8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12" w15:restartNumberingAfterBreak="0">
    <w:nsid w:val="717019A9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E3"/>
    <w:rsid w:val="001109F5"/>
    <w:rsid w:val="003035E3"/>
    <w:rsid w:val="003E36D5"/>
    <w:rsid w:val="00596EBB"/>
    <w:rsid w:val="007B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A1991C"/>
  <w14:defaultImageDpi w14:val="0"/>
  <w15:docId w15:val="{58911984-D62F-42EC-9BCA-86FE9562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Pr>
      <w:rFonts w:cs="Times New Roman"/>
      <w:sz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>State of Iowa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Shaw, Julie</dc:creator>
  <cp:keywords/>
  <dc:description/>
  <cp:lastModifiedBy>Wiltfang, Tim [HHS]</cp:lastModifiedBy>
  <cp:revision>2</cp:revision>
  <cp:lastPrinted>2017-03-16T19:18:00Z</cp:lastPrinted>
  <dcterms:created xsi:type="dcterms:W3CDTF">2024-05-06T17:39:00Z</dcterms:created>
  <dcterms:modified xsi:type="dcterms:W3CDTF">2024-05-06T17:39:00Z</dcterms:modified>
</cp:coreProperties>
</file>