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8DC66" w14:textId="49FE116E" w:rsidR="004719AF" w:rsidRPr="00904CD0" w:rsidRDefault="00D22607">
      <w:pPr>
        <w:rPr>
          <w:sz w:val="24"/>
        </w:rPr>
      </w:pPr>
      <w:bookmarkStart w:id="0" w:name="_GoBack"/>
      <w:bookmarkEnd w:id="0"/>
      <w:r>
        <w:rPr>
          <w:sz w:val="24"/>
        </w:rPr>
        <w:t>April 2</w:t>
      </w:r>
      <w:r w:rsidR="00912A6E">
        <w:rPr>
          <w:sz w:val="24"/>
        </w:rPr>
        <w:t>3</w:t>
      </w:r>
      <w:r w:rsidRPr="00D22607">
        <w:rPr>
          <w:sz w:val="24"/>
          <w:vertAlign w:val="superscript"/>
        </w:rPr>
        <w:t>nd</w:t>
      </w:r>
      <w:r w:rsidR="00904CD0">
        <w:rPr>
          <w:sz w:val="24"/>
        </w:rPr>
        <w:t>, 2019</w:t>
      </w:r>
      <w:r w:rsidR="004719AF" w:rsidRPr="004719AF">
        <w:tab/>
      </w:r>
      <w:r w:rsidR="004719AF" w:rsidRPr="004719AF">
        <w:tab/>
      </w:r>
      <w:r w:rsidR="004719AF" w:rsidRPr="004719AF">
        <w:tab/>
      </w:r>
      <w:r w:rsidR="004719AF" w:rsidRPr="004719AF">
        <w:tab/>
      </w:r>
      <w:r w:rsidR="004719AF" w:rsidRPr="004719AF">
        <w:tab/>
      </w:r>
      <w:r w:rsidR="004719AF" w:rsidRPr="004719AF">
        <w:tab/>
        <w:t xml:space="preserve"> </w:t>
      </w:r>
    </w:p>
    <w:p w14:paraId="38FE6717" w14:textId="77777777" w:rsidR="004719AF" w:rsidRDefault="004719AF">
      <w:pPr>
        <w:contextualSpacing/>
        <w:rPr>
          <w:sz w:val="24"/>
        </w:rPr>
      </w:pPr>
    </w:p>
    <w:p w14:paraId="12C5B879" w14:textId="77777777" w:rsidR="00EC0292" w:rsidRPr="000F6C43" w:rsidRDefault="00EC0292">
      <w:pPr>
        <w:contextualSpacing/>
        <w:rPr>
          <w:sz w:val="24"/>
        </w:rPr>
      </w:pPr>
    </w:p>
    <w:p w14:paraId="4642A8A3" w14:textId="77777777" w:rsidR="004719AF" w:rsidRPr="000F6C43" w:rsidRDefault="004719AF">
      <w:pPr>
        <w:contextualSpacing/>
        <w:rPr>
          <w:sz w:val="24"/>
        </w:rPr>
      </w:pPr>
      <w:r w:rsidRPr="000F6C43">
        <w:rPr>
          <w:sz w:val="24"/>
        </w:rPr>
        <w:t xml:space="preserve">RE: RFP Dairy Products for PCM Community School District </w:t>
      </w:r>
    </w:p>
    <w:p w14:paraId="064C5547" w14:textId="77777777" w:rsidR="004719AF" w:rsidRPr="000F6C43" w:rsidRDefault="004719AF">
      <w:pPr>
        <w:contextualSpacing/>
        <w:rPr>
          <w:sz w:val="24"/>
        </w:rPr>
      </w:pPr>
    </w:p>
    <w:p w14:paraId="39703306" w14:textId="2EFFBA7D" w:rsidR="004719AF" w:rsidRPr="000F6C43" w:rsidRDefault="00CC5D1A">
      <w:pPr>
        <w:contextualSpacing/>
        <w:rPr>
          <w:sz w:val="24"/>
        </w:rPr>
      </w:pPr>
      <w:r>
        <w:rPr>
          <w:sz w:val="24"/>
        </w:rPr>
        <w:t>Dear Vendor</w:t>
      </w:r>
      <w:r w:rsidR="004719AF" w:rsidRPr="000F6C43">
        <w:rPr>
          <w:sz w:val="24"/>
        </w:rPr>
        <w:t xml:space="preserve">, </w:t>
      </w:r>
    </w:p>
    <w:p w14:paraId="206249CB" w14:textId="77777777" w:rsidR="004719AF" w:rsidRPr="000F6C43" w:rsidRDefault="004719AF">
      <w:pPr>
        <w:contextualSpacing/>
        <w:rPr>
          <w:sz w:val="24"/>
        </w:rPr>
      </w:pPr>
    </w:p>
    <w:p w14:paraId="75B5B7B3" w14:textId="12A75DE3" w:rsidR="004719AF" w:rsidRDefault="004719AF" w:rsidP="004719AF">
      <w:pPr>
        <w:tabs>
          <w:tab w:val="right" w:pos="9180"/>
        </w:tabs>
        <w:jc w:val="both"/>
        <w:rPr>
          <w:sz w:val="24"/>
        </w:rPr>
      </w:pPr>
      <w:r w:rsidRPr="000F6C43">
        <w:rPr>
          <w:sz w:val="24"/>
        </w:rPr>
        <w:t xml:space="preserve">The PCM Community School District is soliciting competitive proposals from qualified vendors to provide dairy products for PCM School District’s School Nutrition Program during the </w:t>
      </w:r>
      <w:r w:rsidR="00D22607">
        <w:rPr>
          <w:sz w:val="24"/>
        </w:rPr>
        <w:t xml:space="preserve">2019-2020 </w:t>
      </w:r>
      <w:r w:rsidRPr="000F6C43">
        <w:rPr>
          <w:sz w:val="24"/>
        </w:rPr>
        <w:t xml:space="preserve">school year. The district enrollment is approximately 1,000 students and participates in both the School Breakfast Program (SBP) and National School Lunch Program (NSLP). </w:t>
      </w:r>
    </w:p>
    <w:p w14:paraId="57554EC1" w14:textId="77777777" w:rsidR="000F6C43" w:rsidRDefault="000F6C43" w:rsidP="004719AF">
      <w:pPr>
        <w:tabs>
          <w:tab w:val="right" w:pos="9180"/>
        </w:tabs>
        <w:jc w:val="both"/>
        <w:rPr>
          <w:sz w:val="24"/>
        </w:rPr>
      </w:pPr>
      <w:r>
        <w:rPr>
          <w:sz w:val="24"/>
        </w:rPr>
        <w:t xml:space="preserve">Failure to completely submit information requested in the RFP may result in the rejection of the bid. </w:t>
      </w:r>
      <w:r w:rsidR="004D1E8C">
        <w:rPr>
          <w:sz w:val="24"/>
        </w:rPr>
        <w:t xml:space="preserve">We look forward to your responses to the RFP. </w:t>
      </w:r>
    </w:p>
    <w:p w14:paraId="7EBB1E59" w14:textId="77777777" w:rsidR="004D1E8C" w:rsidRDefault="004D1E8C" w:rsidP="004719AF">
      <w:pPr>
        <w:tabs>
          <w:tab w:val="right" w:pos="9180"/>
        </w:tabs>
        <w:jc w:val="both"/>
        <w:rPr>
          <w:sz w:val="24"/>
        </w:rPr>
      </w:pPr>
    </w:p>
    <w:p w14:paraId="6B882D2C" w14:textId="77777777" w:rsidR="004D1E8C" w:rsidRDefault="004D1E8C" w:rsidP="004719AF">
      <w:pPr>
        <w:tabs>
          <w:tab w:val="right" w:pos="9180"/>
        </w:tabs>
        <w:jc w:val="both"/>
        <w:rPr>
          <w:sz w:val="24"/>
        </w:rPr>
      </w:pPr>
      <w:r>
        <w:rPr>
          <w:sz w:val="24"/>
        </w:rPr>
        <w:t xml:space="preserve">Respectfully, </w:t>
      </w:r>
    </w:p>
    <w:p w14:paraId="6239E01A" w14:textId="77777777" w:rsidR="004D1E8C" w:rsidRDefault="004D1E8C" w:rsidP="004719AF">
      <w:pPr>
        <w:tabs>
          <w:tab w:val="right" w:pos="9180"/>
        </w:tabs>
        <w:jc w:val="both"/>
        <w:rPr>
          <w:rFonts w:ascii="Lucida Handwriting" w:hAnsi="Lucida Handwriting"/>
          <w:sz w:val="24"/>
        </w:rPr>
      </w:pPr>
      <w:r w:rsidRPr="004D1E8C">
        <w:rPr>
          <w:rFonts w:ascii="Lucida Handwriting" w:hAnsi="Lucida Handwriting"/>
          <w:sz w:val="24"/>
        </w:rPr>
        <w:t xml:space="preserve">Kerri </w:t>
      </w:r>
    </w:p>
    <w:p w14:paraId="61572DAB" w14:textId="77777777" w:rsidR="004D1E8C" w:rsidRDefault="004D1E8C" w:rsidP="004719AF">
      <w:pPr>
        <w:tabs>
          <w:tab w:val="right" w:pos="9180"/>
        </w:tabs>
        <w:jc w:val="both"/>
        <w:rPr>
          <w:rFonts w:ascii="Lucida Handwriting" w:hAnsi="Lucida Handwriting"/>
          <w:sz w:val="24"/>
        </w:rPr>
      </w:pPr>
    </w:p>
    <w:p w14:paraId="687FEC5C" w14:textId="3C6F2705" w:rsidR="004D1E8C" w:rsidRDefault="003E39CB" w:rsidP="004719AF">
      <w:pPr>
        <w:tabs>
          <w:tab w:val="right" w:pos="9180"/>
        </w:tabs>
        <w:contextualSpacing/>
        <w:jc w:val="both"/>
        <w:rPr>
          <w:sz w:val="24"/>
        </w:rPr>
      </w:pPr>
      <w:r>
        <w:rPr>
          <w:sz w:val="24"/>
        </w:rPr>
        <w:t xml:space="preserve">Ms. </w:t>
      </w:r>
      <w:r w:rsidR="004D1E8C">
        <w:rPr>
          <w:sz w:val="24"/>
        </w:rPr>
        <w:t xml:space="preserve">Kerri Roling </w:t>
      </w:r>
    </w:p>
    <w:p w14:paraId="0E9B6D33" w14:textId="77777777" w:rsidR="004D1E8C" w:rsidRDefault="004D1E8C" w:rsidP="004719AF">
      <w:pPr>
        <w:tabs>
          <w:tab w:val="right" w:pos="9180"/>
        </w:tabs>
        <w:contextualSpacing/>
        <w:jc w:val="both"/>
        <w:rPr>
          <w:sz w:val="24"/>
        </w:rPr>
      </w:pPr>
      <w:r>
        <w:rPr>
          <w:sz w:val="24"/>
        </w:rPr>
        <w:t xml:space="preserve">Nutrition Director </w:t>
      </w:r>
    </w:p>
    <w:p w14:paraId="7BB906F4" w14:textId="77777777" w:rsidR="004D1E8C" w:rsidRDefault="004D1E8C" w:rsidP="004719AF">
      <w:pPr>
        <w:tabs>
          <w:tab w:val="right" w:pos="9180"/>
        </w:tabs>
        <w:contextualSpacing/>
        <w:jc w:val="both"/>
        <w:rPr>
          <w:sz w:val="24"/>
        </w:rPr>
      </w:pPr>
      <w:r>
        <w:rPr>
          <w:sz w:val="24"/>
        </w:rPr>
        <w:t xml:space="preserve">PCM Community School District </w:t>
      </w:r>
    </w:p>
    <w:p w14:paraId="044CBF26" w14:textId="77777777" w:rsidR="004D1E8C" w:rsidRPr="004D1E8C" w:rsidRDefault="004D1E8C" w:rsidP="004719AF">
      <w:pPr>
        <w:tabs>
          <w:tab w:val="right" w:pos="9180"/>
        </w:tabs>
        <w:contextualSpacing/>
        <w:jc w:val="both"/>
        <w:rPr>
          <w:sz w:val="24"/>
        </w:rPr>
      </w:pPr>
      <w:r>
        <w:rPr>
          <w:sz w:val="24"/>
        </w:rPr>
        <w:t>515-994-2686</w:t>
      </w:r>
    </w:p>
    <w:p w14:paraId="0F4DB5B4" w14:textId="77777777" w:rsidR="004D1E8C" w:rsidRPr="004D1E8C" w:rsidRDefault="004D1E8C" w:rsidP="004719AF">
      <w:pPr>
        <w:tabs>
          <w:tab w:val="right" w:pos="9180"/>
        </w:tabs>
        <w:jc w:val="both"/>
        <w:rPr>
          <w:sz w:val="24"/>
        </w:rPr>
      </w:pPr>
    </w:p>
    <w:p w14:paraId="334063E7" w14:textId="77777777" w:rsidR="004719AF" w:rsidRDefault="004719AF">
      <w:pPr>
        <w:contextualSpacing/>
      </w:pPr>
    </w:p>
    <w:p w14:paraId="48456085" w14:textId="77777777" w:rsidR="00CD6C43" w:rsidRDefault="00CD6C43">
      <w:pPr>
        <w:contextualSpacing/>
      </w:pPr>
    </w:p>
    <w:p w14:paraId="2894B2B9" w14:textId="77777777" w:rsidR="00CD6C43" w:rsidRDefault="00CD6C43">
      <w:pPr>
        <w:contextualSpacing/>
      </w:pPr>
    </w:p>
    <w:p w14:paraId="6B9925F7" w14:textId="77777777" w:rsidR="00CD6C43" w:rsidRDefault="00CD6C43">
      <w:pPr>
        <w:contextualSpacing/>
      </w:pPr>
    </w:p>
    <w:p w14:paraId="6D526EDC" w14:textId="77777777" w:rsidR="00CD6C43" w:rsidRDefault="00CD6C43">
      <w:pPr>
        <w:contextualSpacing/>
      </w:pPr>
    </w:p>
    <w:p w14:paraId="0E73F120" w14:textId="77777777" w:rsidR="00CD6C43" w:rsidRDefault="00CD6C43">
      <w:pPr>
        <w:contextualSpacing/>
      </w:pPr>
    </w:p>
    <w:p w14:paraId="10F60E34" w14:textId="77777777" w:rsidR="00CD6C43" w:rsidRDefault="00CD6C43">
      <w:pPr>
        <w:contextualSpacing/>
      </w:pPr>
    </w:p>
    <w:p w14:paraId="4A8B8F7F" w14:textId="77777777" w:rsidR="00CD6C43" w:rsidRDefault="00CD6C43">
      <w:pPr>
        <w:contextualSpacing/>
      </w:pPr>
    </w:p>
    <w:p w14:paraId="39C97ADF" w14:textId="77777777" w:rsidR="00D22607" w:rsidRDefault="00D22607">
      <w:pPr>
        <w:contextualSpacing/>
      </w:pPr>
    </w:p>
    <w:p w14:paraId="017B99B4" w14:textId="77777777" w:rsidR="00D22607" w:rsidRDefault="00D22607">
      <w:pPr>
        <w:contextualSpacing/>
      </w:pPr>
    </w:p>
    <w:p w14:paraId="7DC435F3" w14:textId="77777777" w:rsidR="00D22607" w:rsidRDefault="00D22607">
      <w:pPr>
        <w:contextualSpacing/>
      </w:pPr>
    </w:p>
    <w:p w14:paraId="32EF82BA" w14:textId="77777777" w:rsidR="00904CD0" w:rsidRDefault="00904CD0">
      <w:pPr>
        <w:contextualSpacing/>
      </w:pPr>
    </w:p>
    <w:p w14:paraId="2976E447" w14:textId="77777777" w:rsidR="00904CD0" w:rsidRDefault="00904CD0">
      <w:pPr>
        <w:contextualSpacing/>
      </w:pPr>
    </w:p>
    <w:p w14:paraId="51202EF1" w14:textId="77777777" w:rsidR="00904CD0" w:rsidRDefault="00904CD0">
      <w:pPr>
        <w:contextualSpacing/>
      </w:pPr>
    </w:p>
    <w:p w14:paraId="5AB5A166" w14:textId="77777777" w:rsidR="00904CD0" w:rsidRDefault="00904CD0">
      <w:pPr>
        <w:contextualSpacing/>
      </w:pPr>
    </w:p>
    <w:p w14:paraId="670CD439" w14:textId="77777777" w:rsidR="002962B9" w:rsidRDefault="002962B9">
      <w:pPr>
        <w:contextualSpacing/>
      </w:pPr>
    </w:p>
    <w:p w14:paraId="72368DC8" w14:textId="77777777" w:rsidR="00CD6C43" w:rsidRDefault="00CD6C43">
      <w:pPr>
        <w:contextualSpacing/>
      </w:pPr>
    </w:p>
    <w:p w14:paraId="31EA3442" w14:textId="77777777" w:rsidR="00CD6C43" w:rsidRPr="00CD6C43" w:rsidRDefault="00CD6C43" w:rsidP="00CD6C43">
      <w:pPr>
        <w:tabs>
          <w:tab w:val="right" w:pos="918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D6C43">
        <w:rPr>
          <w:rFonts w:ascii="Times New Roman" w:eastAsia="Times New Roman" w:hAnsi="Times New Roman" w:cs="Times New Roman"/>
          <w:b/>
          <w:sz w:val="28"/>
          <w:szCs w:val="28"/>
        </w:rPr>
        <w:lastRenderedPageBreak/>
        <w:t>PCM COMMUNITY SCHOOL DISTRICT</w:t>
      </w:r>
    </w:p>
    <w:p w14:paraId="00E39289" w14:textId="77777777" w:rsidR="00CD6C43" w:rsidRPr="00CD6C43" w:rsidRDefault="00CD6C43" w:rsidP="00CD6C43">
      <w:pPr>
        <w:tabs>
          <w:tab w:val="right" w:pos="918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CD6C43">
        <w:rPr>
          <w:rFonts w:ascii="Times New Roman" w:eastAsia="Times New Roman" w:hAnsi="Times New Roman" w:cs="Times New Roman"/>
          <w:b/>
          <w:sz w:val="28"/>
          <w:szCs w:val="28"/>
        </w:rPr>
        <w:t xml:space="preserve">REQUEST FOR PROPOSAL </w:t>
      </w:r>
    </w:p>
    <w:p w14:paraId="35793AFB" w14:textId="77777777" w:rsidR="00CD6C43" w:rsidRDefault="00CD6C43">
      <w:pPr>
        <w:contextualSpacing/>
      </w:pPr>
    </w:p>
    <w:p w14:paraId="06D88548" w14:textId="77777777" w:rsidR="00CD6C43" w:rsidRDefault="00CD6C43">
      <w:pPr>
        <w:contextualSpacing/>
      </w:pPr>
    </w:p>
    <w:p w14:paraId="3B7DCEC8" w14:textId="428F5C29" w:rsidR="008C2F23" w:rsidRPr="008C2F23" w:rsidRDefault="008C2F23" w:rsidP="00F70CA3">
      <w:pPr>
        <w:tabs>
          <w:tab w:val="left" w:pos="720"/>
          <w:tab w:val="right" w:pos="9180"/>
        </w:tabs>
        <w:rPr>
          <w:rFonts w:eastAsia="Times New Roman" w:cs="Times New Roman"/>
          <w:sz w:val="24"/>
          <w:szCs w:val="24"/>
        </w:rPr>
      </w:pPr>
      <w:r w:rsidRPr="00F70CA3">
        <w:rPr>
          <w:b/>
          <w:sz w:val="24"/>
          <w:szCs w:val="24"/>
        </w:rPr>
        <w:t xml:space="preserve">Due Date for RFP: </w:t>
      </w:r>
      <w:r w:rsidRPr="00F70CA3">
        <w:rPr>
          <w:rFonts w:eastAsia="Times New Roman" w:cs="Times New Roman"/>
          <w:sz w:val="24"/>
          <w:szCs w:val="24"/>
        </w:rPr>
        <w:t xml:space="preserve">No later than </w:t>
      </w:r>
      <w:r w:rsidR="00D22607">
        <w:rPr>
          <w:rFonts w:eastAsia="Times New Roman" w:cs="Times New Roman"/>
          <w:sz w:val="24"/>
          <w:szCs w:val="24"/>
        </w:rPr>
        <w:t>Monday, June 3</w:t>
      </w:r>
      <w:r w:rsidR="00D22607" w:rsidRPr="00D22607">
        <w:rPr>
          <w:rFonts w:eastAsia="Times New Roman" w:cs="Times New Roman"/>
          <w:sz w:val="24"/>
          <w:szCs w:val="24"/>
          <w:vertAlign w:val="superscript"/>
        </w:rPr>
        <w:t>rd</w:t>
      </w:r>
      <w:r w:rsidR="00D22607">
        <w:rPr>
          <w:rFonts w:eastAsia="Times New Roman" w:cs="Times New Roman"/>
          <w:sz w:val="24"/>
          <w:szCs w:val="24"/>
        </w:rPr>
        <w:t>, 2019</w:t>
      </w:r>
      <w:r w:rsidRPr="00F70CA3">
        <w:rPr>
          <w:rFonts w:eastAsia="Times New Roman" w:cs="Times New Roman"/>
          <w:sz w:val="24"/>
          <w:szCs w:val="24"/>
        </w:rPr>
        <w:t xml:space="preserve"> at </w:t>
      </w:r>
      <w:r w:rsidR="00D22607">
        <w:rPr>
          <w:rFonts w:eastAsia="Times New Roman" w:cs="Times New Roman"/>
          <w:sz w:val="24"/>
          <w:szCs w:val="24"/>
        </w:rPr>
        <w:t>3:30PM</w:t>
      </w:r>
      <w:r w:rsidRPr="00F70CA3">
        <w:rPr>
          <w:rFonts w:eastAsia="Times New Roman" w:cs="Times New Roman"/>
          <w:sz w:val="24"/>
          <w:szCs w:val="24"/>
        </w:rPr>
        <w:t>.</w:t>
      </w:r>
      <w:r w:rsidR="005653B4">
        <w:rPr>
          <w:rFonts w:eastAsia="Times New Roman" w:cs="Times New Roman"/>
          <w:sz w:val="24"/>
          <w:szCs w:val="24"/>
        </w:rPr>
        <w:t xml:space="preserve"> </w:t>
      </w:r>
      <w:r w:rsidRPr="00F70CA3">
        <w:rPr>
          <w:rFonts w:eastAsia="Times New Roman" w:cs="Times New Roman"/>
          <w:sz w:val="24"/>
          <w:szCs w:val="24"/>
        </w:rPr>
        <w:t xml:space="preserve">It shall be the sole responsibility of the vendor to make certain that their </w:t>
      </w:r>
      <w:r w:rsidR="00F70CA3" w:rsidRPr="00F70CA3">
        <w:rPr>
          <w:rFonts w:eastAsia="Times New Roman" w:cs="Times New Roman"/>
          <w:sz w:val="24"/>
          <w:szCs w:val="24"/>
        </w:rPr>
        <w:t>bid</w:t>
      </w:r>
      <w:r w:rsidRPr="00F70CA3">
        <w:rPr>
          <w:rFonts w:eastAsia="Times New Roman" w:cs="Times New Roman"/>
          <w:sz w:val="24"/>
          <w:szCs w:val="24"/>
        </w:rPr>
        <w:t xml:space="preserve"> is submitted no later than date and time listed. All responses may be emailed to </w:t>
      </w:r>
      <w:hyperlink r:id="rId6" w:history="1">
        <w:r w:rsidR="0077191E" w:rsidRPr="002C5565">
          <w:rPr>
            <w:rStyle w:val="Hyperlink"/>
            <w:rFonts w:eastAsia="Times New Roman" w:cs="Times New Roman"/>
            <w:sz w:val="24"/>
            <w:szCs w:val="24"/>
          </w:rPr>
          <w:t>kroling@pcmonroe.k12.ia.us</w:t>
        </w:r>
      </w:hyperlink>
      <w:r w:rsidR="0077191E">
        <w:rPr>
          <w:rFonts w:eastAsia="Times New Roman" w:cs="Times New Roman"/>
          <w:color w:val="0000FF"/>
          <w:sz w:val="24"/>
          <w:szCs w:val="24"/>
          <w:u w:val="single"/>
        </w:rPr>
        <w:t xml:space="preserve"> </w:t>
      </w:r>
      <w:r w:rsidRPr="00F70CA3">
        <w:rPr>
          <w:rFonts w:eastAsia="Times New Roman" w:cs="Times New Roman"/>
          <w:sz w:val="24"/>
          <w:szCs w:val="24"/>
        </w:rPr>
        <w:t xml:space="preserve">(preferred method of communication) or mailed to the following address: </w:t>
      </w:r>
    </w:p>
    <w:p w14:paraId="6472AE43" w14:textId="77777777" w:rsidR="008C2F23" w:rsidRPr="008C2F2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8C2F23">
        <w:rPr>
          <w:rFonts w:eastAsia="Times New Roman" w:cs="Times New Roman"/>
          <w:sz w:val="24"/>
          <w:szCs w:val="24"/>
        </w:rPr>
        <w:t xml:space="preserve">PCM Community School District </w:t>
      </w:r>
    </w:p>
    <w:p w14:paraId="1E9437DA" w14:textId="77777777" w:rsidR="008C2F23" w:rsidRPr="008C2F2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8C2F23">
        <w:rPr>
          <w:rFonts w:eastAsia="Times New Roman" w:cs="Times New Roman"/>
          <w:sz w:val="24"/>
          <w:szCs w:val="24"/>
        </w:rPr>
        <w:t xml:space="preserve">Lunch Fund – Dairy Bid </w:t>
      </w:r>
    </w:p>
    <w:p w14:paraId="372F752C" w14:textId="77777777" w:rsidR="008C2F23" w:rsidRPr="008C2F2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8C2F23">
        <w:rPr>
          <w:rFonts w:eastAsia="Times New Roman" w:cs="Times New Roman"/>
          <w:sz w:val="24"/>
          <w:szCs w:val="24"/>
        </w:rPr>
        <w:t>PO Box 610</w:t>
      </w:r>
    </w:p>
    <w:p w14:paraId="32AEDDB2" w14:textId="77777777" w:rsidR="008C2F23" w:rsidRPr="008C2F2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8C2F23">
        <w:rPr>
          <w:rFonts w:eastAsia="Times New Roman" w:cs="Times New Roman"/>
          <w:sz w:val="24"/>
          <w:szCs w:val="24"/>
        </w:rPr>
        <w:t>Monroe, IA  50170</w:t>
      </w:r>
    </w:p>
    <w:p w14:paraId="797BBECA" w14:textId="7EB7918E" w:rsidR="008C2F23" w:rsidRPr="00F70CA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8C2F23">
        <w:rPr>
          <w:rFonts w:eastAsia="Times New Roman" w:cs="Times New Roman"/>
          <w:sz w:val="24"/>
          <w:szCs w:val="24"/>
        </w:rPr>
        <w:t xml:space="preserve">Attn:  </w:t>
      </w:r>
      <w:r w:rsidR="0077191E">
        <w:rPr>
          <w:rFonts w:eastAsia="Times New Roman" w:cs="Times New Roman"/>
          <w:sz w:val="24"/>
          <w:szCs w:val="24"/>
        </w:rPr>
        <w:t xml:space="preserve">Kerri Roling </w:t>
      </w:r>
    </w:p>
    <w:p w14:paraId="1B535661" w14:textId="77777777" w:rsidR="008C2F23" w:rsidRPr="00F70CA3" w:rsidRDefault="008C2F2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p>
    <w:p w14:paraId="6725789D" w14:textId="4A56D5E9" w:rsidR="008C2F23" w:rsidRDefault="00F70CA3" w:rsidP="00F70CA3">
      <w:pPr>
        <w:tabs>
          <w:tab w:val="left" w:pos="720"/>
          <w:tab w:val="right" w:pos="9180"/>
        </w:tabs>
        <w:overflowPunct w:val="0"/>
        <w:autoSpaceDE w:val="0"/>
        <w:autoSpaceDN w:val="0"/>
        <w:adjustRightInd w:val="0"/>
        <w:spacing w:after="0" w:line="240" w:lineRule="auto"/>
        <w:textAlignment w:val="baseline"/>
        <w:rPr>
          <w:rFonts w:eastAsia="Times New Roman" w:cs="Times New Roman"/>
          <w:sz w:val="24"/>
          <w:szCs w:val="24"/>
        </w:rPr>
      </w:pPr>
      <w:r w:rsidRPr="00F70CA3">
        <w:rPr>
          <w:rFonts w:eastAsia="Times New Roman" w:cs="Times New Roman"/>
          <w:sz w:val="24"/>
          <w:szCs w:val="24"/>
        </w:rPr>
        <w:t>Bids</w:t>
      </w:r>
      <w:r w:rsidR="008C2F23" w:rsidRPr="00F70CA3">
        <w:rPr>
          <w:rFonts w:eastAsia="Times New Roman" w:cs="Times New Roman"/>
          <w:sz w:val="24"/>
          <w:szCs w:val="24"/>
        </w:rPr>
        <w:t xml:space="preserve"> are to be </w:t>
      </w:r>
      <w:r w:rsidRPr="00F70CA3">
        <w:rPr>
          <w:rFonts w:eastAsia="Times New Roman" w:cs="Times New Roman"/>
          <w:sz w:val="24"/>
          <w:szCs w:val="24"/>
        </w:rPr>
        <w:t xml:space="preserve">reviewed </w:t>
      </w:r>
      <w:r w:rsidR="008C2F23" w:rsidRPr="00F70CA3">
        <w:rPr>
          <w:rFonts w:eastAsia="Times New Roman" w:cs="Times New Roman"/>
          <w:sz w:val="24"/>
          <w:szCs w:val="24"/>
        </w:rPr>
        <w:t xml:space="preserve">on </w:t>
      </w:r>
      <w:r w:rsidR="0077191E">
        <w:rPr>
          <w:rFonts w:eastAsia="Times New Roman" w:cs="Times New Roman"/>
          <w:sz w:val="24"/>
          <w:szCs w:val="24"/>
        </w:rPr>
        <w:t>Monday</w:t>
      </w:r>
      <w:r w:rsidR="008C2F23" w:rsidRPr="00F70CA3">
        <w:rPr>
          <w:rFonts w:eastAsia="Times New Roman" w:cs="Times New Roman"/>
          <w:sz w:val="24"/>
          <w:szCs w:val="24"/>
        </w:rPr>
        <w:t xml:space="preserve">, June </w:t>
      </w:r>
      <w:r w:rsidR="0077191E">
        <w:rPr>
          <w:rFonts w:eastAsia="Times New Roman" w:cs="Times New Roman"/>
          <w:sz w:val="24"/>
          <w:szCs w:val="24"/>
        </w:rPr>
        <w:t xml:space="preserve">3rd, 2019 </w:t>
      </w:r>
      <w:r w:rsidR="008C2F23" w:rsidRPr="00F70CA3">
        <w:rPr>
          <w:rFonts w:eastAsia="Times New Roman" w:cs="Times New Roman"/>
          <w:sz w:val="24"/>
          <w:szCs w:val="24"/>
        </w:rPr>
        <w:t xml:space="preserve">at </w:t>
      </w:r>
      <w:r w:rsidR="0077191E">
        <w:rPr>
          <w:rFonts w:eastAsia="Times New Roman" w:cs="Times New Roman"/>
          <w:sz w:val="24"/>
          <w:szCs w:val="24"/>
        </w:rPr>
        <w:t>3:30PM</w:t>
      </w:r>
      <w:r w:rsidR="008C2F23" w:rsidRPr="00F70CA3">
        <w:rPr>
          <w:rFonts w:eastAsia="Times New Roman" w:cs="Times New Roman"/>
          <w:sz w:val="24"/>
          <w:szCs w:val="24"/>
        </w:rPr>
        <w:t xml:space="preserve"> </w:t>
      </w:r>
      <w:r w:rsidRPr="00F70CA3">
        <w:rPr>
          <w:rFonts w:eastAsia="Times New Roman" w:cs="Times New Roman"/>
          <w:sz w:val="24"/>
          <w:szCs w:val="24"/>
        </w:rPr>
        <w:t xml:space="preserve">at PCM Middle School, 407 E. Plainsmen Rd, Prairie City, IA 50228. Bids received after above date and time will not be considered. </w:t>
      </w:r>
    </w:p>
    <w:p w14:paraId="239113C7" w14:textId="77777777" w:rsidR="008C2F23" w:rsidRDefault="008C2F23">
      <w:pPr>
        <w:contextualSpacing/>
        <w:rPr>
          <w:rFonts w:eastAsia="Times New Roman" w:cs="Times New Roman"/>
          <w:sz w:val="24"/>
          <w:szCs w:val="24"/>
        </w:rPr>
      </w:pPr>
    </w:p>
    <w:p w14:paraId="0FB06C9F" w14:textId="77777777" w:rsidR="005653B4" w:rsidRDefault="005653B4" w:rsidP="005653B4">
      <w:pPr>
        <w:contextualSpacing/>
        <w:rPr>
          <w:rFonts w:eastAsia="Times New Roman" w:cs="Times New Roman"/>
          <w:sz w:val="24"/>
          <w:szCs w:val="24"/>
        </w:rPr>
      </w:pPr>
      <w:r w:rsidRPr="005653B4">
        <w:rPr>
          <w:rFonts w:eastAsia="Times New Roman" w:cs="Times New Roman"/>
          <w:b/>
          <w:sz w:val="24"/>
          <w:szCs w:val="24"/>
        </w:rPr>
        <w:t>Awarding Bid:</w:t>
      </w:r>
      <w:r>
        <w:rPr>
          <w:rFonts w:eastAsia="Times New Roman" w:cs="Times New Roman"/>
          <w:b/>
          <w:sz w:val="24"/>
          <w:szCs w:val="24"/>
        </w:rPr>
        <w:t xml:space="preserve"> </w:t>
      </w:r>
      <w:r w:rsidRPr="005653B4">
        <w:rPr>
          <w:rFonts w:eastAsia="Times New Roman" w:cs="Times New Roman"/>
          <w:b/>
          <w:sz w:val="24"/>
          <w:szCs w:val="24"/>
        </w:rPr>
        <w:t xml:space="preserve"> </w:t>
      </w:r>
      <w:r>
        <w:rPr>
          <w:rFonts w:eastAsia="Times New Roman" w:cs="Times New Roman"/>
          <w:sz w:val="24"/>
          <w:szCs w:val="24"/>
        </w:rPr>
        <w:t>PCM CSD</w:t>
      </w:r>
      <w:r w:rsidRPr="005653B4">
        <w:rPr>
          <w:rFonts w:eastAsia="Times New Roman" w:cs="Times New Roman"/>
          <w:sz w:val="24"/>
          <w:szCs w:val="24"/>
        </w:rPr>
        <w:t xml:space="preserve"> will award the dairy bid to the most responsive and responsible </w:t>
      </w:r>
      <w:r w:rsidR="00C02FF9">
        <w:rPr>
          <w:rFonts w:eastAsia="Times New Roman" w:cs="Times New Roman"/>
          <w:sz w:val="24"/>
          <w:szCs w:val="24"/>
        </w:rPr>
        <w:t>vendor, which meets specifications.</w:t>
      </w:r>
      <w:r w:rsidRPr="005653B4">
        <w:rPr>
          <w:rFonts w:eastAsia="Times New Roman" w:cs="Times New Roman"/>
          <w:sz w:val="24"/>
          <w:szCs w:val="24"/>
        </w:rPr>
        <w:t xml:space="preserve"> </w:t>
      </w:r>
      <w:r w:rsidR="00C02FF9">
        <w:rPr>
          <w:rFonts w:eastAsia="Times New Roman" w:cs="Times New Roman"/>
          <w:sz w:val="24"/>
          <w:szCs w:val="24"/>
        </w:rPr>
        <w:t xml:space="preserve">Consideration will be given to bottom line, quality of the product, delivery terms, service and past performance of vendor. </w:t>
      </w:r>
      <w:r w:rsidRPr="00F70CA3">
        <w:rPr>
          <w:rFonts w:eastAsia="Times New Roman" w:cs="Times New Roman"/>
          <w:sz w:val="24"/>
          <w:szCs w:val="24"/>
        </w:rPr>
        <w:t xml:space="preserve">PCM </w:t>
      </w:r>
      <w:r>
        <w:rPr>
          <w:rFonts w:eastAsia="Times New Roman" w:cs="Times New Roman"/>
          <w:sz w:val="24"/>
          <w:szCs w:val="24"/>
        </w:rPr>
        <w:t>Community School District</w:t>
      </w:r>
      <w:r w:rsidRPr="00F70CA3">
        <w:rPr>
          <w:rFonts w:eastAsia="Times New Roman" w:cs="Times New Roman"/>
          <w:sz w:val="24"/>
          <w:szCs w:val="24"/>
        </w:rPr>
        <w:t xml:space="preserve"> reserves the right to reject any or all bids.</w:t>
      </w:r>
      <w:r w:rsidR="00C02FF9">
        <w:rPr>
          <w:rFonts w:eastAsia="Times New Roman" w:cs="Times New Roman"/>
          <w:sz w:val="24"/>
          <w:szCs w:val="24"/>
        </w:rPr>
        <w:t xml:space="preserve"> </w:t>
      </w:r>
      <w:r w:rsidR="000E1F9F">
        <w:rPr>
          <w:rFonts w:eastAsia="Times New Roman" w:cs="Times New Roman"/>
          <w:sz w:val="24"/>
          <w:szCs w:val="24"/>
        </w:rPr>
        <w:t xml:space="preserve">Vendors will be informed via email </w:t>
      </w:r>
      <w:r w:rsidR="0055112C">
        <w:rPr>
          <w:rFonts w:eastAsia="Times New Roman" w:cs="Times New Roman"/>
          <w:sz w:val="24"/>
          <w:szCs w:val="24"/>
        </w:rPr>
        <w:t>of the results</w:t>
      </w:r>
      <w:r w:rsidR="000E1F9F">
        <w:rPr>
          <w:rFonts w:eastAsia="Times New Roman" w:cs="Times New Roman"/>
          <w:sz w:val="24"/>
          <w:szCs w:val="24"/>
        </w:rPr>
        <w:t xml:space="preserve"> within ten (10) working days of the proposal award. </w:t>
      </w:r>
      <w:r w:rsidRPr="005653B4">
        <w:rPr>
          <w:rFonts w:eastAsia="Times New Roman" w:cs="Times New Roman"/>
          <w:sz w:val="24"/>
          <w:szCs w:val="24"/>
        </w:rPr>
        <w:t>Payment will be made monthly to the awarded vendor, following the monthly school board meeting</w:t>
      </w:r>
    </w:p>
    <w:p w14:paraId="7E43D37E" w14:textId="77777777" w:rsidR="005653B4" w:rsidRPr="005653B4" w:rsidRDefault="005653B4" w:rsidP="005653B4">
      <w:pPr>
        <w:contextualSpacing/>
        <w:rPr>
          <w:b/>
          <w:sz w:val="24"/>
          <w:szCs w:val="24"/>
        </w:rPr>
      </w:pPr>
    </w:p>
    <w:p w14:paraId="0B1590C6" w14:textId="38604DE8" w:rsidR="00BC055D" w:rsidRPr="00BC055D" w:rsidRDefault="00BC055D">
      <w:pPr>
        <w:contextualSpacing/>
        <w:rPr>
          <w:sz w:val="24"/>
        </w:rPr>
      </w:pPr>
      <w:r w:rsidRPr="00BC055D">
        <w:rPr>
          <w:b/>
          <w:sz w:val="24"/>
        </w:rPr>
        <w:t>Effective Dates of Bid:</w:t>
      </w:r>
      <w:r w:rsidRPr="00BC055D">
        <w:rPr>
          <w:sz w:val="24"/>
        </w:rPr>
        <w:t xml:space="preserve"> July 1</w:t>
      </w:r>
      <w:r w:rsidRPr="00BC055D">
        <w:rPr>
          <w:sz w:val="24"/>
          <w:vertAlign w:val="superscript"/>
        </w:rPr>
        <w:t>st</w:t>
      </w:r>
      <w:r w:rsidR="0077191E">
        <w:rPr>
          <w:sz w:val="24"/>
        </w:rPr>
        <w:t xml:space="preserve">, 2019 </w:t>
      </w:r>
      <w:r w:rsidRPr="00BC055D">
        <w:rPr>
          <w:sz w:val="24"/>
        </w:rPr>
        <w:t>through June 30</w:t>
      </w:r>
      <w:r w:rsidRPr="00BC055D">
        <w:rPr>
          <w:sz w:val="24"/>
          <w:vertAlign w:val="superscript"/>
        </w:rPr>
        <w:t>th</w:t>
      </w:r>
      <w:r w:rsidRPr="00BC055D">
        <w:rPr>
          <w:sz w:val="24"/>
        </w:rPr>
        <w:t>, 2</w:t>
      </w:r>
      <w:r w:rsidR="0077191E">
        <w:rPr>
          <w:sz w:val="24"/>
        </w:rPr>
        <w:t>020</w:t>
      </w:r>
    </w:p>
    <w:p w14:paraId="555FA31E" w14:textId="77777777" w:rsidR="00BC055D" w:rsidRPr="00BC055D" w:rsidRDefault="00BC055D">
      <w:pPr>
        <w:contextualSpacing/>
        <w:rPr>
          <w:sz w:val="24"/>
        </w:rPr>
      </w:pPr>
    </w:p>
    <w:p w14:paraId="51018FA9" w14:textId="77777777" w:rsidR="00BC055D" w:rsidRPr="00BC055D" w:rsidRDefault="00BC055D" w:rsidP="00BC055D">
      <w:pPr>
        <w:contextualSpacing/>
        <w:rPr>
          <w:sz w:val="24"/>
        </w:rPr>
      </w:pPr>
      <w:r w:rsidRPr="00BC055D">
        <w:rPr>
          <w:b/>
          <w:sz w:val="24"/>
        </w:rPr>
        <w:t>Delivery and Requirements:</w:t>
      </w:r>
      <w:r>
        <w:rPr>
          <w:sz w:val="24"/>
        </w:rPr>
        <w:t xml:space="preserve"> </w:t>
      </w:r>
      <w:r w:rsidRPr="00BC055D">
        <w:rPr>
          <w:sz w:val="24"/>
        </w:rPr>
        <w:t xml:space="preserve">A nutrition facts label and an ingredient statement must accompany all products.  Child Nutrition (CN) labels included, if available. </w:t>
      </w:r>
      <w:r w:rsidR="00755604">
        <w:rPr>
          <w:sz w:val="24"/>
        </w:rPr>
        <w:t xml:space="preserve">Milk crates and cartons will be clean upon delivery. </w:t>
      </w:r>
      <w:r w:rsidRPr="00BC055D">
        <w:rPr>
          <w:sz w:val="24"/>
        </w:rPr>
        <w:t xml:space="preserve">Deliveries will be made 3 times per week </w:t>
      </w:r>
      <w:r>
        <w:rPr>
          <w:sz w:val="24"/>
        </w:rPr>
        <w:t xml:space="preserve">by 8 A.M. </w:t>
      </w:r>
      <w:r w:rsidRPr="00BC055D">
        <w:rPr>
          <w:sz w:val="24"/>
        </w:rPr>
        <w:t>at the following delivery sites:</w:t>
      </w:r>
    </w:p>
    <w:p w14:paraId="43F13776" w14:textId="77777777" w:rsidR="00BC055D" w:rsidRPr="00BC055D" w:rsidRDefault="00BC055D" w:rsidP="00BC055D">
      <w:pPr>
        <w:contextualSpacing/>
        <w:rPr>
          <w:sz w:val="24"/>
        </w:rPr>
      </w:pPr>
    </w:p>
    <w:p w14:paraId="17E98761" w14:textId="77777777" w:rsidR="00BC055D" w:rsidRPr="00BC055D" w:rsidRDefault="00BC055D" w:rsidP="00BC055D">
      <w:pPr>
        <w:contextualSpacing/>
        <w:rPr>
          <w:sz w:val="24"/>
        </w:rPr>
      </w:pPr>
      <w:r w:rsidRPr="00BC055D">
        <w:rPr>
          <w:sz w:val="24"/>
        </w:rPr>
        <w:t>PCM High School, 400 East Hwy 163, Monroe, IA  50170</w:t>
      </w:r>
    </w:p>
    <w:p w14:paraId="74FB6216" w14:textId="77777777" w:rsidR="00BC055D" w:rsidRPr="00BC055D" w:rsidRDefault="00BC055D" w:rsidP="00BC055D">
      <w:pPr>
        <w:contextualSpacing/>
        <w:rPr>
          <w:sz w:val="24"/>
        </w:rPr>
      </w:pPr>
      <w:r w:rsidRPr="00BC055D">
        <w:rPr>
          <w:sz w:val="24"/>
        </w:rPr>
        <w:t>PCM Middle School, 407 East Plainsmen Road, Prairie City, IA  50228</w:t>
      </w:r>
    </w:p>
    <w:p w14:paraId="6AEEDBA1" w14:textId="77777777" w:rsidR="00BC055D" w:rsidRPr="00BC055D" w:rsidRDefault="00BC055D" w:rsidP="00BC055D">
      <w:pPr>
        <w:contextualSpacing/>
        <w:rPr>
          <w:sz w:val="24"/>
        </w:rPr>
      </w:pPr>
      <w:r w:rsidRPr="00BC055D">
        <w:rPr>
          <w:sz w:val="24"/>
        </w:rPr>
        <w:t xml:space="preserve">Prairie City Elementary, 309 East Plainsmen Road, Prairie City, IA 50228 </w:t>
      </w:r>
      <w:r w:rsidRPr="00BC055D">
        <w:rPr>
          <w:sz w:val="24"/>
        </w:rPr>
        <w:tab/>
      </w:r>
    </w:p>
    <w:p w14:paraId="686C9038" w14:textId="77777777" w:rsidR="00BC055D" w:rsidRPr="00BC055D" w:rsidRDefault="00BC055D" w:rsidP="00BC055D">
      <w:pPr>
        <w:contextualSpacing/>
        <w:rPr>
          <w:sz w:val="24"/>
        </w:rPr>
      </w:pPr>
      <w:r w:rsidRPr="00BC055D">
        <w:rPr>
          <w:sz w:val="24"/>
        </w:rPr>
        <w:t xml:space="preserve">Monroe Elementary, </w:t>
      </w:r>
      <w:proofErr w:type="gramStart"/>
      <w:r w:rsidRPr="00BC055D">
        <w:rPr>
          <w:sz w:val="24"/>
        </w:rPr>
        <w:t>400 North Jasper,</w:t>
      </w:r>
      <w:proofErr w:type="gramEnd"/>
      <w:r w:rsidRPr="00BC055D">
        <w:rPr>
          <w:sz w:val="24"/>
        </w:rPr>
        <w:t xml:space="preserve"> Monroe, IA  50170</w:t>
      </w:r>
    </w:p>
    <w:p w14:paraId="27E5A15E" w14:textId="77777777" w:rsidR="00BC055D" w:rsidRPr="00BC055D" w:rsidRDefault="00BC055D" w:rsidP="00BC055D">
      <w:pPr>
        <w:contextualSpacing/>
        <w:rPr>
          <w:b/>
          <w:sz w:val="24"/>
        </w:rPr>
      </w:pPr>
    </w:p>
    <w:p w14:paraId="2F6C51A4" w14:textId="77777777" w:rsidR="00BC055D" w:rsidRDefault="00BC055D" w:rsidP="00BC055D">
      <w:pPr>
        <w:contextualSpacing/>
        <w:rPr>
          <w:sz w:val="24"/>
        </w:rPr>
      </w:pPr>
      <w:r w:rsidRPr="00BC055D">
        <w:rPr>
          <w:sz w:val="24"/>
        </w:rPr>
        <w:t xml:space="preserve">Awarded vendor must provide and maintain milk coolers at all sites. Please fill in unit price and pack sizes of the products listed on the procurement log.  </w:t>
      </w:r>
    </w:p>
    <w:p w14:paraId="6984C6C9" w14:textId="77777777" w:rsidR="00BC055D" w:rsidRDefault="00BC055D" w:rsidP="00BC055D">
      <w:pPr>
        <w:contextualSpacing/>
        <w:rPr>
          <w:sz w:val="24"/>
        </w:rPr>
      </w:pPr>
    </w:p>
    <w:p w14:paraId="25CAEE6E" w14:textId="77777777" w:rsidR="00BC055D" w:rsidRDefault="00BC055D" w:rsidP="00BC055D">
      <w:pPr>
        <w:contextualSpacing/>
        <w:rPr>
          <w:sz w:val="24"/>
        </w:rPr>
      </w:pPr>
      <w:r w:rsidRPr="00755604">
        <w:rPr>
          <w:b/>
          <w:sz w:val="24"/>
        </w:rPr>
        <w:t>Credits or Returns:</w:t>
      </w:r>
      <w:r>
        <w:rPr>
          <w:sz w:val="24"/>
        </w:rPr>
        <w:t xml:space="preserve"> Damaged, partially filled or lea</w:t>
      </w:r>
      <w:r w:rsidR="00755604">
        <w:rPr>
          <w:sz w:val="24"/>
        </w:rPr>
        <w:t>k</w:t>
      </w:r>
      <w:r>
        <w:rPr>
          <w:sz w:val="24"/>
        </w:rPr>
        <w:t xml:space="preserve">y cartons will be replaced by the supplier at no cost to the district. Unused milk, with a use by date that will not last through breaks or holidays, </w:t>
      </w:r>
      <w:r w:rsidR="00755604">
        <w:rPr>
          <w:sz w:val="24"/>
        </w:rPr>
        <w:t xml:space="preserve">shall be collected by vendor. Credit for all dairy products will be in written form. </w:t>
      </w:r>
    </w:p>
    <w:p w14:paraId="7529AA87" w14:textId="77777777" w:rsidR="00EC0292" w:rsidRDefault="00EC0292" w:rsidP="00BC055D">
      <w:pPr>
        <w:contextualSpacing/>
        <w:rPr>
          <w:sz w:val="24"/>
        </w:rPr>
      </w:pPr>
    </w:p>
    <w:p w14:paraId="0F38BE84" w14:textId="77777777" w:rsidR="003E39CB" w:rsidRDefault="003E39CB" w:rsidP="00BC055D">
      <w:pPr>
        <w:contextualSpacing/>
        <w:rPr>
          <w:sz w:val="24"/>
        </w:rPr>
      </w:pPr>
    </w:p>
    <w:p w14:paraId="5A800290" w14:textId="77777777" w:rsidR="00EC0292" w:rsidRDefault="00EC0292" w:rsidP="00EC0292">
      <w:pPr>
        <w:contextualSpacing/>
        <w:rPr>
          <w:sz w:val="24"/>
        </w:rPr>
      </w:pPr>
      <w:r w:rsidRPr="00EC0292">
        <w:rPr>
          <w:b/>
          <w:sz w:val="24"/>
        </w:rPr>
        <w:lastRenderedPageBreak/>
        <w:t>Termination for Cause</w:t>
      </w:r>
      <w:r w:rsidRPr="00EC0292">
        <w:rPr>
          <w:sz w:val="24"/>
        </w:rPr>
        <w:t>: The School Food Authority or the selected vendor may terminate the contract in whole, or in part, for any reason. The reasons may include but are not limited to:</w:t>
      </w:r>
    </w:p>
    <w:p w14:paraId="0EF17D50" w14:textId="77777777" w:rsidR="003E39CB" w:rsidRPr="00EC0292" w:rsidRDefault="003E39CB" w:rsidP="00EC0292">
      <w:pPr>
        <w:contextualSpacing/>
        <w:rPr>
          <w:sz w:val="24"/>
        </w:rPr>
      </w:pPr>
    </w:p>
    <w:p w14:paraId="7BEF4286" w14:textId="77777777" w:rsidR="00EC0292" w:rsidRPr="00EC0292" w:rsidRDefault="00EC0292" w:rsidP="00EC0292">
      <w:pPr>
        <w:numPr>
          <w:ilvl w:val="0"/>
          <w:numId w:val="1"/>
        </w:numPr>
        <w:contextualSpacing/>
        <w:rPr>
          <w:sz w:val="24"/>
        </w:rPr>
      </w:pPr>
      <w:r w:rsidRPr="00EC0292">
        <w:rPr>
          <w:sz w:val="24"/>
        </w:rPr>
        <w:t xml:space="preserve">Failure by one party to fulfill its obligations under the contract through no fault of the terminating party. The terminating party will provide a reasonable opportunity to rectify the issues identified in product or service performance prior to termination. </w:t>
      </w:r>
    </w:p>
    <w:p w14:paraId="24D80452" w14:textId="77777777" w:rsidR="00EC0292" w:rsidRPr="00EC0292" w:rsidRDefault="00EC0292" w:rsidP="00EC0292">
      <w:pPr>
        <w:numPr>
          <w:ilvl w:val="0"/>
          <w:numId w:val="1"/>
        </w:numPr>
        <w:contextualSpacing/>
        <w:rPr>
          <w:sz w:val="24"/>
        </w:rPr>
      </w:pPr>
      <w:r w:rsidRPr="00EC0292">
        <w:rPr>
          <w:sz w:val="24"/>
        </w:rPr>
        <w:t xml:space="preserve">In the event that no funds or insufficient funds are appropriated and budgeted for payments due to the vendor. The SFA shall notify the vendor of such occurrence as soon as SFA’s designated individual is notified of insufficient funds by the SFA administration. </w:t>
      </w:r>
    </w:p>
    <w:p w14:paraId="0E2A7829" w14:textId="77777777" w:rsidR="00EC0292" w:rsidRPr="00EC0292" w:rsidRDefault="00EC0292" w:rsidP="00EC0292">
      <w:pPr>
        <w:contextualSpacing/>
        <w:rPr>
          <w:sz w:val="24"/>
        </w:rPr>
      </w:pPr>
    </w:p>
    <w:p w14:paraId="0E50837B" w14:textId="77777777" w:rsidR="00EC0292" w:rsidRPr="00EC0292" w:rsidRDefault="00EC0292" w:rsidP="00EC0292">
      <w:pPr>
        <w:contextualSpacing/>
        <w:rPr>
          <w:sz w:val="24"/>
        </w:rPr>
      </w:pPr>
      <w:r w:rsidRPr="00EC0292">
        <w:rPr>
          <w:b/>
          <w:sz w:val="24"/>
        </w:rPr>
        <w:t>Termination for Convenience</w:t>
      </w:r>
      <w:r w:rsidRPr="00EC0292">
        <w:rPr>
          <w:sz w:val="24"/>
        </w:rPr>
        <w:t>: The School Food Authority may terminate the contract prior to the expiration of the agreed upon contract duration or school year, without cause and without penalty. The SFA will provide thirty (30) days written notification to the selected vendor.</w:t>
      </w:r>
    </w:p>
    <w:p w14:paraId="41D0BD35" w14:textId="77777777" w:rsidR="00EC0292" w:rsidRPr="00EC0292" w:rsidRDefault="00EC0292" w:rsidP="00EC0292">
      <w:pPr>
        <w:contextualSpacing/>
        <w:rPr>
          <w:sz w:val="24"/>
        </w:rPr>
      </w:pPr>
    </w:p>
    <w:p w14:paraId="7FF76494" w14:textId="77777777" w:rsidR="00EC0292" w:rsidRPr="00EC0292" w:rsidRDefault="00EC0292" w:rsidP="00EC0292">
      <w:pPr>
        <w:contextualSpacing/>
        <w:rPr>
          <w:sz w:val="24"/>
        </w:rPr>
      </w:pPr>
      <w:r w:rsidRPr="00EC0292">
        <w:rPr>
          <w:b/>
          <w:sz w:val="24"/>
        </w:rPr>
        <w:t xml:space="preserve">Food Safety and Quality Control Plan: </w:t>
      </w:r>
      <w:r w:rsidRPr="00EC0292">
        <w:rPr>
          <w:sz w:val="24"/>
        </w:rPr>
        <w:t xml:space="preserve">The awarded vendor shall operate in accordance to industry standard Hazard Analysis Critical Control Points (HACCP) procedures that are in compliance with federal regulations for safe food handling and quality assurance practices. The SFA may inspect the awarded vendor facilities and vehicles. </w:t>
      </w:r>
    </w:p>
    <w:p w14:paraId="50DA8929" w14:textId="77777777" w:rsidR="00EC0292" w:rsidRPr="00EC0292" w:rsidRDefault="00EC0292" w:rsidP="00EC0292">
      <w:pPr>
        <w:contextualSpacing/>
        <w:rPr>
          <w:sz w:val="24"/>
        </w:rPr>
      </w:pPr>
    </w:p>
    <w:p w14:paraId="6ACCCC6C" w14:textId="77777777" w:rsidR="00EC0292" w:rsidRPr="00EC0292" w:rsidRDefault="00EC0292" w:rsidP="00EC0292">
      <w:pPr>
        <w:contextualSpacing/>
        <w:rPr>
          <w:sz w:val="24"/>
        </w:rPr>
      </w:pPr>
      <w:r w:rsidRPr="00EC0292">
        <w:rPr>
          <w:b/>
          <w:sz w:val="24"/>
        </w:rPr>
        <w:t>Contract and Price Renewal/Extension:</w:t>
      </w:r>
      <w:r w:rsidRPr="00EC0292">
        <w:rPr>
          <w:sz w:val="24"/>
        </w:rPr>
        <w:t xml:space="preserve"> The School Food Authority intends to award the contract for one (1) year period. The SFA will have the option for two (2) one-year renewals by mutual agreement of the SFA and the vendor. </w:t>
      </w:r>
    </w:p>
    <w:p w14:paraId="4DCB45F7" w14:textId="77777777" w:rsidR="00EC0292" w:rsidRPr="00EC0292" w:rsidRDefault="00EC0292" w:rsidP="00EC0292">
      <w:pPr>
        <w:contextualSpacing/>
        <w:rPr>
          <w:sz w:val="24"/>
        </w:rPr>
      </w:pPr>
      <w:r w:rsidRPr="00EC0292">
        <w:rPr>
          <w:sz w:val="24"/>
        </w:rPr>
        <w:t xml:space="preserve">Contract renewal shall be based on: </w:t>
      </w:r>
    </w:p>
    <w:p w14:paraId="0A4802F4" w14:textId="77777777" w:rsidR="00EC0292" w:rsidRPr="00EC0292" w:rsidRDefault="00EC0292" w:rsidP="00EC0292">
      <w:pPr>
        <w:contextualSpacing/>
        <w:rPr>
          <w:sz w:val="24"/>
        </w:rPr>
      </w:pPr>
      <w:r w:rsidRPr="00EC0292">
        <w:rPr>
          <w:sz w:val="24"/>
        </w:rPr>
        <w:t>1. Price</w:t>
      </w:r>
    </w:p>
    <w:p w14:paraId="07A6058A" w14:textId="77777777" w:rsidR="00EC0292" w:rsidRPr="00EC0292" w:rsidRDefault="00EC0292" w:rsidP="00EC0292">
      <w:pPr>
        <w:contextualSpacing/>
        <w:rPr>
          <w:sz w:val="24"/>
        </w:rPr>
      </w:pPr>
      <w:r w:rsidRPr="00EC0292">
        <w:rPr>
          <w:sz w:val="24"/>
        </w:rPr>
        <w:t>2. Customer satisfaction with products</w:t>
      </w:r>
    </w:p>
    <w:p w14:paraId="072F29C5" w14:textId="77777777" w:rsidR="00EC0292" w:rsidRPr="00EC0292" w:rsidRDefault="00EC0292" w:rsidP="00EC0292">
      <w:pPr>
        <w:contextualSpacing/>
        <w:rPr>
          <w:sz w:val="24"/>
        </w:rPr>
      </w:pPr>
      <w:r w:rsidRPr="00EC0292">
        <w:rPr>
          <w:sz w:val="24"/>
        </w:rPr>
        <w:t xml:space="preserve">3. Customer service </w:t>
      </w:r>
    </w:p>
    <w:p w14:paraId="37622B9B" w14:textId="77777777" w:rsidR="00EC0292" w:rsidRDefault="00EC0292" w:rsidP="00BC055D">
      <w:pPr>
        <w:contextualSpacing/>
        <w:rPr>
          <w:sz w:val="24"/>
        </w:rPr>
      </w:pPr>
    </w:p>
    <w:p w14:paraId="4C2FA642" w14:textId="77777777" w:rsidR="00C02FF9" w:rsidRPr="000E1F9F" w:rsidRDefault="000E1F9F" w:rsidP="00BC055D">
      <w:pPr>
        <w:contextualSpacing/>
        <w:rPr>
          <w:b/>
          <w:sz w:val="24"/>
        </w:rPr>
      </w:pPr>
      <w:r w:rsidRPr="000E1F9F">
        <w:rPr>
          <w:b/>
          <w:sz w:val="24"/>
        </w:rPr>
        <w:t xml:space="preserve">RFP Inquiries may be directed to the following: </w:t>
      </w:r>
    </w:p>
    <w:p w14:paraId="5B0A20B8" w14:textId="77777777" w:rsidR="00BC055D" w:rsidRDefault="00BC055D">
      <w:pPr>
        <w:contextualSpacing/>
      </w:pPr>
    </w:p>
    <w:p w14:paraId="2E961E84" w14:textId="311CEEED" w:rsidR="000E1F9F" w:rsidRDefault="0077191E">
      <w:pPr>
        <w:contextualSpacing/>
      </w:pPr>
      <w:r>
        <w:t>Tami Thomas</w:t>
      </w:r>
      <w:r w:rsidR="000E1F9F">
        <w:t xml:space="preserve"> </w:t>
      </w:r>
      <w:r w:rsidR="000E1F9F">
        <w:tab/>
      </w:r>
      <w:r w:rsidR="000E1F9F">
        <w:tab/>
      </w:r>
      <w:r w:rsidR="000E1F9F">
        <w:tab/>
      </w:r>
      <w:r w:rsidR="000E1F9F">
        <w:tab/>
      </w:r>
      <w:r w:rsidR="000E1F9F">
        <w:tab/>
      </w:r>
      <w:r>
        <w:tab/>
      </w:r>
      <w:r w:rsidR="000E1F9F">
        <w:t xml:space="preserve">Kerri Roling </w:t>
      </w:r>
    </w:p>
    <w:p w14:paraId="501D8877" w14:textId="1D2F0D46" w:rsidR="000E1F9F" w:rsidRDefault="0077191E">
      <w:pPr>
        <w:contextualSpacing/>
      </w:pPr>
      <w:r>
        <w:t xml:space="preserve">Business Manager </w:t>
      </w:r>
      <w:r>
        <w:tab/>
      </w:r>
      <w:r w:rsidR="000E1F9F">
        <w:tab/>
      </w:r>
      <w:r w:rsidR="000E1F9F">
        <w:tab/>
      </w:r>
      <w:r w:rsidR="000E1F9F">
        <w:tab/>
      </w:r>
      <w:r w:rsidR="000E1F9F">
        <w:tab/>
        <w:t xml:space="preserve">Nutrition Director </w:t>
      </w:r>
    </w:p>
    <w:p w14:paraId="18092742" w14:textId="77777777" w:rsidR="000E1F9F" w:rsidRDefault="000E1F9F">
      <w:pPr>
        <w:contextualSpacing/>
      </w:pPr>
      <w:r>
        <w:t xml:space="preserve">PCM Community School District </w:t>
      </w:r>
      <w:r>
        <w:tab/>
      </w:r>
      <w:r>
        <w:tab/>
      </w:r>
      <w:r>
        <w:tab/>
        <w:t xml:space="preserve">PCM Community School District </w:t>
      </w:r>
    </w:p>
    <w:p w14:paraId="3233C347" w14:textId="25E95873" w:rsidR="000E1F9F" w:rsidRDefault="00D92C6E">
      <w:pPr>
        <w:contextualSpacing/>
      </w:pPr>
      <w:r>
        <w:t>641-259-2752</w:t>
      </w:r>
      <w:r>
        <w:tab/>
      </w:r>
      <w:r w:rsidR="0055112C">
        <w:tab/>
      </w:r>
      <w:r w:rsidR="0055112C">
        <w:tab/>
      </w:r>
      <w:r w:rsidR="0055112C">
        <w:tab/>
      </w:r>
      <w:r w:rsidR="0055112C">
        <w:tab/>
      </w:r>
      <w:r w:rsidR="0055112C">
        <w:tab/>
      </w:r>
      <w:r w:rsidR="000E1F9F">
        <w:t>515-994-2686</w:t>
      </w:r>
    </w:p>
    <w:p w14:paraId="06D74C65" w14:textId="0978613F" w:rsidR="000E1F9F" w:rsidRDefault="009E1921">
      <w:pPr>
        <w:contextualSpacing/>
        <w:rPr>
          <w:rFonts w:eastAsia="Times New Roman" w:cs="Times New Roman"/>
          <w:color w:val="0000FF"/>
          <w:sz w:val="24"/>
          <w:szCs w:val="24"/>
          <w:u w:val="single"/>
        </w:rPr>
      </w:pPr>
      <w:hyperlink r:id="rId7" w:history="1">
        <w:r w:rsidR="0077191E" w:rsidRPr="002C5565">
          <w:rPr>
            <w:rStyle w:val="Hyperlink"/>
          </w:rPr>
          <w:t>tthomas@pcmonroe.k12.ia.us</w:t>
        </w:r>
      </w:hyperlink>
      <w:r w:rsidR="0077191E">
        <w:t xml:space="preserve"> </w:t>
      </w:r>
      <w:r w:rsidR="0077191E">
        <w:tab/>
      </w:r>
      <w:r w:rsidR="0077191E">
        <w:tab/>
      </w:r>
      <w:r w:rsidR="0077191E">
        <w:tab/>
      </w:r>
      <w:r w:rsidR="0077191E">
        <w:tab/>
      </w:r>
      <w:hyperlink r:id="rId8" w:history="1">
        <w:r w:rsidR="000E1F9F" w:rsidRPr="00CB1576">
          <w:rPr>
            <w:rStyle w:val="Hyperlink"/>
            <w:rFonts w:eastAsia="Times New Roman" w:cs="Times New Roman"/>
            <w:sz w:val="24"/>
            <w:szCs w:val="24"/>
          </w:rPr>
          <w:t>kroling@pcmonroe.k12.ia.us</w:t>
        </w:r>
      </w:hyperlink>
      <w:r w:rsidR="000E1F9F">
        <w:rPr>
          <w:rFonts w:eastAsia="Times New Roman" w:cs="Times New Roman"/>
          <w:color w:val="0000FF"/>
          <w:sz w:val="24"/>
          <w:szCs w:val="24"/>
        </w:rPr>
        <w:t xml:space="preserve"> </w:t>
      </w:r>
      <w:r w:rsidR="000E1F9F">
        <w:rPr>
          <w:rFonts w:eastAsia="Times New Roman" w:cs="Times New Roman"/>
          <w:color w:val="0000FF"/>
          <w:sz w:val="24"/>
          <w:szCs w:val="24"/>
        </w:rPr>
        <w:tab/>
      </w:r>
    </w:p>
    <w:p w14:paraId="0C9A6AC1" w14:textId="77777777" w:rsidR="000E1F9F" w:rsidRDefault="000E1F9F">
      <w:pPr>
        <w:contextualSpacing/>
        <w:rPr>
          <w:rFonts w:eastAsia="Times New Roman" w:cs="Times New Roman"/>
          <w:color w:val="0000FF"/>
          <w:sz w:val="24"/>
          <w:szCs w:val="24"/>
          <w:u w:val="single"/>
        </w:rPr>
      </w:pPr>
    </w:p>
    <w:p w14:paraId="1AFE1A19" w14:textId="77777777" w:rsidR="000E1F9F" w:rsidRDefault="000E1F9F">
      <w:pPr>
        <w:contextualSpacing/>
      </w:pPr>
    </w:p>
    <w:p w14:paraId="213BFC76" w14:textId="77777777" w:rsidR="00CD6C43" w:rsidRDefault="00CD6C43">
      <w:pPr>
        <w:contextualSpacing/>
      </w:pPr>
    </w:p>
    <w:p w14:paraId="15510A5E" w14:textId="77777777" w:rsidR="00CD6C43" w:rsidRDefault="00CD6C43">
      <w:pPr>
        <w:contextualSpacing/>
      </w:pPr>
    </w:p>
    <w:p w14:paraId="61078745" w14:textId="77777777" w:rsidR="00CD6C43" w:rsidRDefault="00CD6C43">
      <w:pPr>
        <w:contextualSpacing/>
      </w:pPr>
    </w:p>
    <w:p w14:paraId="78DD5B13" w14:textId="77777777" w:rsidR="00CD6C43" w:rsidRDefault="00CD6C43">
      <w:pPr>
        <w:contextualSpacing/>
      </w:pPr>
    </w:p>
    <w:p w14:paraId="5EFBCF27" w14:textId="77777777" w:rsidR="00CD6C43" w:rsidRDefault="00CD6C43">
      <w:pPr>
        <w:contextualSpacing/>
      </w:pPr>
    </w:p>
    <w:p w14:paraId="7D46F0B1" w14:textId="77777777" w:rsidR="00CD6C43" w:rsidRDefault="00CD6C43">
      <w:pPr>
        <w:contextualSpacing/>
      </w:pPr>
    </w:p>
    <w:p w14:paraId="258CBB3A" w14:textId="77777777" w:rsidR="008F25F9" w:rsidRDefault="008F25F9">
      <w:pPr>
        <w:contextualSpacing/>
        <w:sectPr w:rsidR="008F25F9" w:rsidSect="008F25F9">
          <w:pgSz w:w="12240" w:h="15840" w:code="1"/>
          <w:pgMar w:top="720" w:right="720" w:bottom="720" w:left="720" w:header="720" w:footer="720" w:gutter="0"/>
          <w:cols w:space="720"/>
          <w:docGrid w:linePitch="360"/>
        </w:sectPr>
      </w:pPr>
    </w:p>
    <w:p w14:paraId="22F75C8A" w14:textId="77777777" w:rsidR="00CD6C43" w:rsidRDefault="00CD6C43">
      <w:pPr>
        <w:contextualSpacing/>
      </w:pPr>
    </w:p>
    <w:p w14:paraId="06A5E404" w14:textId="77777777"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b/>
          <w:sz w:val="24"/>
          <w:szCs w:val="20"/>
          <w:u w:val="single"/>
        </w:rPr>
      </w:pPr>
      <w:r w:rsidRPr="007630E3">
        <w:rPr>
          <w:rFonts w:ascii="Cambria" w:eastAsia="Times New Roman" w:hAnsi="Cambria" w:cs="Times New Roman"/>
          <w:b/>
          <w:sz w:val="24"/>
          <w:szCs w:val="20"/>
          <w:u w:val="single"/>
        </w:rPr>
        <w:t xml:space="preserve">PROCUREMENT LOG </w:t>
      </w:r>
    </w:p>
    <w:p w14:paraId="252924AD" w14:textId="13F1FF38"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r w:rsidRPr="007630E3">
        <w:rPr>
          <w:rFonts w:ascii="Cambria" w:eastAsia="Times New Roman" w:hAnsi="Cambria" w:cs="Times New Roman"/>
          <w:szCs w:val="20"/>
        </w:rPr>
        <w:t xml:space="preserve">Date when SFA contacted vendor(s): Week </w:t>
      </w:r>
      <w:r w:rsidR="0055112C" w:rsidRPr="007630E3">
        <w:rPr>
          <w:rFonts w:ascii="Cambria" w:eastAsia="Times New Roman" w:hAnsi="Cambria" w:cs="Times New Roman"/>
          <w:szCs w:val="20"/>
        </w:rPr>
        <w:t xml:space="preserve">of </w:t>
      </w:r>
      <w:r w:rsidR="0077191E">
        <w:rPr>
          <w:rFonts w:ascii="Cambria" w:eastAsia="Times New Roman" w:hAnsi="Cambria" w:cs="Times New Roman"/>
          <w:szCs w:val="20"/>
        </w:rPr>
        <w:t>April 22</w:t>
      </w:r>
      <w:r w:rsidR="0077191E" w:rsidRPr="0077191E">
        <w:rPr>
          <w:rFonts w:ascii="Cambria" w:eastAsia="Times New Roman" w:hAnsi="Cambria" w:cs="Times New Roman"/>
          <w:szCs w:val="20"/>
          <w:vertAlign w:val="superscript"/>
        </w:rPr>
        <w:t>nd</w:t>
      </w:r>
      <w:r w:rsidR="0077191E">
        <w:rPr>
          <w:rFonts w:ascii="Cambria" w:eastAsia="Times New Roman" w:hAnsi="Cambria" w:cs="Times New Roman"/>
          <w:szCs w:val="20"/>
        </w:rPr>
        <w:t xml:space="preserve">, 2019 </w:t>
      </w:r>
    </w:p>
    <w:p w14:paraId="3670D5AB" w14:textId="77777777"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r w:rsidRPr="007630E3">
        <w:rPr>
          <w:rFonts w:ascii="Cambria" w:eastAsia="Times New Roman" w:hAnsi="Cambria" w:cs="Times New Roman"/>
          <w:szCs w:val="20"/>
        </w:rPr>
        <w:t xml:space="preserve">Method of Contact: Email and/or Mail </w:t>
      </w:r>
    </w:p>
    <w:p w14:paraId="21C1CC47" w14:textId="7AD9BC35"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r w:rsidRPr="007630E3">
        <w:rPr>
          <w:rFonts w:ascii="Cambria" w:eastAsia="Times New Roman" w:hAnsi="Cambria" w:cs="Times New Roman"/>
          <w:szCs w:val="20"/>
        </w:rPr>
        <w:t xml:space="preserve">Vendor must return price quotes by: </w:t>
      </w:r>
      <w:r w:rsidR="0077191E">
        <w:rPr>
          <w:rFonts w:ascii="Cambria" w:eastAsia="Times New Roman" w:hAnsi="Cambria" w:cs="Times New Roman"/>
          <w:szCs w:val="20"/>
        </w:rPr>
        <w:t>June 3</w:t>
      </w:r>
      <w:r w:rsidR="0077191E" w:rsidRPr="0077191E">
        <w:rPr>
          <w:rFonts w:ascii="Cambria" w:eastAsia="Times New Roman" w:hAnsi="Cambria" w:cs="Times New Roman"/>
          <w:szCs w:val="20"/>
          <w:vertAlign w:val="superscript"/>
        </w:rPr>
        <w:t>rd</w:t>
      </w:r>
      <w:r w:rsidR="0077191E">
        <w:rPr>
          <w:rFonts w:ascii="Cambria" w:eastAsia="Times New Roman" w:hAnsi="Cambria" w:cs="Times New Roman"/>
          <w:szCs w:val="20"/>
        </w:rPr>
        <w:t xml:space="preserve">, </w:t>
      </w:r>
      <w:proofErr w:type="gramStart"/>
      <w:r w:rsidR="0077191E">
        <w:rPr>
          <w:rFonts w:ascii="Cambria" w:eastAsia="Times New Roman" w:hAnsi="Cambria" w:cs="Times New Roman"/>
          <w:szCs w:val="20"/>
        </w:rPr>
        <w:t>2019  3:30</w:t>
      </w:r>
      <w:proofErr w:type="gramEnd"/>
      <w:r w:rsidR="0077191E">
        <w:rPr>
          <w:rFonts w:ascii="Cambria" w:eastAsia="Times New Roman" w:hAnsi="Cambria" w:cs="Times New Roman"/>
          <w:szCs w:val="20"/>
        </w:rPr>
        <w:t xml:space="preserve"> PM </w:t>
      </w:r>
    </w:p>
    <w:p w14:paraId="22C67A64" w14:textId="77777777"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r w:rsidRPr="007630E3">
        <w:rPr>
          <w:rFonts w:ascii="Cambria" w:eastAsia="Times New Roman" w:hAnsi="Cambria" w:cs="Times New Roman"/>
          <w:szCs w:val="20"/>
        </w:rPr>
        <w:t xml:space="preserve">Vendor will be awarded based on meeting requirements, quality and bottom line </w:t>
      </w:r>
    </w:p>
    <w:p w14:paraId="33520374" w14:textId="77777777"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r w:rsidRPr="007630E3">
        <w:rPr>
          <w:rFonts w:ascii="Cambria" w:eastAsia="Times New Roman" w:hAnsi="Cambria" w:cs="Times New Roman"/>
          <w:szCs w:val="20"/>
        </w:rPr>
        <w:t xml:space="preserve">Delivery Frequency: 3x/week </w:t>
      </w:r>
    </w:p>
    <w:p w14:paraId="6C5B4AA9" w14:textId="77777777" w:rsidR="007630E3" w:rsidRPr="007630E3" w:rsidRDefault="007630E3" w:rsidP="007630E3">
      <w:pPr>
        <w:overflowPunct w:val="0"/>
        <w:autoSpaceDE w:val="0"/>
        <w:autoSpaceDN w:val="0"/>
        <w:adjustRightInd w:val="0"/>
        <w:spacing w:after="0" w:line="240" w:lineRule="auto"/>
        <w:textAlignment w:val="baseline"/>
        <w:rPr>
          <w:rFonts w:ascii="Cambria" w:eastAsia="Times New Roman" w:hAnsi="Cambria" w:cs="Times New Roman"/>
          <w:szCs w:val="20"/>
        </w:rPr>
      </w:pPr>
    </w:p>
    <w:tbl>
      <w:tblPr>
        <w:tblStyle w:val="TableGrid"/>
        <w:tblW w:w="14696" w:type="dxa"/>
        <w:tblLook w:val="04A0" w:firstRow="1" w:lastRow="0" w:firstColumn="1" w:lastColumn="0" w:noHBand="0" w:noVBand="1"/>
      </w:tblPr>
      <w:tblGrid>
        <w:gridCol w:w="2449"/>
        <w:gridCol w:w="2449"/>
        <w:gridCol w:w="2449"/>
        <w:gridCol w:w="2449"/>
        <w:gridCol w:w="2449"/>
        <w:gridCol w:w="2451"/>
      </w:tblGrid>
      <w:tr w:rsidR="007630E3" w:rsidRPr="007630E3" w14:paraId="55891929" w14:textId="77777777" w:rsidTr="0055112C">
        <w:trPr>
          <w:trHeight w:val="638"/>
        </w:trPr>
        <w:tc>
          <w:tcPr>
            <w:tcW w:w="14696" w:type="dxa"/>
            <w:gridSpan w:val="6"/>
          </w:tcPr>
          <w:p w14:paraId="02978458" w14:textId="77777777" w:rsidR="0077191E" w:rsidRDefault="0077191E" w:rsidP="0077191E">
            <w:pPr>
              <w:overflowPunct w:val="0"/>
              <w:autoSpaceDE w:val="0"/>
              <w:autoSpaceDN w:val="0"/>
              <w:adjustRightInd w:val="0"/>
              <w:textAlignment w:val="baseline"/>
              <w:rPr>
                <w:rFonts w:ascii="Cambria" w:eastAsia="Times New Roman" w:hAnsi="Cambria" w:cs="Times New Roman"/>
                <w:b/>
                <w:szCs w:val="20"/>
              </w:rPr>
            </w:pPr>
          </w:p>
          <w:p w14:paraId="054C2737" w14:textId="0E162509" w:rsidR="007630E3" w:rsidRPr="007630E3" w:rsidRDefault="007630E3" w:rsidP="0077191E">
            <w:pPr>
              <w:overflowPunct w:val="0"/>
              <w:autoSpaceDE w:val="0"/>
              <w:autoSpaceDN w:val="0"/>
              <w:adjustRightInd w:val="0"/>
              <w:textAlignment w:val="baseline"/>
              <w:rPr>
                <w:rFonts w:ascii="Cambria" w:eastAsia="Times New Roman" w:hAnsi="Cambria" w:cs="Times New Roman"/>
                <w:b/>
                <w:szCs w:val="20"/>
              </w:rPr>
            </w:pPr>
            <w:r w:rsidRPr="0077191E">
              <w:rPr>
                <w:rFonts w:ascii="Cambria" w:eastAsia="Times New Roman" w:hAnsi="Cambria" w:cs="Times New Roman"/>
                <w:b/>
                <w:sz w:val="28"/>
                <w:szCs w:val="20"/>
              </w:rPr>
              <w:t>Vendor Name:</w:t>
            </w:r>
          </w:p>
        </w:tc>
      </w:tr>
      <w:tr w:rsidR="007630E3" w:rsidRPr="007630E3" w14:paraId="2C0D6961" w14:textId="77777777" w:rsidTr="00D22607">
        <w:trPr>
          <w:trHeight w:val="910"/>
        </w:trPr>
        <w:tc>
          <w:tcPr>
            <w:tcW w:w="2449" w:type="dxa"/>
          </w:tcPr>
          <w:p w14:paraId="07970BDF"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48AF128C"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Specifications</w:t>
            </w:r>
          </w:p>
          <w:p w14:paraId="7F6768F6"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tc>
        <w:tc>
          <w:tcPr>
            <w:tcW w:w="2449" w:type="dxa"/>
          </w:tcPr>
          <w:p w14:paraId="3D3298FB"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5923B983"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Brand &amp; Pack Size</w:t>
            </w:r>
          </w:p>
          <w:p w14:paraId="4A90B8BF"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Including units per pack</w:t>
            </w:r>
          </w:p>
        </w:tc>
        <w:tc>
          <w:tcPr>
            <w:tcW w:w="2449" w:type="dxa"/>
          </w:tcPr>
          <w:p w14:paraId="2D0C4F47"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4C4A331B"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Estimated quantity to be purchased</w:t>
            </w:r>
          </w:p>
        </w:tc>
        <w:tc>
          <w:tcPr>
            <w:tcW w:w="2449" w:type="dxa"/>
          </w:tcPr>
          <w:p w14:paraId="55976441"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2BEDFC76"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Unit Price</w:t>
            </w:r>
          </w:p>
        </w:tc>
        <w:tc>
          <w:tcPr>
            <w:tcW w:w="2449" w:type="dxa"/>
          </w:tcPr>
          <w:p w14:paraId="63FB1574"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3272F422"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Extended Price</w:t>
            </w:r>
          </w:p>
          <w:p w14:paraId="7F0C92E4"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 w:val="20"/>
                <w:szCs w:val="20"/>
              </w:rPr>
              <w:t>(Quantity X Unit Price)</w:t>
            </w:r>
          </w:p>
        </w:tc>
        <w:tc>
          <w:tcPr>
            <w:tcW w:w="2451" w:type="dxa"/>
          </w:tcPr>
          <w:p w14:paraId="206C2D2A"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p>
          <w:p w14:paraId="710D734E" w14:textId="77777777" w:rsidR="007630E3" w:rsidRPr="007630E3" w:rsidRDefault="007630E3" w:rsidP="007630E3">
            <w:pPr>
              <w:overflowPunct w:val="0"/>
              <w:autoSpaceDE w:val="0"/>
              <w:autoSpaceDN w:val="0"/>
              <w:adjustRightInd w:val="0"/>
              <w:jc w:val="center"/>
              <w:textAlignment w:val="baseline"/>
              <w:rPr>
                <w:rFonts w:ascii="Cambria" w:eastAsia="Times New Roman" w:hAnsi="Cambria" w:cs="Times New Roman"/>
                <w:b/>
                <w:szCs w:val="20"/>
              </w:rPr>
            </w:pPr>
            <w:r w:rsidRPr="007630E3">
              <w:rPr>
                <w:rFonts w:ascii="Cambria" w:eastAsia="Times New Roman" w:hAnsi="Cambria" w:cs="Times New Roman"/>
                <w:b/>
                <w:szCs w:val="20"/>
              </w:rPr>
              <w:t>Comments by Vendor</w:t>
            </w:r>
          </w:p>
        </w:tc>
      </w:tr>
      <w:tr w:rsidR="007630E3" w:rsidRPr="007630E3" w14:paraId="098567B9" w14:textId="77777777" w:rsidTr="00D22607">
        <w:trPr>
          <w:trHeight w:val="322"/>
        </w:trPr>
        <w:tc>
          <w:tcPr>
            <w:tcW w:w="2449" w:type="dxa"/>
          </w:tcPr>
          <w:p w14:paraId="19907366"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 xml:space="preserve">1. CHOCOLATE, FAT FREE SKIM MILK, HALF PINT </w:t>
            </w:r>
          </w:p>
        </w:tc>
        <w:tc>
          <w:tcPr>
            <w:tcW w:w="2449" w:type="dxa"/>
          </w:tcPr>
          <w:p w14:paraId="55A7DCA1"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23C7FEC2" w14:textId="0E952DE4"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r w:rsidRPr="007630E3">
              <w:rPr>
                <w:rFonts w:ascii="Cambria" w:eastAsia="Times New Roman" w:hAnsi="Cambria" w:cs="Times New Roman"/>
                <w:szCs w:val="20"/>
              </w:rPr>
              <w:t>140,0</w:t>
            </w:r>
            <w:r w:rsidR="00517807">
              <w:rPr>
                <w:rFonts w:ascii="Cambria" w:eastAsia="Times New Roman" w:hAnsi="Cambria" w:cs="Times New Roman"/>
                <w:szCs w:val="20"/>
              </w:rPr>
              <w:t>00-16</w:t>
            </w:r>
            <w:r w:rsidRPr="007630E3">
              <w:rPr>
                <w:rFonts w:ascii="Cambria" w:eastAsia="Times New Roman" w:hAnsi="Cambria" w:cs="Times New Roman"/>
                <w:szCs w:val="20"/>
              </w:rPr>
              <w:t xml:space="preserve">0,000 cartons </w:t>
            </w:r>
          </w:p>
        </w:tc>
        <w:tc>
          <w:tcPr>
            <w:tcW w:w="2449" w:type="dxa"/>
          </w:tcPr>
          <w:p w14:paraId="4A850C07"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6D2B412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2F707D58"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79C64095" w14:textId="77777777" w:rsidTr="00D22607">
        <w:trPr>
          <w:trHeight w:val="348"/>
        </w:trPr>
        <w:tc>
          <w:tcPr>
            <w:tcW w:w="2449" w:type="dxa"/>
          </w:tcPr>
          <w:p w14:paraId="5DE8D403"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 xml:space="preserve">2. STRAWBERRY, FAT FREE SKIM MILK, HALF PINT </w:t>
            </w:r>
          </w:p>
        </w:tc>
        <w:tc>
          <w:tcPr>
            <w:tcW w:w="2449" w:type="dxa"/>
          </w:tcPr>
          <w:p w14:paraId="481A4C95"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33F8D3A2" w14:textId="1BF31467" w:rsidR="007630E3" w:rsidRPr="007630E3" w:rsidRDefault="00517807" w:rsidP="007630E3">
            <w:pPr>
              <w:overflowPunct w:val="0"/>
              <w:autoSpaceDE w:val="0"/>
              <w:autoSpaceDN w:val="0"/>
              <w:adjustRightInd w:val="0"/>
              <w:textAlignment w:val="baseline"/>
              <w:rPr>
                <w:rFonts w:ascii="Cambria" w:eastAsia="Times New Roman" w:hAnsi="Cambria" w:cs="Times New Roman"/>
                <w:szCs w:val="20"/>
              </w:rPr>
            </w:pPr>
            <w:r>
              <w:rPr>
                <w:rFonts w:ascii="Cambria" w:eastAsia="Times New Roman" w:hAnsi="Cambria" w:cs="Times New Roman"/>
                <w:szCs w:val="20"/>
              </w:rPr>
              <w:t>10,000-14</w:t>
            </w:r>
            <w:r w:rsidR="007630E3" w:rsidRPr="007630E3">
              <w:rPr>
                <w:rFonts w:ascii="Cambria" w:eastAsia="Times New Roman" w:hAnsi="Cambria" w:cs="Times New Roman"/>
                <w:szCs w:val="20"/>
              </w:rPr>
              <w:t xml:space="preserve">,000 cartons </w:t>
            </w:r>
          </w:p>
        </w:tc>
        <w:tc>
          <w:tcPr>
            <w:tcW w:w="2449" w:type="dxa"/>
          </w:tcPr>
          <w:p w14:paraId="6BDBD015"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6ACA947C"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78AF57BF"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3CC1421C" w14:textId="77777777" w:rsidTr="00D22607">
        <w:trPr>
          <w:trHeight w:val="348"/>
        </w:trPr>
        <w:tc>
          <w:tcPr>
            <w:tcW w:w="2449" w:type="dxa"/>
          </w:tcPr>
          <w:p w14:paraId="45A87A4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3.  FAT FREE SKIM MILK, HALF PINT</w:t>
            </w:r>
          </w:p>
        </w:tc>
        <w:tc>
          <w:tcPr>
            <w:tcW w:w="2449" w:type="dxa"/>
          </w:tcPr>
          <w:p w14:paraId="6B66FFA1"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6969B288" w14:textId="768D9FCA" w:rsidR="007630E3" w:rsidRPr="007630E3" w:rsidRDefault="00517807" w:rsidP="007630E3">
            <w:pPr>
              <w:overflowPunct w:val="0"/>
              <w:autoSpaceDE w:val="0"/>
              <w:autoSpaceDN w:val="0"/>
              <w:adjustRightInd w:val="0"/>
              <w:textAlignment w:val="baseline"/>
              <w:rPr>
                <w:rFonts w:ascii="Cambria" w:eastAsia="Times New Roman" w:hAnsi="Cambria" w:cs="Times New Roman"/>
                <w:szCs w:val="20"/>
              </w:rPr>
            </w:pPr>
            <w:r>
              <w:rPr>
                <w:rFonts w:ascii="Cambria" w:eastAsia="Times New Roman" w:hAnsi="Cambria" w:cs="Times New Roman"/>
                <w:szCs w:val="20"/>
              </w:rPr>
              <w:t>20,000-23</w:t>
            </w:r>
            <w:r w:rsidR="007630E3" w:rsidRPr="007630E3">
              <w:rPr>
                <w:rFonts w:ascii="Cambria" w:eastAsia="Times New Roman" w:hAnsi="Cambria" w:cs="Times New Roman"/>
                <w:szCs w:val="20"/>
              </w:rPr>
              <w:t xml:space="preserve">,000 cartons </w:t>
            </w:r>
          </w:p>
        </w:tc>
        <w:tc>
          <w:tcPr>
            <w:tcW w:w="2449" w:type="dxa"/>
          </w:tcPr>
          <w:p w14:paraId="16F2ECB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0070E6A1"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064C6B69"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1834C3E7" w14:textId="77777777" w:rsidTr="00D22607">
        <w:trPr>
          <w:trHeight w:val="322"/>
        </w:trPr>
        <w:tc>
          <w:tcPr>
            <w:tcW w:w="2449" w:type="dxa"/>
          </w:tcPr>
          <w:p w14:paraId="5D11FC87"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4. 1% MILK, HALF PINT</w:t>
            </w:r>
          </w:p>
        </w:tc>
        <w:tc>
          <w:tcPr>
            <w:tcW w:w="2449" w:type="dxa"/>
          </w:tcPr>
          <w:p w14:paraId="1611A528"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3DF9A867" w14:textId="5EAC4C8C" w:rsidR="007630E3" w:rsidRPr="007630E3" w:rsidRDefault="00517807" w:rsidP="007630E3">
            <w:pPr>
              <w:overflowPunct w:val="0"/>
              <w:autoSpaceDE w:val="0"/>
              <w:autoSpaceDN w:val="0"/>
              <w:adjustRightInd w:val="0"/>
              <w:textAlignment w:val="baseline"/>
              <w:rPr>
                <w:rFonts w:ascii="Cambria" w:eastAsia="Times New Roman" w:hAnsi="Cambria" w:cs="Times New Roman"/>
                <w:szCs w:val="20"/>
              </w:rPr>
            </w:pPr>
            <w:r>
              <w:rPr>
                <w:rFonts w:ascii="Cambria" w:eastAsia="Times New Roman" w:hAnsi="Cambria" w:cs="Times New Roman"/>
                <w:szCs w:val="20"/>
              </w:rPr>
              <w:t>9,000-10</w:t>
            </w:r>
            <w:r w:rsidR="007630E3" w:rsidRPr="007630E3">
              <w:rPr>
                <w:rFonts w:ascii="Cambria" w:eastAsia="Times New Roman" w:hAnsi="Cambria" w:cs="Times New Roman"/>
                <w:szCs w:val="20"/>
              </w:rPr>
              <w:t xml:space="preserve">,000 cartons </w:t>
            </w:r>
          </w:p>
        </w:tc>
        <w:tc>
          <w:tcPr>
            <w:tcW w:w="2449" w:type="dxa"/>
          </w:tcPr>
          <w:p w14:paraId="2DBE4C17"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7879CB9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7383893C"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218E57EB" w14:textId="77777777" w:rsidTr="00D22607">
        <w:trPr>
          <w:trHeight w:val="322"/>
        </w:trPr>
        <w:tc>
          <w:tcPr>
            <w:tcW w:w="2449" w:type="dxa"/>
          </w:tcPr>
          <w:p w14:paraId="3B4C273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5. WHOLE MILK, HALF PINT</w:t>
            </w:r>
          </w:p>
        </w:tc>
        <w:tc>
          <w:tcPr>
            <w:tcW w:w="2449" w:type="dxa"/>
          </w:tcPr>
          <w:p w14:paraId="73887E6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566736EC"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r w:rsidRPr="007630E3">
              <w:rPr>
                <w:rFonts w:ascii="Cambria" w:eastAsia="Times New Roman" w:hAnsi="Cambria" w:cs="Times New Roman"/>
                <w:szCs w:val="20"/>
              </w:rPr>
              <w:t xml:space="preserve">150-200 cartons </w:t>
            </w:r>
          </w:p>
        </w:tc>
        <w:tc>
          <w:tcPr>
            <w:tcW w:w="2449" w:type="dxa"/>
          </w:tcPr>
          <w:p w14:paraId="50B2EA67"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7AD7561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320FC1E6"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01BEE956" w14:textId="77777777" w:rsidTr="00D22607">
        <w:trPr>
          <w:trHeight w:val="348"/>
        </w:trPr>
        <w:tc>
          <w:tcPr>
            <w:tcW w:w="2449" w:type="dxa"/>
          </w:tcPr>
          <w:p w14:paraId="6CCF9129"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 xml:space="preserve">6. FAT FREE SKIM MILK, GALLON </w:t>
            </w:r>
          </w:p>
        </w:tc>
        <w:tc>
          <w:tcPr>
            <w:tcW w:w="2449" w:type="dxa"/>
          </w:tcPr>
          <w:p w14:paraId="7200B3F9"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20054ED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r w:rsidRPr="007630E3">
              <w:rPr>
                <w:rFonts w:ascii="Cambria" w:eastAsia="Times New Roman" w:hAnsi="Cambria" w:cs="Times New Roman"/>
                <w:szCs w:val="20"/>
              </w:rPr>
              <w:t xml:space="preserve">Uncertain </w:t>
            </w:r>
          </w:p>
        </w:tc>
        <w:tc>
          <w:tcPr>
            <w:tcW w:w="2449" w:type="dxa"/>
          </w:tcPr>
          <w:p w14:paraId="06AD8F68"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4B633656"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38286BD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45BE1DB4" w14:textId="77777777" w:rsidTr="00D22607">
        <w:trPr>
          <w:trHeight w:val="348"/>
        </w:trPr>
        <w:tc>
          <w:tcPr>
            <w:tcW w:w="2449" w:type="dxa"/>
          </w:tcPr>
          <w:p w14:paraId="140A38E0"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7. LOW FAT COTTAGE CHEESE, 5#</w:t>
            </w:r>
          </w:p>
        </w:tc>
        <w:tc>
          <w:tcPr>
            <w:tcW w:w="2449" w:type="dxa"/>
          </w:tcPr>
          <w:p w14:paraId="6734986E"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67C8A780"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r w:rsidRPr="007630E3">
              <w:rPr>
                <w:rFonts w:ascii="Cambria" w:eastAsia="Times New Roman" w:hAnsi="Cambria" w:cs="Times New Roman"/>
                <w:szCs w:val="20"/>
              </w:rPr>
              <w:t xml:space="preserve">40-60 containers </w:t>
            </w:r>
          </w:p>
        </w:tc>
        <w:tc>
          <w:tcPr>
            <w:tcW w:w="2449" w:type="dxa"/>
          </w:tcPr>
          <w:p w14:paraId="17CEB6CA"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70471C53"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73169E26"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54D4C10C" w14:textId="77777777" w:rsidTr="00D22607">
        <w:trPr>
          <w:trHeight w:val="348"/>
        </w:trPr>
        <w:tc>
          <w:tcPr>
            <w:tcW w:w="2449" w:type="dxa"/>
          </w:tcPr>
          <w:p w14:paraId="29864CA5"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 xml:space="preserve">8. LOW FAT SOUR CREAM, 5# </w:t>
            </w:r>
          </w:p>
        </w:tc>
        <w:tc>
          <w:tcPr>
            <w:tcW w:w="2449" w:type="dxa"/>
          </w:tcPr>
          <w:p w14:paraId="2037300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00397CF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r w:rsidRPr="007630E3">
              <w:rPr>
                <w:rFonts w:ascii="Cambria" w:eastAsia="Times New Roman" w:hAnsi="Cambria" w:cs="Times New Roman"/>
                <w:szCs w:val="20"/>
              </w:rPr>
              <w:t xml:space="preserve">50-75 containers </w:t>
            </w:r>
          </w:p>
        </w:tc>
        <w:tc>
          <w:tcPr>
            <w:tcW w:w="2449" w:type="dxa"/>
          </w:tcPr>
          <w:p w14:paraId="387AF694"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60525B1D"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527E5D79"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59AB6F02" w14:textId="77777777" w:rsidTr="00D22607">
        <w:trPr>
          <w:trHeight w:val="348"/>
        </w:trPr>
        <w:tc>
          <w:tcPr>
            <w:tcW w:w="2449" w:type="dxa"/>
          </w:tcPr>
          <w:p w14:paraId="00FEDE40"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i/>
                <w:szCs w:val="20"/>
              </w:rPr>
            </w:pPr>
            <w:r w:rsidRPr="007630E3">
              <w:rPr>
                <w:rFonts w:ascii="Cambria" w:eastAsia="Times New Roman" w:hAnsi="Cambria" w:cs="Times New Roman"/>
                <w:i/>
                <w:szCs w:val="20"/>
              </w:rPr>
              <w:t xml:space="preserve">9. 100% ORANGE JUICE, 4OZ </w:t>
            </w:r>
          </w:p>
        </w:tc>
        <w:tc>
          <w:tcPr>
            <w:tcW w:w="2449" w:type="dxa"/>
          </w:tcPr>
          <w:p w14:paraId="4CA0FE83"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5750C972" w14:textId="5343B966" w:rsidR="007630E3" w:rsidRPr="007630E3" w:rsidRDefault="00517807" w:rsidP="007630E3">
            <w:pPr>
              <w:overflowPunct w:val="0"/>
              <w:autoSpaceDE w:val="0"/>
              <w:autoSpaceDN w:val="0"/>
              <w:adjustRightInd w:val="0"/>
              <w:textAlignment w:val="baseline"/>
              <w:rPr>
                <w:rFonts w:ascii="Cambria" w:eastAsia="Times New Roman" w:hAnsi="Cambria" w:cs="Times New Roman"/>
                <w:szCs w:val="20"/>
              </w:rPr>
            </w:pPr>
            <w:r>
              <w:rPr>
                <w:rFonts w:ascii="Cambria" w:eastAsia="Times New Roman" w:hAnsi="Cambria" w:cs="Times New Roman"/>
                <w:szCs w:val="20"/>
              </w:rPr>
              <w:t>18,000-21</w:t>
            </w:r>
            <w:r w:rsidR="007630E3" w:rsidRPr="007630E3">
              <w:rPr>
                <w:rFonts w:ascii="Cambria" w:eastAsia="Times New Roman" w:hAnsi="Cambria" w:cs="Times New Roman"/>
                <w:szCs w:val="20"/>
              </w:rPr>
              <w:t xml:space="preserve">,000 cartons </w:t>
            </w:r>
          </w:p>
        </w:tc>
        <w:tc>
          <w:tcPr>
            <w:tcW w:w="2449" w:type="dxa"/>
          </w:tcPr>
          <w:p w14:paraId="514D084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49" w:type="dxa"/>
          </w:tcPr>
          <w:p w14:paraId="1342B0C2"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c>
          <w:tcPr>
            <w:tcW w:w="2451" w:type="dxa"/>
          </w:tcPr>
          <w:p w14:paraId="0083C1B8"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r w:rsidR="007630E3" w:rsidRPr="007630E3" w14:paraId="289FD459" w14:textId="77777777" w:rsidTr="00D22607">
        <w:trPr>
          <w:trHeight w:val="348"/>
        </w:trPr>
        <w:tc>
          <w:tcPr>
            <w:tcW w:w="14696" w:type="dxa"/>
            <w:gridSpan w:val="6"/>
          </w:tcPr>
          <w:p w14:paraId="20CE7E4A" w14:textId="77777777" w:rsidR="007630E3" w:rsidRPr="007630E3" w:rsidRDefault="0055112C" w:rsidP="007630E3">
            <w:pPr>
              <w:overflowPunct w:val="0"/>
              <w:autoSpaceDE w:val="0"/>
              <w:autoSpaceDN w:val="0"/>
              <w:adjustRightInd w:val="0"/>
              <w:textAlignment w:val="baseline"/>
              <w:rPr>
                <w:rFonts w:ascii="Cambria" w:eastAsia="Times New Roman" w:hAnsi="Cambria" w:cs="Times New Roman"/>
                <w:szCs w:val="20"/>
              </w:rPr>
            </w:pPr>
            <w:r>
              <w:rPr>
                <w:rFonts w:ascii="Cambria" w:eastAsia="Times New Roman" w:hAnsi="Cambria" w:cs="Times New Roman"/>
                <w:szCs w:val="20"/>
              </w:rPr>
              <w:t>Name, title, and contact information</w:t>
            </w:r>
            <w:r w:rsidR="007630E3" w:rsidRPr="007630E3">
              <w:rPr>
                <w:rFonts w:ascii="Cambria" w:eastAsia="Times New Roman" w:hAnsi="Cambria" w:cs="Times New Roman"/>
                <w:szCs w:val="20"/>
              </w:rPr>
              <w:t xml:space="preserve"> of individual quoting prices: </w:t>
            </w:r>
          </w:p>
          <w:p w14:paraId="2CCFA4AA" w14:textId="77777777" w:rsidR="007630E3" w:rsidRDefault="007630E3" w:rsidP="007630E3">
            <w:pPr>
              <w:overflowPunct w:val="0"/>
              <w:autoSpaceDE w:val="0"/>
              <w:autoSpaceDN w:val="0"/>
              <w:adjustRightInd w:val="0"/>
              <w:textAlignment w:val="baseline"/>
              <w:rPr>
                <w:rFonts w:ascii="Cambria" w:eastAsia="Times New Roman" w:hAnsi="Cambria" w:cs="Times New Roman"/>
                <w:szCs w:val="20"/>
              </w:rPr>
            </w:pPr>
          </w:p>
          <w:p w14:paraId="34ECE80C" w14:textId="77777777" w:rsidR="0055112C" w:rsidRPr="007630E3" w:rsidRDefault="0055112C" w:rsidP="007630E3">
            <w:pPr>
              <w:overflowPunct w:val="0"/>
              <w:autoSpaceDE w:val="0"/>
              <w:autoSpaceDN w:val="0"/>
              <w:adjustRightInd w:val="0"/>
              <w:textAlignment w:val="baseline"/>
              <w:rPr>
                <w:rFonts w:ascii="Cambria" w:eastAsia="Times New Roman" w:hAnsi="Cambria" w:cs="Times New Roman"/>
                <w:szCs w:val="20"/>
              </w:rPr>
            </w:pPr>
          </w:p>
          <w:p w14:paraId="7F8EE979" w14:textId="77777777" w:rsidR="007630E3" w:rsidRPr="007630E3" w:rsidRDefault="007630E3" w:rsidP="007630E3">
            <w:pPr>
              <w:overflowPunct w:val="0"/>
              <w:autoSpaceDE w:val="0"/>
              <w:autoSpaceDN w:val="0"/>
              <w:adjustRightInd w:val="0"/>
              <w:textAlignment w:val="baseline"/>
              <w:rPr>
                <w:rFonts w:ascii="Cambria" w:eastAsia="Times New Roman" w:hAnsi="Cambria" w:cs="Times New Roman"/>
                <w:szCs w:val="20"/>
              </w:rPr>
            </w:pPr>
          </w:p>
        </w:tc>
      </w:tr>
    </w:tbl>
    <w:p w14:paraId="16A22AE2" w14:textId="77777777" w:rsidR="007630E3" w:rsidRPr="007630E3" w:rsidRDefault="007630E3" w:rsidP="007630E3">
      <w:pPr>
        <w:keepNext/>
        <w:keepLines/>
        <w:spacing w:before="40" w:after="0" w:line="240" w:lineRule="auto"/>
        <w:outlineLvl w:val="2"/>
        <w:rPr>
          <w:rFonts w:ascii="Times New Roman" w:eastAsia="MS Gothic" w:hAnsi="Times New Roman" w:cs="Times New Roman"/>
          <w:sz w:val="24"/>
          <w:szCs w:val="24"/>
          <w:u w:val="single"/>
        </w:rPr>
        <w:sectPr w:rsidR="007630E3" w:rsidRPr="007630E3" w:rsidSect="008F25F9">
          <w:pgSz w:w="15840" w:h="12240" w:orient="landscape" w:code="1"/>
          <w:pgMar w:top="720" w:right="720" w:bottom="720" w:left="720" w:header="720" w:footer="720" w:gutter="0"/>
          <w:cols w:space="720"/>
          <w:docGrid w:linePitch="360"/>
        </w:sectPr>
      </w:pPr>
      <w:bookmarkStart w:id="1" w:name="_Toc345483049"/>
    </w:p>
    <w:p w14:paraId="6653DDB1" w14:textId="77777777" w:rsidR="007630E3" w:rsidRPr="007630E3" w:rsidRDefault="007630E3" w:rsidP="007630E3">
      <w:pPr>
        <w:keepNext/>
        <w:keepLines/>
        <w:spacing w:before="40" w:after="0" w:line="240" w:lineRule="auto"/>
        <w:outlineLvl w:val="2"/>
        <w:rPr>
          <w:rFonts w:ascii="Times New Roman" w:eastAsia="MS Gothic" w:hAnsi="Times New Roman" w:cs="Times New Roman"/>
          <w:sz w:val="24"/>
          <w:szCs w:val="24"/>
          <w:u w:val="single"/>
        </w:rPr>
      </w:pPr>
    </w:p>
    <w:p w14:paraId="3A6CB4FB" w14:textId="77777777" w:rsidR="007630E3" w:rsidRPr="007630E3" w:rsidRDefault="007630E3" w:rsidP="007630E3">
      <w:pPr>
        <w:keepNext/>
        <w:keepLines/>
        <w:spacing w:before="40" w:after="0" w:line="240" w:lineRule="auto"/>
        <w:jc w:val="center"/>
        <w:outlineLvl w:val="2"/>
        <w:rPr>
          <w:rFonts w:ascii="Times New Roman" w:eastAsia="MS Gothic" w:hAnsi="Times New Roman" w:cs="Times New Roman"/>
          <w:sz w:val="24"/>
          <w:szCs w:val="24"/>
          <w:u w:val="single"/>
        </w:rPr>
      </w:pPr>
      <w:r w:rsidRPr="007630E3">
        <w:rPr>
          <w:rFonts w:ascii="Times New Roman" w:eastAsia="MS Gothic" w:hAnsi="Times New Roman" w:cs="Times New Roman"/>
          <w:sz w:val="24"/>
          <w:szCs w:val="24"/>
          <w:u w:val="single"/>
        </w:rPr>
        <w:t>SUSPENSION AND DEBARMENT CERTIFICATION</w:t>
      </w:r>
      <w:bookmarkEnd w:id="1"/>
    </w:p>
    <w:p w14:paraId="7767C750" w14:textId="77777777" w:rsidR="007630E3" w:rsidRPr="007630E3" w:rsidRDefault="007630E3" w:rsidP="007630E3">
      <w:pPr>
        <w:spacing w:after="0" w:line="240" w:lineRule="auto"/>
        <w:jc w:val="center"/>
        <w:rPr>
          <w:rFonts w:ascii="Times New Roman" w:eastAsia="Times New Roman" w:hAnsi="Times New Roman" w:cs="Times New Roman"/>
          <w:sz w:val="24"/>
          <w:szCs w:val="20"/>
        </w:rPr>
      </w:pPr>
    </w:p>
    <w:p w14:paraId="635648DD" w14:textId="77777777" w:rsidR="007630E3" w:rsidRPr="007630E3" w:rsidRDefault="007630E3" w:rsidP="007630E3">
      <w:pPr>
        <w:numPr>
          <w:ilvl w:val="1"/>
          <w:numId w:val="0"/>
        </w:numPr>
        <w:spacing w:after="160" w:line="240" w:lineRule="auto"/>
        <w:jc w:val="center"/>
        <w:rPr>
          <w:rFonts w:ascii="Calibri" w:eastAsia="MS Mincho" w:hAnsi="Calibri" w:cs="Times New Roman"/>
          <w:spacing w:val="15"/>
        </w:rPr>
      </w:pPr>
      <w:r w:rsidRPr="007630E3">
        <w:rPr>
          <w:rFonts w:ascii="Calibri" w:eastAsia="MS Mincho" w:hAnsi="Calibri" w:cs="Times New Roman"/>
          <w:spacing w:val="15"/>
        </w:rPr>
        <w:t>Certification Regarding Debarment, Suspension, Ineligibility, and Voluntary Exclusion-Lower Tier Covered Transactions</w:t>
      </w:r>
    </w:p>
    <w:p w14:paraId="0036296B"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38DFAD43"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This certification is required</w:t>
      </w:r>
      <w:r w:rsidRPr="007630E3">
        <w:rPr>
          <w:rFonts w:ascii="Times New Roman" w:eastAsia="Times New Roman" w:hAnsi="Times New Roman" w:cs="Times New Roman"/>
          <w:sz w:val="20"/>
          <w:szCs w:val="20"/>
        </w:rPr>
        <w:t xml:space="preserve"> </w:t>
      </w:r>
      <w:r w:rsidRPr="007630E3">
        <w:rPr>
          <w:rFonts w:ascii="Times New Roman" w:eastAsia="Times New Roman" w:hAnsi="Times New Roman" w:cs="Times New Roman"/>
          <w:sz w:val="24"/>
          <w:szCs w:val="24"/>
        </w:rPr>
        <w:t xml:space="preserve">by the regulations implementing Executive Order 12549, Debarment and Suspension, 7CFR Part 3017, Section 3017.510, Participants’ responsibilities. The regulations were published as Part IV of the January 30, 1989, </w:t>
      </w:r>
      <w:r w:rsidRPr="007630E3">
        <w:rPr>
          <w:rFonts w:ascii="Times New Roman" w:eastAsia="Times New Roman" w:hAnsi="Times New Roman" w:cs="Times New Roman"/>
          <w:sz w:val="24"/>
          <w:szCs w:val="24"/>
          <w:u w:val="single"/>
        </w:rPr>
        <w:t>Federal Register</w:t>
      </w:r>
      <w:r w:rsidRPr="007630E3">
        <w:rPr>
          <w:rFonts w:ascii="Times New Roman" w:eastAsia="Times New Roman" w:hAnsi="Times New Roman" w:cs="Times New Roman"/>
          <w:sz w:val="24"/>
          <w:szCs w:val="24"/>
        </w:rPr>
        <w:t xml:space="preserve"> (pages 4722-4733).  Copies of the regulations may be obtained by contacting the Department of Agriculture agency with which this transaction originated.</w:t>
      </w:r>
    </w:p>
    <w:p w14:paraId="7806B070"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(BEFORE COMPLETING CERTIFICATION, READ INSTRUCTIONS BELOW)</w:t>
      </w:r>
    </w:p>
    <w:p w14:paraId="33ABC3C1"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5F81A1BF"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(1)</w:t>
      </w:r>
      <w:r w:rsidRPr="007630E3">
        <w:rPr>
          <w:rFonts w:ascii="Times New Roman" w:eastAsia="Times New Roman" w:hAnsi="Times New Roman" w:cs="Times New Roman"/>
          <w:sz w:val="24"/>
          <w:szCs w:val="24"/>
        </w:rPr>
        <w:tab/>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0B27060A"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731F6574"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(2)</w:t>
      </w:r>
      <w:r w:rsidRPr="007630E3">
        <w:rPr>
          <w:rFonts w:ascii="Times New Roman" w:eastAsia="Times New Roman" w:hAnsi="Times New Roman" w:cs="Times New Roman"/>
          <w:sz w:val="24"/>
          <w:szCs w:val="24"/>
        </w:rPr>
        <w:tab/>
        <w:t>Where the prospective lower tier participant is unable to certify to any of the statements in this certification, such prospective participant shall attach an explanation to this proposal.</w:t>
      </w:r>
    </w:p>
    <w:p w14:paraId="1683F958"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60017584"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33062CE9"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u w:val="single"/>
        </w:rPr>
        <w:t xml:space="preserve">                                                              </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p>
    <w:p w14:paraId="0EF5A5F6"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Vendor Organization Name</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p>
    <w:p w14:paraId="00EC9481"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0F09CCF1"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0607F63F" w14:textId="77777777" w:rsidR="007630E3" w:rsidRPr="007630E3" w:rsidRDefault="007630E3" w:rsidP="007630E3">
      <w:pPr>
        <w:spacing w:after="0" w:line="240" w:lineRule="auto"/>
        <w:rPr>
          <w:rFonts w:ascii="Times New Roman" w:eastAsia="Times New Roman" w:hAnsi="Times New Roman" w:cs="Times New Roman"/>
          <w:sz w:val="24"/>
          <w:szCs w:val="24"/>
          <w:u w:val="single"/>
        </w:rPr>
      </w:pPr>
      <w:r w:rsidRPr="007630E3">
        <w:rPr>
          <w:rFonts w:ascii="Times New Roman" w:eastAsia="Times New Roman" w:hAnsi="Times New Roman" w:cs="Times New Roman"/>
          <w:sz w:val="24"/>
          <w:szCs w:val="24"/>
          <w:u w:val="single"/>
        </w:rPr>
        <w:t xml:space="preserve">                                                              </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p>
    <w:p w14:paraId="7A7E92CE"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Vendor Authorized Representative</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p>
    <w:p w14:paraId="64D2EF11" w14:textId="77777777" w:rsidR="007630E3" w:rsidRPr="007630E3" w:rsidRDefault="007630E3" w:rsidP="007630E3">
      <w:pPr>
        <w:spacing w:after="0" w:line="240" w:lineRule="auto"/>
        <w:rPr>
          <w:rFonts w:ascii="Times New Roman" w:eastAsia="Times New Roman" w:hAnsi="Times New Roman" w:cs="Times New Roman"/>
          <w:sz w:val="24"/>
          <w:szCs w:val="24"/>
        </w:rPr>
      </w:pPr>
    </w:p>
    <w:p w14:paraId="0B2A5BEF" w14:textId="77777777" w:rsidR="007630E3" w:rsidRPr="007630E3" w:rsidRDefault="007630E3" w:rsidP="007630E3">
      <w:pPr>
        <w:spacing w:after="0" w:line="240" w:lineRule="auto"/>
        <w:rPr>
          <w:rFonts w:ascii="Times New Roman" w:eastAsia="Times New Roman" w:hAnsi="Times New Roman" w:cs="Times New Roman"/>
          <w:sz w:val="24"/>
          <w:szCs w:val="24"/>
          <w:u w:val="single"/>
        </w:rPr>
      </w:pPr>
    </w:p>
    <w:p w14:paraId="7315A3DB"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u w:val="single"/>
        </w:rPr>
        <w:t xml:space="preserve">                                                              </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p>
    <w:p w14:paraId="203C0611" w14:textId="77777777" w:rsidR="007630E3" w:rsidRPr="007630E3" w:rsidRDefault="007630E3" w:rsidP="007630E3">
      <w:pPr>
        <w:spacing w:after="0" w:line="240" w:lineRule="auto"/>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Signature</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t xml:space="preserve">              </w:t>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r>
      <w:r w:rsidRPr="007630E3">
        <w:rPr>
          <w:rFonts w:ascii="Times New Roman" w:eastAsia="Times New Roman" w:hAnsi="Times New Roman" w:cs="Times New Roman"/>
          <w:sz w:val="24"/>
          <w:szCs w:val="24"/>
        </w:rPr>
        <w:tab/>
        <w:t xml:space="preserve"> </w:t>
      </w:r>
    </w:p>
    <w:p w14:paraId="39C1773E"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E0860C9"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275E200"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6F6BF1D0"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1B28B446"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39890B7"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EF46133"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50419527"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7F03D8C6"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51A01B71"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6498D1B"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EB6EA1F"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5A4092A2" w14:textId="77777777" w:rsidR="007630E3" w:rsidRPr="007630E3" w:rsidRDefault="007630E3" w:rsidP="007630E3">
      <w:pPr>
        <w:numPr>
          <w:ilvl w:val="1"/>
          <w:numId w:val="0"/>
        </w:numPr>
        <w:spacing w:after="160" w:line="240" w:lineRule="auto"/>
        <w:jc w:val="center"/>
        <w:rPr>
          <w:rFonts w:ascii="Times New Roman" w:eastAsia="MS Mincho" w:hAnsi="Times New Roman" w:cs="Times New Roman"/>
          <w:spacing w:val="15"/>
        </w:rPr>
      </w:pPr>
    </w:p>
    <w:p w14:paraId="7A4635DA" w14:textId="77777777" w:rsidR="007630E3" w:rsidRPr="007630E3" w:rsidRDefault="007630E3" w:rsidP="007630E3">
      <w:pPr>
        <w:numPr>
          <w:ilvl w:val="1"/>
          <w:numId w:val="0"/>
        </w:numPr>
        <w:spacing w:after="160" w:line="240" w:lineRule="auto"/>
        <w:jc w:val="center"/>
        <w:rPr>
          <w:rFonts w:ascii="Times New Roman" w:eastAsia="MS Mincho" w:hAnsi="Times New Roman" w:cs="Times New Roman"/>
          <w:spacing w:val="15"/>
        </w:rPr>
      </w:pPr>
    </w:p>
    <w:p w14:paraId="728CE6B3"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27B60A2"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7236E736"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F5103F2"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211222C"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658C1DD"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1611E087" w14:textId="77777777" w:rsidR="007630E3" w:rsidRPr="007630E3" w:rsidRDefault="007630E3" w:rsidP="007630E3">
      <w:pPr>
        <w:numPr>
          <w:ilvl w:val="1"/>
          <w:numId w:val="0"/>
        </w:numPr>
        <w:spacing w:after="160" w:line="240" w:lineRule="auto"/>
        <w:jc w:val="center"/>
        <w:rPr>
          <w:rFonts w:ascii="Times New Roman" w:eastAsia="MS Mincho" w:hAnsi="Times New Roman" w:cs="Times New Roman"/>
          <w:spacing w:val="15"/>
        </w:rPr>
      </w:pPr>
    </w:p>
    <w:p w14:paraId="46DF5915" w14:textId="77777777" w:rsidR="007630E3" w:rsidRPr="007630E3" w:rsidRDefault="007630E3" w:rsidP="007630E3">
      <w:pPr>
        <w:numPr>
          <w:ilvl w:val="1"/>
          <w:numId w:val="0"/>
        </w:numPr>
        <w:spacing w:after="160" w:line="240" w:lineRule="auto"/>
        <w:jc w:val="center"/>
        <w:rPr>
          <w:rFonts w:ascii="Times New Roman" w:eastAsia="MS Mincho" w:hAnsi="Times New Roman" w:cs="Times New Roman"/>
          <w:spacing w:val="15"/>
        </w:rPr>
      </w:pPr>
      <w:r w:rsidRPr="007630E3">
        <w:rPr>
          <w:rFonts w:ascii="Times New Roman" w:eastAsia="MS Mincho" w:hAnsi="Times New Roman" w:cs="Times New Roman"/>
          <w:spacing w:val="15"/>
        </w:rPr>
        <w:lastRenderedPageBreak/>
        <w:t>Instructions for Suspension And Debarment Certification</w:t>
      </w:r>
    </w:p>
    <w:p w14:paraId="016963C2"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324B6E2"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By signing and submitting this form, the prospective lower tier participant is providing the certification set out on the form in accordance with these instructions.</w:t>
      </w:r>
    </w:p>
    <w:p w14:paraId="7288D8C9"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06F196C7"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 xml:space="preserve"> The certification in this clause is a material representation of fact upon which reliance was placed when the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14:paraId="7D31F83A"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010CC229"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 xml:space="preserve">The prospective lower tier participant shall provide immediate written notice to the person to whom this proposal is submitted if at any time the prospective lower tier participant learns that its certification was erroneous when submitted or has become erroneous by reason of changed circumstances.  </w:t>
      </w:r>
    </w:p>
    <w:p w14:paraId="61814063"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368FF739"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 xml:space="preserve">The terms "covered transaction", “debarred”, "suspended", "ineligible", "lower tiered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  </w:t>
      </w:r>
    </w:p>
    <w:p w14:paraId="4C0C222B"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0887AB02"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 xml:space="preserve">The prospective lower tier participant agrees by submitting this form that, should the proposed covered transaction be entered into, it shall not knowingly enter into any lower tiered covered transaction with a person who is debarred, suspended, declared ineligible or voluntarily excluded from participation in this covered transaction, unless authorized by the department or agency with which this transaction originated.  </w:t>
      </w:r>
    </w:p>
    <w:p w14:paraId="57B827F8"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4EE2306E" w14:textId="77777777" w:rsidR="007630E3" w:rsidRPr="007630E3" w:rsidRDefault="007630E3" w:rsidP="007630E3">
      <w:pPr>
        <w:numPr>
          <w:ilvl w:val="0"/>
          <w:numId w:val="2"/>
        </w:numPr>
        <w:overflowPunct w:val="0"/>
        <w:autoSpaceDE w:val="0"/>
        <w:autoSpaceDN w:val="0"/>
        <w:adjustRightInd w:val="0"/>
        <w:spacing w:after="160" w:line="240" w:lineRule="auto"/>
        <w:contextualSpacing/>
        <w:textAlignment w:val="baseline"/>
        <w:rPr>
          <w:rFonts w:ascii="Times New Roman" w:eastAsia="Times New Roman" w:hAnsi="Times New Roman" w:cs="Times New Roman"/>
          <w:sz w:val="24"/>
          <w:szCs w:val="24"/>
        </w:rPr>
      </w:pPr>
      <w:r w:rsidRPr="007630E3">
        <w:rPr>
          <w:rFonts w:ascii="Times New Roman" w:eastAsia="Times New Roman" w:hAnsi="Times New Roman" w:cs="Times New Roman"/>
          <w:sz w:val="24"/>
          <w:szCs w:val="24"/>
        </w:rPr>
        <w:t xml:space="preserve">The prospective lower tier participant further agrees by submitting this form that it will include this clause titled "Certification Regarding Debarment, Suspension, Ineligibility and Voluntary Exclusion--Lower Tier Covered Transactions", without modification, in all lower tier covered transactions and in all solicitations for lower tier covered transactions.  </w:t>
      </w:r>
    </w:p>
    <w:p w14:paraId="5668D5E9" w14:textId="77777777" w:rsidR="007630E3" w:rsidRPr="007630E3" w:rsidRDefault="007630E3" w:rsidP="007630E3">
      <w:pPr>
        <w:overflowPunct w:val="0"/>
        <w:autoSpaceDE w:val="0"/>
        <w:autoSpaceDN w:val="0"/>
        <w:adjustRightInd w:val="0"/>
        <w:spacing w:after="160" w:line="240" w:lineRule="auto"/>
        <w:textAlignment w:val="baseline"/>
        <w:rPr>
          <w:rFonts w:ascii="Courier" w:eastAsia="Times New Roman" w:hAnsi="Courier" w:cs="Times New Roman"/>
          <w:sz w:val="24"/>
          <w:szCs w:val="20"/>
        </w:rPr>
      </w:pPr>
    </w:p>
    <w:p w14:paraId="0EE31F58" w14:textId="77777777" w:rsidR="007630E3" w:rsidRPr="007630E3" w:rsidRDefault="007630E3" w:rsidP="007630E3">
      <w:pPr>
        <w:spacing w:after="160" w:line="240" w:lineRule="auto"/>
        <w:ind w:left="720"/>
        <w:contextualSpacing/>
        <w:rPr>
          <w:rFonts w:ascii="Times New Roman" w:eastAsia="Times New Roman" w:hAnsi="Times New Roman" w:cs="Times New Roman"/>
          <w:sz w:val="24"/>
          <w:szCs w:val="24"/>
        </w:rPr>
      </w:pPr>
    </w:p>
    <w:p w14:paraId="3A362253"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9CF9C33"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CA82665"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19D5D0AD"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AB34A79"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B3CE4B1"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A1E20E2"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0E05BFD"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A35C33E"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6B8FDC31"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8FF2643" w14:textId="77777777" w:rsid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54C08BD4" w14:textId="77777777" w:rsidR="002D6F16" w:rsidRDefault="002D6F16"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79C11A8E" w14:textId="77777777" w:rsidR="002D6F16" w:rsidRDefault="002D6F16"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0024B1ED" w14:textId="77777777" w:rsidR="002D6F16" w:rsidRDefault="002D6F16"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1ACA79C9" w14:textId="77777777" w:rsidR="002D6F16" w:rsidRDefault="002D6F16"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64AEDFB2" w14:textId="77777777" w:rsidR="002D6F16" w:rsidRPr="007630E3" w:rsidRDefault="002D6F16"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F6B7F87" w14:textId="77777777" w:rsid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62504D6"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15376654" w14:textId="77777777" w:rsidR="007630E3" w:rsidRPr="007630E3" w:rsidRDefault="007630E3" w:rsidP="007630E3">
      <w:pPr>
        <w:spacing w:after="0" w:line="240" w:lineRule="auto"/>
        <w:rPr>
          <w:rFonts w:ascii="Times New Roman" w:eastAsia="Times New Roman" w:hAnsi="Times New Roman" w:cs="Times New Roman"/>
          <w:b/>
        </w:rPr>
      </w:pPr>
    </w:p>
    <w:p w14:paraId="095D5D2A" w14:textId="77777777" w:rsidR="007630E3" w:rsidRPr="007630E3" w:rsidRDefault="007630E3" w:rsidP="007630E3">
      <w:pPr>
        <w:spacing w:after="0" w:line="240" w:lineRule="auto"/>
        <w:rPr>
          <w:rFonts w:ascii="Times New Roman" w:eastAsia="Times New Roman" w:hAnsi="Times New Roman" w:cs="Times New Roman"/>
        </w:rPr>
      </w:pPr>
      <w:r w:rsidRPr="007630E3">
        <w:rPr>
          <w:rFonts w:ascii="Times New Roman" w:eastAsia="Times New Roman" w:hAnsi="Times New Roman" w:cs="Times New Roman"/>
          <w:b/>
          <w:sz w:val="24"/>
        </w:rPr>
        <w:t>Buy American</w:t>
      </w:r>
      <w:r w:rsidRPr="007630E3">
        <w:rPr>
          <w:rFonts w:ascii="Times New Roman" w:eastAsia="Times New Roman" w:hAnsi="Times New Roman" w:cs="Times New Roman"/>
          <w:sz w:val="24"/>
        </w:rPr>
        <w:t xml:space="preserve">: </w:t>
      </w:r>
      <w:r w:rsidRPr="007630E3">
        <w:rPr>
          <w:rFonts w:ascii="Times New Roman" w:eastAsia="Times New Roman" w:hAnsi="Times New Roman" w:cs="Times New Roman"/>
        </w:rPr>
        <w:t>This School Food Authority (SFA) participates in the National School Lunch Program (NSLP) and the School Breakfast Program (SBP) and is required to use the nonprofit food service funds, to the maximum extent practicable, to buy domestic commodities or products for program meals. Section 12(n) of the National School Lunch Act (NSLA) defines “domestic commodity or product” as an agricultural commodity that is produced in the United States (U.S.) and a food product that is processed in the U.S. substantially using agricultural commodities produced in the U.S. “Substantially” means over 51% of the final processed product (by weight or volume) must consist of domestic agricultural commodities. This means that unprocessed, agricultural commodities must be domestic. Processed food must be processed domestically and must contain agricultural food that is over 51 percent domestically grown, by weight or volume as provided in the specifications.</w:t>
      </w:r>
    </w:p>
    <w:p w14:paraId="5DCBD405" w14:textId="77777777" w:rsidR="007630E3" w:rsidRPr="007630E3" w:rsidRDefault="007630E3" w:rsidP="007630E3">
      <w:pPr>
        <w:spacing w:after="0" w:line="240" w:lineRule="auto"/>
        <w:rPr>
          <w:rFonts w:ascii="Times New Roman" w:eastAsia="Times New Roman" w:hAnsi="Times New Roman" w:cs="Times New Roman"/>
        </w:rPr>
      </w:pPr>
    </w:p>
    <w:p w14:paraId="6F91B3C2" w14:textId="77777777" w:rsidR="007630E3" w:rsidRPr="007630E3" w:rsidRDefault="007630E3" w:rsidP="007630E3">
      <w:pPr>
        <w:spacing w:after="0" w:line="240" w:lineRule="auto"/>
        <w:rPr>
          <w:rFonts w:ascii="Times New Roman" w:eastAsia="Times New Roman" w:hAnsi="Times New Roman" w:cs="Times New Roman"/>
        </w:rPr>
      </w:pPr>
      <w:r w:rsidRPr="007630E3">
        <w:rPr>
          <w:rFonts w:ascii="Times New Roman" w:eastAsia="Times New Roman" w:hAnsi="Times New Roman" w:cs="Times New Roman"/>
        </w:rPr>
        <w:t>In order to be in compliance with the Buy American provision, the SFA requires the vendor to:</w:t>
      </w:r>
    </w:p>
    <w:p w14:paraId="43AA018D" w14:textId="77777777" w:rsidR="007630E3" w:rsidRPr="007630E3" w:rsidRDefault="007630E3" w:rsidP="007630E3">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Provide documentation to verify the percentage of U.S. content in any processed end product</w:t>
      </w:r>
    </w:p>
    <w:p w14:paraId="6C0A6399" w14:textId="77777777" w:rsidR="007630E3" w:rsidRPr="007630E3" w:rsidRDefault="007630E3" w:rsidP="007630E3">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To allow periodic review of storage facilities, freezers, refrigerators, dry storage, and warehouses.</w:t>
      </w:r>
    </w:p>
    <w:p w14:paraId="659BDB91" w14:textId="77777777" w:rsidR="007630E3" w:rsidRPr="007630E3" w:rsidRDefault="007630E3" w:rsidP="007630E3">
      <w:pPr>
        <w:numPr>
          <w:ilvl w:val="0"/>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Require a certification of domestic origin for agricultural products which do not have country of origin labels. For each product with no country of origin label, complete the information in the following statement:</w:t>
      </w:r>
    </w:p>
    <w:p w14:paraId="2743349A" w14:textId="77777777" w:rsidR="007630E3" w:rsidRPr="007630E3" w:rsidRDefault="007630E3" w:rsidP="007630E3">
      <w:pPr>
        <w:numPr>
          <w:ilvl w:val="1"/>
          <w:numId w:val="6"/>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 xml:space="preserve">“The vendor certifies that </w:t>
      </w:r>
      <w:sdt>
        <w:sdtPr>
          <w:rPr>
            <w:rFonts w:ascii="Times New Roman" w:eastAsia="Times New Roman" w:hAnsi="Times New Roman" w:cs="Times New Roman"/>
          </w:rPr>
          <w:id w:val="-1699547118"/>
          <w:text/>
        </w:sdtPr>
        <w:sdtEndPr/>
        <w:sdtContent>
          <w:r w:rsidRPr="007630E3">
            <w:rPr>
              <w:rFonts w:ascii="Times New Roman" w:eastAsia="Times New Roman" w:hAnsi="Times New Roman" w:cs="Times New Roman"/>
            </w:rPr>
            <w:t>_______________________</w:t>
          </w:r>
          <w:proofErr w:type="gramStart"/>
          <w:r w:rsidRPr="007630E3">
            <w:rPr>
              <w:rFonts w:ascii="Times New Roman" w:eastAsia="Times New Roman" w:hAnsi="Times New Roman" w:cs="Times New Roman"/>
            </w:rPr>
            <w:t xml:space="preserve">_   </w:t>
          </w:r>
          <w:proofErr w:type="gramEnd"/>
        </w:sdtContent>
      </w:sdt>
      <w:r w:rsidRPr="007630E3">
        <w:rPr>
          <w:rFonts w:ascii="Times New Roman" w:eastAsia="Times New Roman" w:hAnsi="Times New Roman" w:cs="Times New Roman"/>
          <w:i/>
        </w:rPr>
        <w:t>(insert product name)</w:t>
      </w:r>
      <w:r w:rsidRPr="007630E3">
        <w:rPr>
          <w:rFonts w:ascii="Times New Roman" w:eastAsia="Times New Roman" w:hAnsi="Times New Roman" w:cs="Times New Roman"/>
        </w:rPr>
        <w:t xml:space="preserve">was processed in the U.S. and contains over _______________________ </w:t>
      </w:r>
      <w:sdt>
        <w:sdtPr>
          <w:rPr>
            <w:rFonts w:ascii="Times New Roman" w:eastAsia="Times New Roman" w:hAnsi="Times New Roman" w:cs="Times New Roman"/>
          </w:rPr>
          <w:id w:val="473102727"/>
          <w:text/>
        </w:sdtPr>
        <w:sdtEndPr/>
        <w:sdtContent>
          <w:r w:rsidRPr="007630E3">
            <w:rPr>
              <w:rFonts w:ascii="Times New Roman" w:eastAsia="Times New Roman" w:hAnsi="Times New Roman" w:cs="Times New Roman"/>
            </w:rPr>
            <w:t xml:space="preserve">  </w:t>
          </w:r>
        </w:sdtContent>
      </w:sdt>
      <w:r w:rsidRPr="007630E3">
        <w:rPr>
          <w:rFonts w:ascii="Times New Roman" w:eastAsia="Times New Roman" w:hAnsi="Times New Roman" w:cs="Times New Roman"/>
          <w:i/>
        </w:rPr>
        <w:t>(insert % weight or volume)</w:t>
      </w:r>
      <w:r w:rsidRPr="007630E3">
        <w:rPr>
          <w:rFonts w:ascii="Times New Roman" w:eastAsia="Times New Roman" w:hAnsi="Times New Roman" w:cs="Times New Roman"/>
        </w:rPr>
        <w:t xml:space="preserve"> of its agricultural food component from the U.S.”</w:t>
      </w:r>
    </w:p>
    <w:p w14:paraId="5845B323" w14:textId="77777777" w:rsidR="007630E3" w:rsidRPr="007630E3" w:rsidRDefault="007630E3" w:rsidP="007630E3">
      <w:pPr>
        <w:spacing w:after="0" w:line="240" w:lineRule="auto"/>
        <w:rPr>
          <w:rFonts w:ascii="Times New Roman" w:eastAsia="Times New Roman" w:hAnsi="Times New Roman" w:cs="Times New Roman"/>
        </w:rPr>
      </w:pPr>
    </w:p>
    <w:p w14:paraId="04F63297" w14:textId="77777777" w:rsidR="007630E3" w:rsidRPr="007630E3" w:rsidRDefault="007630E3" w:rsidP="007630E3">
      <w:pPr>
        <w:spacing w:after="0" w:line="240" w:lineRule="auto"/>
        <w:rPr>
          <w:rFonts w:ascii="Times New Roman" w:eastAsia="Times New Roman" w:hAnsi="Times New Roman" w:cs="Times New Roman"/>
        </w:rPr>
      </w:pPr>
      <w:r w:rsidRPr="007630E3">
        <w:rPr>
          <w:rFonts w:ascii="Times New Roman" w:eastAsia="Times New Roman" w:hAnsi="Times New Roman" w:cs="Times New Roman"/>
        </w:rPr>
        <w:t>There are limited exceptions to the Buy American provision in circumstances when use of domestic foods is truly not practicable. These exceptions are:</w:t>
      </w:r>
    </w:p>
    <w:p w14:paraId="73FF7B68" w14:textId="77777777" w:rsidR="007630E3" w:rsidRPr="007630E3" w:rsidRDefault="007630E3" w:rsidP="007630E3">
      <w:pPr>
        <w:numPr>
          <w:ilvl w:val="0"/>
          <w:numId w:val="4"/>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The product is not produced or manufactured in the U.S. in sufficient and reasonably available quantities of a satisfactory quality; or</w:t>
      </w:r>
    </w:p>
    <w:p w14:paraId="2B2E3999" w14:textId="77777777" w:rsidR="007630E3" w:rsidRPr="007630E3" w:rsidRDefault="007630E3" w:rsidP="007630E3">
      <w:pPr>
        <w:numPr>
          <w:ilvl w:val="0"/>
          <w:numId w:val="4"/>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 xml:space="preserve">Competitive bids reveal the costs of a U.S. product are significantly higher than the non-domestic product. </w:t>
      </w:r>
    </w:p>
    <w:p w14:paraId="27645CF4" w14:textId="77777777" w:rsidR="007630E3" w:rsidRPr="007630E3" w:rsidRDefault="007630E3" w:rsidP="007630E3">
      <w:pPr>
        <w:spacing w:after="0" w:line="240" w:lineRule="auto"/>
        <w:ind w:left="720"/>
        <w:contextualSpacing/>
        <w:rPr>
          <w:rFonts w:ascii="Times New Roman" w:eastAsia="Times New Roman" w:hAnsi="Times New Roman" w:cs="Times New Roman"/>
        </w:rPr>
      </w:pPr>
    </w:p>
    <w:p w14:paraId="504EC339" w14:textId="77777777" w:rsidR="007630E3" w:rsidRPr="007630E3" w:rsidRDefault="007630E3" w:rsidP="007630E3">
      <w:pPr>
        <w:spacing w:after="0" w:line="240" w:lineRule="auto"/>
        <w:contextualSpacing/>
        <w:rPr>
          <w:rFonts w:ascii="Times New Roman" w:eastAsia="Times New Roman" w:hAnsi="Times New Roman" w:cs="Times New Roman"/>
        </w:rPr>
      </w:pPr>
      <w:r w:rsidRPr="007630E3">
        <w:rPr>
          <w:rFonts w:ascii="Times New Roman" w:eastAsia="Times New Roman" w:hAnsi="Times New Roman" w:cs="Times New Roman"/>
        </w:rPr>
        <w:t>In order to be in compliance with limited exceptions to Buy American requirement, the vendor will work with the SFA to:</w:t>
      </w:r>
    </w:p>
    <w:p w14:paraId="78A43F97" w14:textId="692C62E3" w:rsidR="007630E3" w:rsidRPr="007630E3" w:rsidRDefault="007630E3" w:rsidP="007630E3">
      <w:pPr>
        <w:numPr>
          <w:ilvl w:val="0"/>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 xml:space="preserve">To be considered for an alternative or exception, the request must be submitted in writing to </w:t>
      </w:r>
      <w:sdt>
        <w:sdtPr>
          <w:rPr>
            <w:rFonts w:ascii="Times New Roman" w:eastAsia="Times New Roman" w:hAnsi="Times New Roman" w:cs="Times New Roman"/>
          </w:rPr>
          <w:id w:val="-2045276104"/>
          <w:text/>
        </w:sdtPr>
        <w:sdtEndPr/>
        <w:sdtContent>
          <w:r w:rsidRPr="007630E3">
            <w:rPr>
              <w:rFonts w:ascii="Times New Roman" w:eastAsia="Times New Roman" w:hAnsi="Times New Roman" w:cs="Times New Roman"/>
            </w:rPr>
            <w:t xml:space="preserve">PCM CSD, Attn: </w:t>
          </w:r>
          <w:r w:rsidR="00E14C92">
            <w:rPr>
              <w:rFonts w:ascii="Times New Roman" w:eastAsia="Times New Roman" w:hAnsi="Times New Roman" w:cs="Times New Roman"/>
            </w:rPr>
            <w:t>Kerri Roling</w:t>
          </w:r>
          <w:proofErr w:type="gramStart"/>
          <w:r w:rsidR="00E14C92">
            <w:rPr>
              <w:rFonts w:ascii="Times New Roman" w:eastAsia="Times New Roman" w:hAnsi="Times New Roman" w:cs="Times New Roman"/>
            </w:rPr>
            <w:t xml:space="preserve">, </w:t>
          </w:r>
          <w:r w:rsidRPr="007630E3">
            <w:rPr>
              <w:rFonts w:ascii="Times New Roman" w:eastAsia="Times New Roman" w:hAnsi="Times New Roman" w:cs="Times New Roman"/>
            </w:rPr>
            <w:t xml:space="preserve"> PO</w:t>
          </w:r>
          <w:proofErr w:type="gramEnd"/>
          <w:r w:rsidRPr="007630E3">
            <w:rPr>
              <w:rFonts w:ascii="Times New Roman" w:eastAsia="Times New Roman" w:hAnsi="Times New Roman" w:cs="Times New Roman"/>
            </w:rPr>
            <w:t xml:space="preserve"> Box 610, Monroe, IA 50170</w:t>
          </w:r>
        </w:sdtContent>
      </w:sdt>
      <w:r w:rsidRPr="007630E3">
        <w:rPr>
          <w:rFonts w:ascii="Times New Roman" w:eastAsia="Times New Roman" w:hAnsi="Times New Roman" w:cs="Times New Roman"/>
        </w:rPr>
        <w:t xml:space="preserve">, a minimum of </w:t>
      </w:r>
      <w:sdt>
        <w:sdtPr>
          <w:rPr>
            <w:rFonts w:ascii="Times New Roman" w:eastAsia="Times New Roman" w:hAnsi="Times New Roman" w:cs="Times New Roman"/>
          </w:rPr>
          <w:id w:val="2120791960"/>
          <w:text/>
        </w:sdtPr>
        <w:sdtEndPr/>
        <w:sdtContent>
          <w:r w:rsidRPr="007630E3">
            <w:rPr>
              <w:rFonts w:ascii="Times New Roman" w:eastAsia="Times New Roman" w:hAnsi="Times New Roman" w:cs="Times New Roman"/>
            </w:rPr>
            <w:t>14 days</w:t>
          </w:r>
        </w:sdtContent>
      </w:sdt>
      <w:r w:rsidRPr="007630E3">
        <w:rPr>
          <w:rFonts w:ascii="Times New Roman" w:eastAsia="Times New Roman" w:hAnsi="Times New Roman" w:cs="Times New Roman"/>
        </w:rPr>
        <w:t xml:space="preserve"> in advance of delivery. The request must include:</w:t>
      </w:r>
    </w:p>
    <w:p w14:paraId="5028748C" w14:textId="77777777" w:rsidR="007630E3" w:rsidRPr="007630E3" w:rsidRDefault="007630E3" w:rsidP="007630E3">
      <w:pPr>
        <w:numPr>
          <w:ilvl w:val="1"/>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Identifying an alternative substitute(s) that are domestic and meet the required specifications:</w:t>
      </w:r>
    </w:p>
    <w:p w14:paraId="3B0BFFE4" w14:textId="77777777" w:rsidR="007630E3" w:rsidRPr="007630E3" w:rsidRDefault="007630E3" w:rsidP="007630E3">
      <w:pPr>
        <w:numPr>
          <w:ilvl w:val="2"/>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Price of the domestic food alternative substitute(s); and</w:t>
      </w:r>
    </w:p>
    <w:p w14:paraId="5664B048" w14:textId="77777777" w:rsidR="007630E3" w:rsidRPr="007630E3" w:rsidRDefault="007630E3" w:rsidP="007630E3">
      <w:pPr>
        <w:numPr>
          <w:ilvl w:val="2"/>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Availability of the domestic alternative substitute(s) in relation to the quantity ordered.</w:t>
      </w:r>
    </w:p>
    <w:p w14:paraId="6FCBADEB" w14:textId="77777777" w:rsidR="007630E3" w:rsidRPr="007630E3" w:rsidRDefault="007630E3" w:rsidP="007630E3">
      <w:pPr>
        <w:numPr>
          <w:ilvl w:val="1"/>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Reason for exception: limited/lack of availability or price (include price):</w:t>
      </w:r>
    </w:p>
    <w:p w14:paraId="73DC028F" w14:textId="77777777" w:rsidR="007630E3" w:rsidRPr="007630E3" w:rsidRDefault="007630E3" w:rsidP="007630E3">
      <w:pPr>
        <w:numPr>
          <w:ilvl w:val="2"/>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Price of the domestic food product; and</w:t>
      </w:r>
    </w:p>
    <w:p w14:paraId="5A5B2142" w14:textId="77777777" w:rsidR="007630E3" w:rsidRPr="007630E3" w:rsidRDefault="007630E3" w:rsidP="007630E3">
      <w:pPr>
        <w:numPr>
          <w:ilvl w:val="2"/>
          <w:numId w:val="5"/>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Price of the non-domestic product that meets the required specification of the domestic product.</w:t>
      </w:r>
    </w:p>
    <w:p w14:paraId="7517BDCF" w14:textId="77777777" w:rsidR="007630E3" w:rsidRPr="007630E3" w:rsidRDefault="007630E3" w:rsidP="007630E3">
      <w:pPr>
        <w:spacing w:after="0" w:line="240" w:lineRule="auto"/>
        <w:rPr>
          <w:rFonts w:ascii="Times New Roman" w:eastAsia="Times New Roman" w:hAnsi="Times New Roman" w:cs="Times New Roman"/>
          <w:b/>
        </w:rPr>
      </w:pPr>
    </w:p>
    <w:p w14:paraId="2AD9B06D" w14:textId="77777777" w:rsidR="007630E3" w:rsidRPr="007630E3" w:rsidRDefault="007630E3" w:rsidP="007630E3">
      <w:pPr>
        <w:spacing w:after="0" w:line="240" w:lineRule="auto"/>
        <w:rPr>
          <w:rFonts w:ascii="Times New Roman" w:eastAsia="Times New Roman" w:hAnsi="Times New Roman" w:cs="Times New Roman"/>
          <w:b/>
        </w:rPr>
      </w:pPr>
      <w:r w:rsidRPr="007630E3">
        <w:rPr>
          <w:rFonts w:ascii="Times New Roman" w:eastAsia="Times New Roman" w:hAnsi="Times New Roman" w:cs="Times New Roman"/>
          <w:b/>
          <w:sz w:val="24"/>
        </w:rPr>
        <w:t>Targeted Small Business Certification</w:t>
      </w:r>
      <w:r w:rsidRPr="007630E3">
        <w:rPr>
          <w:rFonts w:ascii="Times New Roman" w:eastAsia="Times New Roman" w:hAnsi="Times New Roman" w:cs="Times New Roman"/>
          <w:sz w:val="24"/>
        </w:rPr>
        <w:t xml:space="preserve">: </w:t>
      </w:r>
      <w:r w:rsidRPr="007630E3">
        <w:rPr>
          <w:rFonts w:ascii="Times New Roman" w:eastAsia="Times New Roman" w:hAnsi="Times New Roman" w:cs="Times New Roman"/>
        </w:rPr>
        <w:t>Businesses owned, operated, and managed by women, minority persons, and individuals with disabilities or service-connected to disabled veterans are encouraged to respond to the solicitation. Vendor should attach a copy of the Targeted Small Business (TSB) certification issued by the Iowa Department of Economic Development.</w:t>
      </w:r>
    </w:p>
    <w:p w14:paraId="7C5213BF" w14:textId="77777777" w:rsidR="007630E3" w:rsidRPr="007630E3" w:rsidRDefault="007630E3" w:rsidP="007630E3">
      <w:pPr>
        <w:spacing w:after="0" w:line="240" w:lineRule="auto"/>
        <w:rPr>
          <w:rFonts w:ascii="Times New Roman" w:eastAsia="Times New Roman" w:hAnsi="Times New Roman" w:cs="Times New Roman"/>
          <w:b/>
        </w:rPr>
      </w:pPr>
    </w:p>
    <w:p w14:paraId="73CC7188" w14:textId="77777777" w:rsidR="007630E3" w:rsidRPr="007630E3" w:rsidRDefault="007630E3" w:rsidP="007630E3">
      <w:pPr>
        <w:spacing w:after="0" w:line="240" w:lineRule="auto"/>
        <w:rPr>
          <w:rFonts w:ascii="Times New Roman" w:eastAsia="Times New Roman" w:hAnsi="Times New Roman" w:cs="Times New Roman"/>
        </w:rPr>
      </w:pPr>
      <w:r w:rsidRPr="007630E3">
        <w:rPr>
          <w:rFonts w:ascii="Times New Roman" w:eastAsia="Times New Roman" w:hAnsi="Times New Roman" w:cs="Times New Roman"/>
          <w:b/>
          <w:sz w:val="24"/>
        </w:rPr>
        <w:t>Equal Employment Opportunity</w:t>
      </w:r>
      <w:r w:rsidRPr="007630E3">
        <w:rPr>
          <w:rFonts w:ascii="Times New Roman" w:eastAsia="Times New Roman" w:hAnsi="Times New Roman" w:cs="Times New Roman"/>
          <w:sz w:val="24"/>
        </w:rPr>
        <w:t xml:space="preserve">: </w:t>
      </w:r>
      <w:r w:rsidRPr="007630E3">
        <w:rPr>
          <w:rFonts w:ascii="Times New Roman" w:eastAsia="Times New Roman" w:hAnsi="Times New Roman" w:cs="Times New Roman"/>
        </w:rPr>
        <w:t xml:space="preserve">By submitting a response to the request for price quotations, the vendor has agreed to affirmatively cooperate in the implementation of the policy and provision of Executive Order 11246; Executive Order 11375, and 40 CFR </w:t>
      </w:r>
      <w:proofErr w:type="gramStart"/>
      <w:r w:rsidRPr="007630E3">
        <w:rPr>
          <w:rFonts w:ascii="Times New Roman" w:eastAsia="Times New Roman" w:hAnsi="Times New Roman" w:cs="Times New Roman"/>
        </w:rPr>
        <w:t>part</w:t>
      </w:r>
      <w:proofErr w:type="gramEnd"/>
      <w:r w:rsidRPr="007630E3">
        <w:rPr>
          <w:rFonts w:ascii="Times New Roman" w:eastAsia="Times New Roman" w:hAnsi="Times New Roman" w:cs="Times New Roman"/>
        </w:rPr>
        <w:t xml:space="preserve"> 61. To comply the vendor will:</w:t>
      </w:r>
    </w:p>
    <w:p w14:paraId="052C6506" w14:textId="77777777" w:rsidR="007630E3" w:rsidRPr="007630E3" w:rsidRDefault="007630E3" w:rsidP="007630E3">
      <w:pPr>
        <w:numPr>
          <w:ilvl w:val="0"/>
          <w:numId w:val="3"/>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Provide equal opportunity to all qualified persons to prohibit discrimination in employment on the basis of race, color, religion, sex, or national origin.</w:t>
      </w:r>
    </w:p>
    <w:p w14:paraId="132C38FA" w14:textId="77777777" w:rsidR="007630E3" w:rsidRPr="007630E3" w:rsidRDefault="007630E3" w:rsidP="007630E3">
      <w:pPr>
        <w:numPr>
          <w:ilvl w:val="0"/>
          <w:numId w:val="3"/>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 xml:space="preserve">Will not discriminate against any employee or applicant for employment because of race, color, religion, sex, or national origin. </w:t>
      </w:r>
    </w:p>
    <w:p w14:paraId="22927F3A" w14:textId="77777777" w:rsidR="007630E3" w:rsidRPr="007630E3" w:rsidRDefault="007630E3" w:rsidP="007630E3">
      <w:pPr>
        <w:numPr>
          <w:ilvl w:val="0"/>
          <w:numId w:val="3"/>
        </w:numPr>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r w:rsidRPr="007630E3">
        <w:rPr>
          <w:rFonts w:ascii="Times New Roman" w:eastAsia="Times New Roman" w:hAnsi="Times New Roman" w:cs="Times New Roman"/>
        </w:rPr>
        <w:t xml:space="preserve">Employ and treat employees fairly during employment, which shall include, but is not limited to the following: upgrading, demoting, or transferring, recruitment, layoff or termination, rates of pay or other forms of compensation, and selection for training. </w:t>
      </w:r>
    </w:p>
    <w:p w14:paraId="69279495" w14:textId="77777777" w:rsid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E7C0108" w14:textId="77777777" w:rsidR="0055112C" w:rsidRDefault="0055112C"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66404EC5" w14:textId="77777777" w:rsidR="0055112C" w:rsidRDefault="0055112C"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4C1AC49E" w14:textId="77777777" w:rsidR="0055112C" w:rsidRDefault="0055112C"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9F5AE33" w14:textId="77777777" w:rsidR="0055112C" w:rsidRPr="007630E3" w:rsidRDefault="0055112C"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128BB56"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2A79FCB"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sz w:val="24"/>
        </w:rPr>
      </w:pPr>
      <w:r w:rsidRPr="007630E3">
        <w:rPr>
          <w:rFonts w:ascii="Times New Roman" w:eastAsia="Cambria" w:hAnsi="Times New Roman" w:cs="Times New Roman"/>
          <w:b/>
          <w:bCs/>
          <w:color w:val="000000"/>
          <w:sz w:val="24"/>
        </w:rPr>
        <w:t xml:space="preserve">USDA Nondiscrimination Statement </w:t>
      </w:r>
    </w:p>
    <w:p w14:paraId="63AA0882"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D15544C"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p>
    <w:p w14:paraId="064F9EC3"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78A4654"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p>
    <w:p w14:paraId="4EB8D3CA"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23A1CCF8"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p>
    <w:p w14:paraId="1140FEBE"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 xml:space="preserve">(1) </w:t>
      </w:r>
      <w:r w:rsidRPr="007630E3">
        <w:rPr>
          <w:rFonts w:ascii="Times New Roman" w:eastAsia="Cambria" w:hAnsi="Times New Roman" w:cs="Times New Roman"/>
          <w:color w:val="000000"/>
        </w:rPr>
        <w:tab/>
        <w:t xml:space="preserve">Mail: U.S. Department of Agriculture </w:t>
      </w:r>
    </w:p>
    <w:p w14:paraId="05797ECB" w14:textId="77777777" w:rsidR="007630E3" w:rsidRPr="007630E3" w:rsidRDefault="007630E3" w:rsidP="007630E3">
      <w:pPr>
        <w:autoSpaceDE w:val="0"/>
        <w:autoSpaceDN w:val="0"/>
        <w:adjustRightInd w:val="0"/>
        <w:spacing w:after="0" w:line="240" w:lineRule="auto"/>
        <w:ind w:firstLine="720"/>
        <w:rPr>
          <w:rFonts w:ascii="Times New Roman" w:eastAsia="Cambria" w:hAnsi="Times New Roman" w:cs="Times New Roman"/>
          <w:color w:val="000000"/>
        </w:rPr>
      </w:pPr>
      <w:r w:rsidRPr="007630E3">
        <w:rPr>
          <w:rFonts w:ascii="Times New Roman" w:eastAsia="Cambria" w:hAnsi="Times New Roman" w:cs="Times New Roman"/>
          <w:color w:val="000000"/>
        </w:rPr>
        <w:t xml:space="preserve">Office of the Assistant Secretary for Civil Rights </w:t>
      </w:r>
    </w:p>
    <w:p w14:paraId="2101D4F7" w14:textId="77777777" w:rsidR="007630E3" w:rsidRPr="007630E3" w:rsidRDefault="007630E3" w:rsidP="007630E3">
      <w:pPr>
        <w:autoSpaceDE w:val="0"/>
        <w:autoSpaceDN w:val="0"/>
        <w:adjustRightInd w:val="0"/>
        <w:spacing w:after="0" w:line="240" w:lineRule="auto"/>
        <w:ind w:firstLine="720"/>
        <w:rPr>
          <w:rFonts w:ascii="Times New Roman" w:eastAsia="Cambria" w:hAnsi="Times New Roman" w:cs="Times New Roman"/>
          <w:color w:val="000000"/>
        </w:rPr>
      </w:pPr>
      <w:r w:rsidRPr="007630E3">
        <w:rPr>
          <w:rFonts w:ascii="Times New Roman" w:eastAsia="Cambria" w:hAnsi="Times New Roman" w:cs="Times New Roman"/>
          <w:color w:val="000000"/>
        </w:rPr>
        <w:t xml:space="preserve">1400 Independence Avenue, SW </w:t>
      </w:r>
    </w:p>
    <w:p w14:paraId="5E53C971" w14:textId="77777777" w:rsidR="007630E3" w:rsidRPr="007630E3" w:rsidRDefault="007630E3" w:rsidP="007630E3">
      <w:pPr>
        <w:autoSpaceDE w:val="0"/>
        <w:autoSpaceDN w:val="0"/>
        <w:adjustRightInd w:val="0"/>
        <w:spacing w:after="0" w:line="240" w:lineRule="auto"/>
        <w:ind w:firstLine="720"/>
        <w:rPr>
          <w:rFonts w:ascii="Times New Roman" w:eastAsia="Cambria" w:hAnsi="Times New Roman" w:cs="Times New Roman"/>
          <w:color w:val="000000"/>
        </w:rPr>
      </w:pPr>
      <w:r w:rsidRPr="007630E3">
        <w:rPr>
          <w:rFonts w:ascii="Times New Roman" w:eastAsia="Cambria" w:hAnsi="Times New Roman" w:cs="Times New Roman"/>
          <w:color w:val="000000"/>
        </w:rPr>
        <w:t xml:space="preserve">Washington, D.C. 20250-9410; </w:t>
      </w:r>
    </w:p>
    <w:p w14:paraId="4F63D95A" w14:textId="77777777" w:rsidR="007630E3" w:rsidRPr="007630E3" w:rsidRDefault="007630E3" w:rsidP="007630E3">
      <w:pPr>
        <w:autoSpaceDE w:val="0"/>
        <w:autoSpaceDN w:val="0"/>
        <w:adjustRightInd w:val="0"/>
        <w:spacing w:after="0" w:line="240" w:lineRule="auto"/>
        <w:ind w:firstLine="720"/>
        <w:rPr>
          <w:rFonts w:ascii="Times New Roman" w:eastAsia="Cambria" w:hAnsi="Times New Roman" w:cs="Times New Roman"/>
          <w:color w:val="000000"/>
        </w:rPr>
      </w:pPr>
    </w:p>
    <w:p w14:paraId="449641B7"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(2)</w:t>
      </w:r>
      <w:r w:rsidRPr="007630E3">
        <w:rPr>
          <w:rFonts w:ascii="Times New Roman" w:eastAsia="Cambria" w:hAnsi="Times New Roman" w:cs="Times New Roman"/>
          <w:color w:val="000000"/>
        </w:rPr>
        <w:tab/>
        <w:t xml:space="preserve"> Fax: (202) 690-7442; or </w:t>
      </w:r>
    </w:p>
    <w:p w14:paraId="5363D229"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p>
    <w:p w14:paraId="37825014" w14:textId="77777777" w:rsidR="007630E3" w:rsidRPr="007630E3" w:rsidRDefault="007630E3" w:rsidP="007630E3">
      <w:pPr>
        <w:autoSpaceDE w:val="0"/>
        <w:autoSpaceDN w:val="0"/>
        <w:adjustRightInd w:val="0"/>
        <w:spacing w:after="0" w:line="240" w:lineRule="auto"/>
        <w:rPr>
          <w:rFonts w:ascii="Times New Roman" w:eastAsia="Cambria" w:hAnsi="Times New Roman" w:cs="Times New Roman"/>
          <w:color w:val="000000"/>
        </w:rPr>
      </w:pPr>
      <w:r w:rsidRPr="007630E3">
        <w:rPr>
          <w:rFonts w:ascii="Times New Roman" w:eastAsia="Cambria" w:hAnsi="Times New Roman" w:cs="Times New Roman"/>
          <w:color w:val="000000"/>
        </w:rPr>
        <w:t xml:space="preserve">(3) </w:t>
      </w:r>
      <w:r w:rsidRPr="007630E3">
        <w:rPr>
          <w:rFonts w:ascii="Times New Roman" w:eastAsia="Cambria" w:hAnsi="Times New Roman" w:cs="Times New Roman"/>
          <w:color w:val="000000"/>
        </w:rPr>
        <w:tab/>
        <w:t xml:space="preserve">Email: program.intake@usda.gov. </w:t>
      </w:r>
    </w:p>
    <w:p w14:paraId="1D46D94C" w14:textId="77777777" w:rsidR="007630E3" w:rsidRPr="007630E3" w:rsidRDefault="007630E3" w:rsidP="007630E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7630E3">
        <w:rPr>
          <w:rFonts w:ascii="Times New Roman" w:eastAsia="Times New Roman" w:hAnsi="Times New Roman" w:cs="Times New Roman"/>
          <w:sz w:val="24"/>
          <w:szCs w:val="20"/>
        </w:rPr>
        <w:t>This institution is an equal opportunity provider.</w:t>
      </w:r>
    </w:p>
    <w:p w14:paraId="420AFDC5"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3AB63B25"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7C07C657"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5150F7E2"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2A4271BE" w14:textId="77777777" w:rsidR="007630E3" w:rsidRPr="007630E3" w:rsidRDefault="007630E3" w:rsidP="007630E3">
      <w:pPr>
        <w:overflowPunct w:val="0"/>
        <w:autoSpaceDE w:val="0"/>
        <w:autoSpaceDN w:val="0"/>
        <w:adjustRightInd w:val="0"/>
        <w:spacing w:after="0" w:line="240" w:lineRule="auto"/>
        <w:textAlignment w:val="baseline"/>
        <w:rPr>
          <w:rFonts w:ascii="Times New Roman" w:eastAsia="Times New Roman" w:hAnsi="Times New Roman" w:cs="Times New Roman"/>
          <w:b/>
          <w:sz w:val="23"/>
          <w:szCs w:val="23"/>
        </w:rPr>
      </w:pPr>
      <w:r w:rsidRPr="007630E3">
        <w:rPr>
          <w:rFonts w:ascii="Times New Roman" w:eastAsia="Times New Roman" w:hAnsi="Times New Roman" w:cs="Times New Roman"/>
          <w:b/>
          <w:sz w:val="24"/>
          <w:szCs w:val="23"/>
        </w:rPr>
        <w:t xml:space="preserve">Iowa Non-Discrimination Statement:  </w:t>
      </w:r>
    </w:p>
    <w:p w14:paraId="52125B4B" w14:textId="77777777" w:rsidR="007630E3" w:rsidRPr="007630E3" w:rsidRDefault="007630E3" w:rsidP="007630E3">
      <w:pPr>
        <w:overflowPunct w:val="0"/>
        <w:autoSpaceDE w:val="0"/>
        <w:autoSpaceDN w:val="0"/>
        <w:adjustRightInd w:val="0"/>
        <w:spacing w:after="0" w:line="240" w:lineRule="auto"/>
        <w:textAlignment w:val="baseline"/>
        <w:rPr>
          <w:rFonts w:ascii="Times New Roman" w:eastAsia="Times New Roman" w:hAnsi="Times New Roman" w:cs="Times New Roman"/>
          <w:sz w:val="23"/>
          <w:szCs w:val="23"/>
        </w:rPr>
      </w:pPr>
      <w:r w:rsidRPr="007630E3">
        <w:rPr>
          <w:rFonts w:ascii="Times New Roman" w:eastAsia="Times New Roman" w:hAnsi="Times New Roman" w:cs="Times New Roman"/>
          <w:sz w:val="23"/>
          <w:szCs w:val="23"/>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sidRPr="007630E3">
        <w:rPr>
          <w:rFonts w:ascii="Times New Roman" w:eastAsia="Times New Roman" w:hAnsi="Times New Roman" w:cs="Times New Roman"/>
          <w:sz w:val="23"/>
          <w:szCs w:val="23"/>
          <w:vertAlign w:val="superscript"/>
        </w:rPr>
        <w:t>th</w:t>
      </w:r>
      <w:r w:rsidRPr="007630E3">
        <w:rPr>
          <w:rFonts w:ascii="Times New Roman" w:eastAsia="Times New Roman" w:hAnsi="Times New Roman" w:cs="Times New Roman"/>
          <w:sz w:val="23"/>
          <w:szCs w:val="23"/>
        </w:rPr>
        <w:t xml:space="preserve"> St. Des Moines, IA 50319-1004; phone number 515-281-4121, 800-457-4416; website: </w:t>
      </w:r>
      <w:hyperlink r:id="rId9" w:history="1">
        <w:r w:rsidRPr="007630E3">
          <w:rPr>
            <w:rFonts w:ascii="Times New Roman" w:eastAsia="Times New Roman" w:hAnsi="Times New Roman" w:cs="Times New Roman"/>
            <w:color w:val="0000FF"/>
            <w:sz w:val="23"/>
            <w:szCs w:val="23"/>
            <w:u w:val="single"/>
          </w:rPr>
          <w:t>https://icrc.iowa.gov/</w:t>
        </w:r>
      </w:hyperlink>
      <w:r w:rsidRPr="007630E3">
        <w:rPr>
          <w:rFonts w:ascii="Times New Roman" w:eastAsia="Times New Roman" w:hAnsi="Times New Roman" w:cs="Times New Roman"/>
          <w:sz w:val="23"/>
          <w:szCs w:val="23"/>
        </w:rPr>
        <w:t>.”</w:t>
      </w:r>
    </w:p>
    <w:p w14:paraId="25451AD9" w14:textId="77777777" w:rsidR="007630E3" w:rsidRPr="007630E3" w:rsidRDefault="007630E3" w:rsidP="007630E3">
      <w:pPr>
        <w:overflowPunct w:val="0"/>
        <w:autoSpaceDE w:val="0"/>
        <w:autoSpaceDN w:val="0"/>
        <w:adjustRightInd w:val="0"/>
        <w:spacing w:after="0" w:line="240" w:lineRule="auto"/>
        <w:textAlignment w:val="baseline"/>
        <w:rPr>
          <w:rFonts w:ascii="Courier" w:eastAsia="Times New Roman" w:hAnsi="Courier" w:cs="Times New Roman"/>
          <w:sz w:val="24"/>
          <w:szCs w:val="20"/>
        </w:rPr>
      </w:pPr>
    </w:p>
    <w:p w14:paraId="6723BF10" w14:textId="77777777" w:rsidR="00CD6C43" w:rsidRDefault="00CD6C43">
      <w:pPr>
        <w:contextualSpacing/>
      </w:pPr>
    </w:p>
    <w:p w14:paraId="6165A68C" w14:textId="77777777" w:rsidR="00CD6C43" w:rsidRPr="004719AF" w:rsidRDefault="00CD6C43">
      <w:pPr>
        <w:contextualSpacing/>
      </w:pPr>
    </w:p>
    <w:p w14:paraId="13B32B9E" w14:textId="77777777" w:rsidR="004719AF" w:rsidRPr="004719AF" w:rsidRDefault="004719AF">
      <w:pPr>
        <w:contextualSpacing/>
      </w:pPr>
    </w:p>
    <w:p w14:paraId="5B9D0F4F" w14:textId="77777777" w:rsidR="004719AF" w:rsidRDefault="004719AF">
      <w:pPr>
        <w:contextualSpacing/>
      </w:pPr>
    </w:p>
    <w:sectPr w:rsidR="004719AF" w:rsidSect="007630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8AE"/>
    <w:multiLevelType w:val="hybridMultilevel"/>
    <w:tmpl w:val="53EACF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37D34"/>
    <w:multiLevelType w:val="hybridMultilevel"/>
    <w:tmpl w:val="A060FC6C"/>
    <w:lvl w:ilvl="0" w:tplc="04090011">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C78FF"/>
    <w:multiLevelType w:val="hybridMultilevel"/>
    <w:tmpl w:val="232E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01C15"/>
    <w:multiLevelType w:val="hybridMultilevel"/>
    <w:tmpl w:val="26227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00213"/>
    <w:multiLevelType w:val="hybridMultilevel"/>
    <w:tmpl w:val="C2BA0AD0"/>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7D5D1F68"/>
    <w:multiLevelType w:val="hybridMultilevel"/>
    <w:tmpl w:val="1B46B8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08D"/>
    <w:rsid w:val="000B02F0"/>
    <w:rsid w:val="000E1F9F"/>
    <w:rsid w:val="000F6C43"/>
    <w:rsid w:val="00227FD4"/>
    <w:rsid w:val="002962B9"/>
    <w:rsid w:val="002D6F16"/>
    <w:rsid w:val="003C208D"/>
    <w:rsid w:val="003E39CB"/>
    <w:rsid w:val="004719AF"/>
    <w:rsid w:val="004D1E8C"/>
    <w:rsid w:val="00517807"/>
    <w:rsid w:val="0055112C"/>
    <w:rsid w:val="005653B4"/>
    <w:rsid w:val="00755604"/>
    <w:rsid w:val="007630E3"/>
    <w:rsid w:val="0077191E"/>
    <w:rsid w:val="00897F31"/>
    <w:rsid w:val="008C2F23"/>
    <w:rsid w:val="008F25F9"/>
    <w:rsid w:val="00904CD0"/>
    <w:rsid w:val="00912A6E"/>
    <w:rsid w:val="009E1921"/>
    <w:rsid w:val="00BC055D"/>
    <w:rsid w:val="00BD59A8"/>
    <w:rsid w:val="00C02FF9"/>
    <w:rsid w:val="00CC5D1A"/>
    <w:rsid w:val="00CD6C43"/>
    <w:rsid w:val="00CE1A42"/>
    <w:rsid w:val="00D22607"/>
    <w:rsid w:val="00D92C6E"/>
    <w:rsid w:val="00E14C92"/>
    <w:rsid w:val="00EC0292"/>
    <w:rsid w:val="00F250A8"/>
    <w:rsid w:val="00F70CA3"/>
    <w:rsid w:val="00FA0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CB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F9F"/>
    <w:rPr>
      <w:color w:val="0000FF" w:themeColor="hyperlink"/>
      <w:u w:val="single"/>
    </w:rPr>
  </w:style>
  <w:style w:type="table" w:styleId="TableGrid">
    <w:name w:val="Table Grid"/>
    <w:basedOn w:val="TableNormal"/>
    <w:uiPriority w:val="59"/>
    <w:rsid w:val="007630E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E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F9F"/>
    <w:rPr>
      <w:color w:val="0000FF" w:themeColor="hyperlink"/>
      <w:u w:val="single"/>
    </w:rPr>
  </w:style>
  <w:style w:type="table" w:styleId="TableGrid">
    <w:name w:val="Table Grid"/>
    <w:basedOn w:val="TableNormal"/>
    <w:uiPriority w:val="59"/>
    <w:rsid w:val="007630E3"/>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roling@pcmonroe.k12.ia.us" TargetMode="External"/><Relationship Id="rId7" Type="http://schemas.openxmlformats.org/officeDocument/2006/relationships/hyperlink" Target="mailto:tthomas@pcmonroe.k12.ia.us" TargetMode="External"/><Relationship Id="rId8" Type="http://schemas.openxmlformats.org/officeDocument/2006/relationships/hyperlink" Target="mailto:kroling@pcmonroe.k12.ia.us" TargetMode="External"/><Relationship Id="rId9" Type="http://schemas.openxmlformats.org/officeDocument/2006/relationships/hyperlink" Target="https://icrc.iowa.gov/"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2437</Words>
  <Characters>13897</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Roling</dc:creator>
  <cp:lastModifiedBy>PCM</cp:lastModifiedBy>
  <cp:revision>2</cp:revision>
  <cp:lastPrinted>2019-04-23T14:40:00Z</cp:lastPrinted>
  <dcterms:created xsi:type="dcterms:W3CDTF">2019-04-23T16:33:00Z</dcterms:created>
  <dcterms:modified xsi:type="dcterms:W3CDTF">2019-04-23T16:33:00Z</dcterms:modified>
</cp:coreProperties>
</file>