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B30" w:rsidRPr="00487B78" w:rsidRDefault="004D0FB6" w:rsidP="00774766">
      <w:pPr>
        <w:tabs>
          <w:tab w:val="left" w:pos="1300"/>
        </w:tabs>
        <w:spacing w:after="0" w:line="240" w:lineRule="auto"/>
        <w:ind w:right="-20"/>
        <w:jc w:val="center"/>
        <w:rPr>
          <w:rFonts w:ascii="Arial" w:eastAsia="Verdana" w:hAnsi="Arial" w:cs="Arial"/>
          <w:b/>
          <w:bCs/>
          <w:sz w:val="32"/>
          <w:szCs w:val="32"/>
        </w:rPr>
      </w:pPr>
      <w:r w:rsidRPr="00487B78">
        <w:rPr>
          <w:rFonts w:ascii="Arial" w:eastAsia="Verdana" w:hAnsi="Arial" w:cs="Arial"/>
          <w:b/>
          <w:bCs/>
          <w:sz w:val="32"/>
          <w:szCs w:val="32"/>
        </w:rPr>
        <w:t>Instructi</w:t>
      </w:r>
      <w:bookmarkStart w:id="0" w:name="_GoBack"/>
      <w:bookmarkEnd w:id="0"/>
      <w:r w:rsidRPr="00487B78">
        <w:rPr>
          <w:rFonts w:ascii="Arial" w:eastAsia="Verdana" w:hAnsi="Arial" w:cs="Arial"/>
          <w:b/>
          <w:bCs/>
          <w:sz w:val="32"/>
          <w:szCs w:val="32"/>
        </w:rPr>
        <w:t xml:space="preserve">ons for </w:t>
      </w:r>
      <w:r w:rsidR="004F2524" w:rsidRPr="00487B78">
        <w:rPr>
          <w:rFonts w:ascii="Arial" w:eastAsia="Verdana" w:hAnsi="Arial" w:cs="Arial"/>
          <w:b/>
          <w:bCs/>
          <w:sz w:val="32"/>
          <w:szCs w:val="32"/>
        </w:rPr>
        <w:t xml:space="preserve">the </w:t>
      </w:r>
      <w:r w:rsidR="005E2C85">
        <w:rPr>
          <w:rFonts w:ascii="Arial" w:eastAsia="Verdana" w:hAnsi="Arial" w:cs="Arial"/>
          <w:b/>
          <w:bCs/>
          <w:sz w:val="32"/>
          <w:szCs w:val="32"/>
        </w:rPr>
        <w:t xml:space="preserve">Combined Cost </w:t>
      </w:r>
      <w:r w:rsidR="003D594D" w:rsidRPr="00487B78">
        <w:rPr>
          <w:rFonts w:ascii="Arial" w:eastAsia="Verdana" w:hAnsi="Arial" w:cs="Arial"/>
          <w:b/>
          <w:bCs/>
          <w:sz w:val="32"/>
          <w:szCs w:val="32"/>
        </w:rPr>
        <w:t>Report</w:t>
      </w:r>
    </w:p>
    <w:p w:rsidR="00D03E73" w:rsidRDefault="003F603A" w:rsidP="007566B4">
      <w:pPr>
        <w:tabs>
          <w:tab w:val="left" w:pos="1300"/>
        </w:tabs>
        <w:spacing w:after="0" w:line="240" w:lineRule="auto"/>
        <w:ind w:right="-20"/>
        <w:jc w:val="center"/>
        <w:rPr>
          <w:rFonts w:ascii="Arial" w:eastAsia="Verdana" w:hAnsi="Arial" w:cs="Arial"/>
          <w:b/>
          <w:bCs/>
          <w:sz w:val="24"/>
          <w:szCs w:val="24"/>
        </w:rPr>
      </w:pPr>
      <w:r>
        <w:rPr>
          <w:rFonts w:ascii="Arial" w:eastAsia="Verdana" w:hAnsi="Arial" w:cs="Arial"/>
          <w:b/>
          <w:bCs/>
          <w:sz w:val="24"/>
          <w:szCs w:val="24"/>
        </w:rPr>
        <w:t>for Foster Group Care</w:t>
      </w:r>
      <w:r w:rsidR="008B3F3D">
        <w:rPr>
          <w:rFonts w:ascii="Arial" w:eastAsia="Verdana" w:hAnsi="Arial" w:cs="Arial"/>
          <w:b/>
          <w:bCs/>
          <w:sz w:val="24"/>
          <w:szCs w:val="24"/>
        </w:rPr>
        <w:t>;</w:t>
      </w:r>
    </w:p>
    <w:p w:rsidR="008B3F3D" w:rsidRPr="00D03E73" w:rsidRDefault="008B3F3D" w:rsidP="007566B4">
      <w:pPr>
        <w:tabs>
          <w:tab w:val="left" w:pos="1300"/>
        </w:tabs>
        <w:spacing w:after="0" w:line="240" w:lineRule="auto"/>
        <w:ind w:right="-20"/>
        <w:jc w:val="center"/>
        <w:rPr>
          <w:rFonts w:ascii="Arial" w:eastAsia="Verdana" w:hAnsi="Arial" w:cs="Arial"/>
          <w:b/>
          <w:bCs/>
          <w:sz w:val="24"/>
          <w:szCs w:val="24"/>
        </w:rPr>
      </w:pPr>
      <w:r w:rsidRPr="00990B82">
        <w:rPr>
          <w:rFonts w:ascii="Arial" w:eastAsia="Verdana" w:hAnsi="Arial" w:cs="Arial"/>
          <w:b/>
          <w:bCs/>
          <w:sz w:val="24"/>
          <w:szCs w:val="24"/>
        </w:rPr>
        <w:t>Family Safety, Risk, and Permanency</w:t>
      </w:r>
      <w:r>
        <w:rPr>
          <w:rFonts w:ascii="Arial" w:eastAsia="Verdana" w:hAnsi="Arial" w:cs="Arial"/>
          <w:b/>
          <w:bCs/>
          <w:sz w:val="24"/>
          <w:szCs w:val="24"/>
        </w:rPr>
        <w:t>;</w:t>
      </w:r>
      <w:r w:rsidR="008541E9">
        <w:rPr>
          <w:rFonts w:ascii="Arial" w:eastAsia="Verdana" w:hAnsi="Arial" w:cs="Arial"/>
          <w:b/>
          <w:bCs/>
          <w:sz w:val="24"/>
          <w:szCs w:val="24"/>
        </w:rPr>
        <w:t xml:space="preserve"> Safety Plan Services;</w:t>
      </w:r>
    </w:p>
    <w:p w:rsidR="00D03E73" w:rsidRDefault="00D03E73" w:rsidP="00774766">
      <w:pPr>
        <w:tabs>
          <w:tab w:val="left" w:pos="1300"/>
        </w:tabs>
        <w:spacing w:after="0" w:line="240" w:lineRule="auto"/>
        <w:ind w:right="-20"/>
        <w:jc w:val="center"/>
        <w:rPr>
          <w:rFonts w:ascii="Arial" w:eastAsia="Verdana" w:hAnsi="Arial" w:cs="Arial"/>
          <w:b/>
          <w:bCs/>
          <w:sz w:val="24"/>
          <w:szCs w:val="24"/>
        </w:rPr>
      </w:pPr>
      <w:r w:rsidRPr="00D03E73">
        <w:rPr>
          <w:rFonts w:ascii="Arial" w:eastAsia="Verdana" w:hAnsi="Arial" w:cs="Arial"/>
          <w:b/>
          <w:bCs/>
          <w:sz w:val="24"/>
          <w:szCs w:val="24"/>
        </w:rPr>
        <w:t>C</w:t>
      </w:r>
      <w:r w:rsidR="003F603A">
        <w:rPr>
          <w:rFonts w:ascii="Arial" w:eastAsia="Verdana" w:hAnsi="Arial" w:cs="Arial"/>
          <w:b/>
          <w:bCs/>
          <w:sz w:val="24"/>
          <w:szCs w:val="24"/>
        </w:rPr>
        <w:t xml:space="preserve">WES </w:t>
      </w:r>
      <w:r w:rsidR="00A45C03">
        <w:rPr>
          <w:rFonts w:ascii="Arial" w:eastAsia="Verdana" w:hAnsi="Arial" w:cs="Arial"/>
          <w:b/>
          <w:bCs/>
          <w:sz w:val="24"/>
          <w:szCs w:val="24"/>
        </w:rPr>
        <w:t xml:space="preserve">Shelter and </w:t>
      </w:r>
      <w:r w:rsidR="003F603A">
        <w:rPr>
          <w:rFonts w:ascii="Arial" w:eastAsia="Verdana" w:hAnsi="Arial" w:cs="Arial"/>
          <w:b/>
          <w:bCs/>
          <w:sz w:val="24"/>
          <w:szCs w:val="24"/>
        </w:rPr>
        <w:t>Alternative</w:t>
      </w:r>
      <w:r w:rsidRPr="00D03E73">
        <w:rPr>
          <w:rFonts w:ascii="Arial" w:eastAsia="Verdana" w:hAnsi="Arial" w:cs="Arial"/>
          <w:b/>
          <w:bCs/>
          <w:sz w:val="24"/>
          <w:szCs w:val="24"/>
        </w:rPr>
        <w:t xml:space="preserve"> Services</w:t>
      </w:r>
      <w:r w:rsidR="008B3F3D">
        <w:rPr>
          <w:rFonts w:ascii="Arial" w:eastAsia="Verdana" w:hAnsi="Arial" w:cs="Arial"/>
          <w:b/>
          <w:bCs/>
          <w:sz w:val="24"/>
          <w:szCs w:val="24"/>
        </w:rPr>
        <w:t>;</w:t>
      </w:r>
    </w:p>
    <w:p w:rsidR="00D03E73" w:rsidRPr="00D03E73" w:rsidRDefault="00D03E73" w:rsidP="00774766">
      <w:pPr>
        <w:tabs>
          <w:tab w:val="left" w:pos="1300"/>
        </w:tabs>
        <w:spacing w:after="0" w:line="240" w:lineRule="auto"/>
        <w:ind w:right="-20"/>
        <w:jc w:val="center"/>
        <w:rPr>
          <w:rFonts w:ascii="Arial" w:eastAsia="Verdana" w:hAnsi="Arial" w:cs="Arial"/>
          <w:b/>
          <w:bCs/>
          <w:sz w:val="24"/>
          <w:szCs w:val="24"/>
        </w:rPr>
      </w:pPr>
      <w:r w:rsidRPr="00D03E73">
        <w:rPr>
          <w:rFonts w:ascii="Arial" w:eastAsia="Verdana" w:hAnsi="Arial" w:cs="Arial"/>
          <w:b/>
          <w:bCs/>
          <w:sz w:val="24"/>
          <w:szCs w:val="24"/>
        </w:rPr>
        <w:t>and Supervised Apartment Living</w:t>
      </w:r>
    </w:p>
    <w:p w:rsidR="00EB2A76" w:rsidRDefault="00EB2A76" w:rsidP="003D594D">
      <w:pPr>
        <w:tabs>
          <w:tab w:val="left" w:pos="1300"/>
        </w:tabs>
        <w:spacing w:after="0" w:line="240" w:lineRule="auto"/>
        <w:ind w:left="789" w:right="-20"/>
        <w:jc w:val="center"/>
        <w:rPr>
          <w:rFonts w:ascii="Arial" w:eastAsia="Verdana" w:hAnsi="Arial" w:cs="Arial"/>
          <w:b/>
          <w:bCs/>
        </w:rPr>
      </w:pPr>
    </w:p>
    <w:p w:rsidR="00EB2A76" w:rsidRDefault="00EB2A76" w:rsidP="003D594D">
      <w:pPr>
        <w:tabs>
          <w:tab w:val="left" w:pos="1300"/>
        </w:tabs>
        <w:spacing w:after="0" w:line="240" w:lineRule="auto"/>
        <w:ind w:left="789" w:right="-20"/>
        <w:jc w:val="center"/>
        <w:rPr>
          <w:rFonts w:ascii="Arial" w:eastAsia="Verdana" w:hAnsi="Arial" w:cs="Arial"/>
          <w:b/>
          <w:bCs/>
          <w:sz w:val="28"/>
          <w:szCs w:val="28"/>
        </w:rPr>
      </w:pPr>
      <w:r w:rsidRPr="00EB2A76">
        <w:rPr>
          <w:rFonts w:ascii="Arial" w:eastAsia="Verdana" w:hAnsi="Arial" w:cs="Arial"/>
          <w:b/>
          <w:bCs/>
          <w:sz w:val="28"/>
          <w:szCs w:val="28"/>
        </w:rPr>
        <w:t>Tabl</w:t>
      </w:r>
      <w:r w:rsidR="0067498E">
        <w:rPr>
          <w:rFonts w:ascii="Arial" w:eastAsia="Verdana" w:hAnsi="Arial" w:cs="Arial"/>
          <w:b/>
          <w:bCs/>
          <w:sz w:val="28"/>
          <w:szCs w:val="28"/>
        </w:rPr>
        <w:t>e</w:t>
      </w:r>
      <w:r w:rsidRPr="00EB2A76">
        <w:rPr>
          <w:rFonts w:ascii="Arial" w:eastAsia="Verdana" w:hAnsi="Arial" w:cs="Arial"/>
          <w:b/>
          <w:bCs/>
          <w:sz w:val="28"/>
          <w:szCs w:val="28"/>
        </w:rPr>
        <w:t xml:space="preserve"> of Contents</w:t>
      </w:r>
    </w:p>
    <w:p w:rsidR="00EB2A76" w:rsidRPr="00EB2A76" w:rsidRDefault="00EB2A76" w:rsidP="003D594D">
      <w:pPr>
        <w:tabs>
          <w:tab w:val="left" w:pos="1300"/>
        </w:tabs>
        <w:spacing w:after="0" w:line="240" w:lineRule="auto"/>
        <w:ind w:left="789" w:right="-20"/>
        <w:jc w:val="center"/>
        <w:rPr>
          <w:rFonts w:ascii="Arial" w:eastAsia="Verdana" w:hAnsi="Arial" w:cs="Arial"/>
          <w:b/>
          <w:bCs/>
          <w:sz w:val="28"/>
          <w:szCs w:val="28"/>
        </w:rPr>
      </w:pPr>
    </w:p>
    <w:p w:rsidR="003D594D" w:rsidRPr="00F31DEF" w:rsidRDefault="0098003B">
      <w:pPr>
        <w:tabs>
          <w:tab w:val="left" w:pos="1300"/>
        </w:tabs>
        <w:spacing w:after="0" w:line="240" w:lineRule="auto"/>
        <w:ind w:left="789" w:right="-20"/>
        <w:rPr>
          <w:rFonts w:ascii="Arial" w:eastAsia="Verdana" w:hAnsi="Arial" w:cs="Arial"/>
          <w:b/>
          <w:bCs/>
          <w:sz w:val="21"/>
          <w:szCs w:val="21"/>
        </w:rPr>
      </w:pPr>
      <w:r w:rsidRPr="00F31DEF">
        <w:rPr>
          <w:noProof/>
        </w:rPr>
        <mc:AlternateContent>
          <mc:Choice Requires="wps">
            <w:drawing>
              <wp:anchor distT="0" distB="0" distL="114300" distR="114300" simplePos="0" relativeHeight="251657216" behindDoc="0" locked="0" layoutInCell="1" allowOverlap="1" wp14:anchorId="25ED1162" wp14:editId="12C0B445">
                <wp:simplePos x="0" y="0"/>
                <wp:positionH relativeFrom="column">
                  <wp:posOffset>-46355</wp:posOffset>
                </wp:positionH>
                <wp:positionV relativeFrom="paragraph">
                  <wp:posOffset>137795</wp:posOffset>
                </wp:positionV>
                <wp:extent cx="6380480" cy="0"/>
                <wp:effectExtent l="0" t="38100" r="20320" b="57150"/>
                <wp:wrapNone/>
                <wp:docPr id="1" name="Straight Connector 1"/>
                <wp:cNvGraphicFramePr/>
                <a:graphic xmlns:a="http://schemas.openxmlformats.org/drawingml/2006/main">
                  <a:graphicData uri="http://schemas.microsoft.com/office/word/2010/wordprocessingShape">
                    <wps:wsp>
                      <wps:cNvCnPr/>
                      <wps:spPr>
                        <a:xfrm>
                          <a:off x="0" y="0"/>
                          <a:ext cx="6380480" cy="0"/>
                        </a:xfrm>
                        <a:prstGeom prst="line">
                          <a:avLst/>
                        </a:prstGeom>
                        <a:noFill/>
                        <a:ln w="101600" cap="flat" cmpd="sng" algn="ctr">
                          <a:solidFill>
                            <a:srgbClr val="C00000"/>
                          </a:solidFill>
                          <a:prstDash val="solid"/>
                        </a:ln>
                        <a:effectLst/>
                      </wps:spPr>
                      <wps:bodyPr/>
                    </wps:wsp>
                  </a:graphicData>
                </a:graphic>
                <wp14:sizeRelV relativeFrom="margin">
                  <wp14:pctHeight>0</wp14:pctHeight>
                </wp14:sizeRelV>
              </wp:anchor>
            </w:drawing>
          </mc:Choice>
          <mc:Fallback>
            <w:pict>
              <v:line id="Straight Connector 1" o:spid="_x0000_s1026" style="position:absolute;z-index:5033155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5pt,10.85pt" to="498.7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" strokecolor="#c00000" strokeweight="8pt"/>
            </w:pict>
          </mc:Fallback>
        </mc:AlternateContent>
      </w:r>
    </w:p>
    <w:p w:rsidR="003D594D" w:rsidRPr="00F31DEF" w:rsidRDefault="003D594D">
      <w:pPr>
        <w:tabs>
          <w:tab w:val="left" w:pos="1300"/>
        </w:tabs>
        <w:spacing w:after="0" w:line="240" w:lineRule="auto"/>
        <w:ind w:left="789" w:right="-20"/>
        <w:rPr>
          <w:rFonts w:ascii="Arial" w:eastAsia="Verdana" w:hAnsi="Arial" w:cs="Arial"/>
          <w:b/>
          <w:bCs/>
          <w:sz w:val="21"/>
          <w:szCs w:val="21"/>
        </w:rPr>
      </w:pPr>
    </w:p>
    <w:p w:rsidR="005B312E" w:rsidRPr="0097322B" w:rsidRDefault="005B312E" w:rsidP="001E61DD">
      <w:pPr>
        <w:spacing w:after="0" w:line="240" w:lineRule="auto"/>
        <w:ind w:left="-6" w:right="-20"/>
        <w:rPr>
          <w:rFonts w:ascii="Arial" w:eastAsia="Verdana" w:hAnsi="Arial" w:cs="Arial"/>
          <w:sz w:val="21"/>
          <w:szCs w:val="21"/>
        </w:rPr>
      </w:pPr>
    </w:p>
    <w:p w:rsidR="00456E82" w:rsidRDefault="0095048D">
      <w:pPr>
        <w:pStyle w:val="TOC1"/>
        <w:tabs>
          <w:tab w:val="right" w:leader="dot" w:pos="9850"/>
        </w:tabs>
        <w:rPr>
          <w:rFonts w:asciiTheme="minorHAnsi" w:eastAsiaTheme="minorEastAsia" w:hAnsiTheme="minorHAnsi"/>
          <w:noProof/>
          <w:sz w:val="22"/>
        </w:rPr>
      </w:pPr>
      <w:r>
        <w:rPr>
          <w:rFonts w:eastAsia="Verdana"/>
          <w:sz w:val="22"/>
        </w:rPr>
        <w:fldChar w:fldCharType="begin"/>
      </w:r>
      <w:r>
        <w:rPr>
          <w:rFonts w:eastAsia="Verdana"/>
          <w:sz w:val="22"/>
        </w:rPr>
        <w:instrText xml:space="preserve"> TOC \o "1-5" \h \z \u </w:instrText>
      </w:r>
      <w:r>
        <w:rPr>
          <w:rFonts w:eastAsia="Verdana"/>
          <w:sz w:val="22"/>
        </w:rPr>
        <w:fldChar w:fldCharType="separate"/>
      </w:r>
      <w:hyperlink w:anchor="_Toc416334681" w:history="1">
        <w:r w:rsidR="00456E82" w:rsidRPr="00BC113B">
          <w:rPr>
            <w:rStyle w:val="Hyperlink"/>
            <w:rFonts w:eastAsia="Verdana" w:cs="Arial"/>
            <w:smallCaps/>
            <w:noProof/>
          </w:rPr>
          <w:t>General Instructions</w:t>
        </w:r>
        <w:r w:rsidR="00456E82">
          <w:rPr>
            <w:noProof/>
            <w:webHidden/>
          </w:rPr>
          <w:tab/>
        </w:r>
        <w:r w:rsidR="00456E82">
          <w:rPr>
            <w:noProof/>
            <w:webHidden/>
          </w:rPr>
          <w:fldChar w:fldCharType="begin"/>
        </w:r>
        <w:r w:rsidR="00456E82">
          <w:rPr>
            <w:noProof/>
            <w:webHidden/>
          </w:rPr>
          <w:instrText xml:space="preserve"> PAGEREF _Toc416334681 \h </w:instrText>
        </w:r>
        <w:r w:rsidR="00456E82">
          <w:rPr>
            <w:noProof/>
            <w:webHidden/>
          </w:rPr>
        </w:r>
        <w:r w:rsidR="00456E82">
          <w:rPr>
            <w:noProof/>
            <w:webHidden/>
          </w:rPr>
          <w:fldChar w:fldCharType="separate"/>
        </w:r>
        <w:r w:rsidR="006A5978">
          <w:rPr>
            <w:noProof/>
            <w:webHidden/>
          </w:rPr>
          <w:t>2</w:t>
        </w:r>
        <w:r w:rsidR="00456E82">
          <w:rPr>
            <w:noProof/>
            <w:webHidden/>
          </w:rPr>
          <w:fldChar w:fldCharType="end"/>
        </w:r>
      </w:hyperlink>
    </w:p>
    <w:p w:rsidR="00456E82" w:rsidRDefault="006A5978">
      <w:pPr>
        <w:pStyle w:val="TOC1"/>
        <w:tabs>
          <w:tab w:val="right" w:leader="dot" w:pos="9850"/>
        </w:tabs>
        <w:rPr>
          <w:rFonts w:asciiTheme="minorHAnsi" w:eastAsiaTheme="minorEastAsia" w:hAnsiTheme="minorHAnsi"/>
          <w:noProof/>
          <w:sz w:val="22"/>
        </w:rPr>
      </w:pPr>
      <w:hyperlink w:anchor="_Toc416334682" w:history="1">
        <w:r w:rsidR="00456E82" w:rsidRPr="00BC113B">
          <w:rPr>
            <w:rStyle w:val="Hyperlink"/>
            <w:rFonts w:eastAsia="Verdana" w:cs="Arial"/>
            <w:smallCaps/>
            <w:noProof/>
          </w:rPr>
          <w:t>Certification Page</w:t>
        </w:r>
        <w:r w:rsidR="00456E82">
          <w:rPr>
            <w:noProof/>
            <w:webHidden/>
          </w:rPr>
          <w:tab/>
        </w:r>
        <w:r w:rsidR="00456E82">
          <w:rPr>
            <w:noProof/>
            <w:webHidden/>
          </w:rPr>
          <w:fldChar w:fldCharType="begin"/>
        </w:r>
        <w:r w:rsidR="00456E82">
          <w:rPr>
            <w:noProof/>
            <w:webHidden/>
          </w:rPr>
          <w:instrText xml:space="preserve"> PAGEREF _Toc416334682 \h </w:instrText>
        </w:r>
        <w:r w:rsidR="00456E82">
          <w:rPr>
            <w:noProof/>
            <w:webHidden/>
          </w:rPr>
        </w:r>
        <w:r w:rsidR="00456E82">
          <w:rPr>
            <w:noProof/>
            <w:webHidden/>
          </w:rPr>
          <w:fldChar w:fldCharType="separate"/>
        </w:r>
        <w:r>
          <w:rPr>
            <w:noProof/>
            <w:webHidden/>
          </w:rPr>
          <w:t>4</w:t>
        </w:r>
        <w:r w:rsidR="00456E82">
          <w:rPr>
            <w:noProof/>
            <w:webHidden/>
          </w:rPr>
          <w:fldChar w:fldCharType="end"/>
        </w:r>
      </w:hyperlink>
    </w:p>
    <w:p w:rsidR="00456E82" w:rsidRDefault="006A5978">
      <w:pPr>
        <w:pStyle w:val="TOC1"/>
        <w:tabs>
          <w:tab w:val="right" w:leader="dot" w:pos="9850"/>
        </w:tabs>
        <w:rPr>
          <w:rFonts w:asciiTheme="minorHAnsi" w:eastAsiaTheme="minorEastAsia" w:hAnsiTheme="minorHAnsi"/>
          <w:noProof/>
          <w:sz w:val="22"/>
        </w:rPr>
      </w:pPr>
      <w:hyperlink w:anchor="_Toc416334683" w:history="1">
        <w:r w:rsidR="00456E82" w:rsidRPr="00BC113B">
          <w:rPr>
            <w:rStyle w:val="Hyperlink"/>
            <w:rFonts w:eastAsia="Verdana" w:cs="Arial"/>
            <w:smallCaps/>
            <w:noProof/>
          </w:rPr>
          <w:t>Schedule A – Revenue Report</w:t>
        </w:r>
        <w:r w:rsidR="00456E82">
          <w:rPr>
            <w:noProof/>
            <w:webHidden/>
          </w:rPr>
          <w:tab/>
        </w:r>
        <w:r w:rsidR="00456E82">
          <w:rPr>
            <w:noProof/>
            <w:webHidden/>
          </w:rPr>
          <w:fldChar w:fldCharType="begin"/>
        </w:r>
        <w:r w:rsidR="00456E82">
          <w:rPr>
            <w:noProof/>
            <w:webHidden/>
          </w:rPr>
          <w:instrText xml:space="preserve"> PAGEREF _Toc416334683 \h </w:instrText>
        </w:r>
        <w:r w:rsidR="00456E82">
          <w:rPr>
            <w:noProof/>
            <w:webHidden/>
          </w:rPr>
        </w:r>
        <w:r w:rsidR="00456E82">
          <w:rPr>
            <w:noProof/>
            <w:webHidden/>
          </w:rPr>
          <w:fldChar w:fldCharType="separate"/>
        </w:r>
        <w:r>
          <w:rPr>
            <w:noProof/>
            <w:webHidden/>
          </w:rPr>
          <w:t>6</w:t>
        </w:r>
        <w:r w:rsidR="00456E82">
          <w:rPr>
            <w:noProof/>
            <w:webHidden/>
          </w:rPr>
          <w:fldChar w:fldCharType="end"/>
        </w:r>
      </w:hyperlink>
    </w:p>
    <w:p w:rsidR="00456E82" w:rsidRDefault="006A5978">
      <w:pPr>
        <w:pStyle w:val="TOC1"/>
        <w:tabs>
          <w:tab w:val="right" w:leader="dot" w:pos="9850"/>
        </w:tabs>
        <w:rPr>
          <w:rFonts w:asciiTheme="minorHAnsi" w:eastAsiaTheme="minorEastAsia" w:hAnsiTheme="minorHAnsi"/>
          <w:noProof/>
          <w:sz w:val="22"/>
        </w:rPr>
      </w:pPr>
      <w:hyperlink w:anchor="_Toc416334684" w:history="1">
        <w:r w:rsidR="00456E82" w:rsidRPr="00BC113B">
          <w:rPr>
            <w:rStyle w:val="Hyperlink"/>
            <w:rFonts w:eastAsia="Verdana" w:cs="Arial"/>
            <w:smallCaps/>
            <w:noProof/>
          </w:rPr>
          <w:t>Schedule B - Staff Numbers And Gross Wages</w:t>
        </w:r>
        <w:r w:rsidR="00456E82">
          <w:rPr>
            <w:noProof/>
            <w:webHidden/>
          </w:rPr>
          <w:tab/>
        </w:r>
        <w:r w:rsidR="00456E82">
          <w:rPr>
            <w:noProof/>
            <w:webHidden/>
          </w:rPr>
          <w:fldChar w:fldCharType="begin"/>
        </w:r>
        <w:r w:rsidR="00456E82">
          <w:rPr>
            <w:noProof/>
            <w:webHidden/>
          </w:rPr>
          <w:instrText xml:space="preserve"> PAGEREF _Toc416334684 \h </w:instrText>
        </w:r>
        <w:r w:rsidR="00456E82">
          <w:rPr>
            <w:noProof/>
            <w:webHidden/>
          </w:rPr>
        </w:r>
        <w:r w:rsidR="00456E82">
          <w:rPr>
            <w:noProof/>
            <w:webHidden/>
          </w:rPr>
          <w:fldChar w:fldCharType="separate"/>
        </w:r>
        <w:r>
          <w:rPr>
            <w:noProof/>
            <w:webHidden/>
          </w:rPr>
          <w:t>8</w:t>
        </w:r>
        <w:r w:rsidR="00456E82">
          <w:rPr>
            <w:noProof/>
            <w:webHidden/>
          </w:rPr>
          <w:fldChar w:fldCharType="end"/>
        </w:r>
      </w:hyperlink>
    </w:p>
    <w:p w:rsidR="00456E82" w:rsidRDefault="006A5978">
      <w:pPr>
        <w:pStyle w:val="TOC1"/>
        <w:tabs>
          <w:tab w:val="right" w:leader="dot" w:pos="9850"/>
        </w:tabs>
        <w:rPr>
          <w:rFonts w:asciiTheme="minorHAnsi" w:eastAsiaTheme="minorEastAsia" w:hAnsiTheme="minorHAnsi"/>
          <w:noProof/>
          <w:sz w:val="22"/>
        </w:rPr>
      </w:pPr>
      <w:hyperlink w:anchor="_Toc416334685" w:history="1">
        <w:r w:rsidR="00456E82" w:rsidRPr="00BC113B">
          <w:rPr>
            <w:rStyle w:val="Hyperlink"/>
            <w:rFonts w:eastAsia="Verdana" w:cs="Arial"/>
            <w:smallCaps/>
            <w:noProof/>
          </w:rPr>
          <w:t>Schedule C – Depreciation And Amortization Expense</w:t>
        </w:r>
        <w:r w:rsidR="00456E82">
          <w:rPr>
            <w:noProof/>
            <w:webHidden/>
          </w:rPr>
          <w:tab/>
        </w:r>
        <w:r w:rsidR="00456E82">
          <w:rPr>
            <w:noProof/>
            <w:webHidden/>
          </w:rPr>
          <w:fldChar w:fldCharType="begin"/>
        </w:r>
        <w:r w:rsidR="00456E82">
          <w:rPr>
            <w:noProof/>
            <w:webHidden/>
          </w:rPr>
          <w:instrText xml:space="preserve"> PAGEREF _Toc416334685 \h </w:instrText>
        </w:r>
        <w:r w:rsidR="00456E82">
          <w:rPr>
            <w:noProof/>
            <w:webHidden/>
          </w:rPr>
        </w:r>
        <w:r w:rsidR="00456E82">
          <w:rPr>
            <w:noProof/>
            <w:webHidden/>
          </w:rPr>
          <w:fldChar w:fldCharType="separate"/>
        </w:r>
        <w:r>
          <w:rPr>
            <w:noProof/>
            <w:webHidden/>
          </w:rPr>
          <w:t>10</w:t>
        </w:r>
        <w:r w:rsidR="00456E82">
          <w:rPr>
            <w:noProof/>
            <w:webHidden/>
          </w:rPr>
          <w:fldChar w:fldCharType="end"/>
        </w:r>
      </w:hyperlink>
    </w:p>
    <w:p w:rsidR="00456E82" w:rsidRDefault="006A5978">
      <w:pPr>
        <w:pStyle w:val="TOC2"/>
        <w:tabs>
          <w:tab w:val="right" w:leader="dot" w:pos="9850"/>
        </w:tabs>
        <w:rPr>
          <w:rFonts w:eastAsiaTheme="minorEastAsia"/>
          <w:noProof/>
        </w:rPr>
      </w:pPr>
      <w:hyperlink w:anchor="_Toc416334686" w:history="1">
        <w:r w:rsidR="00456E82" w:rsidRPr="00BC113B">
          <w:rPr>
            <w:rStyle w:val="Hyperlink"/>
            <w:rFonts w:ascii="Arial" w:eastAsia="Verdana" w:hAnsi="Arial" w:cs="Arial"/>
            <w:noProof/>
          </w:rPr>
          <w:t>Depreciation Guidelines</w:t>
        </w:r>
        <w:r w:rsidR="00456E82">
          <w:rPr>
            <w:noProof/>
            <w:webHidden/>
          </w:rPr>
          <w:tab/>
        </w:r>
        <w:r w:rsidR="00456E82">
          <w:rPr>
            <w:noProof/>
            <w:webHidden/>
          </w:rPr>
          <w:fldChar w:fldCharType="begin"/>
        </w:r>
        <w:r w:rsidR="00456E82">
          <w:rPr>
            <w:noProof/>
            <w:webHidden/>
          </w:rPr>
          <w:instrText xml:space="preserve"> PAGEREF _Toc416334686 \h </w:instrText>
        </w:r>
        <w:r w:rsidR="00456E82">
          <w:rPr>
            <w:noProof/>
            <w:webHidden/>
          </w:rPr>
        </w:r>
        <w:r w:rsidR="00456E82">
          <w:rPr>
            <w:noProof/>
            <w:webHidden/>
          </w:rPr>
          <w:fldChar w:fldCharType="separate"/>
        </w:r>
        <w:r>
          <w:rPr>
            <w:noProof/>
            <w:webHidden/>
          </w:rPr>
          <w:t>11</w:t>
        </w:r>
        <w:r w:rsidR="00456E82">
          <w:rPr>
            <w:noProof/>
            <w:webHidden/>
          </w:rPr>
          <w:fldChar w:fldCharType="end"/>
        </w:r>
      </w:hyperlink>
    </w:p>
    <w:p w:rsidR="00456E82" w:rsidRDefault="006A5978">
      <w:pPr>
        <w:pStyle w:val="TOC2"/>
        <w:tabs>
          <w:tab w:val="right" w:leader="dot" w:pos="9850"/>
        </w:tabs>
        <w:rPr>
          <w:rFonts w:eastAsiaTheme="minorEastAsia"/>
          <w:noProof/>
        </w:rPr>
      </w:pPr>
      <w:hyperlink w:anchor="_Toc416334687" w:history="1">
        <w:r w:rsidR="00456E82" w:rsidRPr="00BC113B">
          <w:rPr>
            <w:rStyle w:val="Hyperlink"/>
            <w:rFonts w:ascii="Arial" w:eastAsia="Verdana" w:hAnsi="Arial" w:cs="Arial"/>
            <w:noProof/>
          </w:rPr>
          <w:t>Column Instructions</w:t>
        </w:r>
        <w:r w:rsidR="00456E82">
          <w:rPr>
            <w:noProof/>
            <w:webHidden/>
          </w:rPr>
          <w:tab/>
        </w:r>
        <w:r w:rsidR="00456E82">
          <w:rPr>
            <w:noProof/>
            <w:webHidden/>
          </w:rPr>
          <w:fldChar w:fldCharType="begin"/>
        </w:r>
        <w:r w:rsidR="00456E82">
          <w:rPr>
            <w:noProof/>
            <w:webHidden/>
          </w:rPr>
          <w:instrText xml:space="preserve"> PAGEREF _Toc416334687 \h </w:instrText>
        </w:r>
        <w:r w:rsidR="00456E82">
          <w:rPr>
            <w:noProof/>
            <w:webHidden/>
          </w:rPr>
        </w:r>
        <w:r w:rsidR="00456E82">
          <w:rPr>
            <w:noProof/>
            <w:webHidden/>
          </w:rPr>
          <w:fldChar w:fldCharType="separate"/>
        </w:r>
        <w:r>
          <w:rPr>
            <w:noProof/>
            <w:webHidden/>
          </w:rPr>
          <w:t>12</w:t>
        </w:r>
        <w:r w:rsidR="00456E82">
          <w:rPr>
            <w:noProof/>
            <w:webHidden/>
          </w:rPr>
          <w:fldChar w:fldCharType="end"/>
        </w:r>
      </w:hyperlink>
    </w:p>
    <w:p w:rsidR="00456E82" w:rsidRDefault="006A5978">
      <w:pPr>
        <w:pStyle w:val="TOC2"/>
        <w:tabs>
          <w:tab w:val="right" w:leader="dot" w:pos="9850"/>
        </w:tabs>
        <w:rPr>
          <w:rFonts w:eastAsiaTheme="minorEastAsia"/>
          <w:noProof/>
        </w:rPr>
      </w:pPr>
      <w:hyperlink w:anchor="_Toc416334688" w:history="1">
        <w:r w:rsidR="00456E82" w:rsidRPr="00BC113B">
          <w:rPr>
            <w:rStyle w:val="Hyperlink"/>
            <w:rFonts w:ascii="Arial" w:eastAsia="Verdana" w:hAnsi="Arial" w:cs="Arial"/>
            <w:noProof/>
          </w:rPr>
          <w:t>Related Party Property Costs</w:t>
        </w:r>
        <w:r w:rsidR="00456E82">
          <w:rPr>
            <w:noProof/>
            <w:webHidden/>
          </w:rPr>
          <w:tab/>
        </w:r>
        <w:r w:rsidR="00456E82">
          <w:rPr>
            <w:noProof/>
            <w:webHidden/>
          </w:rPr>
          <w:fldChar w:fldCharType="begin"/>
        </w:r>
        <w:r w:rsidR="00456E82">
          <w:rPr>
            <w:noProof/>
            <w:webHidden/>
          </w:rPr>
          <w:instrText xml:space="preserve"> PAGEREF _Toc416334688 \h </w:instrText>
        </w:r>
        <w:r w:rsidR="00456E82">
          <w:rPr>
            <w:noProof/>
            <w:webHidden/>
          </w:rPr>
        </w:r>
        <w:r w:rsidR="00456E82">
          <w:rPr>
            <w:noProof/>
            <w:webHidden/>
          </w:rPr>
          <w:fldChar w:fldCharType="separate"/>
        </w:r>
        <w:r>
          <w:rPr>
            <w:noProof/>
            <w:webHidden/>
          </w:rPr>
          <w:t>13</w:t>
        </w:r>
        <w:r w:rsidR="00456E82">
          <w:rPr>
            <w:noProof/>
            <w:webHidden/>
          </w:rPr>
          <w:fldChar w:fldCharType="end"/>
        </w:r>
      </w:hyperlink>
    </w:p>
    <w:p w:rsidR="00456E82" w:rsidRDefault="006A5978">
      <w:pPr>
        <w:pStyle w:val="TOC1"/>
        <w:tabs>
          <w:tab w:val="right" w:leader="dot" w:pos="9850"/>
        </w:tabs>
        <w:rPr>
          <w:rFonts w:asciiTheme="minorHAnsi" w:eastAsiaTheme="minorEastAsia" w:hAnsiTheme="minorHAnsi"/>
          <w:noProof/>
          <w:sz w:val="22"/>
        </w:rPr>
      </w:pPr>
      <w:hyperlink w:anchor="_Toc416334689" w:history="1">
        <w:r w:rsidR="00456E82" w:rsidRPr="00BC113B">
          <w:rPr>
            <w:rStyle w:val="Hyperlink"/>
            <w:rFonts w:eastAsia="Verdana" w:cs="Arial"/>
            <w:smallCaps/>
            <w:noProof/>
          </w:rPr>
          <w:t>Schedule D – Expense Report</w:t>
        </w:r>
        <w:r w:rsidR="00456E82">
          <w:rPr>
            <w:noProof/>
            <w:webHidden/>
          </w:rPr>
          <w:tab/>
        </w:r>
        <w:r w:rsidR="00456E82">
          <w:rPr>
            <w:noProof/>
            <w:webHidden/>
          </w:rPr>
          <w:fldChar w:fldCharType="begin"/>
        </w:r>
        <w:r w:rsidR="00456E82">
          <w:rPr>
            <w:noProof/>
            <w:webHidden/>
          </w:rPr>
          <w:instrText xml:space="preserve"> PAGEREF _Toc416334689 \h </w:instrText>
        </w:r>
        <w:r w:rsidR="00456E82">
          <w:rPr>
            <w:noProof/>
            <w:webHidden/>
          </w:rPr>
        </w:r>
        <w:r w:rsidR="00456E82">
          <w:rPr>
            <w:noProof/>
            <w:webHidden/>
          </w:rPr>
          <w:fldChar w:fldCharType="separate"/>
        </w:r>
        <w:r>
          <w:rPr>
            <w:noProof/>
            <w:webHidden/>
          </w:rPr>
          <w:t>13</w:t>
        </w:r>
        <w:r w:rsidR="00456E82">
          <w:rPr>
            <w:noProof/>
            <w:webHidden/>
          </w:rPr>
          <w:fldChar w:fldCharType="end"/>
        </w:r>
      </w:hyperlink>
    </w:p>
    <w:p w:rsidR="00456E82" w:rsidRDefault="006A5978">
      <w:pPr>
        <w:pStyle w:val="TOC2"/>
        <w:tabs>
          <w:tab w:val="right" w:leader="dot" w:pos="9850"/>
        </w:tabs>
        <w:rPr>
          <w:rFonts w:eastAsiaTheme="minorEastAsia"/>
          <w:noProof/>
        </w:rPr>
      </w:pPr>
      <w:hyperlink w:anchor="_Toc416334690" w:history="1">
        <w:r w:rsidR="00456E82" w:rsidRPr="00BC113B">
          <w:rPr>
            <w:rStyle w:val="Hyperlink"/>
            <w:rFonts w:ascii="Arial" w:eastAsia="Verdana" w:hAnsi="Arial" w:cs="Arial"/>
            <w:noProof/>
          </w:rPr>
          <w:t>Direct and Indirect Expenses</w:t>
        </w:r>
        <w:r w:rsidR="00456E82">
          <w:rPr>
            <w:noProof/>
            <w:webHidden/>
          </w:rPr>
          <w:tab/>
        </w:r>
        <w:r w:rsidR="00456E82">
          <w:rPr>
            <w:noProof/>
            <w:webHidden/>
          </w:rPr>
          <w:fldChar w:fldCharType="begin"/>
        </w:r>
        <w:r w:rsidR="00456E82">
          <w:rPr>
            <w:noProof/>
            <w:webHidden/>
          </w:rPr>
          <w:instrText xml:space="preserve"> PAGEREF _Toc416334690 \h </w:instrText>
        </w:r>
        <w:r w:rsidR="00456E82">
          <w:rPr>
            <w:noProof/>
            <w:webHidden/>
          </w:rPr>
        </w:r>
        <w:r w:rsidR="00456E82">
          <w:rPr>
            <w:noProof/>
            <w:webHidden/>
          </w:rPr>
          <w:fldChar w:fldCharType="separate"/>
        </w:r>
        <w:r>
          <w:rPr>
            <w:noProof/>
            <w:webHidden/>
          </w:rPr>
          <w:t>14</w:t>
        </w:r>
        <w:r w:rsidR="00456E82">
          <w:rPr>
            <w:noProof/>
            <w:webHidden/>
          </w:rPr>
          <w:fldChar w:fldCharType="end"/>
        </w:r>
      </w:hyperlink>
    </w:p>
    <w:p w:rsidR="00456E82" w:rsidRDefault="006A5978">
      <w:pPr>
        <w:pStyle w:val="TOC3"/>
        <w:tabs>
          <w:tab w:val="right" w:leader="dot" w:pos="9850"/>
        </w:tabs>
        <w:rPr>
          <w:rFonts w:eastAsiaTheme="minorEastAsia"/>
          <w:noProof/>
        </w:rPr>
      </w:pPr>
      <w:hyperlink w:anchor="_Toc416334691" w:history="1">
        <w:r w:rsidR="00456E82" w:rsidRPr="00BC113B">
          <w:rPr>
            <w:rStyle w:val="Hyperlink"/>
            <w:rFonts w:ascii="Arial" w:hAnsi="Arial" w:cs="Arial"/>
            <w:noProof/>
          </w:rPr>
          <w:t>Direct Expenses</w:t>
        </w:r>
        <w:r w:rsidR="00456E82">
          <w:rPr>
            <w:noProof/>
            <w:webHidden/>
          </w:rPr>
          <w:tab/>
        </w:r>
        <w:r w:rsidR="00456E82">
          <w:rPr>
            <w:noProof/>
            <w:webHidden/>
          </w:rPr>
          <w:fldChar w:fldCharType="begin"/>
        </w:r>
        <w:r w:rsidR="00456E82">
          <w:rPr>
            <w:noProof/>
            <w:webHidden/>
          </w:rPr>
          <w:instrText xml:space="preserve"> PAGEREF _Toc416334691 \h </w:instrText>
        </w:r>
        <w:r w:rsidR="00456E82">
          <w:rPr>
            <w:noProof/>
            <w:webHidden/>
          </w:rPr>
        </w:r>
        <w:r w:rsidR="00456E82">
          <w:rPr>
            <w:noProof/>
            <w:webHidden/>
          </w:rPr>
          <w:fldChar w:fldCharType="separate"/>
        </w:r>
        <w:r>
          <w:rPr>
            <w:noProof/>
            <w:webHidden/>
          </w:rPr>
          <w:t>14</w:t>
        </w:r>
        <w:r w:rsidR="00456E82">
          <w:rPr>
            <w:noProof/>
            <w:webHidden/>
          </w:rPr>
          <w:fldChar w:fldCharType="end"/>
        </w:r>
      </w:hyperlink>
    </w:p>
    <w:p w:rsidR="00456E82" w:rsidRDefault="006A5978">
      <w:pPr>
        <w:pStyle w:val="TOC4"/>
        <w:tabs>
          <w:tab w:val="right" w:leader="dot" w:pos="9850"/>
        </w:tabs>
        <w:rPr>
          <w:rFonts w:eastAsiaTheme="minorEastAsia"/>
          <w:noProof/>
        </w:rPr>
      </w:pPr>
      <w:hyperlink w:anchor="_Toc416334692" w:history="1">
        <w:r w:rsidR="00456E82" w:rsidRPr="00BC113B">
          <w:rPr>
            <w:rStyle w:val="Hyperlink"/>
            <w:rFonts w:ascii="Arial" w:hAnsi="Arial" w:cs="Arial"/>
            <w:noProof/>
          </w:rPr>
          <w:t>Meal Allocation</w:t>
        </w:r>
        <w:r w:rsidR="00456E82">
          <w:rPr>
            <w:noProof/>
            <w:webHidden/>
          </w:rPr>
          <w:tab/>
        </w:r>
        <w:r w:rsidR="00456E82">
          <w:rPr>
            <w:noProof/>
            <w:webHidden/>
          </w:rPr>
          <w:fldChar w:fldCharType="begin"/>
        </w:r>
        <w:r w:rsidR="00456E82">
          <w:rPr>
            <w:noProof/>
            <w:webHidden/>
          </w:rPr>
          <w:instrText xml:space="preserve"> PAGEREF _Toc416334692 \h </w:instrText>
        </w:r>
        <w:r w:rsidR="00456E82">
          <w:rPr>
            <w:noProof/>
            <w:webHidden/>
          </w:rPr>
        </w:r>
        <w:r w:rsidR="00456E82">
          <w:rPr>
            <w:noProof/>
            <w:webHidden/>
          </w:rPr>
          <w:fldChar w:fldCharType="separate"/>
        </w:r>
        <w:r>
          <w:rPr>
            <w:noProof/>
            <w:webHidden/>
          </w:rPr>
          <w:t>15</w:t>
        </w:r>
        <w:r w:rsidR="00456E82">
          <w:rPr>
            <w:noProof/>
            <w:webHidden/>
          </w:rPr>
          <w:fldChar w:fldCharType="end"/>
        </w:r>
      </w:hyperlink>
    </w:p>
    <w:p w:rsidR="00456E82" w:rsidRDefault="006A5978">
      <w:pPr>
        <w:pStyle w:val="TOC4"/>
        <w:tabs>
          <w:tab w:val="right" w:leader="dot" w:pos="9850"/>
        </w:tabs>
        <w:rPr>
          <w:rFonts w:eastAsiaTheme="minorEastAsia"/>
          <w:noProof/>
        </w:rPr>
      </w:pPr>
      <w:hyperlink w:anchor="_Toc416334693" w:history="1">
        <w:r w:rsidR="00456E82" w:rsidRPr="00BC113B">
          <w:rPr>
            <w:rStyle w:val="Hyperlink"/>
            <w:rFonts w:ascii="Arial" w:eastAsia="Verdana" w:hAnsi="Arial" w:cs="Arial"/>
            <w:noProof/>
          </w:rPr>
          <w:t>Occupancy Expense Allocation</w:t>
        </w:r>
        <w:r w:rsidR="00456E82">
          <w:rPr>
            <w:noProof/>
            <w:webHidden/>
          </w:rPr>
          <w:tab/>
        </w:r>
        <w:r w:rsidR="00456E82">
          <w:rPr>
            <w:noProof/>
            <w:webHidden/>
          </w:rPr>
          <w:fldChar w:fldCharType="begin"/>
        </w:r>
        <w:r w:rsidR="00456E82">
          <w:rPr>
            <w:noProof/>
            <w:webHidden/>
          </w:rPr>
          <w:instrText xml:space="preserve"> PAGEREF _Toc416334693 \h </w:instrText>
        </w:r>
        <w:r w:rsidR="00456E82">
          <w:rPr>
            <w:noProof/>
            <w:webHidden/>
          </w:rPr>
        </w:r>
        <w:r w:rsidR="00456E82">
          <w:rPr>
            <w:noProof/>
            <w:webHidden/>
          </w:rPr>
          <w:fldChar w:fldCharType="separate"/>
        </w:r>
        <w:r>
          <w:rPr>
            <w:noProof/>
            <w:webHidden/>
          </w:rPr>
          <w:t>15</w:t>
        </w:r>
        <w:r w:rsidR="00456E82">
          <w:rPr>
            <w:noProof/>
            <w:webHidden/>
          </w:rPr>
          <w:fldChar w:fldCharType="end"/>
        </w:r>
      </w:hyperlink>
    </w:p>
    <w:p w:rsidR="00456E82" w:rsidRDefault="006A5978">
      <w:pPr>
        <w:pStyle w:val="TOC3"/>
        <w:tabs>
          <w:tab w:val="right" w:leader="dot" w:pos="9850"/>
        </w:tabs>
        <w:rPr>
          <w:rFonts w:eastAsiaTheme="minorEastAsia"/>
          <w:noProof/>
        </w:rPr>
      </w:pPr>
      <w:hyperlink w:anchor="_Toc416334694" w:history="1">
        <w:r w:rsidR="00456E82" w:rsidRPr="00BC113B">
          <w:rPr>
            <w:rStyle w:val="Hyperlink"/>
            <w:rFonts w:ascii="Arial" w:hAnsi="Arial" w:cs="Arial"/>
            <w:noProof/>
          </w:rPr>
          <w:t>Indirect Expenses</w:t>
        </w:r>
        <w:r w:rsidR="00456E82">
          <w:rPr>
            <w:noProof/>
            <w:webHidden/>
          </w:rPr>
          <w:tab/>
        </w:r>
        <w:r w:rsidR="00456E82">
          <w:rPr>
            <w:noProof/>
            <w:webHidden/>
          </w:rPr>
          <w:fldChar w:fldCharType="begin"/>
        </w:r>
        <w:r w:rsidR="00456E82">
          <w:rPr>
            <w:noProof/>
            <w:webHidden/>
          </w:rPr>
          <w:instrText xml:space="preserve"> PAGEREF _Toc416334694 \h </w:instrText>
        </w:r>
        <w:r w:rsidR="00456E82">
          <w:rPr>
            <w:noProof/>
            <w:webHidden/>
          </w:rPr>
        </w:r>
        <w:r w:rsidR="00456E82">
          <w:rPr>
            <w:noProof/>
            <w:webHidden/>
          </w:rPr>
          <w:fldChar w:fldCharType="separate"/>
        </w:r>
        <w:r>
          <w:rPr>
            <w:noProof/>
            <w:webHidden/>
          </w:rPr>
          <w:t>16</w:t>
        </w:r>
        <w:r w:rsidR="00456E82">
          <w:rPr>
            <w:noProof/>
            <w:webHidden/>
          </w:rPr>
          <w:fldChar w:fldCharType="end"/>
        </w:r>
      </w:hyperlink>
    </w:p>
    <w:p w:rsidR="00456E82" w:rsidRDefault="006A5978">
      <w:pPr>
        <w:pStyle w:val="TOC2"/>
        <w:tabs>
          <w:tab w:val="right" w:leader="dot" w:pos="9850"/>
        </w:tabs>
        <w:rPr>
          <w:rFonts w:eastAsiaTheme="minorEastAsia"/>
          <w:noProof/>
        </w:rPr>
      </w:pPr>
      <w:hyperlink w:anchor="_Toc416334695" w:history="1">
        <w:r w:rsidR="00456E82" w:rsidRPr="00BC113B">
          <w:rPr>
            <w:rStyle w:val="Hyperlink"/>
            <w:rFonts w:ascii="Arial" w:eastAsia="Verdana" w:hAnsi="Arial" w:cs="Arial"/>
            <w:noProof/>
          </w:rPr>
          <w:t>Limitation of Expenses</w:t>
        </w:r>
        <w:r w:rsidR="00456E82">
          <w:rPr>
            <w:noProof/>
            <w:webHidden/>
          </w:rPr>
          <w:tab/>
        </w:r>
        <w:r w:rsidR="00456E82">
          <w:rPr>
            <w:noProof/>
            <w:webHidden/>
          </w:rPr>
          <w:fldChar w:fldCharType="begin"/>
        </w:r>
        <w:r w:rsidR="00456E82">
          <w:rPr>
            <w:noProof/>
            <w:webHidden/>
          </w:rPr>
          <w:instrText xml:space="preserve"> PAGEREF _Toc416334695 \h </w:instrText>
        </w:r>
        <w:r w:rsidR="00456E82">
          <w:rPr>
            <w:noProof/>
            <w:webHidden/>
          </w:rPr>
        </w:r>
        <w:r w:rsidR="00456E82">
          <w:rPr>
            <w:noProof/>
            <w:webHidden/>
          </w:rPr>
          <w:fldChar w:fldCharType="separate"/>
        </w:r>
        <w:r>
          <w:rPr>
            <w:noProof/>
            <w:webHidden/>
          </w:rPr>
          <w:t>16</w:t>
        </w:r>
        <w:r w:rsidR="00456E82">
          <w:rPr>
            <w:noProof/>
            <w:webHidden/>
          </w:rPr>
          <w:fldChar w:fldCharType="end"/>
        </w:r>
      </w:hyperlink>
    </w:p>
    <w:p w:rsidR="00456E82" w:rsidRDefault="006A5978">
      <w:pPr>
        <w:pStyle w:val="TOC4"/>
        <w:tabs>
          <w:tab w:val="right" w:leader="dot" w:pos="9850"/>
        </w:tabs>
        <w:rPr>
          <w:rFonts w:eastAsiaTheme="minorEastAsia"/>
          <w:noProof/>
        </w:rPr>
      </w:pPr>
      <w:hyperlink w:anchor="_Toc416334696" w:history="1">
        <w:r w:rsidR="00456E82" w:rsidRPr="00BC113B">
          <w:rPr>
            <w:rStyle w:val="Hyperlink"/>
            <w:rFonts w:ascii="Arial" w:hAnsi="Arial" w:cs="Arial"/>
            <w:noProof/>
          </w:rPr>
          <w:t>Related Party Transactions including compensation, provided services, and use of space</w:t>
        </w:r>
        <w:r w:rsidR="00456E82">
          <w:rPr>
            <w:noProof/>
            <w:webHidden/>
          </w:rPr>
          <w:tab/>
        </w:r>
        <w:r w:rsidR="00456E82">
          <w:rPr>
            <w:noProof/>
            <w:webHidden/>
          </w:rPr>
          <w:fldChar w:fldCharType="begin"/>
        </w:r>
        <w:r w:rsidR="00456E82">
          <w:rPr>
            <w:noProof/>
            <w:webHidden/>
          </w:rPr>
          <w:instrText xml:space="preserve"> PAGEREF _Toc416334696 \h </w:instrText>
        </w:r>
        <w:r w:rsidR="00456E82">
          <w:rPr>
            <w:noProof/>
            <w:webHidden/>
          </w:rPr>
        </w:r>
        <w:r w:rsidR="00456E82">
          <w:rPr>
            <w:noProof/>
            <w:webHidden/>
          </w:rPr>
          <w:fldChar w:fldCharType="separate"/>
        </w:r>
        <w:r>
          <w:rPr>
            <w:noProof/>
            <w:webHidden/>
          </w:rPr>
          <w:t>18</w:t>
        </w:r>
        <w:r w:rsidR="00456E82">
          <w:rPr>
            <w:noProof/>
            <w:webHidden/>
          </w:rPr>
          <w:fldChar w:fldCharType="end"/>
        </w:r>
      </w:hyperlink>
    </w:p>
    <w:p w:rsidR="00456E82" w:rsidRDefault="006A5978">
      <w:pPr>
        <w:pStyle w:val="TOC2"/>
        <w:tabs>
          <w:tab w:val="right" w:leader="dot" w:pos="9850"/>
        </w:tabs>
        <w:rPr>
          <w:rFonts w:eastAsiaTheme="minorEastAsia"/>
          <w:noProof/>
        </w:rPr>
      </w:pPr>
      <w:hyperlink w:anchor="_Toc416334697" w:history="1">
        <w:r w:rsidR="00456E82" w:rsidRPr="00BC113B">
          <w:rPr>
            <w:rStyle w:val="Hyperlink"/>
            <w:rFonts w:ascii="Arial" w:eastAsia="Verdana" w:hAnsi="Arial" w:cs="Arial"/>
            <w:noProof/>
          </w:rPr>
          <w:t>Column Descriptions</w:t>
        </w:r>
        <w:r w:rsidR="00456E82">
          <w:rPr>
            <w:noProof/>
            <w:webHidden/>
          </w:rPr>
          <w:tab/>
        </w:r>
        <w:r w:rsidR="00456E82">
          <w:rPr>
            <w:noProof/>
            <w:webHidden/>
          </w:rPr>
          <w:fldChar w:fldCharType="begin"/>
        </w:r>
        <w:r w:rsidR="00456E82">
          <w:rPr>
            <w:noProof/>
            <w:webHidden/>
          </w:rPr>
          <w:instrText xml:space="preserve"> PAGEREF _Toc416334697 \h </w:instrText>
        </w:r>
        <w:r w:rsidR="00456E82">
          <w:rPr>
            <w:noProof/>
            <w:webHidden/>
          </w:rPr>
        </w:r>
        <w:r w:rsidR="00456E82">
          <w:rPr>
            <w:noProof/>
            <w:webHidden/>
          </w:rPr>
          <w:fldChar w:fldCharType="separate"/>
        </w:r>
        <w:r>
          <w:rPr>
            <w:noProof/>
            <w:webHidden/>
          </w:rPr>
          <w:t>21</w:t>
        </w:r>
        <w:r w:rsidR="00456E82">
          <w:rPr>
            <w:noProof/>
            <w:webHidden/>
          </w:rPr>
          <w:fldChar w:fldCharType="end"/>
        </w:r>
      </w:hyperlink>
    </w:p>
    <w:p w:rsidR="00456E82" w:rsidRDefault="006A5978">
      <w:pPr>
        <w:pStyle w:val="TOC4"/>
        <w:tabs>
          <w:tab w:val="right" w:leader="dot" w:pos="9850"/>
        </w:tabs>
        <w:rPr>
          <w:rFonts w:eastAsiaTheme="minorEastAsia"/>
          <w:noProof/>
        </w:rPr>
      </w:pPr>
      <w:hyperlink w:anchor="_Toc416334698" w:history="1">
        <w:r w:rsidR="00456E82" w:rsidRPr="00BC113B">
          <w:rPr>
            <w:rStyle w:val="Hyperlink"/>
            <w:rFonts w:ascii="Arial" w:eastAsia="Verdana" w:hAnsi="Arial" w:cs="Arial"/>
            <w:noProof/>
          </w:rPr>
          <w:t>“Maintenance” and “Service” Expense for Services with both a Maintenance and a Service Component</w:t>
        </w:r>
        <w:r w:rsidR="00456E82">
          <w:rPr>
            <w:noProof/>
            <w:webHidden/>
          </w:rPr>
          <w:tab/>
        </w:r>
        <w:r w:rsidR="00456E82">
          <w:rPr>
            <w:noProof/>
            <w:webHidden/>
          </w:rPr>
          <w:fldChar w:fldCharType="begin"/>
        </w:r>
        <w:r w:rsidR="00456E82">
          <w:rPr>
            <w:noProof/>
            <w:webHidden/>
          </w:rPr>
          <w:instrText xml:space="preserve"> PAGEREF _Toc416334698 \h </w:instrText>
        </w:r>
        <w:r w:rsidR="00456E82">
          <w:rPr>
            <w:noProof/>
            <w:webHidden/>
          </w:rPr>
        </w:r>
        <w:r w:rsidR="00456E82">
          <w:rPr>
            <w:noProof/>
            <w:webHidden/>
          </w:rPr>
          <w:fldChar w:fldCharType="separate"/>
        </w:r>
        <w:r>
          <w:rPr>
            <w:noProof/>
            <w:webHidden/>
          </w:rPr>
          <w:t>22</w:t>
        </w:r>
        <w:r w:rsidR="00456E82">
          <w:rPr>
            <w:noProof/>
            <w:webHidden/>
          </w:rPr>
          <w:fldChar w:fldCharType="end"/>
        </w:r>
      </w:hyperlink>
    </w:p>
    <w:p w:rsidR="00456E82" w:rsidRDefault="006A5978">
      <w:pPr>
        <w:pStyle w:val="TOC4"/>
        <w:tabs>
          <w:tab w:val="right" w:leader="dot" w:pos="9850"/>
        </w:tabs>
        <w:rPr>
          <w:rFonts w:eastAsiaTheme="minorEastAsia"/>
          <w:noProof/>
        </w:rPr>
      </w:pPr>
      <w:hyperlink w:anchor="_Toc416334699" w:history="1">
        <w:r w:rsidR="00456E82" w:rsidRPr="00BC113B">
          <w:rPr>
            <w:rStyle w:val="Hyperlink"/>
            <w:rFonts w:ascii="Arial" w:hAnsi="Arial" w:cs="Arial"/>
            <w:noProof/>
          </w:rPr>
          <w:t>Maintenance</w:t>
        </w:r>
        <w:r w:rsidR="00456E82">
          <w:rPr>
            <w:noProof/>
            <w:webHidden/>
          </w:rPr>
          <w:tab/>
        </w:r>
        <w:r w:rsidR="00456E82">
          <w:rPr>
            <w:noProof/>
            <w:webHidden/>
          </w:rPr>
          <w:fldChar w:fldCharType="begin"/>
        </w:r>
        <w:r w:rsidR="00456E82">
          <w:rPr>
            <w:noProof/>
            <w:webHidden/>
          </w:rPr>
          <w:instrText xml:space="preserve"> PAGEREF _Toc416334699 \h </w:instrText>
        </w:r>
        <w:r w:rsidR="00456E82">
          <w:rPr>
            <w:noProof/>
            <w:webHidden/>
          </w:rPr>
        </w:r>
        <w:r w:rsidR="00456E82">
          <w:rPr>
            <w:noProof/>
            <w:webHidden/>
          </w:rPr>
          <w:fldChar w:fldCharType="separate"/>
        </w:r>
        <w:r>
          <w:rPr>
            <w:noProof/>
            <w:webHidden/>
          </w:rPr>
          <w:t>22</w:t>
        </w:r>
        <w:r w:rsidR="00456E82">
          <w:rPr>
            <w:noProof/>
            <w:webHidden/>
          </w:rPr>
          <w:fldChar w:fldCharType="end"/>
        </w:r>
      </w:hyperlink>
    </w:p>
    <w:p w:rsidR="00456E82" w:rsidRDefault="006A5978">
      <w:pPr>
        <w:pStyle w:val="TOC4"/>
        <w:tabs>
          <w:tab w:val="right" w:leader="dot" w:pos="9850"/>
        </w:tabs>
        <w:rPr>
          <w:rFonts w:eastAsiaTheme="minorEastAsia"/>
          <w:noProof/>
        </w:rPr>
      </w:pPr>
      <w:hyperlink w:anchor="_Toc416334700" w:history="1">
        <w:r w:rsidR="00456E82" w:rsidRPr="00BC113B">
          <w:rPr>
            <w:rStyle w:val="Hyperlink"/>
            <w:rFonts w:ascii="Arial" w:hAnsi="Arial" w:cs="Arial"/>
            <w:noProof/>
          </w:rPr>
          <w:t>Service</w:t>
        </w:r>
        <w:r w:rsidR="00456E82">
          <w:rPr>
            <w:noProof/>
            <w:webHidden/>
          </w:rPr>
          <w:tab/>
        </w:r>
        <w:r w:rsidR="00456E82">
          <w:rPr>
            <w:noProof/>
            <w:webHidden/>
          </w:rPr>
          <w:fldChar w:fldCharType="begin"/>
        </w:r>
        <w:r w:rsidR="00456E82">
          <w:rPr>
            <w:noProof/>
            <w:webHidden/>
          </w:rPr>
          <w:instrText xml:space="preserve"> PAGEREF _Toc416334700 \h </w:instrText>
        </w:r>
        <w:r w:rsidR="00456E82">
          <w:rPr>
            <w:noProof/>
            <w:webHidden/>
          </w:rPr>
        </w:r>
        <w:r w:rsidR="00456E82">
          <w:rPr>
            <w:noProof/>
            <w:webHidden/>
          </w:rPr>
          <w:fldChar w:fldCharType="separate"/>
        </w:r>
        <w:r>
          <w:rPr>
            <w:noProof/>
            <w:webHidden/>
          </w:rPr>
          <w:t>23</w:t>
        </w:r>
        <w:r w:rsidR="00456E82">
          <w:rPr>
            <w:noProof/>
            <w:webHidden/>
          </w:rPr>
          <w:fldChar w:fldCharType="end"/>
        </w:r>
      </w:hyperlink>
    </w:p>
    <w:p w:rsidR="00456E82" w:rsidRDefault="006A5978">
      <w:pPr>
        <w:pStyle w:val="TOC3"/>
        <w:tabs>
          <w:tab w:val="right" w:leader="dot" w:pos="9850"/>
        </w:tabs>
        <w:rPr>
          <w:rFonts w:eastAsiaTheme="minorEastAsia"/>
          <w:noProof/>
        </w:rPr>
      </w:pPr>
      <w:hyperlink w:anchor="_Toc416334701" w:history="1">
        <w:r w:rsidR="00456E82" w:rsidRPr="00BC113B">
          <w:rPr>
            <w:rStyle w:val="Hyperlink"/>
            <w:rFonts w:ascii="Arial" w:hAnsi="Arial" w:cs="Arial"/>
            <w:noProof/>
          </w:rPr>
          <w:t>Service</w:t>
        </w:r>
        <w:r w:rsidR="00456E82">
          <w:rPr>
            <w:noProof/>
            <w:webHidden/>
          </w:rPr>
          <w:tab/>
        </w:r>
        <w:r w:rsidR="00456E82">
          <w:rPr>
            <w:noProof/>
            <w:webHidden/>
          </w:rPr>
          <w:fldChar w:fldCharType="begin"/>
        </w:r>
        <w:r w:rsidR="00456E82">
          <w:rPr>
            <w:noProof/>
            <w:webHidden/>
          </w:rPr>
          <w:instrText xml:space="preserve"> PAGEREF _Toc416334701 \h </w:instrText>
        </w:r>
        <w:r w:rsidR="00456E82">
          <w:rPr>
            <w:noProof/>
            <w:webHidden/>
          </w:rPr>
        </w:r>
        <w:r w:rsidR="00456E82">
          <w:rPr>
            <w:noProof/>
            <w:webHidden/>
          </w:rPr>
          <w:fldChar w:fldCharType="separate"/>
        </w:r>
        <w:r>
          <w:rPr>
            <w:noProof/>
            <w:webHidden/>
          </w:rPr>
          <w:t>23</w:t>
        </w:r>
        <w:r w:rsidR="00456E82">
          <w:rPr>
            <w:noProof/>
            <w:webHidden/>
          </w:rPr>
          <w:fldChar w:fldCharType="end"/>
        </w:r>
      </w:hyperlink>
    </w:p>
    <w:p w:rsidR="00456E82" w:rsidRDefault="006A5978">
      <w:pPr>
        <w:pStyle w:val="TOC2"/>
        <w:tabs>
          <w:tab w:val="right" w:leader="dot" w:pos="9850"/>
        </w:tabs>
        <w:rPr>
          <w:rFonts w:eastAsiaTheme="minorEastAsia"/>
          <w:noProof/>
        </w:rPr>
      </w:pPr>
      <w:hyperlink w:anchor="_Toc416334702" w:history="1">
        <w:r w:rsidR="00456E82" w:rsidRPr="00BC113B">
          <w:rPr>
            <w:rStyle w:val="Hyperlink"/>
            <w:rFonts w:ascii="Arial" w:eastAsia="Verdana" w:hAnsi="Arial" w:cs="Arial"/>
            <w:noProof/>
          </w:rPr>
          <w:t>Account Title and Line Item Descriptions</w:t>
        </w:r>
        <w:r w:rsidR="00456E82">
          <w:rPr>
            <w:noProof/>
            <w:webHidden/>
          </w:rPr>
          <w:tab/>
        </w:r>
        <w:r w:rsidR="00456E82">
          <w:rPr>
            <w:noProof/>
            <w:webHidden/>
          </w:rPr>
          <w:fldChar w:fldCharType="begin"/>
        </w:r>
        <w:r w:rsidR="00456E82">
          <w:rPr>
            <w:noProof/>
            <w:webHidden/>
          </w:rPr>
          <w:instrText xml:space="preserve"> PAGEREF _Toc416334702 \h </w:instrText>
        </w:r>
        <w:r w:rsidR="00456E82">
          <w:rPr>
            <w:noProof/>
            <w:webHidden/>
          </w:rPr>
        </w:r>
        <w:r w:rsidR="00456E82">
          <w:rPr>
            <w:noProof/>
            <w:webHidden/>
          </w:rPr>
          <w:fldChar w:fldCharType="separate"/>
        </w:r>
        <w:r>
          <w:rPr>
            <w:noProof/>
            <w:webHidden/>
          </w:rPr>
          <w:t>23</w:t>
        </w:r>
        <w:r w:rsidR="00456E82">
          <w:rPr>
            <w:noProof/>
            <w:webHidden/>
          </w:rPr>
          <w:fldChar w:fldCharType="end"/>
        </w:r>
      </w:hyperlink>
    </w:p>
    <w:p w:rsidR="00456E82" w:rsidRDefault="006A5978">
      <w:pPr>
        <w:pStyle w:val="TOC1"/>
        <w:tabs>
          <w:tab w:val="right" w:leader="dot" w:pos="9850"/>
        </w:tabs>
        <w:rPr>
          <w:rFonts w:asciiTheme="minorHAnsi" w:eastAsiaTheme="minorEastAsia" w:hAnsiTheme="minorHAnsi"/>
          <w:noProof/>
          <w:sz w:val="22"/>
        </w:rPr>
      </w:pPr>
      <w:hyperlink w:anchor="_Toc416334703" w:history="1">
        <w:r w:rsidR="00456E82" w:rsidRPr="00BC113B">
          <w:rPr>
            <w:rStyle w:val="Hyperlink"/>
            <w:rFonts w:eastAsia="Verdana" w:cs="Arial"/>
            <w:smallCaps/>
            <w:noProof/>
          </w:rPr>
          <w:t>Schedule E – Comparative Balance Sheet</w:t>
        </w:r>
        <w:r w:rsidR="00456E82">
          <w:rPr>
            <w:noProof/>
            <w:webHidden/>
          </w:rPr>
          <w:tab/>
        </w:r>
        <w:r w:rsidR="00456E82">
          <w:rPr>
            <w:noProof/>
            <w:webHidden/>
          </w:rPr>
          <w:fldChar w:fldCharType="begin"/>
        </w:r>
        <w:r w:rsidR="00456E82">
          <w:rPr>
            <w:noProof/>
            <w:webHidden/>
          </w:rPr>
          <w:instrText xml:space="preserve"> PAGEREF _Toc416334703 \h </w:instrText>
        </w:r>
        <w:r w:rsidR="00456E82">
          <w:rPr>
            <w:noProof/>
            <w:webHidden/>
          </w:rPr>
        </w:r>
        <w:r w:rsidR="00456E82">
          <w:rPr>
            <w:noProof/>
            <w:webHidden/>
          </w:rPr>
          <w:fldChar w:fldCharType="separate"/>
        </w:r>
        <w:r>
          <w:rPr>
            <w:noProof/>
            <w:webHidden/>
          </w:rPr>
          <w:t>28</w:t>
        </w:r>
        <w:r w:rsidR="00456E82">
          <w:rPr>
            <w:noProof/>
            <w:webHidden/>
          </w:rPr>
          <w:fldChar w:fldCharType="end"/>
        </w:r>
      </w:hyperlink>
    </w:p>
    <w:p w:rsidR="00456E82" w:rsidRDefault="006A5978">
      <w:pPr>
        <w:pStyle w:val="TOC1"/>
        <w:tabs>
          <w:tab w:val="right" w:leader="dot" w:pos="9850"/>
        </w:tabs>
        <w:rPr>
          <w:rFonts w:asciiTheme="minorHAnsi" w:eastAsiaTheme="minorEastAsia" w:hAnsiTheme="minorHAnsi"/>
          <w:noProof/>
          <w:sz w:val="22"/>
        </w:rPr>
      </w:pPr>
      <w:hyperlink w:anchor="_Toc416334704" w:history="1">
        <w:r w:rsidR="00456E82" w:rsidRPr="00BC113B">
          <w:rPr>
            <w:rStyle w:val="Hyperlink"/>
            <w:rFonts w:eastAsia="Verdana" w:cs="Arial"/>
            <w:smallCaps/>
            <w:noProof/>
          </w:rPr>
          <w:t>Schedule F – Cost Allocation Procedures</w:t>
        </w:r>
        <w:r w:rsidR="00456E82">
          <w:rPr>
            <w:noProof/>
            <w:webHidden/>
          </w:rPr>
          <w:tab/>
        </w:r>
        <w:r w:rsidR="00456E82">
          <w:rPr>
            <w:noProof/>
            <w:webHidden/>
          </w:rPr>
          <w:fldChar w:fldCharType="begin"/>
        </w:r>
        <w:r w:rsidR="00456E82">
          <w:rPr>
            <w:noProof/>
            <w:webHidden/>
          </w:rPr>
          <w:instrText xml:space="preserve"> PAGEREF _Toc416334704 \h </w:instrText>
        </w:r>
        <w:r w:rsidR="00456E82">
          <w:rPr>
            <w:noProof/>
            <w:webHidden/>
          </w:rPr>
        </w:r>
        <w:r w:rsidR="00456E82">
          <w:rPr>
            <w:noProof/>
            <w:webHidden/>
          </w:rPr>
          <w:fldChar w:fldCharType="separate"/>
        </w:r>
        <w:r>
          <w:rPr>
            <w:noProof/>
            <w:webHidden/>
          </w:rPr>
          <w:t>28</w:t>
        </w:r>
        <w:r w:rsidR="00456E82">
          <w:rPr>
            <w:noProof/>
            <w:webHidden/>
          </w:rPr>
          <w:fldChar w:fldCharType="end"/>
        </w:r>
      </w:hyperlink>
    </w:p>
    <w:p w:rsidR="00456E82" w:rsidRDefault="006A5978">
      <w:pPr>
        <w:pStyle w:val="TOC1"/>
        <w:tabs>
          <w:tab w:val="right" w:leader="dot" w:pos="9850"/>
        </w:tabs>
        <w:rPr>
          <w:rFonts w:asciiTheme="minorHAnsi" w:eastAsiaTheme="minorEastAsia" w:hAnsiTheme="minorHAnsi"/>
          <w:noProof/>
          <w:sz w:val="22"/>
        </w:rPr>
      </w:pPr>
      <w:hyperlink w:anchor="_Toc416334705" w:history="1">
        <w:r w:rsidR="00456E82" w:rsidRPr="00BC113B">
          <w:rPr>
            <w:rStyle w:val="Hyperlink"/>
            <w:rFonts w:cs="Arial"/>
            <w:smallCaps/>
            <w:noProof/>
          </w:rPr>
          <w:t>Schedule F1 – Building Usage by Service</w:t>
        </w:r>
        <w:r w:rsidR="00456E82">
          <w:rPr>
            <w:noProof/>
            <w:webHidden/>
          </w:rPr>
          <w:tab/>
        </w:r>
        <w:r w:rsidR="00456E82">
          <w:rPr>
            <w:noProof/>
            <w:webHidden/>
          </w:rPr>
          <w:fldChar w:fldCharType="begin"/>
        </w:r>
        <w:r w:rsidR="00456E82">
          <w:rPr>
            <w:noProof/>
            <w:webHidden/>
          </w:rPr>
          <w:instrText xml:space="preserve"> PAGEREF _Toc416334705 \h </w:instrText>
        </w:r>
        <w:r w:rsidR="00456E82">
          <w:rPr>
            <w:noProof/>
            <w:webHidden/>
          </w:rPr>
        </w:r>
        <w:r w:rsidR="00456E82">
          <w:rPr>
            <w:noProof/>
            <w:webHidden/>
          </w:rPr>
          <w:fldChar w:fldCharType="separate"/>
        </w:r>
        <w:r>
          <w:rPr>
            <w:noProof/>
            <w:webHidden/>
          </w:rPr>
          <w:t>29</w:t>
        </w:r>
        <w:r w:rsidR="00456E82">
          <w:rPr>
            <w:noProof/>
            <w:webHidden/>
          </w:rPr>
          <w:fldChar w:fldCharType="end"/>
        </w:r>
      </w:hyperlink>
    </w:p>
    <w:p w:rsidR="00456E82" w:rsidRDefault="006A5978">
      <w:pPr>
        <w:pStyle w:val="TOC1"/>
        <w:tabs>
          <w:tab w:val="right" w:leader="dot" w:pos="9850"/>
        </w:tabs>
        <w:rPr>
          <w:rFonts w:asciiTheme="minorHAnsi" w:eastAsiaTheme="minorEastAsia" w:hAnsiTheme="minorHAnsi"/>
          <w:noProof/>
          <w:sz w:val="22"/>
        </w:rPr>
      </w:pPr>
      <w:hyperlink w:anchor="_Toc416334706" w:history="1">
        <w:r w:rsidR="00456E82" w:rsidRPr="00BC113B">
          <w:rPr>
            <w:rStyle w:val="Hyperlink"/>
            <w:rFonts w:eastAsia="Verdana" w:cs="Arial"/>
            <w:smallCaps/>
            <w:noProof/>
          </w:rPr>
          <w:t>Schedule H - Allocation of Staff Time</w:t>
        </w:r>
        <w:r w:rsidR="00456E82">
          <w:rPr>
            <w:noProof/>
            <w:webHidden/>
          </w:rPr>
          <w:tab/>
        </w:r>
        <w:r w:rsidR="00456E82">
          <w:rPr>
            <w:noProof/>
            <w:webHidden/>
          </w:rPr>
          <w:fldChar w:fldCharType="begin"/>
        </w:r>
        <w:r w:rsidR="00456E82">
          <w:rPr>
            <w:noProof/>
            <w:webHidden/>
          </w:rPr>
          <w:instrText xml:space="preserve"> PAGEREF _Toc416334706 \h </w:instrText>
        </w:r>
        <w:r w:rsidR="00456E82">
          <w:rPr>
            <w:noProof/>
            <w:webHidden/>
          </w:rPr>
        </w:r>
        <w:r w:rsidR="00456E82">
          <w:rPr>
            <w:noProof/>
            <w:webHidden/>
          </w:rPr>
          <w:fldChar w:fldCharType="separate"/>
        </w:r>
        <w:r>
          <w:rPr>
            <w:noProof/>
            <w:webHidden/>
          </w:rPr>
          <w:t>31</w:t>
        </w:r>
        <w:r w:rsidR="00456E82">
          <w:rPr>
            <w:noProof/>
            <w:webHidden/>
          </w:rPr>
          <w:fldChar w:fldCharType="end"/>
        </w:r>
      </w:hyperlink>
    </w:p>
    <w:p w:rsidR="00456E82" w:rsidRDefault="006A5978">
      <w:pPr>
        <w:pStyle w:val="TOC2"/>
        <w:tabs>
          <w:tab w:val="right" w:leader="dot" w:pos="9850"/>
        </w:tabs>
        <w:rPr>
          <w:rFonts w:eastAsiaTheme="minorEastAsia"/>
          <w:noProof/>
        </w:rPr>
      </w:pPr>
      <w:hyperlink w:anchor="_Toc416334707" w:history="1">
        <w:r w:rsidR="00456E82" w:rsidRPr="00BC113B">
          <w:rPr>
            <w:rStyle w:val="Hyperlink"/>
            <w:rFonts w:ascii="Arial" w:hAnsi="Arial" w:cs="Arial"/>
            <w:noProof/>
          </w:rPr>
          <w:t>“Maintenance” Definition for Time Study</w:t>
        </w:r>
        <w:r w:rsidR="00456E82">
          <w:rPr>
            <w:noProof/>
            <w:webHidden/>
          </w:rPr>
          <w:tab/>
        </w:r>
        <w:r w:rsidR="00456E82">
          <w:rPr>
            <w:noProof/>
            <w:webHidden/>
          </w:rPr>
          <w:fldChar w:fldCharType="begin"/>
        </w:r>
        <w:r w:rsidR="00456E82">
          <w:rPr>
            <w:noProof/>
            <w:webHidden/>
          </w:rPr>
          <w:instrText xml:space="preserve"> PAGEREF _Toc416334707 \h </w:instrText>
        </w:r>
        <w:r w:rsidR="00456E82">
          <w:rPr>
            <w:noProof/>
            <w:webHidden/>
          </w:rPr>
        </w:r>
        <w:r w:rsidR="00456E82">
          <w:rPr>
            <w:noProof/>
            <w:webHidden/>
          </w:rPr>
          <w:fldChar w:fldCharType="separate"/>
        </w:r>
        <w:r>
          <w:rPr>
            <w:noProof/>
            <w:webHidden/>
          </w:rPr>
          <w:t>34</w:t>
        </w:r>
        <w:r w:rsidR="00456E82">
          <w:rPr>
            <w:noProof/>
            <w:webHidden/>
          </w:rPr>
          <w:fldChar w:fldCharType="end"/>
        </w:r>
      </w:hyperlink>
    </w:p>
    <w:p w:rsidR="00456E82" w:rsidRDefault="006A5978">
      <w:pPr>
        <w:pStyle w:val="TOC2"/>
        <w:tabs>
          <w:tab w:val="right" w:leader="dot" w:pos="9850"/>
        </w:tabs>
        <w:rPr>
          <w:rFonts w:eastAsiaTheme="minorEastAsia"/>
          <w:noProof/>
        </w:rPr>
      </w:pPr>
      <w:hyperlink w:anchor="_Toc416334708" w:history="1">
        <w:r w:rsidR="00456E82" w:rsidRPr="00BC113B">
          <w:rPr>
            <w:rStyle w:val="Hyperlink"/>
            <w:rFonts w:ascii="Arial" w:hAnsi="Arial" w:cs="Arial"/>
            <w:noProof/>
          </w:rPr>
          <w:t>“Service” Definition for Time Study</w:t>
        </w:r>
        <w:r w:rsidR="00456E82">
          <w:rPr>
            <w:noProof/>
            <w:webHidden/>
          </w:rPr>
          <w:tab/>
        </w:r>
        <w:r w:rsidR="00456E82">
          <w:rPr>
            <w:noProof/>
            <w:webHidden/>
          </w:rPr>
          <w:fldChar w:fldCharType="begin"/>
        </w:r>
        <w:r w:rsidR="00456E82">
          <w:rPr>
            <w:noProof/>
            <w:webHidden/>
          </w:rPr>
          <w:instrText xml:space="preserve"> PAGEREF _Toc416334708 \h </w:instrText>
        </w:r>
        <w:r w:rsidR="00456E82">
          <w:rPr>
            <w:noProof/>
            <w:webHidden/>
          </w:rPr>
        </w:r>
        <w:r w:rsidR="00456E82">
          <w:rPr>
            <w:noProof/>
            <w:webHidden/>
          </w:rPr>
          <w:fldChar w:fldCharType="separate"/>
        </w:r>
        <w:r>
          <w:rPr>
            <w:noProof/>
            <w:webHidden/>
          </w:rPr>
          <w:t>34</w:t>
        </w:r>
        <w:r w:rsidR="00456E82">
          <w:rPr>
            <w:noProof/>
            <w:webHidden/>
          </w:rPr>
          <w:fldChar w:fldCharType="end"/>
        </w:r>
      </w:hyperlink>
    </w:p>
    <w:p w:rsidR="00D257C9" w:rsidRDefault="0095048D" w:rsidP="005B312E">
      <w:pPr>
        <w:pStyle w:val="Heading1"/>
        <w:rPr>
          <w:rFonts w:eastAsia="Verdana"/>
          <w:sz w:val="22"/>
          <w:szCs w:val="22"/>
        </w:rPr>
      </w:pPr>
      <w:r>
        <w:rPr>
          <w:rFonts w:eastAsia="Verdana"/>
          <w:sz w:val="22"/>
          <w:szCs w:val="22"/>
        </w:rPr>
        <w:lastRenderedPageBreak/>
        <w:fldChar w:fldCharType="end"/>
      </w:r>
    </w:p>
    <w:p w:rsidR="005B312E" w:rsidRPr="002C72A3" w:rsidRDefault="005B312E" w:rsidP="007877D9">
      <w:pPr>
        <w:pStyle w:val="Heading1"/>
        <w:rPr>
          <w:rFonts w:ascii="Arial" w:eastAsia="Verdana" w:hAnsi="Arial" w:cs="Arial"/>
          <w:smallCaps/>
          <w:color w:val="auto"/>
          <w:sz w:val="36"/>
          <w:szCs w:val="36"/>
        </w:rPr>
      </w:pPr>
      <w:bookmarkStart w:id="1" w:name="_Toc416334681"/>
      <w:r w:rsidRPr="002C72A3">
        <w:rPr>
          <w:rFonts w:ascii="Arial" w:eastAsia="Verdana" w:hAnsi="Arial" w:cs="Arial"/>
          <w:smallCaps/>
          <w:color w:val="auto"/>
          <w:sz w:val="36"/>
          <w:szCs w:val="36"/>
        </w:rPr>
        <w:t>General Instructions</w:t>
      </w:r>
      <w:bookmarkEnd w:id="1"/>
    </w:p>
    <w:p w:rsidR="005B312E" w:rsidRPr="00F31DEF" w:rsidRDefault="005B312E" w:rsidP="001E61DD">
      <w:pPr>
        <w:spacing w:after="0" w:line="240" w:lineRule="auto"/>
        <w:ind w:left="-6" w:right="-20"/>
        <w:rPr>
          <w:rFonts w:ascii="Arial" w:eastAsia="Verdana" w:hAnsi="Arial" w:cs="Arial"/>
          <w:sz w:val="21"/>
          <w:szCs w:val="21"/>
        </w:rPr>
      </w:pPr>
    </w:p>
    <w:p w:rsidR="003A351F" w:rsidRDefault="001E61DD" w:rsidP="001E61DD">
      <w:pPr>
        <w:spacing w:after="0" w:line="240" w:lineRule="auto"/>
        <w:ind w:left="-6" w:right="-20"/>
        <w:rPr>
          <w:rFonts w:ascii="Arial" w:eastAsia="Verdana" w:hAnsi="Arial" w:cs="Arial"/>
          <w:sz w:val="21"/>
          <w:szCs w:val="21"/>
        </w:rPr>
      </w:pPr>
      <w:r w:rsidRPr="00F31DEF">
        <w:rPr>
          <w:rFonts w:ascii="Arial" w:eastAsia="Verdana" w:hAnsi="Arial" w:cs="Arial"/>
          <w:sz w:val="21"/>
          <w:szCs w:val="21"/>
        </w:rPr>
        <w:t>The</w:t>
      </w:r>
      <w:r w:rsidR="00DE4B1B">
        <w:rPr>
          <w:rFonts w:ascii="Arial" w:eastAsia="Verdana" w:hAnsi="Arial" w:cs="Arial"/>
          <w:sz w:val="21"/>
          <w:szCs w:val="21"/>
        </w:rPr>
        <w:t xml:space="preserve"> Iowa</w:t>
      </w:r>
      <w:r w:rsidRPr="00F31DEF">
        <w:rPr>
          <w:rFonts w:ascii="Arial" w:eastAsia="Verdana" w:hAnsi="Arial" w:cs="Arial"/>
          <w:sz w:val="21"/>
          <w:szCs w:val="21"/>
        </w:rPr>
        <w:t xml:space="preserve"> Department of Human Services (DHS) requires </w:t>
      </w:r>
      <w:r w:rsidR="00953EF5">
        <w:rPr>
          <w:rFonts w:ascii="Arial" w:eastAsia="Verdana" w:hAnsi="Arial" w:cs="Arial"/>
          <w:sz w:val="21"/>
          <w:szCs w:val="21"/>
        </w:rPr>
        <w:t>contractors</w:t>
      </w:r>
      <w:r w:rsidRPr="00F31DEF">
        <w:rPr>
          <w:rFonts w:ascii="Arial" w:eastAsia="Verdana" w:hAnsi="Arial" w:cs="Arial"/>
          <w:sz w:val="21"/>
          <w:szCs w:val="21"/>
        </w:rPr>
        <w:t xml:space="preserve"> of </w:t>
      </w:r>
      <w:r w:rsidR="00BC6227">
        <w:rPr>
          <w:rFonts w:ascii="Arial" w:eastAsia="Verdana" w:hAnsi="Arial" w:cs="Arial"/>
          <w:sz w:val="21"/>
          <w:szCs w:val="21"/>
        </w:rPr>
        <w:t>c</w:t>
      </w:r>
      <w:r w:rsidRPr="00F31DEF">
        <w:rPr>
          <w:rFonts w:ascii="Arial" w:eastAsia="Verdana" w:hAnsi="Arial" w:cs="Arial"/>
          <w:sz w:val="21"/>
          <w:szCs w:val="21"/>
        </w:rPr>
        <w:t xml:space="preserve">hild </w:t>
      </w:r>
      <w:r w:rsidR="00BC6227">
        <w:rPr>
          <w:rFonts w:ascii="Arial" w:eastAsia="Verdana" w:hAnsi="Arial" w:cs="Arial"/>
          <w:sz w:val="21"/>
          <w:szCs w:val="21"/>
        </w:rPr>
        <w:t>w</w:t>
      </w:r>
      <w:r w:rsidRPr="00F31DEF">
        <w:rPr>
          <w:rFonts w:ascii="Arial" w:eastAsia="Verdana" w:hAnsi="Arial" w:cs="Arial"/>
          <w:sz w:val="21"/>
          <w:szCs w:val="21"/>
        </w:rPr>
        <w:t xml:space="preserve">elfare </w:t>
      </w:r>
      <w:r w:rsidR="00BC6227">
        <w:rPr>
          <w:rFonts w:ascii="Arial" w:eastAsia="Verdana" w:hAnsi="Arial" w:cs="Arial"/>
          <w:sz w:val="21"/>
          <w:szCs w:val="21"/>
        </w:rPr>
        <w:t>s</w:t>
      </w:r>
      <w:r w:rsidR="00F761E5">
        <w:rPr>
          <w:rFonts w:ascii="Arial" w:eastAsia="Verdana" w:hAnsi="Arial" w:cs="Arial"/>
          <w:sz w:val="21"/>
          <w:szCs w:val="21"/>
        </w:rPr>
        <w:t>ervices</w:t>
      </w:r>
      <w:r w:rsidR="007258EB">
        <w:rPr>
          <w:rFonts w:ascii="Arial" w:eastAsia="Verdana" w:hAnsi="Arial" w:cs="Arial"/>
          <w:sz w:val="21"/>
          <w:szCs w:val="21"/>
        </w:rPr>
        <w:t xml:space="preserve"> </w:t>
      </w:r>
      <w:r w:rsidR="00F761E5">
        <w:rPr>
          <w:rFonts w:ascii="Arial" w:eastAsia="Verdana" w:hAnsi="Arial" w:cs="Arial"/>
          <w:sz w:val="21"/>
          <w:szCs w:val="21"/>
        </w:rPr>
        <w:t xml:space="preserve">including </w:t>
      </w:r>
      <w:r w:rsidRPr="005F47D2">
        <w:rPr>
          <w:rFonts w:ascii="Arial" w:eastAsia="Verdana" w:hAnsi="Arial" w:cs="Arial"/>
          <w:sz w:val="21"/>
          <w:szCs w:val="21"/>
        </w:rPr>
        <w:t>foster group care</w:t>
      </w:r>
      <w:r w:rsidR="008B3F3D">
        <w:rPr>
          <w:rFonts w:ascii="Arial" w:eastAsia="Verdana" w:hAnsi="Arial" w:cs="Arial"/>
          <w:sz w:val="21"/>
          <w:szCs w:val="21"/>
        </w:rPr>
        <w:t xml:space="preserve"> services (FGCS);</w:t>
      </w:r>
      <w:r w:rsidR="008B3F3D" w:rsidRPr="008B3F3D">
        <w:t xml:space="preserve"> </w:t>
      </w:r>
      <w:r w:rsidR="008B3F3D">
        <w:t>f</w:t>
      </w:r>
      <w:r w:rsidR="008B3F3D" w:rsidRPr="008B3F3D">
        <w:rPr>
          <w:rFonts w:ascii="Arial" w:eastAsia="Verdana" w:hAnsi="Arial" w:cs="Arial"/>
          <w:sz w:val="21"/>
          <w:szCs w:val="21"/>
        </w:rPr>
        <w:t xml:space="preserve">amily </w:t>
      </w:r>
      <w:r w:rsidR="008B3F3D">
        <w:rPr>
          <w:rFonts w:ascii="Arial" w:eastAsia="Verdana" w:hAnsi="Arial" w:cs="Arial"/>
          <w:sz w:val="21"/>
          <w:szCs w:val="21"/>
        </w:rPr>
        <w:t>s</w:t>
      </w:r>
      <w:r w:rsidR="008B3F3D" w:rsidRPr="008B3F3D">
        <w:rPr>
          <w:rFonts w:ascii="Arial" w:eastAsia="Verdana" w:hAnsi="Arial" w:cs="Arial"/>
          <w:sz w:val="21"/>
          <w:szCs w:val="21"/>
        </w:rPr>
        <w:t xml:space="preserve">afety, </w:t>
      </w:r>
      <w:r w:rsidR="008B3F3D">
        <w:rPr>
          <w:rFonts w:ascii="Arial" w:eastAsia="Verdana" w:hAnsi="Arial" w:cs="Arial"/>
          <w:sz w:val="21"/>
          <w:szCs w:val="21"/>
        </w:rPr>
        <w:t>r</w:t>
      </w:r>
      <w:r w:rsidR="008B3F3D" w:rsidRPr="008B3F3D">
        <w:rPr>
          <w:rFonts w:ascii="Arial" w:eastAsia="Verdana" w:hAnsi="Arial" w:cs="Arial"/>
          <w:sz w:val="21"/>
          <w:szCs w:val="21"/>
        </w:rPr>
        <w:t xml:space="preserve">isk, and </w:t>
      </w:r>
      <w:r w:rsidR="008B3F3D">
        <w:rPr>
          <w:rFonts w:ascii="Arial" w:eastAsia="Verdana" w:hAnsi="Arial" w:cs="Arial"/>
          <w:sz w:val="21"/>
          <w:szCs w:val="21"/>
        </w:rPr>
        <w:t>p</w:t>
      </w:r>
      <w:r w:rsidR="008B3F3D" w:rsidRPr="008B3F3D">
        <w:rPr>
          <w:rFonts w:ascii="Arial" w:eastAsia="Verdana" w:hAnsi="Arial" w:cs="Arial"/>
          <w:sz w:val="21"/>
          <w:szCs w:val="21"/>
        </w:rPr>
        <w:t>ermanency</w:t>
      </w:r>
      <w:r w:rsidR="008B3F3D">
        <w:rPr>
          <w:rFonts w:ascii="Arial" w:eastAsia="Verdana" w:hAnsi="Arial" w:cs="Arial"/>
          <w:sz w:val="21"/>
          <w:szCs w:val="21"/>
        </w:rPr>
        <w:t xml:space="preserve"> services (FSRP);</w:t>
      </w:r>
      <w:r w:rsidRPr="005F47D2">
        <w:rPr>
          <w:rFonts w:ascii="Arial" w:eastAsia="Verdana" w:hAnsi="Arial" w:cs="Arial"/>
          <w:sz w:val="21"/>
          <w:szCs w:val="21"/>
        </w:rPr>
        <w:t xml:space="preserve"> </w:t>
      </w:r>
      <w:r w:rsidR="008541E9">
        <w:rPr>
          <w:rFonts w:ascii="Arial" w:eastAsia="Verdana" w:hAnsi="Arial" w:cs="Arial"/>
          <w:sz w:val="21"/>
          <w:szCs w:val="21"/>
        </w:rPr>
        <w:t xml:space="preserve">safety plan services (SPS); </w:t>
      </w:r>
      <w:r w:rsidR="00F625BB" w:rsidRPr="005F47D2">
        <w:rPr>
          <w:rFonts w:ascii="Arial" w:eastAsia="Verdana" w:hAnsi="Arial" w:cs="Arial"/>
          <w:sz w:val="21"/>
          <w:szCs w:val="21"/>
        </w:rPr>
        <w:t>child welfare emergency services (</w:t>
      </w:r>
      <w:r w:rsidR="00F761E5" w:rsidRPr="005F47D2">
        <w:rPr>
          <w:rFonts w:ascii="Arial" w:eastAsia="Verdana" w:hAnsi="Arial" w:cs="Arial"/>
          <w:sz w:val="21"/>
          <w:szCs w:val="21"/>
        </w:rPr>
        <w:t>CWES</w:t>
      </w:r>
      <w:r w:rsidR="00F625BB" w:rsidRPr="005F47D2">
        <w:rPr>
          <w:rFonts w:ascii="Arial" w:eastAsia="Verdana" w:hAnsi="Arial" w:cs="Arial"/>
          <w:sz w:val="21"/>
          <w:szCs w:val="21"/>
        </w:rPr>
        <w:t>)</w:t>
      </w:r>
      <w:r w:rsidR="00F761E5" w:rsidRPr="005F47D2">
        <w:rPr>
          <w:rFonts w:ascii="Arial" w:eastAsia="Verdana" w:hAnsi="Arial" w:cs="Arial"/>
          <w:sz w:val="21"/>
          <w:szCs w:val="21"/>
        </w:rPr>
        <w:t xml:space="preserve"> </w:t>
      </w:r>
      <w:r w:rsidR="00BC6227">
        <w:rPr>
          <w:rFonts w:ascii="Arial" w:eastAsia="Verdana" w:hAnsi="Arial" w:cs="Arial"/>
          <w:sz w:val="21"/>
          <w:szCs w:val="21"/>
        </w:rPr>
        <w:t xml:space="preserve">shelter and </w:t>
      </w:r>
      <w:r w:rsidR="00D03E73" w:rsidRPr="005F47D2">
        <w:rPr>
          <w:rFonts w:ascii="Arial" w:eastAsia="Verdana" w:hAnsi="Arial" w:cs="Arial"/>
          <w:sz w:val="21"/>
          <w:szCs w:val="21"/>
        </w:rPr>
        <w:t>alternative</w:t>
      </w:r>
      <w:r w:rsidRPr="005F47D2">
        <w:rPr>
          <w:rFonts w:ascii="Arial" w:eastAsia="Verdana" w:hAnsi="Arial" w:cs="Arial"/>
          <w:sz w:val="21"/>
          <w:szCs w:val="21"/>
        </w:rPr>
        <w:t xml:space="preserve"> services</w:t>
      </w:r>
      <w:r w:rsidR="00D03E73" w:rsidRPr="005F47D2">
        <w:rPr>
          <w:rFonts w:ascii="Arial" w:eastAsia="Verdana" w:hAnsi="Arial" w:cs="Arial"/>
          <w:sz w:val="21"/>
          <w:szCs w:val="21"/>
        </w:rPr>
        <w:t>,</w:t>
      </w:r>
      <w:r w:rsidRPr="005F47D2">
        <w:rPr>
          <w:rFonts w:ascii="Arial" w:eastAsia="Verdana" w:hAnsi="Arial" w:cs="Arial"/>
          <w:sz w:val="21"/>
          <w:szCs w:val="21"/>
        </w:rPr>
        <w:t xml:space="preserve"> </w:t>
      </w:r>
      <w:r w:rsidR="004F2524" w:rsidRPr="005F47D2">
        <w:rPr>
          <w:rFonts w:ascii="Arial" w:eastAsia="Verdana" w:hAnsi="Arial" w:cs="Arial"/>
          <w:sz w:val="21"/>
          <w:szCs w:val="21"/>
        </w:rPr>
        <w:t xml:space="preserve">and </w:t>
      </w:r>
      <w:r w:rsidRPr="005F47D2">
        <w:rPr>
          <w:rFonts w:ascii="Arial" w:eastAsia="Verdana" w:hAnsi="Arial" w:cs="Arial"/>
          <w:sz w:val="21"/>
          <w:szCs w:val="21"/>
        </w:rPr>
        <w:t>supervised apartment living</w:t>
      </w:r>
      <w:r w:rsidR="004F2524" w:rsidRPr="005F47D2">
        <w:rPr>
          <w:rFonts w:ascii="Arial" w:eastAsia="Verdana" w:hAnsi="Arial" w:cs="Arial"/>
          <w:sz w:val="21"/>
          <w:szCs w:val="21"/>
        </w:rPr>
        <w:t xml:space="preserve"> </w:t>
      </w:r>
      <w:r w:rsidR="008B3F3D">
        <w:rPr>
          <w:rFonts w:ascii="Arial" w:eastAsia="Verdana" w:hAnsi="Arial" w:cs="Arial"/>
          <w:sz w:val="21"/>
          <w:szCs w:val="21"/>
        </w:rPr>
        <w:t xml:space="preserve">(SAL) </w:t>
      </w:r>
      <w:r w:rsidRPr="005F47D2">
        <w:rPr>
          <w:rFonts w:ascii="Arial" w:eastAsia="Verdana" w:hAnsi="Arial" w:cs="Arial"/>
          <w:sz w:val="21"/>
          <w:szCs w:val="21"/>
        </w:rPr>
        <w:t xml:space="preserve">to complete </w:t>
      </w:r>
      <w:r w:rsidR="008B3F3D">
        <w:rPr>
          <w:rFonts w:ascii="Arial" w:eastAsia="Verdana" w:hAnsi="Arial" w:cs="Arial"/>
          <w:sz w:val="21"/>
          <w:szCs w:val="21"/>
        </w:rPr>
        <w:t xml:space="preserve">the </w:t>
      </w:r>
      <w:r w:rsidRPr="005F47D2">
        <w:rPr>
          <w:rFonts w:ascii="Arial" w:eastAsia="Verdana" w:hAnsi="Arial" w:cs="Arial"/>
          <w:sz w:val="21"/>
          <w:szCs w:val="21"/>
        </w:rPr>
        <w:t xml:space="preserve">annual </w:t>
      </w:r>
      <w:r w:rsidR="008B3F3D">
        <w:rPr>
          <w:rFonts w:ascii="Arial" w:eastAsia="Verdana" w:hAnsi="Arial" w:cs="Arial"/>
          <w:sz w:val="21"/>
          <w:szCs w:val="21"/>
        </w:rPr>
        <w:t>Combined C</w:t>
      </w:r>
      <w:r w:rsidRPr="005F47D2">
        <w:rPr>
          <w:rFonts w:ascii="Arial" w:eastAsia="Verdana" w:hAnsi="Arial" w:cs="Arial"/>
          <w:sz w:val="21"/>
          <w:szCs w:val="21"/>
        </w:rPr>
        <w:t xml:space="preserve">ost </w:t>
      </w:r>
      <w:r w:rsidR="008B3F3D">
        <w:rPr>
          <w:rFonts w:ascii="Arial" w:eastAsia="Verdana" w:hAnsi="Arial" w:cs="Arial"/>
          <w:sz w:val="21"/>
          <w:szCs w:val="21"/>
        </w:rPr>
        <w:t>R</w:t>
      </w:r>
      <w:r w:rsidRPr="005F47D2">
        <w:rPr>
          <w:rFonts w:ascii="Arial" w:eastAsia="Verdana" w:hAnsi="Arial" w:cs="Arial"/>
          <w:sz w:val="21"/>
          <w:szCs w:val="21"/>
        </w:rPr>
        <w:t>eport</w:t>
      </w:r>
      <w:r w:rsidR="000F0352">
        <w:rPr>
          <w:rFonts w:ascii="Arial" w:eastAsia="Verdana" w:hAnsi="Arial" w:cs="Arial"/>
          <w:sz w:val="21"/>
          <w:szCs w:val="21"/>
        </w:rPr>
        <w:t xml:space="preserve">. </w:t>
      </w:r>
      <w:r w:rsidR="00D333EC">
        <w:rPr>
          <w:rFonts w:ascii="Arial" w:eastAsia="Verdana" w:hAnsi="Arial" w:cs="Arial"/>
          <w:sz w:val="21"/>
          <w:szCs w:val="21"/>
        </w:rPr>
        <w:t xml:space="preserve"> </w:t>
      </w:r>
      <w:r w:rsidR="003A351F" w:rsidRPr="001B2305">
        <w:rPr>
          <w:rFonts w:ascii="Arial" w:eastAsia="Verdana" w:hAnsi="Arial" w:cs="Arial"/>
          <w:sz w:val="21"/>
          <w:szCs w:val="21"/>
        </w:rPr>
        <w:t>Th</w:t>
      </w:r>
      <w:r w:rsidR="00622AE5" w:rsidRPr="001B2305">
        <w:rPr>
          <w:rFonts w:ascii="Arial" w:eastAsia="Verdana" w:hAnsi="Arial" w:cs="Arial"/>
          <w:sz w:val="21"/>
          <w:szCs w:val="21"/>
        </w:rPr>
        <w:t>e</w:t>
      </w:r>
      <w:r w:rsidR="003A351F" w:rsidRPr="001B2305">
        <w:rPr>
          <w:rFonts w:ascii="Arial" w:eastAsia="Verdana" w:hAnsi="Arial" w:cs="Arial"/>
          <w:sz w:val="21"/>
          <w:szCs w:val="21"/>
        </w:rPr>
        <w:t xml:space="preserve"> cost report</w:t>
      </w:r>
      <w:r w:rsidR="00622AE5" w:rsidRPr="001B2305">
        <w:rPr>
          <w:rFonts w:ascii="Arial" w:eastAsia="Verdana" w:hAnsi="Arial" w:cs="Arial"/>
          <w:sz w:val="21"/>
          <w:szCs w:val="21"/>
        </w:rPr>
        <w:t>s</w:t>
      </w:r>
      <w:r w:rsidR="003A351F" w:rsidRPr="001B2305">
        <w:rPr>
          <w:rFonts w:ascii="Arial" w:eastAsia="Verdana" w:hAnsi="Arial" w:cs="Arial"/>
          <w:sz w:val="21"/>
          <w:szCs w:val="21"/>
        </w:rPr>
        <w:t xml:space="preserve"> allow DHS to determine allowable costs</w:t>
      </w:r>
      <w:r w:rsidR="00622AE5" w:rsidRPr="001B2305">
        <w:rPr>
          <w:rFonts w:ascii="Arial" w:eastAsia="Verdana" w:hAnsi="Arial" w:cs="Arial"/>
          <w:sz w:val="21"/>
          <w:szCs w:val="21"/>
        </w:rPr>
        <w:t xml:space="preserve"> for each service</w:t>
      </w:r>
      <w:r w:rsidR="003A351F" w:rsidRPr="001B2305">
        <w:rPr>
          <w:rFonts w:ascii="Arial" w:eastAsia="Verdana" w:hAnsi="Arial" w:cs="Arial"/>
          <w:sz w:val="21"/>
          <w:szCs w:val="21"/>
        </w:rPr>
        <w:t>.</w:t>
      </w:r>
    </w:p>
    <w:p w:rsidR="003A351F" w:rsidRPr="00F31DEF" w:rsidRDefault="003A351F" w:rsidP="001E61DD">
      <w:pPr>
        <w:spacing w:after="0" w:line="240" w:lineRule="auto"/>
        <w:ind w:left="-6" w:right="-20"/>
        <w:rPr>
          <w:rFonts w:ascii="Arial" w:eastAsia="Verdana" w:hAnsi="Arial" w:cs="Arial"/>
          <w:sz w:val="21"/>
          <w:szCs w:val="21"/>
        </w:rPr>
      </w:pPr>
    </w:p>
    <w:p w:rsidR="00AB4B9B" w:rsidRDefault="00AB4B9B" w:rsidP="001E61DD">
      <w:pPr>
        <w:spacing w:after="0" w:line="240" w:lineRule="auto"/>
        <w:ind w:left="-6" w:right="-20"/>
        <w:rPr>
          <w:rFonts w:ascii="Arial" w:eastAsia="Verdana" w:hAnsi="Arial" w:cs="Arial"/>
          <w:b/>
          <w:sz w:val="21"/>
          <w:szCs w:val="21"/>
        </w:rPr>
      </w:pPr>
      <w:r>
        <w:rPr>
          <w:rFonts w:ascii="Arial" w:eastAsia="Verdana" w:hAnsi="Arial" w:cs="Arial"/>
          <w:b/>
          <w:sz w:val="21"/>
          <w:szCs w:val="21"/>
        </w:rPr>
        <w:t xml:space="preserve">Cost Report:  </w:t>
      </w:r>
      <w:r>
        <w:rPr>
          <w:rFonts w:ascii="Arial" w:eastAsia="Verdana" w:hAnsi="Arial" w:cs="Arial"/>
          <w:sz w:val="21"/>
          <w:szCs w:val="21"/>
        </w:rPr>
        <w:t>The cost report consists of a Certification Page</w:t>
      </w:r>
      <w:r w:rsidR="006F36CC">
        <w:rPr>
          <w:rFonts w:ascii="Arial" w:eastAsia="Verdana" w:hAnsi="Arial" w:cs="Arial"/>
          <w:sz w:val="21"/>
          <w:szCs w:val="21"/>
        </w:rPr>
        <w:t>,</w:t>
      </w:r>
      <w:r>
        <w:rPr>
          <w:rFonts w:ascii="Arial" w:eastAsia="Verdana" w:hAnsi="Arial" w:cs="Arial"/>
          <w:sz w:val="21"/>
          <w:szCs w:val="21"/>
        </w:rPr>
        <w:t xml:space="preserve"> </w:t>
      </w:r>
      <w:r w:rsidR="00851B40">
        <w:rPr>
          <w:rFonts w:ascii="Arial" w:eastAsia="Verdana" w:hAnsi="Arial" w:cs="Arial"/>
          <w:sz w:val="21"/>
          <w:szCs w:val="21"/>
        </w:rPr>
        <w:t xml:space="preserve">various </w:t>
      </w:r>
      <w:r w:rsidR="006F36CC">
        <w:rPr>
          <w:rFonts w:ascii="Arial" w:eastAsia="Verdana" w:hAnsi="Arial" w:cs="Arial"/>
          <w:sz w:val="21"/>
          <w:szCs w:val="21"/>
        </w:rPr>
        <w:t>s</w:t>
      </w:r>
      <w:r>
        <w:rPr>
          <w:rFonts w:ascii="Arial" w:eastAsia="Verdana" w:hAnsi="Arial" w:cs="Arial"/>
          <w:sz w:val="21"/>
          <w:szCs w:val="21"/>
        </w:rPr>
        <w:t>chedules</w:t>
      </w:r>
      <w:r w:rsidR="006F36CC">
        <w:rPr>
          <w:rFonts w:ascii="Arial" w:eastAsia="Verdana" w:hAnsi="Arial" w:cs="Arial"/>
          <w:sz w:val="21"/>
          <w:szCs w:val="21"/>
        </w:rPr>
        <w:t xml:space="preserve">, and </w:t>
      </w:r>
      <w:r w:rsidR="00A848DD">
        <w:rPr>
          <w:rFonts w:ascii="Arial" w:eastAsia="Verdana" w:hAnsi="Arial" w:cs="Arial"/>
          <w:sz w:val="21"/>
          <w:szCs w:val="21"/>
        </w:rPr>
        <w:t xml:space="preserve">a </w:t>
      </w:r>
      <w:r w:rsidR="006F36CC">
        <w:rPr>
          <w:rFonts w:ascii="Arial" w:eastAsia="Verdana" w:hAnsi="Arial" w:cs="Arial"/>
          <w:sz w:val="21"/>
          <w:szCs w:val="21"/>
        </w:rPr>
        <w:t>staff time allocation worksheet</w:t>
      </w:r>
      <w:r>
        <w:rPr>
          <w:rFonts w:ascii="Arial" w:eastAsia="Verdana" w:hAnsi="Arial" w:cs="Arial"/>
          <w:sz w:val="21"/>
          <w:szCs w:val="21"/>
        </w:rPr>
        <w:t xml:space="preserve">.  </w:t>
      </w:r>
    </w:p>
    <w:p w:rsidR="00AC341A" w:rsidRDefault="00AC341A" w:rsidP="001E61DD">
      <w:pPr>
        <w:spacing w:after="0" w:line="240" w:lineRule="auto"/>
        <w:ind w:left="-6" w:right="-20"/>
        <w:rPr>
          <w:rFonts w:ascii="Arial" w:eastAsia="Verdana" w:hAnsi="Arial" w:cs="Arial"/>
          <w:b/>
          <w:sz w:val="21"/>
          <w:szCs w:val="21"/>
        </w:rPr>
      </w:pPr>
    </w:p>
    <w:p w:rsidR="00B204E7" w:rsidRDefault="00A131DB" w:rsidP="008C6422">
      <w:pPr>
        <w:spacing w:after="0" w:line="240" w:lineRule="auto"/>
        <w:ind w:left="-6" w:right="-40"/>
        <w:rPr>
          <w:rFonts w:ascii="Arial" w:eastAsia="Verdana" w:hAnsi="Arial" w:cs="Arial"/>
          <w:sz w:val="21"/>
          <w:szCs w:val="21"/>
        </w:rPr>
      </w:pPr>
      <w:r w:rsidRPr="00F31DEF">
        <w:rPr>
          <w:rFonts w:ascii="Arial" w:eastAsia="Verdana" w:hAnsi="Arial" w:cs="Arial"/>
          <w:b/>
          <w:sz w:val="21"/>
          <w:szCs w:val="21"/>
        </w:rPr>
        <w:t xml:space="preserve">Cost Report Format:  </w:t>
      </w:r>
      <w:r w:rsidR="00953EF5">
        <w:rPr>
          <w:rFonts w:ascii="Arial" w:eastAsia="Verdana" w:hAnsi="Arial" w:cs="Arial"/>
          <w:sz w:val="21"/>
          <w:szCs w:val="21"/>
        </w:rPr>
        <w:t>Contractors</w:t>
      </w:r>
      <w:r w:rsidR="00566F5D">
        <w:rPr>
          <w:rFonts w:ascii="Arial" w:eastAsia="Verdana" w:hAnsi="Arial" w:cs="Arial"/>
          <w:sz w:val="21"/>
          <w:szCs w:val="21"/>
        </w:rPr>
        <w:t xml:space="preserve"> shall </w:t>
      </w:r>
      <w:r w:rsidR="00DA0AD1">
        <w:rPr>
          <w:rFonts w:ascii="Arial" w:eastAsia="Verdana" w:hAnsi="Arial" w:cs="Arial"/>
          <w:sz w:val="21"/>
          <w:szCs w:val="21"/>
        </w:rPr>
        <w:t xml:space="preserve">use the most current </w:t>
      </w:r>
      <w:r w:rsidR="00857D65">
        <w:rPr>
          <w:rFonts w:ascii="Arial" w:eastAsia="Verdana" w:hAnsi="Arial" w:cs="Arial"/>
          <w:sz w:val="21"/>
          <w:szCs w:val="21"/>
        </w:rPr>
        <w:t>Combined Cost Report</w:t>
      </w:r>
      <w:r w:rsidR="0044356B">
        <w:rPr>
          <w:rFonts w:ascii="Arial" w:eastAsia="Verdana" w:hAnsi="Arial" w:cs="Arial"/>
          <w:sz w:val="21"/>
          <w:szCs w:val="21"/>
        </w:rPr>
        <w:t xml:space="preserve"> </w:t>
      </w:r>
      <w:r w:rsidR="00DA0AD1" w:rsidRPr="00F31DEF">
        <w:rPr>
          <w:rFonts w:ascii="Arial" w:eastAsia="Verdana" w:hAnsi="Arial" w:cs="Arial"/>
          <w:sz w:val="21"/>
          <w:szCs w:val="21"/>
        </w:rPr>
        <w:t>template</w:t>
      </w:r>
      <w:r w:rsidR="0044356B">
        <w:rPr>
          <w:rFonts w:ascii="Arial" w:eastAsia="Verdana" w:hAnsi="Arial" w:cs="Arial"/>
          <w:sz w:val="21"/>
          <w:szCs w:val="21"/>
        </w:rPr>
        <w:t>,</w:t>
      </w:r>
      <w:r w:rsidR="0044356B">
        <w:t xml:space="preserve"> </w:t>
      </w:r>
      <w:r w:rsidR="0044356B" w:rsidRPr="0044356B">
        <w:rPr>
          <w:rFonts w:ascii="Arial" w:eastAsia="Verdana" w:hAnsi="Arial" w:cs="Arial"/>
          <w:sz w:val="21"/>
          <w:szCs w:val="21"/>
        </w:rPr>
        <w:t>Form 470-5421</w:t>
      </w:r>
      <w:r w:rsidR="0044356B">
        <w:rPr>
          <w:rFonts w:ascii="Arial" w:eastAsia="Verdana" w:hAnsi="Arial" w:cs="Arial"/>
          <w:sz w:val="21"/>
          <w:szCs w:val="21"/>
        </w:rPr>
        <w:t xml:space="preserve">, </w:t>
      </w:r>
      <w:r w:rsidR="00DA0AD1">
        <w:rPr>
          <w:rFonts w:ascii="Arial" w:eastAsia="Verdana" w:hAnsi="Arial" w:cs="Arial"/>
          <w:sz w:val="21"/>
          <w:szCs w:val="21"/>
        </w:rPr>
        <w:t xml:space="preserve">and </w:t>
      </w:r>
      <w:r w:rsidR="006F36CC">
        <w:rPr>
          <w:rFonts w:ascii="Arial" w:eastAsia="Verdana" w:hAnsi="Arial" w:cs="Arial"/>
          <w:sz w:val="21"/>
          <w:szCs w:val="21"/>
        </w:rPr>
        <w:t xml:space="preserve">email </w:t>
      </w:r>
      <w:r w:rsidR="00566F5D">
        <w:rPr>
          <w:rFonts w:ascii="Arial" w:eastAsia="Verdana" w:hAnsi="Arial" w:cs="Arial"/>
          <w:sz w:val="21"/>
          <w:szCs w:val="21"/>
        </w:rPr>
        <w:t xml:space="preserve">the completed </w:t>
      </w:r>
      <w:r w:rsidR="006F36CC">
        <w:rPr>
          <w:rFonts w:ascii="Arial" w:eastAsia="Verdana" w:hAnsi="Arial" w:cs="Arial"/>
          <w:sz w:val="21"/>
          <w:szCs w:val="21"/>
        </w:rPr>
        <w:t xml:space="preserve">cost report </w:t>
      </w:r>
      <w:r w:rsidR="00A57540">
        <w:rPr>
          <w:rFonts w:ascii="Arial" w:eastAsia="Verdana" w:hAnsi="Arial" w:cs="Arial"/>
          <w:sz w:val="21"/>
          <w:szCs w:val="21"/>
        </w:rPr>
        <w:t xml:space="preserve">and a scanned, signed copy of the Certification Page </w:t>
      </w:r>
      <w:r w:rsidR="00566F5D">
        <w:rPr>
          <w:rFonts w:ascii="Arial" w:eastAsia="Verdana" w:hAnsi="Arial" w:cs="Arial"/>
          <w:sz w:val="21"/>
          <w:szCs w:val="21"/>
        </w:rPr>
        <w:t xml:space="preserve">to the </w:t>
      </w:r>
      <w:r w:rsidR="005A704A">
        <w:rPr>
          <w:rFonts w:ascii="Arial" w:eastAsia="Verdana" w:hAnsi="Arial" w:cs="Arial"/>
          <w:sz w:val="21"/>
          <w:szCs w:val="21"/>
        </w:rPr>
        <w:t>contractor</w:t>
      </w:r>
      <w:r w:rsidR="00566F5D">
        <w:rPr>
          <w:rFonts w:ascii="Arial" w:eastAsia="Verdana" w:hAnsi="Arial" w:cs="Arial"/>
          <w:sz w:val="21"/>
          <w:szCs w:val="21"/>
        </w:rPr>
        <w:t xml:space="preserve">’s DHS </w:t>
      </w:r>
      <w:r w:rsidR="00F625BB">
        <w:rPr>
          <w:rFonts w:ascii="Arial" w:eastAsia="Verdana" w:hAnsi="Arial" w:cs="Arial"/>
          <w:sz w:val="21"/>
          <w:szCs w:val="21"/>
        </w:rPr>
        <w:t xml:space="preserve">service contract </w:t>
      </w:r>
      <w:r w:rsidR="00962DDF">
        <w:rPr>
          <w:rFonts w:ascii="Arial" w:eastAsia="Verdana" w:hAnsi="Arial" w:cs="Arial"/>
          <w:sz w:val="21"/>
          <w:szCs w:val="21"/>
        </w:rPr>
        <w:t>specialist by</w:t>
      </w:r>
      <w:r w:rsidR="005C33C9" w:rsidRPr="00F31DEF">
        <w:rPr>
          <w:rFonts w:ascii="Arial" w:eastAsia="Verdana" w:hAnsi="Arial" w:cs="Arial"/>
          <w:sz w:val="21"/>
          <w:szCs w:val="21"/>
        </w:rPr>
        <w:t xml:space="preserve"> the report’s due date.</w:t>
      </w:r>
      <w:r w:rsidR="00D167EA">
        <w:rPr>
          <w:rFonts w:ascii="Arial" w:eastAsia="Verdana" w:hAnsi="Arial" w:cs="Arial"/>
          <w:sz w:val="21"/>
          <w:szCs w:val="21"/>
        </w:rPr>
        <w:t xml:space="preserve">  </w:t>
      </w:r>
    </w:p>
    <w:p w:rsidR="00B204E7" w:rsidRDefault="00B204E7" w:rsidP="008C6422">
      <w:pPr>
        <w:spacing w:after="0" w:line="240" w:lineRule="auto"/>
        <w:ind w:left="-6" w:right="-40"/>
        <w:rPr>
          <w:rFonts w:ascii="Arial" w:eastAsia="Verdana" w:hAnsi="Arial" w:cs="Arial"/>
          <w:sz w:val="21"/>
          <w:szCs w:val="21"/>
        </w:rPr>
      </w:pPr>
    </w:p>
    <w:p w:rsidR="001E61DD" w:rsidRDefault="00A57540" w:rsidP="008C6422">
      <w:pPr>
        <w:spacing w:after="0" w:line="240" w:lineRule="auto"/>
        <w:ind w:left="-6" w:right="-40"/>
        <w:rPr>
          <w:rFonts w:ascii="Arial" w:eastAsia="Verdana" w:hAnsi="Arial" w:cs="Arial"/>
          <w:sz w:val="21"/>
          <w:szCs w:val="21"/>
        </w:rPr>
      </w:pPr>
      <w:r>
        <w:rPr>
          <w:rFonts w:ascii="Arial" w:eastAsia="Verdana" w:hAnsi="Arial" w:cs="Arial"/>
          <w:sz w:val="21"/>
          <w:szCs w:val="21"/>
        </w:rPr>
        <w:t xml:space="preserve">Fully complete </w:t>
      </w:r>
      <w:r w:rsidR="00B204E7" w:rsidRPr="00F31DEF">
        <w:rPr>
          <w:rFonts w:ascii="Arial" w:eastAsia="Verdana" w:hAnsi="Arial" w:cs="Arial"/>
          <w:sz w:val="21"/>
          <w:szCs w:val="21"/>
        </w:rPr>
        <w:t>all applicable schedules.  Round monetary amounts to the nearest whole dollar.</w:t>
      </w:r>
    </w:p>
    <w:p w:rsidR="00D167EA" w:rsidRDefault="00D167EA" w:rsidP="008C6422">
      <w:pPr>
        <w:spacing w:after="0" w:line="240" w:lineRule="auto"/>
        <w:ind w:left="-6" w:right="-40"/>
        <w:rPr>
          <w:rFonts w:ascii="Arial" w:eastAsia="Verdana" w:hAnsi="Arial" w:cs="Arial"/>
          <w:sz w:val="21"/>
          <w:szCs w:val="21"/>
        </w:rPr>
      </w:pPr>
    </w:p>
    <w:p w:rsidR="00D167EA" w:rsidRPr="00F31DEF" w:rsidRDefault="00D167EA" w:rsidP="008C6422">
      <w:pPr>
        <w:spacing w:after="0" w:line="240" w:lineRule="auto"/>
        <w:ind w:left="-6" w:right="-40"/>
        <w:rPr>
          <w:rFonts w:ascii="Arial" w:eastAsia="Verdana" w:hAnsi="Arial" w:cs="Arial"/>
          <w:sz w:val="21"/>
          <w:szCs w:val="21"/>
        </w:rPr>
      </w:pPr>
      <w:r w:rsidRPr="00F31DEF">
        <w:rPr>
          <w:rFonts w:ascii="Arial" w:eastAsia="Verdana" w:hAnsi="Arial" w:cs="Arial"/>
          <w:b/>
          <w:sz w:val="21"/>
          <w:szCs w:val="21"/>
        </w:rPr>
        <w:t>Time Period:</w:t>
      </w:r>
      <w:r w:rsidRPr="00F31DEF">
        <w:rPr>
          <w:rFonts w:ascii="Arial" w:eastAsia="Verdana" w:hAnsi="Arial" w:cs="Arial"/>
          <w:sz w:val="21"/>
          <w:szCs w:val="21"/>
        </w:rPr>
        <w:t xml:space="preserve">  </w:t>
      </w:r>
      <w:r w:rsidR="00F761E5">
        <w:rPr>
          <w:rFonts w:ascii="Arial" w:eastAsia="Verdana" w:hAnsi="Arial" w:cs="Arial"/>
          <w:sz w:val="21"/>
          <w:szCs w:val="21"/>
        </w:rPr>
        <w:t>C</w:t>
      </w:r>
      <w:r>
        <w:rPr>
          <w:rFonts w:ascii="Arial" w:eastAsia="Verdana" w:hAnsi="Arial" w:cs="Arial"/>
          <w:sz w:val="21"/>
          <w:szCs w:val="21"/>
        </w:rPr>
        <w:t xml:space="preserve">ost reports </w:t>
      </w:r>
      <w:r w:rsidR="00F761E5">
        <w:rPr>
          <w:rFonts w:ascii="Arial" w:eastAsia="Verdana" w:hAnsi="Arial" w:cs="Arial"/>
          <w:sz w:val="21"/>
          <w:szCs w:val="21"/>
        </w:rPr>
        <w:t xml:space="preserve">are </w:t>
      </w:r>
      <w:r>
        <w:rPr>
          <w:rFonts w:ascii="Arial" w:eastAsia="Verdana" w:hAnsi="Arial" w:cs="Arial"/>
          <w:sz w:val="21"/>
          <w:szCs w:val="21"/>
        </w:rPr>
        <w:t xml:space="preserve">based on the </w:t>
      </w:r>
      <w:r w:rsidR="005A704A">
        <w:rPr>
          <w:rFonts w:ascii="Arial" w:eastAsia="Verdana" w:hAnsi="Arial" w:cs="Arial"/>
          <w:sz w:val="21"/>
          <w:szCs w:val="21"/>
        </w:rPr>
        <w:t>contractor</w:t>
      </w:r>
      <w:r>
        <w:rPr>
          <w:rFonts w:ascii="Arial" w:eastAsia="Verdana" w:hAnsi="Arial" w:cs="Arial"/>
          <w:sz w:val="21"/>
          <w:szCs w:val="21"/>
        </w:rPr>
        <w:t>’s fi</w:t>
      </w:r>
      <w:r w:rsidRPr="00F31DEF">
        <w:rPr>
          <w:rFonts w:ascii="Arial" w:eastAsia="Verdana" w:hAnsi="Arial" w:cs="Arial"/>
          <w:sz w:val="21"/>
          <w:szCs w:val="21"/>
        </w:rPr>
        <w:t>scal year.</w:t>
      </w:r>
    </w:p>
    <w:p w:rsidR="00D167EA" w:rsidRPr="00F31DEF" w:rsidRDefault="00D167EA" w:rsidP="008C6422">
      <w:pPr>
        <w:spacing w:after="0" w:line="240" w:lineRule="auto"/>
        <w:ind w:left="-6" w:right="-40"/>
        <w:rPr>
          <w:rFonts w:ascii="Arial" w:eastAsia="Verdana" w:hAnsi="Arial" w:cs="Arial"/>
          <w:sz w:val="21"/>
          <w:szCs w:val="21"/>
        </w:rPr>
      </w:pPr>
    </w:p>
    <w:p w:rsidR="00D167EA" w:rsidRDefault="00D167EA" w:rsidP="008C6422">
      <w:pPr>
        <w:spacing w:after="0" w:line="264" w:lineRule="auto"/>
        <w:ind w:right="-40"/>
        <w:rPr>
          <w:rFonts w:ascii="Arial" w:eastAsia="Verdana" w:hAnsi="Arial" w:cs="Arial"/>
          <w:sz w:val="21"/>
          <w:szCs w:val="21"/>
        </w:rPr>
      </w:pPr>
      <w:r w:rsidRPr="00F31DEF">
        <w:rPr>
          <w:rFonts w:ascii="Arial" w:eastAsia="Verdana" w:hAnsi="Arial" w:cs="Arial"/>
          <w:b/>
          <w:sz w:val="21"/>
          <w:szCs w:val="21"/>
        </w:rPr>
        <w:t>Due Date:</w:t>
      </w:r>
      <w:r w:rsidRPr="00F31DEF">
        <w:rPr>
          <w:rFonts w:ascii="Arial" w:eastAsia="Verdana" w:hAnsi="Arial" w:cs="Arial"/>
          <w:sz w:val="21"/>
          <w:szCs w:val="21"/>
        </w:rPr>
        <w:t xml:space="preserve">  </w:t>
      </w:r>
      <w:r>
        <w:rPr>
          <w:rFonts w:ascii="Arial" w:eastAsia="Verdana" w:hAnsi="Arial" w:cs="Arial"/>
          <w:sz w:val="21"/>
          <w:szCs w:val="21"/>
        </w:rPr>
        <w:t>C</w:t>
      </w:r>
      <w:r w:rsidRPr="00F31DEF">
        <w:rPr>
          <w:rFonts w:ascii="Arial" w:eastAsia="Verdana" w:hAnsi="Arial" w:cs="Arial"/>
          <w:sz w:val="21"/>
          <w:szCs w:val="21"/>
        </w:rPr>
        <w:t>ost report</w:t>
      </w:r>
      <w:r>
        <w:rPr>
          <w:rFonts w:ascii="Arial" w:eastAsia="Verdana" w:hAnsi="Arial" w:cs="Arial"/>
          <w:sz w:val="21"/>
          <w:szCs w:val="21"/>
        </w:rPr>
        <w:t>s</w:t>
      </w:r>
      <w:r w:rsidRPr="00F31DEF">
        <w:rPr>
          <w:rFonts w:ascii="Arial" w:eastAsia="Verdana" w:hAnsi="Arial" w:cs="Arial"/>
          <w:sz w:val="21"/>
          <w:szCs w:val="21"/>
        </w:rPr>
        <w:t xml:space="preserve"> </w:t>
      </w:r>
      <w:r>
        <w:rPr>
          <w:rFonts w:ascii="Arial" w:eastAsia="Verdana" w:hAnsi="Arial" w:cs="Arial"/>
          <w:sz w:val="21"/>
          <w:szCs w:val="21"/>
        </w:rPr>
        <w:t>are</w:t>
      </w:r>
      <w:r w:rsidRPr="00F31DEF">
        <w:rPr>
          <w:rFonts w:ascii="Arial" w:eastAsia="Verdana" w:hAnsi="Arial" w:cs="Arial"/>
          <w:sz w:val="21"/>
          <w:szCs w:val="21"/>
        </w:rPr>
        <w:t xml:space="preserve"> due to DHS no later than the last day of the third month following the end of the </w:t>
      </w:r>
      <w:r w:rsidR="005A704A">
        <w:rPr>
          <w:rFonts w:ascii="Arial" w:eastAsia="Verdana" w:hAnsi="Arial" w:cs="Arial"/>
          <w:sz w:val="21"/>
          <w:szCs w:val="21"/>
        </w:rPr>
        <w:t>contractor</w:t>
      </w:r>
      <w:r w:rsidRPr="00F31DEF">
        <w:rPr>
          <w:rFonts w:ascii="Arial" w:eastAsia="Verdana" w:hAnsi="Arial" w:cs="Arial"/>
          <w:sz w:val="21"/>
          <w:szCs w:val="21"/>
        </w:rPr>
        <w:t>’s fiscal year</w:t>
      </w:r>
      <w:r w:rsidR="00A57540">
        <w:rPr>
          <w:rFonts w:ascii="Arial" w:eastAsia="Verdana" w:hAnsi="Arial" w:cs="Arial"/>
          <w:sz w:val="21"/>
          <w:szCs w:val="21"/>
        </w:rPr>
        <w:t xml:space="preserve"> (</w:t>
      </w:r>
      <w:r>
        <w:rPr>
          <w:rFonts w:ascii="Arial" w:eastAsia="Verdana" w:hAnsi="Arial" w:cs="Arial"/>
          <w:sz w:val="21"/>
          <w:szCs w:val="21"/>
        </w:rPr>
        <w:t xml:space="preserve">approximately 90 days after the end of the </w:t>
      </w:r>
      <w:r w:rsidR="005A704A">
        <w:rPr>
          <w:rFonts w:ascii="Arial" w:eastAsia="Verdana" w:hAnsi="Arial" w:cs="Arial"/>
          <w:sz w:val="21"/>
          <w:szCs w:val="21"/>
        </w:rPr>
        <w:t>contractor</w:t>
      </w:r>
      <w:r>
        <w:rPr>
          <w:rFonts w:ascii="Arial" w:eastAsia="Verdana" w:hAnsi="Arial" w:cs="Arial"/>
          <w:sz w:val="21"/>
          <w:szCs w:val="21"/>
        </w:rPr>
        <w:t>’s fiscal year</w:t>
      </w:r>
      <w:r w:rsidR="00A57540">
        <w:rPr>
          <w:rFonts w:ascii="Arial" w:eastAsia="Verdana" w:hAnsi="Arial" w:cs="Arial"/>
          <w:sz w:val="21"/>
          <w:szCs w:val="21"/>
        </w:rPr>
        <w:t>)</w:t>
      </w:r>
      <w:r w:rsidRPr="00F31DEF">
        <w:rPr>
          <w:rFonts w:ascii="Arial" w:eastAsia="Verdana" w:hAnsi="Arial" w:cs="Arial"/>
          <w:sz w:val="21"/>
          <w:szCs w:val="21"/>
        </w:rPr>
        <w:t xml:space="preserve">.  </w:t>
      </w:r>
      <w:r w:rsidR="00953EF5">
        <w:rPr>
          <w:rFonts w:ascii="Arial" w:eastAsia="Verdana" w:hAnsi="Arial" w:cs="Arial"/>
          <w:sz w:val="21"/>
          <w:szCs w:val="21"/>
        </w:rPr>
        <w:t>Contractors</w:t>
      </w:r>
      <w:r w:rsidRPr="00F31DEF">
        <w:rPr>
          <w:rFonts w:ascii="Arial" w:eastAsia="Verdana" w:hAnsi="Arial" w:cs="Arial"/>
          <w:sz w:val="21"/>
          <w:szCs w:val="21"/>
        </w:rPr>
        <w:t xml:space="preserve"> may request one 30-day extension to </w:t>
      </w:r>
      <w:r>
        <w:rPr>
          <w:rFonts w:ascii="Arial" w:eastAsia="Verdana" w:hAnsi="Arial" w:cs="Arial"/>
          <w:sz w:val="21"/>
          <w:szCs w:val="21"/>
        </w:rPr>
        <w:t>the due date</w:t>
      </w:r>
      <w:r w:rsidRPr="00F31DEF">
        <w:rPr>
          <w:rFonts w:ascii="Arial" w:eastAsia="Verdana" w:hAnsi="Arial" w:cs="Arial"/>
          <w:sz w:val="21"/>
          <w:szCs w:val="21"/>
        </w:rPr>
        <w:t>.</w:t>
      </w:r>
      <w:r>
        <w:rPr>
          <w:rFonts w:ascii="Arial" w:eastAsia="Verdana" w:hAnsi="Arial" w:cs="Arial"/>
          <w:sz w:val="21"/>
          <w:szCs w:val="21"/>
        </w:rPr>
        <w:t xml:space="preserve">  Submit requests for an extension to </w:t>
      </w:r>
      <w:r w:rsidR="00682989">
        <w:rPr>
          <w:rFonts w:ascii="Arial" w:eastAsia="Verdana" w:hAnsi="Arial" w:cs="Arial"/>
          <w:sz w:val="21"/>
          <w:szCs w:val="21"/>
        </w:rPr>
        <w:t xml:space="preserve">the </w:t>
      </w:r>
      <w:r>
        <w:rPr>
          <w:rFonts w:ascii="Arial" w:eastAsia="Verdana" w:hAnsi="Arial" w:cs="Arial"/>
          <w:sz w:val="21"/>
          <w:szCs w:val="21"/>
        </w:rPr>
        <w:t xml:space="preserve">DHS </w:t>
      </w:r>
      <w:r w:rsidR="00F625BB">
        <w:rPr>
          <w:rFonts w:ascii="Arial" w:eastAsia="Verdana" w:hAnsi="Arial" w:cs="Arial"/>
          <w:sz w:val="21"/>
          <w:szCs w:val="21"/>
        </w:rPr>
        <w:t>service contract specialist</w:t>
      </w:r>
      <w:r>
        <w:rPr>
          <w:rFonts w:ascii="Arial" w:eastAsia="Verdana" w:hAnsi="Arial" w:cs="Arial"/>
          <w:sz w:val="21"/>
          <w:szCs w:val="21"/>
        </w:rPr>
        <w:t>.</w:t>
      </w:r>
    </w:p>
    <w:p w:rsidR="005E2C85" w:rsidRDefault="005E2C85" w:rsidP="008C6422">
      <w:pPr>
        <w:spacing w:after="0" w:line="264" w:lineRule="auto"/>
        <w:ind w:right="-40"/>
        <w:rPr>
          <w:rFonts w:ascii="Arial" w:eastAsia="Verdana" w:hAnsi="Arial" w:cs="Arial"/>
          <w:sz w:val="21"/>
          <w:szCs w:val="21"/>
        </w:rPr>
      </w:pPr>
    </w:p>
    <w:p w:rsidR="005E2C85" w:rsidRDefault="005E2C85" w:rsidP="008C6422">
      <w:pPr>
        <w:spacing w:after="0" w:line="264" w:lineRule="auto"/>
        <w:ind w:right="-40"/>
        <w:rPr>
          <w:rFonts w:ascii="Arial" w:eastAsia="Verdana" w:hAnsi="Arial" w:cs="Arial"/>
          <w:sz w:val="21"/>
          <w:szCs w:val="21"/>
        </w:rPr>
      </w:pPr>
      <w:r>
        <w:rPr>
          <w:rFonts w:ascii="Arial" w:eastAsia="Verdana" w:hAnsi="Arial" w:cs="Arial"/>
          <w:sz w:val="21"/>
          <w:szCs w:val="21"/>
        </w:rPr>
        <w:t>Note:  It is not necessary</w:t>
      </w:r>
      <w:r w:rsidR="00096F96">
        <w:rPr>
          <w:rFonts w:ascii="Arial" w:eastAsia="Verdana" w:hAnsi="Arial" w:cs="Arial"/>
          <w:sz w:val="21"/>
          <w:szCs w:val="21"/>
        </w:rPr>
        <w:t xml:space="preserve"> for a contractor to receive its </w:t>
      </w:r>
      <w:r>
        <w:rPr>
          <w:rFonts w:ascii="Arial" w:eastAsia="Verdana" w:hAnsi="Arial" w:cs="Arial"/>
          <w:sz w:val="21"/>
          <w:szCs w:val="21"/>
        </w:rPr>
        <w:t xml:space="preserve">certified audit </w:t>
      </w:r>
      <w:r w:rsidR="00096F96">
        <w:rPr>
          <w:rFonts w:ascii="Arial" w:eastAsia="Verdana" w:hAnsi="Arial" w:cs="Arial"/>
          <w:sz w:val="21"/>
          <w:szCs w:val="21"/>
        </w:rPr>
        <w:t xml:space="preserve">before completing </w:t>
      </w:r>
      <w:r w:rsidR="0013060C">
        <w:rPr>
          <w:rFonts w:ascii="Arial" w:eastAsia="Verdana" w:hAnsi="Arial" w:cs="Arial"/>
          <w:sz w:val="21"/>
          <w:szCs w:val="21"/>
        </w:rPr>
        <w:t>the</w:t>
      </w:r>
      <w:r>
        <w:rPr>
          <w:rFonts w:ascii="Arial" w:eastAsia="Verdana" w:hAnsi="Arial" w:cs="Arial"/>
          <w:sz w:val="21"/>
          <w:szCs w:val="21"/>
        </w:rPr>
        <w:t xml:space="preserve"> cost report</w:t>
      </w:r>
      <w:r w:rsidR="00096F96">
        <w:rPr>
          <w:rFonts w:ascii="Arial" w:eastAsia="Verdana" w:hAnsi="Arial" w:cs="Arial"/>
          <w:sz w:val="21"/>
          <w:szCs w:val="21"/>
        </w:rPr>
        <w:t>.</w:t>
      </w:r>
    </w:p>
    <w:p w:rsidR="008200BB" w:rsidRDefault="008200BB" w:rsidP="008C6422">
      <w:pPr>
        <w:spacing w:after="0" w:line="264" w:lineRule="auto"/>
        <w:ind w:right="-40"/>
        <w:rPr>
          <w:rFonts w:ascii="Arial" w:eastAsia="Verdana" w:hAnsi="Arial" w:cs="Arial"/>
          <w:sz w:val="21"/>
          <w:szCs w:val="21"/>
        </w:rPr>
      </w:pPr>
    </w:p>
    <w:p w:rsidR="008200BB" w:rsidRPr="00F31DEF" w:rsidRDefault="008200BB" w:rsidP="008C6422">
      <w:pPr>
        <w:spacing w:after="0" w:line="264" w:lineRule="auto"/>
        <w:ind w:right="-40"/>
        <w:rPr>
          <w:rFonts w:ascii="Arial" w:eastAsia="Verdana" w:hAnsi="Arial" w:cs="Arial"/>
          <w:sz w:val="21"/>
          <w:szCs w:val="21"/>
        </w:rPr>
      </w:pPr>
      <w:r w:rsidRPr="00C25BA3">
        <w:rPr>
          <w:rFonts w:ascii="Arial" w:eastAsia="Verdana" w:hAnsi="Arial" w:cs="Arial"/>
          <w:sz w:val="21"/>
          <w:szCs w:val="21"/>
        </w:rPr>
        <w:t>Failure to submit the cost report</w:t>
      </w:r>
      <w:r w:rsidR="005E2C85">
        <w:rPr>
          <w:rFonts w:ascii="Arial" w:eastAsia="Verdana" w:hAnsi="Arial" w:cs="Arial"/>
          <w:sz w:val="21"/>
          <w:szCs w:val="21"/>
        </w:rPr>
        <w:t>,</w:t>
      </w:r>
      <w:r w:rsidRPr="00C25BA3">
        <w:rPr>
          <w:rFonts w:ascii="Arial" w:eastAsia="Verdana" w:hAnsi="Arial" w:cs="Arial"/>
          <w:sz w:val="21"/>
          <w:szCs w:val="21"/>
        </w:rPr>
        <w:t xml:space="preserve"> or to answer questions </w:t>
      </w:r>
      <w:r w:rsidR="0057690B" w:rsidRPr="00C25BA3">
        <w:rPr>
          <w:rFonts w:ascii="Arial" w:eastAsia="Verdana" w:hAnsi="Arial" w:cs="Arial"/>
          <w:sz w:val="21"/>
          <w:szCs w:val="21"/>
        </w:rPr>
        <w:t>related to cost report</w:t>
      </w:r>
      <w:r w:rsidR="005E2C85">
        <w:rPr>
          <w:rFonts w:ascii="Arial" w:eastAsia="Verdana" w:hAnsi="Arial" w:cs="Arial"/>
          <w:sz w:val="21"/>
          <w:szCs w:val="21"/>
        </w:rPr>
        <w:t>,</w:t>
      </w:r>
      <w:r w:rsidR="0057690B" w:rsidRPr="00C25BA3">
        <w:rPr>
          <w:rFonts w:ascii="Arial" w:eastAsia="Verdana" w:hAnsi="Arial" w:cs="Arial"/>
          <w:sz w:val="21"/>
          <w:szCs w:val="21"/>
        </w:rPr>
        <w:t xml:space="preserve"> to the satisfaction of the </w:t>
      </w:r>
      <w:r w:rsidR="0057690B" w:rsidRPr="000E583C">
        <w:rPr>
          <w:rFonts w:ascii="Arial" w:eastAsia="Verdana" w:hAnsi="Arial" w:cs="Arial"/>
          <w:sz w:val="21"/>
          <w:szCs w:val="21"/>
        </w:rPr>
        <w:t xml:space="preserve">Department or its fiscal consultants </w:t>
      </w:r>
      <w:r w:rsidRPr="000E583C">
        <w:rPr>
          <w:rFonts w:ascii="Arial" w:eastAsia="Verdana" w:hAnsi="Arial" w:cs="Arial"/>
          <w:sz w:val="21"/>
          <w:szCs w:val="21"/>
        </w:rPr>
        <w:t xml:space="preserve">within the required time limits is grounds for sanctions </w:t>
      </w:r>
      <w:r w:rsidR="0057690B" w:rsidRPr="000E583C">
        <w:rPr>
          <w:rFonts w:ascii="Arial" w:eastAsia="Verdana" w:hAnsi="Arial" w:cs="Arial"/>
          <w:sz w:val="21"/>
          <w:szCs w:val="21"/>
        </w:rPr>
        <w:t xml:space="preserve">by the </w:t>
      </w:r>
      <w:r w:rsidR="0057690B" w:rsidRPr="00C25BA3">
        <w:rPr>
          <w:rFonts w:ascii="Arial" w:eastAsia="Verdana" w:hAnsi="Arial" w:cs="Arial"/>
          <w:sz w:val="21"/>
          <w:szCs w:val="21"/>
        </w:rPr>
        <w:t xml:space="preserve">Department </w:t>
      </w:r>
      <w:r w:rsidRPr="00C25BA3">
        <w:rPr>
          <w:rFonts w:ascii="Arial" w:eastAsia="Verdana" w:hAnsi="Arial" w:cs="Arial"/>
          <w:sz w:val="21"/>
          <w:szCs w:val="21"/>
        </w:rPr>
        <w:t xml:space="preserve">or termination of the </w:t>
      </w:r>
      <w:r w:rsidR="005A704A">
        <w:rPr>
          <w:rFonts w:ascii="Arial" w:eastAsia="Verdana" w:hAnsi="Arial" w:cs="Arial"/>
          <w:sz w:val="21"/>
          <w:szCs w:val="21"/>
        </w:rPr>
        <w:t>contractor</w:t>
      </w:r>
      <w:r w:rsidRPr="00C25BA3">
        <w:rPr>
          <w:rFonts w:ascii="Arial" w:eastAsia="Verdana" w:hAnsi="Arial" w:cs="Arial"/>
          <w:sz w:val="21"/>
          <w:szCs w:val="21"/>
        </w:rPr>
        <w:t>’s contract.</w:t>
      </w:r>
    </w:p>
    <w:p w:rsidR="00D167EA" w:rsidRDefault="00D167EA" w:rsidP="008C6422">
      <w:pPr>
        <w:spacing w:after="0" w:line="240" w:lineRule="auto"/>
        <w:ind w:left="-6" w:right="-40"/>
        <w:rPr>
          <w:rFonts w:ascii="Arial" w:eastAsia="Verdana" w:hAnsi="Arial" w:cs="Arial"/>
          <w:sz w:val="21"/>
          <w:szCs w:val="21"/>
        </w:rPr>
      </w:pPr>
    </w:p>
    <w:p w:rsidR="00B204E7" w:rsidRDefault="00B204E7" w:rsidP="008C6422">
      <w:pPr>
        <w:spacing w:after="0" w:line="264" w:lineRule="auto"/>
        <w:ind w:right="-40"/>
        <w:rPr>
          <w:rFonts w:ascii="Arial" w:eastAsia="Verdana" w:hAnsi="Arial" w:cs="Arial"/>
          <w:sz w:val="21"/>
          <w:szCs w:val="21"/>
        </w:rPr>
      </w:pPr>
      <w:r>
        <w:rPr>
          <w:rFonts w:ascii="Arial" w:eastAsia="Verdana" w:hAnsi="Arial" w:cs="Arial"/>
          <w:b/>
          <w:sz w:val="21"/>
          <w:szCs w:val="21"/>
        </w:rPr>
        <w:t>Accounting</w:t>
      </w:r>
      <w:r w:rsidRPr="00560B64">
        <w:rPr>
          <w:rFonts w:ascii="Arial" w:eastAsia="Verdana" w:hAnsi="Arial" w:cs="Arial"/>
          <w:b/>
          <w:sz w:val="21"/>
          <w:szCs w:val="21"/>
        </w:rPr>
        <w:t xml:space="preserve"> Basis:</w:t>
      </w:r>
      <w:r>
        <w:rPr>
          <w:rFonts w:ascii="Arial" w:eastAsia="Verdana" w:hAnsi="Arial" w:cs="Arial"/>
          <w:sz w:val="21"/>
          <w:szCs w:val="21"/>
        </w:rPr>
        <w:t xml:space="preserve">  </w:t>
      </w:r>
      <w:r w:rsidRPr="00560B64">
        <w:rPr>
          <w:rFonts w:ascii="Arial" w:eastAsia="Verdana" w:hAnsi="Arial" w:cs="Arial"/>
          <w:sz w:val="21"/>
          <w:szCs w:val="21"/>
        </w:rPr>
        <w:t xml:space="preserve">The </w:t>
      </w:r>
      <w:r w:rsidR="00B746FC">
        <w:rPr>
          <w:rFonts w:ascii="Arial" w:eastAsia="Verdana" w:hAnsi="Arial" w:cs="Arial"/>
          <w:sz w:val="21"/>
          <w:szCs w:val="21"/>
        </w:rPr>
        <w:t>combined cost</w:t>
      </w:r>
      <w:r w:rsidRPr="00560B64">
        <w:rPr>
          <w:rFonts w:ascii="Arial" w:eastAsia="Verdana" w:hAnsi="Arial" w:cs="Arial"/>
          <w:sz w:val="21"/>
          <w:szCs w:val="21"/>
        </w:rPr>
        <w:t xml:space="preserve"> report must be </w:t>
      </w:r>
      <w:r>
        <w:rPr>
          <w:rFonts w:ascii="Arial" w:eastAsia="Verdana" w:hAnsi="Arial" w:cs="Arial"/>
          <w:sz w:val="21"/>
          <w:szCs w:val="21"/>
        </w:rPr>
        <w:t>completed</w:t>
      </w:r>
      <w:r w:rsidRPr="00560B64">
        <w:rPr>
          <w:rFonts w:ascii="Arial" w:eastAsia="Verdana" w:hAnsi="Arial" w:cs="Arial"/>
          <w:sz w:val="21"/>
          <w:szCs w:val="21"/>
        </w:rPr>
        <w:t xml:space="preserve"> on </w:t>
      </w:r>
      <w:r>
        <w:rPr>
          <w:rFonts w:ascii="Arial" w:eastAsia="Verdana" w:hAnsi="Arial" w:cs="Arial"/>
          <w:sz w:val="21"/>
          <w:szCs w:val="21"/>
        </w:rPr>
        <w:t>an</w:t>
      </w:r>
      <w:r w:rsidRPr="00560B64">
        <w:rPr>
          <w:rFonts w:ascii="Arial" w:eastAsia="Verdana" w:hAnsi="Arial" w:cs="Arial"/>
          <w:sz w:val="21"/>
          <w:szCs w:val="21"/>
        </w:rPr>
        <w:t xml:space="preserve"> accrual </w:t>
      </w:r>
      <w:r>
        <w:rPr>
          <w:rFonts w:ascii="Arial" w:eastAsia="Verdana" w:hAnsi="Arial" w:cs="Arial"/>
          <w:sz w:val="21"/>
          <w:szCs w:val="21"/>
        </w:rPr>
        <w:t xml:space="preserve">basis of </w:t>
      </w:r>
      <w:r w:rsidRPr="00560B64">
        <w:rPr>
          <w:rFonts w:ascii="Arial" w:eastAsia="Verdana" w:hAnsi="Arial" w:cs="Arial"/>
          <w:sz w:val="21"/>
          <w:szCs w:val="21"/>
        </w:rPr>
        <w:t>accounting.</w:t>
      </w:r>
      <w:r>
        <w:rPr>
          <w:rFonts w:ascii="Arial" w:eastAsia="Verdana" w:hAnsi="Arial" w:cs="Arial"/>
          <w:sz w:val="21"/>
          <w:szCs w:val="21"/>
        </w:rPr>
        <w:t xml:space="preserve"> </w:t>
      </w:r>
      <w:r w:rsidRPr="00560B64">
        <w:rPr>
          <w:rFonts w:ascii="Arial" w:eastAsia="Verdana" w:hAnsi="Arial" w:cs="Arial"/>
          <w:sz w:val="21"/>
          <w:szCs w:val="21"/>
        </w:rPr>
        <w:t xml:space="preserve"> If </w:t>
      </w:r>
      <w:r w:rsidR="00682989">
        <w:rPr>
          <w:rFonts w:ascii="Arial" w:eastAsia="Verdana" w:hAnsi="Arial" w:cs="Arial"/>
          <w:sz w:val="21"/>
          <w:szCs w:val="21"/>
        </w:rPr>
        <w:t>the contracting facility</w:t>
      </w:r>
      <w:r w:rsidR="00682989" w:rsidRPr="00560B64">
        <w:rPr>
          <w:rFonts w:ascii="Arial" w:eastAsia="Verdana" w:hAnsi="Arial" w:cs="Arial"/>
          <w:sz w:val="21"/>
          <w:szCs w:val="21"/>
        </w:rPr>
        <w:t xml:space="preserve"> </w:t>
      </w:r>
      <w:r w:rsidRPr="00560B64">
        <w:rPr>
          <w:rFonts w:ascii="Arial" w:eastAsia="Verdana" w:hAnsi="Arial" w:cs="Arial"/>
          <w:sz w:val="21"/>
          <w:szCs w:val="21"/>
        </w:rPr>
        <w:t>do</w:t>
      </w:r>
      <w:r w:rsidR="00682989">
        <w:rPr>
          <w:rFonts w:ascii="Arial" w:eastAsia="Verdana" w:hAnsi="Arial" w:cs="Arial"/>
          <w:sz w:val="21"/>
          <w:szCs w:val="21"/>
        </w:rPr>
        <w:t>es</w:t>
      </w:r>
      <w:r w:rsidRPr="00560B64">
        <w:rPr>
          <w:rFonts w:ascii="Arial" w:eastAsia="Verdana" w:hAnsi="Arial" w:cs="Arial"/>
          <w:sz w:val="21"/>
          <w:szCs w:val="21"/>
        </w:rPr>
        <w:t xml:space="preserve"> not use </w:t>
      </w:r>
      <w:r>
        <w:rPr>
          <w:rFonts w:ascii="Arial" w:eastAsia="Verdana" w:hAnsi="Arial" w:cs="Arial"/>
          <w:sz w:val="21"/>
          <w:szCs w:val="21"/>
        </w:rPr>
        <w:t xml:space="preserve">this </w:t>
      </w:r>
      <w:r w:rsidRPr="00560B64">
        <w:rPr>
          <w:rFonts w:ascii="Arial" w:eastAsia="Verdana" w:hAnsi="Arial" w:cs="Arial"/>
          <w:sz w:val="21"/>
          <w:szCs w:val="21"/>
        </w:rPr>
        <w:t xml:space="preserve">basis of accounting, adjust amounts to the accrual basis </w:t>
      </w:r>
      <w:r>
        <w:rPr>
          <w:rFonts w:ascii="Arial" w:eastAsia="Verdana" w:hAnsi="Arial" w:cs="Arial"/>
          <w:sz w:val="21"/>
          <w:szCs w:val="21"/>
        </w:rPr>
        <w:t xml:space="preserve">for </w:t>
      </w:r>
      <w:r w:rsidRPr="00560B64">
        <w:rPr>
          <w:rFonts w:ascii="Arial" w:eastAsia="Verdana" w:hAnsi="Arial" w:cs="Arial"/>
          <w:sz w:val="21"/>
          <w:szCs w:val="21"/>
        </w:rPr>
        <w:t xml:space="preserve">the </w:t>
      </w:r>
      <w:r>
        <w:rPr>
          <w:rFonts w:ascii="Arial" w:eastAsia="Verdana" w:hAnsi="Arial" w:cs="Arial"/>
          <w:sz w:val="21"/>
          <w:szCs w:val="21"/>
        </w:rPr>
        <w:t>cost report</w:t>
      </w:r>
      <w:r w:rsidRPr="00560B64">
        <w:rPr>
          <w:rFonts w:ascii="Arial" w:eastAsia="Verdana" w:hAnsi="Arial" w:cs="Arial"/>
          <w:sz w:val="21"/>
          <w:szCs w:val="21"/>
        </w:rPr>
        <w:t>.</w:t>
      </w:r>
      <w:r>
        <w:rPr>
          <w:rFonts w:ascii="Arial" w:eastAsia="Verdana" w:hAnsi="Arial" w:cs="Arial"/>
          <w:sz w:val="21"/>
          <w:szCs w:val="21"/>
        </w:rPr>
        <w:t xml:space="preserve"> </w:t>
      </w:r>
      <w:r w:rsidRPr="00560B64">
        <w:rPr>
          <w:rFonts w:ascii="Arial" w:eastAsia="Verdana" w:hAnsi="Arial" w:cs="Arial"/>
          <w:sz w:val="21"/>
          <w:szCs w:val="21"/>
        </w:rPr>
        <w:t xml:space="preserve"> Adjust records of cash receipts and disbursements to reflect accruals of income and expenses.</w:t>
      </w:r>
      <w:r>
        <w:rPr>
          <w:rFonts w:ascii="Arial" w:eastAsia="Verdana" w:hAnsi="Arial" w:cs="Arial"/>
          <w:sz w:val="21"/>
          <w:szCs w:val="21"/>
        </w:rPr>
        <w:t xml:space="preserve"> </w:t>
      </w:r>
      <w:r w:rsidRPr="00560B64">
        <w:rPr>
          <w:rFonts w:ascii="Arial" w:eastAsia="Verdana" w:hAnsi="Arial" w:cs="Arial"/>
          <w:sz w:val="21"/>
          <w:szCs w:val="21"/>
        </w:rPr>
        <w:t xml:space="preserve"> </w:t>
      </w:r>
      <w:r w:rsidRPr="00F31DEF">
        <w:rPr>
          <w:rFonts w:ascii="Arial" w:eastAsia="Verdana" w:hAnsi="Arial" w:cs="Arial"/>
          <w:sz w:val="21"/>
          <w:szCs w:val="21"/>
        </w:rPr>
        <w:t xml:space="preserve">The intent of these adjustments is to obtain information concerning costs of providing services on a basis that is fair and comparable among </w:t>
      </w:r>
      <w:r w:rsidR="00953EF5">
        <w:rPr>
          <w:rFonts w:ascii="Arial" w:eastAsia="Verdana" w:hAnsi="Arial" w:cs="Arial"/>
          <w:sz w:val="21"/>
          <w:szCs w:val="21"/>
        </w:rPr>
        <w:t>contractors</w:t>
      </w:r>
      <w:r w:rsidRPr="00F31DEF">
        <w:rPr>
          <w:rFonts w:ascii="Arial" w:eastAsia="Verdana" w:hAnsi="Arial" w:cs="Arial"/>
          <w:sz w:val="21"/>
          <w:szCs w:val="21"/>
        </w:rPr>
        <w:t xml:space="preserve"> of the service.</w:t>
      </w:r>
    </w:p>
    <w:p w:rsidR="00895934" w:rsidRDefault="00895934" w:rsidP="008C6422">
      <w:pPr>
        <w:spacing w:after="0" w:line="264" w:lineRule="auto"/>
        <w:ind w:right="-40"/>
        <w:rPr>
          <w:rFonts w:ascii="Arial" w:eastAsia="Verdana" w:hAnsi="Arial" w:cs="Arial"/>
          <w:sz w:val="21"/>
          <w:szCs w:val="21"/>
        </w:rPr>
      </w:pPr>
    </w:p>
    <w:p w:rsidR="00895934" w:rsidRPr="00D16A01" w:rsidRDefault="00895934" w:rsidP="00895934">
      <w:pPr>
        <w:spacing w:after="0" w:line="240" w:lineRule="auto"/>
        <w:ind w:right="-40"/>
        <w:rPr>
          <w:rFonts w:ascii="Arial" w:eastAsia="Verdana" w:hAnsi="Arial" w:cs="Arial"/>
          <w:bCs/>
          <w:sz w:val="21"/>
          <w:szCs w:val="21"/>
        </w:rPr>
      </w:pPr>
      <w:r w:rsidRPr="00687035">
        <w:rPr>
          <w:rFonts w:ascii="Arial" w:eastAsia="Verdana" w:hAnsi="Arial" w:cs="Arial"/>
          <w:b/>
          <w:bCs/>
          <w:sz w:val="21"/>
          <w:szCs w:val="21"/>
        </w:rPr>
        <w:t xml:space="preserve">Audits:  </w:t>
      </w:r>
      <w:r w:rsidRPr="00687035">
        <w:rPr>
          <w:rFonts w:ascii="Arial" w:eastAsia="Verdana" w:hAnsi="Arial" w:cs="Arial"/>
          <w:bCs/>
          <w:sz w:val="21"/>
          <w:szCs w:val="21"/>
        </w:rPr>
        <w:t xml:space="preserve">Each </w:t>
      </w:r>
      <w:r w:rsidR="00033628">
        <w:rPr>
          <w:rFonts w:ascii="Arial" w:eastAsia="Verdana" w:hAnsi="Arial" w:cs="Arial"/>
          <w:bCs/>
          <w:sz w:val="21"/>
          <w:szCs w:val="21"/>
        </w:rPr>
        <w:t>contractor</w:t>
      </w:r>
      <w:r w:rsidR="00033628" w:rsidRPr="00687035">
        <w:rPr>
          <w:rFonts w:ascii="Arial" w:eastAsia="Verdana" w:hAnsi="Arial" w:cs="Arial"/>
          <w:bCs/>
          <w:sz w:val="21"/>
          <w:szCs w:val="21"/>
        </w:rPr>
        <w:t xml:space="preserve"> </w:t>
      </w:r>
      <w:r w:rsidRPr="00687035">
        <w:rPr>
          <w:rFonts w:ascii="Arial" w:eastAsia="Verdana" w:hAnsi="Arial" w:cs="Arial"/>
          <w:bCs/>
          <w:sz w:val="21"/>
          <w:szCs w:val="21"/>
        </w:rPr>
        <w:t>that has a certified public accounting firm perform an audit of its financial statements must require that the audit comply with the Industry Audit Guide format adopted by the American Institute of Certified Public Accountants (AICPA) and shall submit a copy of the certified audit report to DHS within 60 days of receipt.</w:t>
      </w:r>
      <w:r>
        <w:rPr>
          <w:rFonts w:ascii="Arial" w:eastAsia="Verdana" w:hAnsi="Arial" w:cs="Arial"/>
          <w:bCs/>
          <w:sz w:val="21"/>
          <w:szCs w:val="21"/>
        </w:rPr>
        <w:t xml:space="preserve"> </w:t>
      </w:r>
      <w:r w:rsidRPr="00D16A01">
        <w:rPr>
          <w:rFonts w:ascii="Arial" w:eastAsia="Verdana" w:hAnsi="Arial" w:cs="Arial"/>
          <w:bCs/>
          <w:sz w:val="21"/>
          <w:szCs w:val="21"/>
        </w:rPr>
        <w:t xml:space="preserve"> </w:t>
      </w:r>
    </w:p>
    <w:p w:rsidR="00B204E7" w:rsidRPr="00560B64" w:rsidRDefault="00B204E7" w:rsidP="008C6422">
      <w:pPr>
        <w:spacing w:after="0" w:line="264" w:lineRule="auto"/>
        <w:ind w:right="-40"/>
        <w:rPr>
          <w:rFonts w:ascii="Arial" w:eastAsia="Verdana" w:hAnsi="Arial" w:cs="Arial"/>
          <w:sz w:val="21"/>
          <w:szCs w:val="21"/>
        </w:rPr>
      </w:pPr>
    </w:p>
    <w:p w:rsidR="003C4FAD" w:rsidRPr="003C4FAD" w:rsidRDefault="00815226" w:rsidP="00AC341A">
      <w:pPr>
        <w:spacing w:after="0" w:line="240" w:lineRule="auto"/>
        <w:rPr>
          <w:rFonts w:ascii="Arial" w:eastAsia="Verdana" w:hAnsi="Arial" w:cs="Arial"/>
          <w:sz w:val="21"/>
          <w:szCs w:val="21"/>
        </w:rPr>
      </w:pPr>
      <w:bookmarkStart w:id="2" w:name="Records"/>
      <w:r w:rsidRPr="003C4FAD">
        <w:rPr>
          <w:rFonts w:ascii="Arial" w:eastAsia="Verdana" w:hAnsi="Arial" w:cs="Arial"/>
          <w:b/>
          <w:sz w:val="21"/>
          <w:szCs w:val="21"/>
        </w:rPr>
        <w:t>Records</w:t>
      </w:r>
      <w:bookmarkEnd w:id="2"/>
      <w:r w:rsidRPr="003C4FAD">
        <w:rPr>
          <w:rFonts w:ascii="Arial" w:eastAsia="Verdana" w:hAnsi="Arial" w:cs="Arial"/>
          <w:b/>
          <w:sz w:val="21"/>
          <w:szCs w:val="21"/>
        </w:rPr>
        <w:t>:</w:t>
      </w:r>
      <w:r w:rsidRPr="003C4FAD">
        <w:rPr>
          <w:rFonts w:ascii="Arial" w:eastAsia="Verdana" w:hAnsi="Arial" w:cs="Arial"/>
          <w:sz w:val="21"/>
          <w:szCs w:val="21"/>
        </w:rPr>
        <w:t xml:space="preserve">  </w:t>
      </w:r>
      <w:r w:rsidR="00953EF5">
        <w:rPr>
          <w:rFonts w:ascii="Arial" w:eastAsia="Verdana" w:hAnsi="Arial" w:cs="Arial"/>
          <w:sz w:val="21"/>
          <w:szCs w:val="21"/>
        </w:rPr>
        <w:t>Contractors</w:t>
      </w:r>
      <w:r w:rsidRPr="003C4FAD">
        <w:rPr>
          <w:rFonts w:ascii="Arial" w:eastAsia="Verdana" w:hAnsi="Arial" w:cs="Arial"/>
          <w:sz w:val="21"/>
          <w:szCs w:val="21"/>
        </w:rPr>
        <w:t xml:space="preserve"> must maintain sufficient financial an</w:t>
      </w:r>
      <w:r w:rsidR="0002513F" w:rsidRPr="003C4FAD">
        <w:rPr>
          <w:rFonts w:ascii="Arial" w:eastAsia="Verdana" w:hAnsi="Arial" w:cs="Arial"/>
          <w:sz w:val="21"/>
          <w:szCs w:val="21"/>
        </w:rPr>
        <w:t>d</w:t>
      </w:r>
      <w:r w:rsidRPr="003C4FAD">
        <w:rPr>
          <w:rFonts w:ascii="Arial" w:eastAsia="Verdana" w:hAnsi="Arial" w:cs="Arial"/>
          <w:sz w:val="21"/>
          <w:szCs w:val="21"/>
        </w:rPr>
        <w:t xml:space="preserve"> statistical records</w:t>
      </w:r>
      <w:r w:rsidR="000036C9">
        <w:rPr>
          <w:rFonts w:ascii="Arial" w:eastAsia="Verdana" w:hAnsi="Arial" w:cs="Arial"/>
          <w:sz w:val="21"/>
          <w:szCs w:val="21"/>
        </w:rPr>
        <w:t xml:space="preserve"> in an easily auditable format</w:t>
      </w:r>
      <w:r w:rsidRPr="003C4FAD">
        <w:rPr>
          <w:rFonts w:ascii="Arial" w:eastAsia="Verdana" w:hAnsi="Arial" w:cs="Arial"/>
          <w:sz w:val="21"/>
          <w:szCs w:val="21"/>
        </w:rPr>
        <w:t xml:space="preserve"> to document the validity of the cost reports submitted to DHS.</w:t>
      </w:r>
      <w:r w:rsidR="000036C9">
        <w:rPr>
          <w:rFonts w:ascii="Arial" w:eastAsia="Verdana" w:hAnsi="Arial" w:cs="Arial"/>
          <w:sz w:val="21"/>
          <w:szCs w:val="21"/>
        </w:rPr>
        <w:t xml:space="preserve">  This may include, but is not limited to, financial ledgers, payroll records, bank statements, invoices, program and census data, FTE counts, meal counts, square footage floor plans, time studies and space usage studies, loan agreements, financial statements or audit reports, capital asset schedules including information to calculate depreciation on a straight line method, units of services, board of directors meeting minutes, and expense allocation schedules.</w:t>
      </w:r>
    </w:p>
    <w:p w:rsidR="003C4FAD" w:rsidRPr="003C4FAD" w:rsidRDefault="003C4FAD" w:rsidP="00957C72">
      <w:pPr>
        <w:pStyle w:val="ListParagraph"/>
        <w:numPr>
          <w:ilvl w:val="0"/>
          <w:numId w:val="20"/>
        </w:numPr>
        <w:spacing w:after="0" w:line="240" w:lineRule="auto"/>
        <w:ind w:left="720"/>
        <w:rPr>
          <w:rFonts w:ascii="Arial" w:eastAsia="Times New Roman" w:hAnsi="Arial" w:cs="Arial"/>
          <w:sz w:val="21"/>
          <w:szCs w:val="21"/>
        </w:rPr>
      </w:pPr>
      <w:r w:rsidRPr="003C4FAD">
        <w:rPr>
          <w:rFonts w:ascii="Arial" w:eastAsia="Times New Roman" w:hAnsi="Arial" w:cs="Arial"/>
          <w:sz w:val="21"/>
          <w:szCs w:val="21"/>
        </w:rPr>
        <w:t xml:space="preserve">The records shall be available for review at any time during normal business hours by </w:t>
      </w:r>
      <w:r w:rsidR="007E7964">
        <w:rPr>
          <w:rFonts w:ascii="Arial" w:eastAsia="Times New Roman" w:hAnsi="Arial" w:cs="Arial"/>
          <w:sz w:val="21"/>
          <w:szCs w:val="21"/>
        </w:rPr>
        <w:t>Department</w:t>
      </w:r>
      <w:r w:rsidRPr="003C4FAD">
        <w:rPr>
          <w:rFonts w:ascii="Arial" w:eastAsia="Times New Roman" w:hAnsi="Arial" w:cs="Arial"/>
          <w:sz w:val="21"/>
          <w:szCs w:val="21"/>
        </w:rPr>
        <w:t xml:space="preserve"> personnel, the </w:t>
      </w:r>
      <w:r w:rsidR="007E7964">
        <w:rPr>
          <w:rFonts w:ascii="Arial" w:eastAsia="Times New Roman" w:hAnsi="Arial" w:cs="Arial"/>
          <w:sz w:val="21"/>
          <w:szCs w:val="21"/>
        </w:rPr>
        <w:t>Department</w:t>
      </w:r>
      <w:r w:rsidRPr="003C4FAD">
        <w:rPr>
          <w:rFonts w:ascii="Arial" w:eastAsia="Times New Roman" w:hAnsi="Arial" w:cs="Arial"/>
          <w:sz w:val="21"/>
          <w:szCs w:val="21"/>
        </w:rPr>
        <w:t>’s fiscal consultant, and state or federal audit personnel.</w:t>
      </w:r>
    </w:p>
    <w:p w:rsidR="003C4FAD" w:rsidRDefault="003C4FAD" w:rsidP="00957C72">
      <w:pPr>
        <w:pStyle w:val="ListParagraph"/>
        <w:numPr>
          <w:ilvl w:val="0"/>
          <w:numId w:val="20"/>
        </w:numPr>
        <w:spacing w:after="0" w:line="240" w:lineRule="auto"/>
        <w:ind w:left="720"/>
        <w:rPr>
          <w:rFonts w:ascii="Arial" w:eastAsia="Times New Roman" w:hAnsi="Arial" w:cs="Arial"/>
          <w:sz w:val="21"/>
          <w:szCs w:val="21"/>
        </w:rPr>
      </w:pPr>
      <w:r w:rsidRPr="003C4FAD">
        <w:rPr>
          <w:rFonts w:ascii="Arial" w:eastAsia="Times New Roman" w:hAnsi="Arial" w:cs="Arial"/>
          <w:sz w:val="21"/>
          <w:szCs w:val="21"/>
        </w:rPr>
        <w:t>Retain these records for a period of seven years after final payment.</w:t>
      </w:r>
    </w:p>
    <w:p w:rsidR="00C67778" w:rsidRDefault="00C67778" w:rsidP="00C67778">
      <w:pPr>
        <w:spacing w:after="0" w:line="240" w:lineRule="auto"/>
        <w:jc w:val="both"/>
        <w:rPr>
          <w:rFonts w:ascii="Arial" w:eastAsia="Times New Roman" w:hAnsi="Arial" w:cs="Arial"/>
          <w:sz w:val="21"/>
          <w:szCs w:val="21"/>
        </w:rPr>
      </w:pPr>
    </w:p>
    <w:p w:rsidR="00C67778" w:rsidRDefault="00C67778" w:rsidP="00C67778">
      <w:pPr>
        <w:spacing w:after="0" w:line="240" w:lineRule="auto"/>
        <w:jc w:val="both"/>
        <w:rPr>
          <w:rFonts w:ascii="Arial" w:eastAsia="Times New Roman" w:hAnsi="Arial" w:cs="Arial"/>
          <w:sz w:val="21"/>
          <w:szCs w:val="21"/>
        </w:rPr>
      </w:pPr>
      <w:r w:rsidRPr="00C67778">
        <w:rPr>
          <w:rFonts w:ascii="Arial" w:eastAsia="Times New Roman" w:hAnsi="Arial" w:cs="Arial"/>
          <w:b/>
          <w:sz w:val="21"/>
          <w:szCs w:val="21"/>
        </w:rPr>
        <w:lastRenderedPageBreak/>
        <w:t xml:space="preserve">Exceptions to </w:t>
      </w:r>
      <w:r>
        <w:rPr>
          <w:rFonts w:ascii="Arial" w:eastAsia="Times New Roman" w:hAnsi="Arial" w:cs="Arial"/>
          <w:b/>
          <w:sz w:val="21"/>
          <w:szCs w:val="21"/>
        </w:rPr>
        <w:t>C</w:t>
      </w:r>
      <w:r w:rsidRPr="00C67778">
        <w:rPr>
          <w:rFonts w:ascii="Arial" w:eastAsia="Times New Roman" w:hAnsi="Arial" w:cs="Arial"/>
          <w:b/>
          <w:sz w:val="21"/>
          <w:szCs w:val="21"/>
        </w:rPr>
        <w:t xml:space="preserve">osts:  </w:t>
      </w:r>
      <w:r>
        <w:rPr>
          <w:rFonts w:ascii="Arial" w:eastAsia="Times New Roman" w:hAnsi="Arial" w:cs="Arial"/>
          <w:sz w:val="21"/>
          <w:szCs w:val="21"/>
        </w:rPr>
        <w:t xml:space="preserve">The Department or its fiscal consultant will communicate exceptions to costs to the </w:t>
      </w:r>
      <w:r w:rsidR="005A012D">
        <w:rPr>
          <w:rFonts w:ascii="Arial" w:eastAsia="Times New Roman" w:hAnsi="Arial" w:cs="Arial"/>
          <w:sz w:val="21"/>
          <w:szCs w:val="21"/>
        </w:rPr>
        <w:t>contractor</w:t>
      </w:r>
      <w:r>
        <w:rPr>
          <w:rFonts w:ascii="Arial" w:eastAsia="Times New Roman" w:hAnsi="Arial" w:cs="Arial"/>
          <w:sz w:val="21"/>
          <w:szCs w:val="21"/>
        </w:rPr>
        <w:t xml:space="preserve"> in writing.</w:t>
      </w:r>
    </w:p>
    <w:p w:rsidR="00C67778" w:rsidRDefault="00C67778" w:rsidP="005A012D">
      <w:pPr>
        <w:spacing w:after="0" w:line="240" w:lineRule="auto"/>
        <w:rPr>
          <w:rFonts w:ascii="Arial" w:eastAsia="Times New Roman" w:hAnsi="Arial" w:cs="Arial"/>
          <w:sz w:val="21"/>
          <w:szCs w:val="21"/>
        </w:rPr>
      </w:pPr>
    </w:p>
    <w:p w:rsidR="00C67778" w:rsidRDefault="00C67778" w:rsidP="005A012D">
      <w:pPr>
        <w:spacing w:after="0" w:line="240" w:lineRule="auto"/>
        <w:rPr>
          <w:rFonts w:ascii="Arial" w:eastAsia="Times New Roman" w:hAnsi="Arial" w:cs="Arial"/>
          <w:sz w:val="21"/>
          <w:szCs w:val="21"/>
        </w:rPr>
      </w:pPr>
      <w:r w:rsidRPr="00EA5954">
        <w:rPr>
          <w:rFonts w:ascii="Arial" w:eastAsia="Times New Roman" w:hAnsi="Arial" w:cs="Arial"/>
          <w:b/>
          <w:sz w:val="21"/>
          <w:szCs w:val="21"/>
        </w:rPr>
        <w:t>Opinion of Accountant:</w:t>
      </w:r>
      <w:r w:rsidRPr="00EA5954">
        <w:rPr>
          <w:rFonts w:ascii="Arial" w:eastAsia="Times New Roman" w:hAnsi="Arial" w:cs="Arial"/>
          <w:sz w:val="21"/>
          <w:szCs w:val="21"/>
        </w:rPr>
        <w:t xml:space="preserve">  The Department may require that an opinion of a certified public accountant or public accountant accompany the </w:t>
      </w:r>
      <w:r w:rsidR="005A012D" w:rsidRPr="00EA5954">
        <w:rPr>
          <w:rFonts w:ascii="Arial" w:eastAsia="Times New Roman" w:hAnsi="Arial" w:cs="Arial"/>
          <w:sz w:val="21"/>
          <w:szCs w:val="21"/>
        </w:rPr>
        <w:t xml:space="preserve">cost </w:t>
      </w:r>
      <w:r w:rsidRPr="00EA5954">
        <w:rPr>
          <w:rFonts w:ascii="Arial" w:eastAsia="Times New Roman" w:hAnsi="Arial" w:cs="Arial"/>
          <w:sz w:val="21"/>
          <w:szCs w:val="21"/>
        </w:rPr>
        <w:t>report when adjustments made to prior reports indicate noncompliance with reporting instructions.</w:t>
      </w:r>
    </w:p>
    <w:p w:rsidR="00EA0CBD" w:rsidRDefault="00EA0CBD" w:rsidP="005A012D">
      <w:pPr>
        <w:spacing w:after="0" w:line="240" w:lineRule="auto"/>
        <w:rPr>
          <w:rFonts w:ascii="Arial" w:eastAsia="Times New Roman" w:hAnsi="Arial" w:cs="Arial"/>
          <w:sz w:val="21"/>
          <w:szCs w:val="21"/>
        </w:rPr>
      </w:pPr>
    </w:p>
    <w:p w:rsidR="008813D7" w:rsidRDefault="008813D7" w:rsidP="005A012D">
      <w:pPr>
        <w:spacing w:after="0" w:line="240" w:lineRule="auto"/>
        <w:rPr>
          <w:rFonts w:ascii="Arial" w:eastAsia="Times New Roman" w:hAnsi="Arial" w:cs="Arial"/>
          <w:sz w:val="21"/>
          <w:szCs w:val="21"/>
        </w:rPr>
      </w:pPr>
      <w:r>
        <w:rPr>
          <w:rFonts w:ascii="Arial" w:eastAsia="Times New Roman" w:hAnsi="Arial" w:cs="Arial"/>
          <w:b/>
          <w:iCs/>
          <w:sz w:val="21"/>
          <w:szCs w:val="21"/>
        </w:rPr>
        <w:t xml:space="preserve">Review of </w:t>
      </w:r>
      <w:r w:rsidR="00B746FC">
        <w:rPr>
          <w:rFonts w:ascii="Arial" w:eastAsia="Times New Roman" w:hAnsi="Arial" w:cs="Arial"/>
          <w:b/>
          <w:iCs/>
          <w:sz w:val="21"/>
          <w:szCs w:val="21"/>
        </w:rPr>
        <w:t>Combined Cost</w:t>
      </w:r>
      <w:r w:rsidRPr="008813D7">
        <w:rPr>
          <w:rFonts w:ascii="Arial" w:eastAsia="Times New Roman" w:hAnsi="Arial" w:cs="Arial"/>
          <w:b/>
          <w:iCs/>
          <w:sz w:val="21"/>
          <w:szCs w:val="21"/>
        </w:rPr>
        <w:t xml:space="preserve"> </w:t>
      </w:r>
      <w:r>
        <w:rPr>
          <w:rFonts w:ascii="Arial" w:eastAsia="Times New Roman" w:hAnsi="Arial" w:cs="Arial"/>
          <w:b/>
          <w:iCs/>
          <w:sz w:val="21"/>
          <w:szCs w:val="21"/>
        </w:rPr>
        <w:t>R</w:t>
      </w:r>
      <w:r w:rsidRPr="008813D7">
        <w:rPr>
          <w:rFonts w:ascii="Arial" w:eastAsia="Times New Roman" w:hAnsi="Arial" w:cs="Arial"/>
          <w:b/>
          <w:iCs/>
          <w:sz w:val="21"/>
          <w:szCs w:val="21"/>
        </w:rPr>
        <w:t>eport</w:t>
      </w:r>
      <w:r>
        <w:rPr>
          <w:rFonts w:ascii="Arial" w:eastAsia="Times New Roman" w:hAnsi="Arial" w:cs="Arial"/>
          <w:b/>
          <w:iCs/>
          <w:sz w:val="21"/>
          <w:szCs w:val="21"/>
        </w:rPr>
        <w:t>:</w:t>
      </w:r>
      <w:r w:rsidRPr="008813D7">
        <w:rPr>
          <w:rFonts w:ascii="Arial" w:eastAsia="Times New Roman" w:hAnsi="Arial" w:cs="Arial"/>
          <w:i/>
          <w:iCs/>
          <w:sz w:val="21"/>
          <w:szCs w:val="21"/>
        </w:rPr>
        <w:t xml:space="preserve"> </w:t>
      </w:r>
      <w:r>
        <w:rPr>
          <w:rFonts w:ascii="Arial" w:eastAsia="Times New Roman" w:hAnsi="Arial" w:cs="Arial"/>
          <w:i/>
          <w:iCs/>
          <w:sz w:val="21"/>
          <w:szCs w:val="21"/>
        </w:rPr>
        <w:t xml:space="preserve"> </w:t>
      </w:r>
      <w:r w:rsidRPr="008813D7">
        <w:rPr>
          <w:rFonts w:ascii="Arial" w:eastAsia="Times New Roman" w:hAnsi="Arial" w:cs="Arial"/>
          <w:sz w:val="21"/>
          <w:szCs w:val="21"/>
        </w:rPr>
        <w:t xml:space="preserve">Authorized representatives of the </w:t>
      </w:r>
      <w:r w:rsidR="007E7964">
        <w:rPr>
          <w:rFonts w:ascii="Arial" w:eastAsia="Times New Roman" w:hAnsi="Arial" w:cs="Arial"/>
          <w:sz w:val="21"/>
          <w:szCs w:val="21"/>
        </w:rPr>
        <w:t>Department</w:t>
      </w:r>
      <w:r w:rsidR="000E583C">
        <w:rPr>
          <w:rFonts w:ascii="Arial" w:eastAsia="Times New Roman" w:hAnsi="Arial" w:cs="Arial"/>
          <w:sz w:val="21"/>
          <w:szCs w:val="21"/>
        </w:rPr>
        <w:t>,</w:t>
      </w:r>
      <w:r w:rsidRPr="008813D7">
        <w:rPr>
          <w:rFonts w:ascii="Arial" w:eastAsia="Times New Roman" w:hAnsi="Arial" w:cs="Arial"/>
          <w:sz w:val="21"/>
          <w:szCs w:val="21"/>
        </w:rPr>
        <w:t xml:space="preserve"> or state or federal audit personnel</w:t>
      </w:r>
      <w:r w:rsidR="000E583C">
        <w:rPr>
          <w:rFonts w:ascii="Arial" w:eastAsia="Times New Roman" w:hAnsi="Arial" w:cs="Arial"/>
          <w:sz w:val="21"/>
          <w:szCs w:val="21"/>
        </w:rPr>
        <w:t>,</w:t>
      </w:r>
      <w:r w:rsidRPr="008813D7">
        <w:rPr>
          <w:rFonts w:ascii="Arial" w:eastAsia="Times New Roman" w:hAnsi="Arial" w:cs="Arial"/>
          <w:sz w:val="21"/>
          <w:szCs w:val="21"/>
        </w:rPr>
        <w:t xml:space="preserve"> shall have the right to review the financial records </w:t>
      </w:r>
      <w:r w:rsidR="000036C9">
        <w:rPr>
          <w:rFonts w:ascii="Arial" w:eastAsia="Times New Roman" w:hAnsi="Arial" w:cs="Arial"/>
          <w:sz w:val="21"/>
          <w:szCs w:val="21"/>
        </w:rPr>
        <w:t xml:space="preserve">and any necessary records </w:t>
      </w:r>
      <w:r w:rsidRPr="008813D7">
        <w:rPr>
          <w:rFonts w:ascii="Arial" w:eastAsia="Times New Roman" w:hAnsi="Arial" w:cs="Arial"/>
          <w:sz w:val="21"/>
          <w:szCs w:val="21"/>
        </w:rPr>
        <w:t xml:space="preserve">of a </w:t>
      </w:r>
      <w:r w:rsidR="000E583C">
        <w:rPr>
          <w:rFonts w:ascii="Arial" w:eastAsia="Times New Roman" w:hAnsi="Arial" w:cs="Arial"/>
          <w:sz w:val="21"/>
          <w:szCs w:val="21"/>
        </w:rPr>
        <w:t>contractor</w:t>
      </w:r>
      <w:r w:rsidR="000036C9">
        <w:rPr>
          <w:rFonts w:ascii="Arial" w:eastAsia="Times New Roman" w:hAnsi="Arial" w:cs="Arial"/>
          <w:sz w:val="21"/>
          <w:szCs w:val="21"/>
        </w:rPr>
        <w:t xml:space="preserve"> to support the </w:t>
      </w:r>
      <w:r w:rsidR="00D14540">
        <w:rPr>
          <w:rFonts w:ascii="Arial" w:eastAsia="Times New Roman" w:hAnsi="Arial" w:cs="Arial"/>
          <w:sz w:val="21"/>
          <w:szCs w:val="21"/>
        </w:rPr>
        <w:t>cost</w:t>
      </w:r>
      <w:r w:rsidR="000036C9">
        <w:rPr>
          <w:rFonts w:ascii="Arial" w:eastAsia="Times New Roman" w:hAnsi="Arial" w:cs="Arial"/>
          <w:sz w:val="21"/>
          <w:szCs w:val="21"/>
        </w:rPr>
        <w:t xml:space="preserve"> report</w:t>
      </w:r>
      <w:r w:rsidR="00F63707" w:rsidRPr="008813D7">
        <w:rPr>
          <w:rFonts w:ascii="Arial" w:eastAsia="Times New Roman" w:hAnsi="Arial" w:cs="Arial"/>
          <w:sz w:val="21"/>
          <w:szCs w:val="21"/>
        </w:rPr>
        <w:t xml:space="preserve">.  </w:t>
      </w:r>
      <w:r w:rsidRPr="008813D7">
        <w:rPr>
          <w:rFonts w:ascii="Arial" w:eastAsia="Times New Roman" w:hAnsi="Arial" w:cs="Arial"/>
          <w:sz w:val="21"/>
          <w:szCs w:val="21"/>
        </w:rPr>
        <w:t xml:space="preserve">The purpose of the review is to determine if expenses reported to the </w:t>
      </w:r>
      <w:r w:rsidR="007E7964">
        <w:rPr>
          <w:rFonts w:ascii="Arial" w:eastAsia="Times New Roman" w:hAnsi="Arial" w:cs="Arial"/>
          <w:sz w:val="21"/>
          <w:szCs w:val="21"/>
        </w:rPr>
        <w:t>Department</w:t>
      </w:r>
      <w:r w:rsidRPr="008813D7">
        <w:rPr>
          <w:rFonts w:ascii="Arial" w:eastAsia="Times New Roman" w:hAnsi="Arial" w:cs="Arial"/>
          <w:sz w:val="21"/>
          <w:szCs w:val="21"/>
        </w:rPr>
        <w:t xml:space="preserve"> have been handled as required under </w:t>
      </w:r>
      <w:r w:rsidR="00831E97" w:rsidRPr="00831E97">
        <w:rPr>
          <w:rFonts w:ascii="Arial" w:eastAsia="Times New Roman" w:hAnsi="Arial" w:cs="Arial"/>
          <w:sz w:val="21"/>
          <w:szCs w:val="21"/>
        </w:rPr>
        <w:t>these</w:t>
      </w:r>
      <w:r>
        <w:rPr>
          <w:rFonts w:ascii="Arial" w:eastAsia="Times New Roman" w:hAnsi="Arial" w:cs="Arial"/>
          <w:sz w:val="21"/>
          <w:szCs w:val="21"/>
        </w:rPr>
        <w:t xml:space="preserve"> instructions</w:t>
      </w:r>
      <w:r w:rsidR="00D93D4D">
        <w:rPr>
          <w:rFonts w:ascii="Arial" w:eastAsia="Times New Roman" w:hAnsi="Arial" w:cs="Arial"/>
          <w:sz w:val="21"/>
          <w:szCs w:val="21"/>
        </w:rPr>
        <w:t>, contract, and federal and state law</w:t>
      </w:r>
      <w:r w:rsidRPr="008813D7">
        <w:rPr>
          <w:rFonts w:ascii="Arial" w:eastAsia="Times New Roman" w:hAnsi="Arial" w:cs="Arial"/>
          <w:sz w:val="21"/>
          <w:szCs w:val="21"/>
        </w:rPr>
        <w:t>.</w:t>
      </w:r>
      <w:r w:rsidR="00831E97">
        <w:rPr>
          <w:rFonts w:ascii="Arial" w:eastAsia="Times New Roman" w:hAnsi="Arial" w:cs="Arial"/>
          <w:sz w:val="21"/>
          <w:szCs w:val="21"/>
        </w:rPr>
        <w:t xml:space="preserve"> </w:t>
      </w:r>
      <w:r w:rsidRPr="008813D7">
        <w:rPr>
          <w:rFonts w:ascii="Arial" w:eastAsia="Times New Roman" w:hAnsi="Arial" w:cs="Arial"/>
          <w:sz w:val="21"/>
          <w:szCs w:val="21"/>
        </w:rPr>
        <w:t xml:space="preserve"> Representatives shall provide proper identification and shall use generally accepted auditing principles. </w:t>
      </w:r>
      <w:r>
        <w:rPr>
          <w:rFonts w:ascii="Arial" w:eastAsia="Times New Roman" w:hAnsi="Arial" w:cs="Arial"/>
          <w:sz w:val="21"/>
          <w:szCs w:val="21"/>
        </w:rPr>
        <w:t xml:space="preserve"> </w:t>
      </w:r>
      <w:r w:rsidRPr="008813D7">
        <w:rPr>
          <w:rFonts w:ascii="Arial" w:eastAsia="Times New Roman" w:hAnsi="Arial" w:cs="Arial"/>
          <w:sz w:val="21"/>
          <w:szCs w:val="21"/>
        </w:rPr>
        <w:t xml:space="preserve">The reviews may include </w:t>
      </w:r>
      <w:r w:rsidR="000036C9">
        <w:rPr>
          <w:rFonts w:ascii="Arial" w:eastAsia="Times New Roman" w:hAnsi="Arial" w:cs="Arial"/>
          <w:sz w:val="21"/>
          <w:szCs w:val="21"/>
        </w:rPr>
        <w:t xml:space="preserve">a desk review, </w:t>
      </w:r>
      <w:r w:rsidRPr="008813D7">
        <w:rPr>
          <w:rFonts w:ascii="Arial" w:eastAsia="Times New Roman" w:hAnsi="Arial" w:cs="Arial"/>
          <w:sz w:val="21"/>
          <w:szCs w:val="21"/>
        </w:rPr>
        <w:t xml:space="preserve">an on-site visit to the </w:t>
      </w:r>
      <w:r w:rsidR="005A704A">
        <w:rPr>
          <w:rFonts w:ascii="Arial" w:eastAsia="Times New Roman" w:hAnsi="Arial" w:cs="Arial"/>
          <w:sz w:val="21"/>
          <w:szCs w:val="21"/>
        </w:rPr>
        <w:t>contractor</w:t>
      </w:r>
      <w:r w:rsidRPr="008813D7">
        <w:rPr>
          <w:rFonts w:ascii="Arial" w:eastAsia="Times New Roman" w:hAnsi="Arial" w:cs="Arial"/>
          <w:sz w:val="21"/>
          <w:szCs w:val="21"/>
        </w:rPr>
        <w:t xml:space="preserve">, the </w:t>
      </w:r>
      <w:r w:rsidR="005A704A">
        <w:rPr>
          <w:rFonts w:ascii="Arial" w:eastAsia="Times New Roman" w:hAnsi="Arial" w:cs="Arial"/>
          <w:sz w:val="21"/>
          <w:szCs w:val="21"/>
        </w:rPr>
        <w:t>contractor</w:t>
      </w:r>
      <w:r w:rsidRPr="008813D7">
        <w:rPr>
          <w:rFonts w:ascii="Arial" w:eastAsia="Times New Roman" w:hAnsi="Arial" w:cs="Arial"/>
          <w:sz w:val="21"/>
          <w:szCs w:val="21"/>
        </w:rPr>
        <w:t xml:space="preserve">’s central accounting office, the offices of the </w:t>
      </w:r>
      <w:r w:rsidR="005A704A">
        <w:rPr>
          <w:rFonts w:ascii="Arial" w:eastAsia="Times New Roman" w:hAnsi="Arial" w:cs="Arial"/>
          <w:sz w:val="21"/>
          <w:szCs w:val="21"/>
        </w:rPr>
        <w:t>contractor</w:t>
      </w:r>
      <w:r w:rsidRPr="008813D7">
        <w:rPr>
          <w:rFonts w:ascii="Arial" w:eastAsia="Times New Roman" w:hAnsi="Arial" w:cs="Arial"/>
          <w:sz w:val="21"/>
          <w:szCs w:val="21"/>
        </w:rPr>
        <w:t>’s agents, a combination of these, or, by mutual decision, to other locations.</w:t>
      </w:r>
    </w:p>
    <w:p w:rsidR="00EA4715" w:rsidRDefault="00EA4715" w:rsidP="005A012D">
      <w:pPr>
        <w:spacing w:after="0" w:line="240" w:lineRule="auto"/>
        <w:rPr>
          <w:rFonts w:ascii="Arial" w:eastAsia="Times New Roman" w:hAnsi="Arial" w:cs="Arial"/>
          <w:sz w:val="21"/>
          <w:szCs w:val="21"/>
        </w:rPr>
      </w:pPr>
    </w:p>
    <w:p w:rsidR="00EA4715" w:rsidRPr="00E53C74" w:rsidRDefault="00EA4715" w:rsidP="00EA4715">
      <w:pPr>
        <w:spacing w:after="0" w:line="240" w:lineRule="auto"/>
        <w:ind w:right="-20"/>
        <w:rPr>
          <w:rFonts w:ascii="Arial" w:eastAsia="Verdana" w:hAnsi="Arial" w:cs="Arial"/>
          <w:sz w:val="21"/>
          <w:szCs w:val="21"/>
        </w:rPr>
      </w:pPr>
      <w:r w:rsidRPr="00A12995">
        <w:rPr>
          <w:rFonts w:ascii="Arial" w:eastAsia="Verdana" w:hAnsi="Arial" w:cs="Arial"/>
          <w:b/>
          <w:sz w:val="21"/>
          <w:szCs w:val="21"/>
        </w:rPr>
        <w:t>Rates:</w:t>
      </w:r>
      <w:r>
        <w:rPr>
          <w:rFonts w:ascii="Arial" w:eastAsia="Verdana" w:hAnsi="Arial" w:cs="Arial"/>
          <w:sz w:val="21"/>
          <w:szCs w:val="21"/>
        </w:rPr>
        <w:t xml:space="preserve">  </w:t>
      </w:r>
      <w:r w:rsidRPr="00E53C74">
        <w:rPr>
          <w:rFonts w:ascii="Arial" w:eastAsia="Verdana" w:hAnsi="Arial" w:cs="Arial"/>
          <w:sz w:val="21"/>
          <w:szCs w:val="21"/>
        </w:rPr>
        <w:t xml:space="preserve">The initial reimbursement rate for any new service shall be based on criteria defined in the Request </w:t>
      </w:r>
      <w:r w:rsidR="00D14540">
        <w:rPr>
          <w:rFonts w:ascii="Arial" w:eastAsia="Verdana" w:hAnsi="Arial" w:cs="Arial"/>
          <w:sz w:val="21"/>
          <w:szCs w:val="21"/>
        </w:rPr>
        <w:t>f</w:t>
      </w:r>
      <w:r w:rsidRPr="00E53C74">
        <w:rPr>
          <w:rFonts w:ascii="Arial" w:eastAsia="Verdana" w:hAnsi="Arial" w:cs="Arial"/>
          <w:sz w:val="21"/>
          <w:szCs w:val="21"/>
        </w:rPr>
        <w:t xml:space="preserve">or Proposal, subsequent contracts, or Iowa law, whichever has precedence. </w:t>
      </w:r>
    </w:p>
    <w:p w:rsidR="00EA4715" w:rsidRDefault="00EA4715" w:rsidP="00EA4715">
      <w:pPr>
        <w:spacing w:after="0" w:line="240" w:lineRule="auto"/>
        <w:ind w:right="-20"/>
        <w:rPr>
          <w:rFonts w:ascii="Arial" w:eastAsia="Verdana" w:hAnsi="Arial" w:cs="Arial"/>
          <w:sz w:val="21"/>
          <w:szCs w:val="21"/>
        </w:rPr>
      </w:pPr>
    </w:p>
    <w:p w:rsidR="00B204E7" w:rsidRDefault="00B204E7" w:rsidP="008C6422">
      <w:pPr>
        <w:pStyle w:val="CM2"/>
        <w:ind w:right="-40"/>
        <w:rPr>
          <w:rFonts w:ascii="Arial" w:hAnsi="Arial" w:cs="Arial"/>
          <w:color w:val="000000"/>
          <w:sz w:val="21"/>
          <w:szCs w:val="21"/>
        </w:rPr>
      </w:pPr>
      <w:r w:rsidRPr="00F31DEF">
        <w:rPr>
          <w:rFonts w:ascii="Arial" w:hAnsi="Arial" w:cs="Arial"/>
          <w:b/>
          <w:bCs/>
          <w:color w:val="000000"/>
          <w:sz w:val="21"/>
          <w:szCs w:val="21"/>
        </w:rPr>
        <w:t>Instructions Are Not Comprehensive:</w:t>
      </w:r>
      <w:r w:rsidRPr="00F31DEF">
        <w:rPr>
          <w:rFonts w:ascii="Arial" w:hAnsi="Arial" w:cs="Arial"/>
          <w:color w:val="000000"/>
          <w:sz w:val="21"/>
          <w:szCs w:val="21"/>
        </w:rPr>
        <w:t xml:space="preserve"> These instructions are not intended to be comprehensive.</w:t>
      </w:r>
      <w:r>
        <w:rPr>
          <w:rFonts w:ascii="Arial" w:hAnsi="Arial" w:cs="Arial"/>
          <w:color w:val="000000"/>
          <w:sz w:val="21"/>
          <w:szCs w:val="21"/>
        </w:rPr>
        <w:t xml:space="preserve">  </w:t>
      </w:r>
      <w:r w:rsidRPr="00F31DEF">
        <w:rPr>
          <w:rFonts w:ascii="Arial" w:hAnsi="Arial" w:cs="Arial"/>
          <w:color w:val="000000"/>
          <w:sz w:val="21"/>
          <w:szCs w:val="21"/>
        </w:rPr>
        <w:t xml:space="preserve">In completing the forms, </w:t>
      </w:r>
      <w:r w:rsidR="00953EF5">
        <w:rPr>
          <w:rFonts w:ascii="Arial" w:hAnsi="Arial" w:cs="Arial"/>
          <w:color w:val="000000"/>
          <w:sz w:val="21"/>
          <w:szCs w:val="21"/>
        </w:rPr>
        <w:t>contractors</w:t>
      </w:r>
      <w:r w:rsidRPr="00F31DEF">
        <w:rPr>
          <w:rFonts w:ascii="Arial" w:hAnsi="Arial" w:cs="Arial"/>
          <w:color w:val="000000"/>
          <w:sz w:val="21"/>
          <w:szCs w:val="21"/>
        </w:rPr>
        <w:t xml:space="preserve"> should rely on the </w:t>
      </w:r>
      <w:r>
        <w:rPr>
          <w:rFonts w:ascii="Arial" w:hAnsi="Arial" w:cs="Arial"/>
          <w:color w:val="000000"/>
          <w:sz w:val="21"/>
          <w:szCs w:val="21"/>
        </w:rPr>
        <w:t>instructions</w:t>
      </w:r>
      <w:r w:rsidRPr="00F31DEF">
        <w:rPr>
          <w:rFonts w:ascii="Arial" w:hAnsi="Arial" w:cs="Arial"/>
          <w:color w:val="000000"/>
          <w:sz w:val="21"/>
          <w:szCs w:val="21"/>
        </w:rPr>
        <w:t xml:space="preserve"> as well as other relevant rules and regulations, including generally accepted accounting principles (GAAP).</w:t>
      </w:r>
      <w:r>
        <w:rPr>
          <w:rFonts w:ascii="Arial" w:hAnsi="Arial" w:cs="Arial"/>
          <w:color w:val="000000"/>
          <w:sz w:val="21"/>
          <w:szCs w:val="21"/>
        </w:rPr>
        <w:t xml:space="preserve"> </w:t>
      </w:r>
      <w:r w:rsidRPr="00F31DEF">
        <w:rPr>
          <w:rFonts w:ascii="Arial" w:hAnsi="Arial" w:cs="Arial"/>
          <w:color w:val="000000"/>
          <w:sz w:val="21"/>
          <w:szCs w:val="21"/>
        </w:rPr>
        <w:t xml:space="preserve"> </w:t>
      </w:r>
    </w:p>
    <w:p w:rsidR="00CE211C" w:rsidRDefault="00CE211C" w:rsidP="00CE211C">
      <w:pPr>
        <w:pStyle w:val="Default"/>
      </w:pPr>
    </w:p>
    <w:p w:rsidR="00CE211C" w:rsidRPr="00CA21C9" w:rsidRDefault="00CE211C" w:rsidP="00CE211C">
      <w:pPr>
        <w:pStyle w:val="Default"/>
        <w:rPr>
          <w:rFonts w:ascii="Arial" w:hAnsi="Arial" w:cs="Arial"/>
          <w:b/>
          <w:sz w:val="22"/>
          <w:szCs w:val="22"/>
          <w:u w:val="single"/>
        </w:rPr>
      </w:pPr>
      <w:r w:rsidRPr="00CA21C9">
        <w:rPr>
          <w:rFonts w:ascii="Arial" w:hAnsi="Arial" w:cs="Arial"/>
          <w:b/>
          <w:sz w:val="22"/>
          <w:szCs w:val="22"/>
          <w:u w:val="single"/>
        </w:rPr>
        <w:t>Definitions</w:t>
      </w:r>
    </w:p>
    <w:p w:rsidR="00CE211C" w:rsidRPr="00CE211C" w:rsidRDefault="00CE211C" w:rsidP="00CE211C">
      <w:pPr>
        <w:pStyle w:val="Default"/>
        <w:rPr>
          <w:rFonts w:ascii="Arial" w:hAnsi="Arial" w:cs="Arial"/>
          <w:sz w:val="21"/>
          <w:szCs w:val="21"/>
        </w:rPr>
      </w:pPr>
    </w:p>
    <w:p w:rsidR="008200BB" w:rsidRDefault="008200BB" w:rsidP="009F2B08">
      <w:pPr>
        <w:spacing w:after="180" w:line="240" w:lineRule="auto"/>
        <w:rPr>
          <w:rFonts w:ascii="Arial" w:eastAsia="Times New Roman" w:hAnsi="Arial" w:cs="Arial"/>
          <w:iCs/>
          <w:sz w:val="21"/>
          <w:szCs w:val="21"/>
        </w:rPr>
      </w:pPr>
      <w:r w:rsidRPr="00EA5954">
        <w:rPr>
          <w:rFonts w:ascii="Arial" w:eastAsia="Times New Roman" w:hAnsi="Arial" w:cs="Arial"/>
          <w:iCs/>
          <w:sz w:val="21"/>
          <w:szCs w:val="21"/>
        </w:rPr>
        <w:t>"</w:t>
      </w:r>
      <w:r w:rsidRPr="00204F40">
        <w:rPr>
          <w:rFonts w:ascii="Arial" w:eastAsia="Times New Roman" w:hAnsi="Arial" w:cs="Arial"/>
          <w:b/>
          <w:iCs/>
          <w:sz w:val="21"/>
          <w:szCs w:val="21"/>
        </w:rPr>
        <w:t>Client</w:t>
      </w:r>
      <w:r w:rsidRPr="00EA5954">
        <w:rPr>
          <w:rFonts w:ascii="Arial" w:eastAsia="Times New Roman" w:hAnsi="Arial" w:cs="Arial"/>
          <w:iCs/>
          <w:sz w:val="21"/>
          <w:szCs w:val="21"/>
        </w:rPr>
        <w:t>"</w:t>
      </w:r>
      <w:r w:rsidRPr="00EA5954">
        <w:rPr>
          <w:rFonts w:ascii="Arial" w:eastAsia="Times New Roman" w:hAnsi="Arial" w:cs="Arial"/>
          <w:i/>
          <w:iCs/>
          <w:sz w:val="21"/>
          <w:szCs w:val="21"/>
        </w:rPr>
        <w:t xml:space="preserve"> </w:t>
      </w:r>
      <w:r w:rsidRPr="00EA5954">
        <w:rPr>
          <w:rFonts w:ascii="Arial" w:eastAsia="Times New Roman" w:hAnsi="Arial" w:cs="Arial"/>
          <w:iCs/>
          <w:sz w:val="21"/>
          <w:szCs w:val="21"/>
        </w:rPr>
        <w:t xml:space="preserve">means an individual or family group eligible for </w:t>
      </w:r>
      <w:r w:rsidR="00D14540" w:rsidRPr="00EA5954">
        <w:rPr>
          <w:rFonts w:ascii="Arial" w:eastAsia="Times New Roman" w:hAnsi="Arial" w:cs="Arial"/>
          <w:iCs/>
          <w:sz w:val="21"/>
          <w:szCs w:val="21"/>
        </w:rPr>
        <w:t xml:space="preserve">child welfare </w:t>
      </w:r>
      <w:r w:rsidRPr="00EA5954">
        <w:rPr>
          <w:rFonts w:ascii="Arial" w:eastAsia="Times New Roman" w:hAnsi="Arial" w:cs="Arial"/>
          <w:iCs/>
          <w:sz w:val="21"/>
          <w:szCs w:val="21"/>
        </w:rPr>
        <w:t>services from the Iowa</w:t>
      </w:r>
      <w:r w:rsidRPr="008200BB">
        <w:rPr>
          <w:rFonts w:ascii="Arial" w:eastAsia="Times New Roman" w:hAnsi="Arial" w:cs="Arial"/>
          <w:iCs/>
          <w:sz w:val="21"/>
          <w:szCs w:val="21"/>
        </w:rPr>
        <w:t xml:space="preserve"> </w:t>
      </w:r>
      <w:r w:rsidR="007E7964">
        <w:rPr>
          <w:rFonts w:ascii="Arial" w:eastAsia="Times New Roman" w:hAnsi="Arial" w:cs="Arial"/>
          <w:iCs/>
          <w:sz w:val="21"/>
          <w:szCs w:val="21"/>
        </w:rPr>
        <w:t>D</w:t>
      </w:r>
      <w:r w:rsidRPr="008200BB">
        <w:rPr>
          <w:rFonts w:ascii="Arial" w:eastAsia="Times New Roman" w:hAnsi="Arial" w:cs="Arial"/>
          <w:iCs/>
          <w:sz w:val="21"/>
          <w:szCs w:val="21"/>
        </w:rPr>
        <w:t xml:space="preserve">epartment of </w:t>
      </w:r>
      <w:r w:rsidR="007E7964">
        <w:rPr>
          <w:rFonts w:ascii="Arial" w:eastAsia="Times New Roman" w:hAnsi="Arial" w:cs="Arial"/>
          <w:iCs/>
          <w:sz w:val="21"/>
          <w:szCs w:val="21"/>
        </w:rPr>
        <w:t>H</w:t>
      </w:r>
      <w:r w:rsidRPr="008200BB">
        <w:rPr>
          <w:rFonts w:ascii="Arial" w:eastAsia="Times New Roman" w:hAnsi="Arial" w:cs="Arial"/>
          <w:iCs/>
          <w:sz w:val="21"/>
          <w:szCs w:val="21"/>
        </w:rPr>
        <w:t xml:space="preserve">uman </w:t>
      </w:r>
      <w:r w:rsidR="007E7964">
        <w:rPr>
          <w:rFonts w:ascii="Arial" w:eastAsia="Times New Roman" w:hAnsi="Arial" w:cs="Arial"/>
          <w:iCs/>
          <w:sz w:val="21"/>
          <w:szCs w:val="21"/>
        </w:rPr>
        <w:t>S</w:t>
      </w:r>
      <w:r w:rsidRPr="008200BB">
        <w:rPr>
          <w:rFonts w:ascii="Arial" w:eastAsia="Times New Roman" w:hAnsi="Arial" w:cs="Arial"/>
          <w:iCs/>
          <w:sz w:val="21"/>
          <w:szCs w:val="21"/>
        </w:rPr>
        <w:t>ervices.</w:t>
      </w:r>
    </w:p>
    <w:p w:rsidR="00EA5954" w:rsidRDefault="00D14540" w:rsidP="009F2B08">
      <w:pPr>
        <w:spacing w:after="180" w:line="240" w:lineRule="auto"/>
        <w:rPr>
          <w:rFonts w:ascii="Arial" w:eastAsia="Times New Roman" w:hAnsi="Arial" w:cs="Arial"/>
          <w:sz w:val="21"/>
          <w:szCs w:val="21"/>
        </w:rPr>
      </w:pPr>
      <w:r w:rsidRPr="00CE211C">
        <w:rPr>
          <w:rFonts w:ascii="Arial" w:eastAsia="Times New Roman" w:hAnsi="Arial" w:cs="Arial"/>
          <w:iCs/>
          <w:sz w:val="21"/>
          <w:szCs w:val="21"/>
        </w:rPr>
        <w:t>"</w:t>
      </w:r>
      <w:r w:rsidRPr="00204F40">
        <w:rPr>
          <w:rFonts w:ascii="Arial" w:eastAsia="Times New Roman" w:hAnsi="Arial" w:cs="Arial"/>
          <w:b/>
          <w:iCs/>
          <w:sz w:val="21"/>
          <w:szCs w:val="21"/>
        </w:rPr>
        <w:t>Contractor</w:t>
      </w:r>
      <w:r w:rsidRPr="00CE211C">
        <w:rPr>
          <w:rFonts w:ascii="Arial" w:eastAsia="Times New Roman" w:hAnsi="Arial" w:cs="Arial"/>
          <w:iCs/>
          <w:sz w:val="21"/>
          <w:szCs w:val="21"/>
        </w:rPr>
        <w:t xml:space="preserve">" </w:t>
      </w:r>
      <w:r w:rsidRPr="00CE211C">
        <w:rPr>
          <w:rFonts w:ascii="Arial" w:eastAsia="Times New Roman" w:hAnsi="Arial" w:cs="Arial"/>
          <w:sz w:val="21"/>
          <w:szCs w:val="21"/>
        </w:rPr>
        <w:t xml:space="preserve">means an institution, organization, facility, </w:t>
      </w:r>
      <w:r w:rsidR="005A704A">
        <w:rPr>
          <w:rFonts w:ascii="Arial" w:eastAsia="Times New Roman" w:hAnsi="Arial" w:cs="Arial"/>
          <w:sz w:val="21"/>
          <w:szCs w:val="21"/>
        </w:rPr>
        <w:t>contractor</w:t>
      </w:r>
      <w:r w:rsidR="00584022">
        <w:rPr>
          <w:rFonts w:ascii="Arial" w:eastAsia="Times New Roman" w:hAnsi="Arial" w:cs="Arial"/>
          <w:sz w:val="21"/>
          <w:szCs w:val="21"/>
        </w:rPr>
        <w:t xml:space="preserve">, </w:t>
      </w:r>
      <w:r w:rsidRPr="00CE211C">
        <w:rPr>
          <w:rFonts w:ascii="Arial" w:eastAsia="Times New Roman" w:hAnsi="Arial" w:cs="Arial"/>
          <w:sz w:val="21"/>
          <w:szCs w:val="21"/>
        </w:rPr>
        <w:t xml:space="preserve">or individual who is a legal entity and has entered into a contract with the </w:t>
      </w:r>
      <w:r>
        <w:rPr>
          <w:rFonts w:ascii="Arial" w:eastAsia="Times New Roman" w:hAnsi="Arial" w:cs="Arial"/>
          <w:sz w:val="21"/>
          <w:szCs w:val="21"/>
        </w:rPr>
        <w:t>Department</w:t>
      </w:r>
      <w:r w:rsidRPr="00CE211C">
        <w:rPr>
          <w:rFonts w:ascii="Arial" w:eastAsia="Times New Roman" w:hAnsi="Arial" w:cs="Arial"/>
          <w:sz w:val="21"/>
          <w:szCs w:val="21"/>
        </w:rPr>
        <w:t xml:space="preserve"> to provide </w:t>
      </w:r>
      <w:r>
        <w:rPr>
          <w:rFonts w:ascii="Arial" w:eastAsia="Times New Roman" w:hAnsi="Arial" w:cs="Arial"/>
          <w:sz w:val="21"/>
          <w:szCs w:val="21"/>
        </w:rPr>
        <w:t>child welfare</w:t>
      </w:r>
      <w:r w:rsidRPr="00CE211C">
        <w:rPr>
          <w:rFonts w:ascii="Arial" w:eastAsia="Times New Roman" w:hAnsi="Arial" w:cs="Arial"/>
          <w:sz w:val="21"/>
          <w:szCs w:val="21"/>
        </w:rPr>
        <w:t xml:space="preserve"> services to clients of the </w:t>
      </w:r>
      <w:r>
        <w:rPr>
          <w:rFonts w:ascii="Arial" w:eastAsia="Times New Roman" w:hAnsi="Arial" w:cs="Arial"/>
          <w:sz w:val="21"/>
          <w:szCs w:val="21"/>
        </w:rPr>
        <w:t>Department.</w:t>
      </w:r>
    </w:p>
    <w:p w:rsidR="00CE211C" w:rsidRDefault="00CE211C" w:rsidP="009F2B08">
      <w:pPr>
        <w:spacing w:after="180" w:line="240" w:lineRule="auto"/>
        <w:rPr>
          <w:rFonts w:ascii="Arial" w:eastAsia="Times New Roman" w:hAnsi="Arial" w:cs="Arial"/>
          <w:iCs/>
          <w:sz w:val="21"/>
          <w:szCs w:val="21"/>
        </w:rPr>
      </w:pPr>
      <w:r w:rsidRPr="00CE211C">
        <w:rPr>
          <w:rFonts w:ascii="Arial" w:eastAsia="Times New Roman" w:hAnsi="Arial" w:cs="Arial"/>
          <w:iCs/>
          <w:sz w:val="21"/>
          <w:szCs w:val="21"/>
        </w:rPr>
        <w:t>"</w:t>
      </w:r>
      <w:r w:rsidRPr="00204F40">
        <w:rPr>
          <w:rFonts w:ascii="Arial" w:eastAsia="Times New Roman" w:hAnsi="Arial" w:cs="Arial"/>
          <w:b/>
          <w:iCs/>
          <w:sz w:val="21"/>
          <w:szCs w:val="21"/>
        </w:rPr>
        <w:t>Control</w:t>
      </w:r>
      <w:r w:rsidRPr="00CE211C">
        <w:rPr>
          <w:rFonts w:ascii="Arial" w:eastAsia="Times New Roman" w:hAnsi="Arial" w:cs="Arial"/>
          <w:iCs/>
          <w:sz w:val="21"/>
          <w:szCs w:val="21"/>
        </w:rPr>
        <w:t>" means that relationship existing where an individual or an organization has the power, directly or indirectly, significantly to influence or direct the actions or policies of an organization or institution.</w:t>
      </w:r>
    </w:p>
    <w:p w:rsidR="008D5D49" w:rsidRPr="00CE211C" w:rsidRDefault="008D5D49" w:rsidP="009F2B08">
      <w:pPr>
        <w:spacing w:after="180" w:line="240" w:lineRule="auto"/>
        <w:rPr>
          <w:rFonts w:ascii="Arial" w:eastAsia="Times New Roman" w:hAnsi="Arial" w:cs="Arial"/>
          <w:iCs/>
          <w:sz w:val="21"/>
          <w:szCs w:val="21"/>
        </w:rPr>
      </w:pPr>
      <w:r>
        <w:rPr>
          <w:rFonts w:ascii="Arial" w:eastAsia="Times New Roman" w:hAnsi="Arial" w:cs="Arial"/>
          <w:iCs/>
          <w:sz w:val="21"/>
          <w:szCs w:val="21"/>
        </w:rPr>
        <w:t>“</w:t>
      </w:r>
      <w:r w:rsidRPr="00204F40">
        <w:rPr>
          <w:rFonts w:ascii="Arial" w:eastAsia="Times New Roman" w:hAnsi="Arial" w:cs="Arial"/>
          <w:b/>
          <w:iCs/>
          <w:sz w:val="21"/>
          <w:szCs w:val="21"/>
        </w:rPr>
        <w:t>CWES</w:t>
      </w:r>
      <w:r>
        <w:rPr>
          <w:rFonts w:ascii="Arial" w:eastAsia="Times New Roman" w:hAnsi="Arial" w:cs="Arial"/>
          <w:iCs/>
          <w:sz w:val="21"/>
          <w:szCs w:val="21"/>
        </w:rPr>
        <w:t>” means child welfare emergency services.</w:t>
      </w:r>
    </w:p>
    <w:p w:rsidR="00CE211C" w:rsidRPr="00CE211C" w:rsidRDefault="00CE211C" w:rsidP="009F2B08">
      <w:pPr>
        <w:spacing w:after="180" w:line="240" w:lineRule="auto"/>
        <w:rPr>
          <w:rFonts w:ascii="Arial" w:eastAsia="Times New Roman" w:hAnsi="Arial" w:cs="Arial"/>
          <w:iCs/>
          <w:sz w:val="21"/>
          <w:szCs w:val="21"/>
        </w:rPr>
      </w:pPr>
      <w:r w:rsidRPr="00204F40">
        <w:rPr>
          <w:rFonts w:ascii="Arial" w:eastAsia="Times New Roman" w:hAnsi="Arial" w:cs="Arial"/>
          <w:iCs/>
          <w:sz w:val="21"/>
          <w:szCs w:val="21"/>
        </w:rPr>
        <w:t>"</w:t>
      </w:r>
      <w:r w:rsidRPr="00204F40">
        <w:rPr>
          <w:rFonts w:ascii="Arial" w:eastAsia="Times New Roman" w:hAnsi="Arial" w:cs="Arial"/>
          <w:b/>
          <w:iCs/>
          <w:sz w:val="21"/>
          <w:szCs w:val="21"/>
        </w:rPr>
        <w:t>Department</w:t>
      </w:r>
      <w:r w:rsidRPr="00204F40">
        <w:rPr>
          <w:rFonts w:ascii="Arial" w:eastAsia="Times New Roman" w:hAnsi="Arial" w:cs="Arial"/>
          <w:iCs/>
          <w:sz w:val="21"/>
          <w:szCs w:val="21"/>
        </w:rPr>
        <w:t>"</w:t>
      </w:r>
      <w:r w:rsidRPr="00CE211C">
        <w:rPr>
          <w:rFonts w:ascii="Arial" w:eastAsia="Times New Roman" w:hAnsi="Arial" w:cs="Arial"/>
          <w:iCs/>
          <w:sz w:val="21"/>
          <w:szCs w:val="21"/>
        </w:rPr>
        <w:t xml:space="preserve"> means the Iowa Department of Human Services.</w:t>
      </w:r>
    </w:p>
    <w:p w:rsidR="00FE5AA7" w:rsidRDefault="00FE5AA7" w:rsidP="009F2B08">
      <w:pPr>
        <w:spacing w:after="180" w:line="240" w:lineRule="auto"/>
        <w:rPr>
          <w:rFonts w:ascii="Arial" w:eastAsia="Times New Roman" w:hAnsi="Arial" w:cs="Arial"/>
          <w:iCs/>
          <w:sz w:val="21"/>
          <w:szCs w:val="21"/>
        </w:rPr>
      </w:pPr>
      <w:r w:rsidRPr="00204F40">
        <w:rPr>
          <w:rFonts w:ascii="Arial" w:eastAsia="Times New Roman" w:hAnsi="Arial" w:cs="Arial"/>
          <w:iCs/>
          <w:sz w:val="21"/>
          <w:szCs w:val="21"/>
        </w:rPr>
        <w:t>"</w:t>
      </w:r>
      <w:r w:rsidRPr="00204F40">
        <w:rPr>
          <w:rFonts w:ascii="Arial" w:eastAsia="Times New Roman" w:hAnsi="Arial" w:cs="Arial"/>
          <w:b/>
          <w:iCs/>
          <w:sz w:val="21"/>
          <w:szCs w:val="21"/>
        </w:rPr>
        <w:t>Direct cost</w:t>
      </w:r>
      <w:r w:rsidRPr="00204F40">
        <w:rPr>
          <w:rFonts w:ascii="Arial" w:eastAsia="Times New Roman" w:hAnsi="Arial" w:cs="Arial"/>
          <w:iCs/>
          <w:sz w:val="21"/>
          <w:szCs w:val="21"/>
        </w:rPr>
        <w:t>"</w:t>
      </w:r>
      <w:r w:rsidRPr="00326FBC">
        <w:rPr>
          <w:rFonts w:ascii="Arial" w:eastAsia="Times New Roman" w:hAnsi="Arial" w:cs="Arial"/>
          <w:iCs/>
          <w:sz w:val="21"/>
          <w:szCs w:val="21"/>
        </w:rPr>
        <w:t xml:space="preserve"> means those expenses which can be identified specifically and solely to a particular program</w:t>
      </w:r>
      <w:r>
        <w:rPr>
          <w:rFonts w:ascii="Arial" w:eastAsia="Times New Roman" w:hAnsi="Arial" w:cs="Arial"/>
          <w:iCs/>
          <w:sz w:val="21"/>
          <w:szCs w:val="21"/>
        </w:rPr>
        <w:t>.</w:t>
      </w:r>
    </w:p>
    <w:p w:rsidR="002800EE" w:rsidRDefault="002800EE" w:rsidP="009F2B08">
      <w:pPr>
        <w:spacing w:after="180" w:line="240" w:lineRule="auto"/>
        <w:rPr>
          <w:rFonts w:ascii="Arial" w:eastAsia="Times New Roman" w:hAnsi="Arial" w:cs="Arial"/>
          <w:iCs/>
          <w:sz w:val="21"/>
          <w:szCs w:val="21"/>
        </w:rPr>
      </w:pPr>
      <w:r>
        <w:rPr>
          <w:rFonts w:ascii="Arial" w:eastAsia="Times New Roman" w:hAnsi="Arial" w:cs="Arial"/>
          <w:iCs/>
          <w:sz w:val="21"/>
          <w:szCs w:val="21"/>
        </w:rPr>
        <w:t>“</w:t>
      </w:r>
      <w:r w:rsidRPr="00204F40">
        <w:rPr>
          <w:rFonts w:ascii="Arial" w:eastAsia="Times New Roman" w:hAnsi="Arial" w:cs="Arial"/>
          <w:b/>
          <w:iCs/>
          <w:sz w:val="21"/>
          <w:szCs w:val="21"/>
        </w:rPr>
        <w:t>Excluded costs</w:t>
      </w:r>
      <w:r>
        <w:rPr>
          <w:rFonts w:ascii="Arial" w:eastAsia="Times New Roman" w:hAnsi="Arial" w:cs="Arial"/>
          <w:iCs/>
          <w:sz w:val="21"/>
          <w:szCs w:val="21"/>
        </w:rPr>
        <w:t xml:space="preserve">” means any cost that is non-reimburseable, excluded, or </w:t>
      </w:r>
      <w:r w:rsidR="003738C6">
        <w:rPr>
          <w:rFonts w:ascii="Arial" w:eastAsia="Times New Roman" w:hAnsi="Arial" w:cs="Arial"/>
          <w:iCs/>
          <w:sz w:val="21"/>
          <w:szCs w:val="21"/>
        </w:rPr>
        <w:t>unallowable as</w:t>
      </w:r>
      <w:r w:rsidR="003002AD">
        <w:rPr>
          <w:rFonts w:ascii="Arial" w:eastAsia="Times New Roman" w:hAnsi="Arial" w:cs="Arial"/>
          <w:iCs/>
          <w:sz w:val="21"/>
          <w:szCs w:val="21"/>
        </w:rPr>
        <w:t xml:space="preserve"> identified in these instructions.</w:t>
      </w:r>
      <w:r>
        <w:rPr>
          <w:rFonts w:ascii="Arial" w:eastAsia="Times New Roman" w:hAnsi="Arial" w:cs="Arial"/>
          <w:iCs/>
          <w:sz w:val="21"/>
          <w:szCs w:val="21"/>
        </w:rPr>
        <w:t xml:space="preserve"> </w:t>
      </w:r>
    </w:p>
    <w:p w:rsidR="00D81C16" w:rsidRDefault="00D81C16" w:rsidP="009F2B08">
      <w:pPr>
        <w:spacing w:after="180" w:line="240" w:lineRule="auto"/>
        <w:rPr>
          <w:rFonts w:ascii="Arial" w:eastAsia="Times New Roman" w:hAnsi="Arial" w:cs="Arial"/>
          <w:iCs/>
          <w:sz w:val="21"/>
          <w:szCs w:val="21"/>
        </w:rPr>
      </w:pPr>
      <w:r>
        <w:rPr>
          <w:rFonts w:ascii="Arial" w:eastAsia="Times New Roman" w:hAnsi="Arial" w:cs="Arial"/>
          <w:iCs/>
          <w:sz w:val="21"/>
          <w:szCs w:val="21"/>
        </w:rPr>
        <w:t>“</w:t>
      </w:r>
      <w:r w:rsidRPr="00204F40">
        <w:rPr>
          <w:rFonts w:ascii="Arial" w:eastAsia="Times New Roman" w:hAnsi="Arial" w:cs="Arial"/>
          <w:b/>
          <w:iCs/>
          <w:sz w:val="21"/>
          <w:szCs w:val="21"/>
        </w:rPr>
        <w:t>FGCS</w:t>
      </w:r>
      <w:r>
        <w:rPr>
          <w:rFonts w:ascii="Arial" w:eastAsia="Times New Roman" w:hAnsi="Arial" w:cs="Arial"/>
          <w:iCs/>
          <w:sz w:val="21"/>
          <w:szCs w:val="21"/>
        </w:rPr>
        <w:t>” means foster group care services.</w:t>
      </w:r>
    </w:p>
    <w:p w:rsidR="00D81C16" w:rsidRDefault="00D81C16" w:rsidP="009F2B08">
      <w:pPr>
        <w:spacing w:after="180" w:line="240" w:lineRule="auto"/>
        <w:rPr>
          <w:rFonts w:ascii="Arial" w:eastAsia="Times New Roman" w:hAnsi="Arial" w:cs="Arial"/>
          <w:iCs/>
          <w:sz w:val="21"/>
          <w:szCs w:val="21"/>
        </w:rPr>
      </w:pPr>
      <w:r>
        <w:rPr>
          <w:rFonts w:ascii="Arial" w:eastAsia="Times New Roman" w:hAnsi="Arial" w:cs="Arial"/>
          <w:iCs/>
          <w:sz w:val="21"/>
          <w:szCs w:val="21"/>
        </w:rPr>
        <w:t>“</w:t>
      </w:r>
      <w:r w:rsidRPr="00204F40">
        <w:rPr>
          <w:rFonts w:ascii="Arial" w:eastAsia="Times New Roman" w:hAnsi="Arial" w:cs="Arial"/>
          <w:b/>
          <w:iCs/>
          <w:sz w:val="21"/>
          <w:szCs w:val="21"/>
        </w:rPr>
        <w:t>FSRP</w:t>
      </w:r>
      <w:r>
        <w:rPr>
          <w:rFonts w:ascii="Arial" w:eastAsia="Times New Roman" w:hAnsi="Arial" w:cs="Arial"/>
          <w:iCs/>
          <w:sz w:val="21"/>
          <w:szCs w:val="21"/>
        </w:rPr>
        <w:t>” means f</w:t>
      </w:r>
      <w:r w:rsidRPr="00D81C16">
        <w:rPr>
          <w:rFonts w:ascii="Arial" w:eastAsia="Times New Roman" w:hAnsi="Arial" w:cs="Arial"/>
          <w:iCs/>
          <w:sz w:val="21"/>
          <w:szCs w:val="21"/>
        </w:rPr>
        <w:t xml:space="preserve">amily </w:t>
      </w:r>
      <w:r>
        <w:rPr>
          <w:rFonts w:ascii="Arial" w:eastAsia="Times New Roman" w:hAnsi="Arial" w:cs="Arial"/>
          <w:iCs/>
          <w:sz w:val="21"/>
          <w:szCs w:val="21"/>
        </w:rPr>
        <w:t>s</w:t>
      </w:r>
      <w:r w:rsidRPr="00D81C16">
        <w:rPr>
          <w:rFonts w:ascii="Arial" w:eastAsia="Times New Roman" w:hAnsi="Arial" w:cs="Arial"/>
          <w:iCs/>
          <w:sz w:val="21"/>
          <w:szCs w:val="21"/>
        </w:rPr>
        <w:t xml:space="preserve">afety, </w:t>
      </w:r>
      <w:r>
        <w:rPr>
          <w:rFonts w:ascii="Arial" w:eastAsia="Times New Roman" w:hAnsi="Arial" w:cs="Arial"/>
          <w:iCs/>
          <w:sz w:val="21"/>
          <w:szCs w:val="21"/>
        </w:rPr>
        <w:t>r</w:t>
      </w:r>
      <w:r w:rsidRPr="00D81C16">
        <w:rPr>
          <w:rFonts w:ascii="Arial" w:eastAsia="Times New Roman" w:hAnsi="Arial" w:cs="Arial"/>
          <w:iCs/>
          <w:sz w:val="21"/>
          <w:szCs w:val="21"/>
        </w:rPr>
        <w:t xml:space="preserve">isk, and </w:t>
      </w:r>
      <w:r>
        <w:rPr>
          <w:rFonts w:ascii="Arial" w:eastAsia="Times New Roman" w:hAnsi="Arial" w:cs="Arial"/>
          <w:iCs/>
          <w:sz w:val="21"/>
          <w:szCs w:val="21"/>
        </w:rPr>
        <w:t>p</w:t>
      </w:r>
      <w:r w:rsidRPr="00D81C16">
        <w:rPr>
          <w:rFonts w:ascii="Arial" w:eastAsia="Times New Roman" w:hAnsi="Arial" w:cs="Arial"/>
          <w:iCs/>
          <w:sz w:val="21"/>
          <w:szCs w:val="21"/>
        </w:rPr>
        <w:t>ermanency</w:t>
      </w:r>
      <w:r>
        <w:rPr>
          <w:rFonts w:ascii="Arial" w:eastAsia="Times New Roman" w:hAnsi="Arial" w:cs="Arial"/>
          <w:iCs/>
          <w:sz w:val="21"/>
          <w:szCs w:val="21"/>
        </w:rPr>
        <w:t xml:space="preserve"> services.</w:t>
      </w:r>
    </w:p>
    <w:p w:rsidR="00C449E8" w:rsidRPr="00C449E8" w:rsidRDefault="00535FC3" w:rsidP="005951D3">
      <w:pPr>
        <w:spacing w:after="60" w:line="240" w:lineRule="auto"/>
        <w:rPr>
          <w:rFonts w:ascii="Arial" w:eastAsia="Times New Roman" w:hAnsi="Arial" w:cs="Arial"/>
          <w:iCs/>
          <w:sz w:val="21"/>
          <w:szCs w:val="21"/>
        </w:rPr>
      </w:pPr>
      <w:r w:rsidRPr="00131A52">
        <w:rPr>
          <w:rFonts w:ascii="Arial" w:eastAsia="Times New Roman" w:hAnsi="Arial" w:cs="Arial"/>
          <w:iCs/>
          <w:sz w:val="21"/>
          <w:szCs w:val="21"/>
        </w:rPr>
        <w:t>“</w:t>
      </w:r>
      <w:r w:rsidRPr="00204F40">
        <w:rPr>
          <w:rFonts w:ascii="Arial" w:eastAsia="Times New Roman" w:hAnsi="Arial" w:cs="Arial"/>
          <w:b/>
          <w:iCs/>
          <w:sz w:val="21"/>
          <w:szCs w:val="21"/>
        </w:rPr>
        <w:t>FSRP Unit of Service</w:t>
      </w:r>
      <w:r w:rsidRPr="00131A52">
        <w:rPr>
          <w:rFonts w:ascii="Arial" w:eastAsia="Times New Roman" w:hAnsi="Arial" w:cs="Arial"/>
          <w:iCs/>
          <w:sz w:val="21"/>
          <w:szCs w:val="21"/>
        </w:rPr>
        <w:t xml:space="preserve">” means </w:t>
      </w:r>
      <w:r w:rsidR="00C449E8" w:rsidRPr="00131A52">
        <w:rPr>
          <w:rFonts w:ascii="Arial" w:eastAsia="Times New Roman" w:hAnsi="Arial" w:cs="Arial"/>
          <w:iCs/>
          <w:sz w:val="21"/>
          <w:szCs w:val="21"/>
        </w:rPr>
        <w:t xml:space="preserve">a </w:t>
      </w:r>
      <w:r w:rsidR="008F12D0" w:rsidRPr="00131A52">
        <w:rPr>
          <w:rFonts w:ascii="Arial" w:eastAsia="Times New Roman" w:hAnsi="Arial" w:cs="Arial"/>
          <w:iCs/>
          <w:sz w:val="21"/>
          <w:szCs w:val="21"/>
        </w:rPr>
        <w:t xml:space="preserve">calendar </w:t>
      </w:r>
      <w:r w:rsidR="00C449E8" w:rsidRPr="00131A52">
        <w:rPr>
          <w:rFonts w:ascii="Arial" w:eastAsia="Times New Roman" w:hAnsi="Arial" w:cs="Arial"/>
          <w:iCs/>
          <w:sz w:val="21"/>
          <w:szCs w:val="21"/>
        </w:rPr>
        <w:t>month</w:t>
      </w:r>
      <w:r w:rsidR="00131A52">
        <w:rPr>
          <w:rFonts w:ascii="Arial" w:eastAsia="Times New Roman" w:hAnsi="Arial" w:cs="Arial"/>
          <w:iCs/>
          <w:sz w:val="21"/>
          <w:szCs w:val="21"/>
        </w:rPr>
        <w:t xml:space="preserve"> of service provided.</w:t>
      </w:r>
      <w:r w:rsidR="00C449E8" w:rsidRPr="00131A52">
        <w:rPr>
          <w:rFonts w:ascii="Arial" w:eastAsia="Times New Roman" w:hAnsi="Arial" w:cs="Arial"/>
          <w:iCs/>
          <w:sz w:val="21"/>
          <w:szCs w:val="21"/>
        </w:rPr>
        <w:t xml:space="preserve"> </w:t>
      </w:r>
      <w:r w:rsidR="000B0A0E">
        <w:rPr>
          <w:rFonts w:ascii="Arial" w:eastAsia="Times New Roman" w:hAnsi="Arial" w:cs="Arial"/>
          <w:iCs/>
          <w:sz w:val="21"/>
          <w:szCs w:val="21"/>
        </w:rPr>
        <w:t xml:space="preserve"> B</w:t>
      </w:r>
      <w:r w:rsidR="00C449E8" w:rsidRPr="00131A52">
        <w:rPr>
          <w:rFonts w:ascii="Arial" w:eastAsia="Times New Roman" w:hAnsi="Arial" w:cs="Arial"/>
          <w:iCs/>
          <w:sz w:val="21"/>
          <w:szCs w:val="21"/>
        </w:rPr>
        <w:t>ase</w:t>
      </w:r>
      <w:r w:rsidR="000B0A0E">
        <w:rPr>
          <w:rFonts w:ascii="Arial" w:eastAsia="Times New Roman" w:hAnsi="Arial" w:cs="Arial"/>
          <w:iCs/>
          <w:sz w:val="21"/>
          <w:szCs w:val="21"/>
        </w:rPr>
        <w:t xml:space="preserve"> the calculation of the unit </w:t>
      </w:r>
      <w:r w:rsidR="00C449E8" w:rsidRPr="00131A52">
        <w:rPr>
          <w:rFonts w:ascii="Arial" w:eastAsia="Times New Roman" w:hAnsi="Arial" w:cs="Arial"/>
          <w:iCs/>
          <w:sz w:val="21"/>
          <w:szCs w:val="21"/>
        </w:rPr>
        <w:t>on the number of days of service provided</w:t>
      </w:r>
      <w:r w:rsidR="000B0A0E">
        <w:rPr>
          <w:rFonts w:ascii="Arial" w:eastAsia="Times New Roman" w:hAnsi="Arial" w:cs="Arial"/>
          <w:iCs/>
          <w:sz w:val="21"/>
          <w:szCs w:val="21"/>
        </w:rPr>
        <w:t>.  When</w:t>
      </w:r>
      <w:r w:rsidR="00366051" w:rsidRPr="00131A52">
        <w:rPr>
          <w:rFonts w:ascii="Arial" w:eastAsia="Times New Roman" w:hAnsi="Arial" w:cs="Arial"/>
          <w:iCs/>
          <w:sz w:val="21"/>
          <w:szCs w:val="21"/>
        </w:rPr>
        <w:t xml:space="preserve"> service is provided for a partial month, </w:t>
      </w:r>
      <w:r w:rsidR="000B0A0E">
        <w:rPr>
          <w:rFonts w:ascii="Arial" w:eastAsia="Times New Roman" w:hAnsi="Arial" w:cs="Arial"/>
          <w:iCs/>
          <w:sz w:val="21"/>
          <w:szCs w:val="21"/>
        </w:rPr>
        <w:t>prorate the unit using the number of days of service based on a 30-day calendar month.</w:t>
      </w:r>
      <w:r w:rsidR="00366051" w:rsidRPr="00131A52">
        <w:rPr>
          <w:rFonts w:ascii="Arial" w:eastAsia="Times New Roman" w:hAnsi="Arial" w:cs="Arial"/>
          <w:iCs/>
          <w:sz w:val="21"/>
          <w:szCs w:val="21"/>
        </w:rPr>
        <w:t xml:space="preserve"> For example, when a case is referred on the </w:t>
      </w:r>
      <w:r w:rsidR="00AE2590" w:rsidRPr="00131A52">
        <w:rPr>
          <w:rFonts w:ascii="Arial" w:eastAsia="Times New Roman" w:hAnsi="Arial" w:cs="Arial"/>
          <w:iCs/>
          <w:sz w:val="21"/>
          <w:szCs w:val="21"/>
        </w:rPr>
        <w:t>10th</w:t>
      </w:r>
      <w:r w:rsidR="00366051" w:rsidRPr="00131A52">
        <w:rPr>
          <w:rFonts w:ascii="Arial" w:eastAsia="Times New Roman" w:hAnsi="Arial" w:cs="Arial"/>
          <w:iCs/>
          <w:sz w:val="21"/>
          <w:szCs w:val="21"/>
        </w:rPr>
        <w:t xml:space="preserve"> of the month</w:t>
      </w:r>
      <w:r w:rsidR="00AE2590" w:rsidRPr="00131A52">
        <w:rPr>
          <w:rFonts w:ascii="Arial" w:eastAsia="Times New Roman" w:hAnsi="Arial" w:cs="Arial"/>
          <w:iCs/>
          <w:sz w:val="21"/>
          <w:szCs w:val="21"/>
        </w:rPr>
        <w:t xml:space="preserve">, report </w:t>
      </w:r>
      <w:r w:rsidR="000B0A0E">
        <w:rPr>
          <w:rFonts w:ascii="Arial" w:eastAsia="Times New Roman" w:hAnsi="Arial" w:cs="Arial"/>
          <w:iCs/>
          <w:sz w:val="21"/>
          <w:szCs w:val="21"/>
        </w:rPr>
        <w:t>7/10</w:t>
      </w:r>
      <w:r w:rsidR="000B0A0E" w:rsidRPr="000B0A0E">
        <w:rPr>
          <w:rFonts w:ascii="Arial" w:eastAsia="Times New Roman" w:hAnsi="Arial" w:cs="Arial"/>
          <w:iCs/>
          <w:sz w:val="21"/>
          <w:szCs w:val="21"/>
          <w:vertAlign w:val="superscript"/>
        </w:rPr>
        <w:t>th</w:t>
      </w:r>
      <w:r w:rsidR="000B0A0E">
        <w:rPr>
          <w:rFonts w:ascii="Arial" w:eastAsia="Times New Roman" w:hAnsi="Arial" w:cs="Arial"/>
          <w:iCs/>
          <w:sz w:val="21"/>
          <w:szCs w:val="21"/>
        </w:rPr>
        <w:t xml:space="preserve"> of a unit or </w:t>
      </w:r>
      <w:r w:rsidR="00AE2590" w:rsidRPr="00131A52">
        <w:rPr>
          <w:rFonts w:ascii="Arial" w:eastAsia="Times New Roman" w:hAnsi="Arial" w:cs="Arial"/>
          <w:iCs/>
          <w:sz w:val="21"/>
          <w:szCs w:val="21"/>
        </w:rPr>
        <w:t xml:space="preserve">0.7 </w:t>
      </w:r>
      <w:r w:rsidR="00131A52" w:rsidRPr="00131A52">
        <w:rPr>
          <w:rFonts w:ascii="Arial" w:eastAsia="Times New Roman" w:hAnsi="Arial" w:cs="Arial"/>
          <w:iCs/>
          <w:sz w:val="21"/>
          <w:szCs w:val="21"/>
        </w:rPr>
        <w:t>(21 days out of 30)</w:t>
      </w:r>
      <w:r w:rsidR="003B19DE">
        <w:rPr>
          <w:rFonts w:ascii="Arial" w:eastAsia="Times New Roman" w:hAnsi="Arial" w:cs="Arial"/>
          <w:iCs/>
          <w:sz w:val="21"/>
          <w:szCs w:val="21"/>
        </w:rPr>
        <w:t xml:space="preserve"> for that month</w:t>
      </w:r>
      <w:r w:rsidR="00131A52" w:rsidRPr="00131A52">
        <w:rPr>
          <w:rFonts w:ascii="Arial" w:eastAsia="Times New Roman" w:hAnsi="Arial" w:cs="Arial"/>
          <w:iCs/>
          <w:sz w:val="21"/>
          <w:szCs w:val="21"/>
        </w:rPr>
        <w:t>.</w:t>
      </w:r>
      <w:r w:rsidR="00366051" w:rsidRPr="00131A52">
        <w:rPr>
          <w:rFonts w:ascii="Arial" w:eastAsia="Times New Roman" w:hAnsi="Arial" w:cs="Arial"/>
          <w:iCs/>
          <w:sz w:val="21"/>
          <w:szCs w:val="21"/>
        </w:rPr>
        <w:t xml:space="preserve"> </w:t>
      </w:r>
      <w:r w:rsidR="00C449E8" w:rsidRPr="00131A52">
        <w:rPr>
          <w:rFonts w:ascii="Arial" w:eastAsia="Times New Roman" w:hAnsi="Arial" w:cs="Arial"/>
          <w:iCs/>
          <w:sz w:val="21"/>
          <w:szCs w:val="21"/>
        </w:rPr>
        <w:t xml:space="preserve"> </w:t>
      </w:r>
      <w:r w:rsidR="00131A52" w:rsidRPr="00131A52">
        <w:rPr>
          <w:rFonts w:ascii="Arial" w:eastAsia="Times New Roman" w:hAnsi="Arial" w:cs="Arial"/>
          <w:iCs/>
          <w:sz w:val="21"/>
          <w:szCs w:val="21"/>
        </w:rPr>
        <w:t xml:space="preserve">FSRP service is provided </w:t>
      </w:r>
      <w:r w:rsidR="00C449E8" w:rsidRPr="00131A52">
        <w:rPr>
          <w:rFonts w:ascii="Arial" w:eastAsia="Times New Roman" w:hAnsi="Arial" w:cs="Arial"/>
          <w:iCs/>
          <w:sz w:val="21"/>
          <w:szCs w:val="21"/>
        </w:rPr>
        <w:t>for:</w:t>
      </w:r>
    </w:p>
    <w:p w:rsidR="00C449E8" w:rsidRPr="00C449E8" w:rsidRDefault="00C449E8" w:rsidP="005951D3">
      <w:pPr>
        <w:pStyle w:val="ListParagraph"/>
        <w:numPr>
          <w:ilvl w:val="0"/>
          <w:numId w:val="32"/>
        </w:numPr>
        <w:spacing w:after="0" w:line="240" w:lineRule="auto"/>
        <w:ind w:left="900"/>
        <w:rPr>
          <w:rFonts w:ascii="Arial" w:eastAsia="Times New Roman" w:hAnsi="Arial" w:cs="Arial"/>
          <w:iCs/>
          <w:sz w:val="21"/>
          <w:szCs w:val="21"/>
        </w:rPr>
      </w:pPr>
      <w:r w:rsidRPr="00C449E8">
        <w:rPr>
          <w:rFonts w:ascii="Arial" w:eastAsia="Times New Roman" w:hAnsi="Arial" w:cs="Arial"/>
          <w:iCs/>
          <w:sz w:val="21"/>
          <w:szCs w:val="21"/>
        </w:rPr>
        <w:t>A child or children who are victims of abuse and meet the Department’s criteria for opening ongoing services, or a child or children who are subject to a court order based on Child in Need of Assistance (CINA) proceedings; and</w:t>
      </w:r>
    </w:p>
    <w:p w:rsidR="00C449E8" w:rsidRPr="00C449E8" w:rsidRDefault="00C449E8" w:rsidP="005951D3">
      <w:pPr>
        <w:pStyle w:val="ListParagraph"/>
        <w:numPr>
          <w:ilvl w:val="0"/>
          <w:numId w:val="32"/>
        </w:numPr>
        <w:spacing w:after="0" w:line="240" w:lineRule="auto"/>
        <w:ind w:left="900"/>
        <w:rPr>
          <w:rFonts w:ascii="Arial" w:eastAsia="Times New Roman" w:hAnsi="Arial" w:cs="Arial"/>
          <w:iCs/>
          <w:sz w:val="21"/>
          <w:szCs w:val="21"/>
        </w:rPr>
      </w:pPr>
      <w:r w:rsidRPr="00C449E8">
        <w:rPr>
          <w:rFonts w:ascii="Arial" w:eastAsia="Times New Roman" w:hAnsi="Arial" w:cs="Arial"/>
          <w:iCs/>
          <w:sz w:val="21"/>
          <w:szCs w:val="21"/>
        </w:rPr>
        <w:t>Any whole, half, or step siblings of these children who reside in the same household at the time of service referral or move into the household during the service delivery perio</w:t>
      </w:r>
      <w:r w:rsidR="00683929">
        <w:rPr>
          <w:rFonts w:ascii="Arial" w:eastAsia="Times New Roman" w:hAnsi="Arial" w:cs="Arial"/>
          <w:iCs/>
          <w:sz w:val="21"/>
          <w:szCs w:val="21"/>
        </w:rPr>
        <w:t>d</w:t>
      </w:r>
      <w:r w:rsidRPr="00C449E8">
        <w:rPr>
          <w:rFonts w:ascii="Arial" w:eastAsia="Times New Roman" w:hAnsi="Arial" w:cs="Arial"/>
          <w:iCs/>
          <w:sz w:val="21"/>
          <w:szCs w:val="21"/>
        </w:rPr>
        <w:t xml:space="preserve">, or are in </w:t>
      </w:r>
      <w:r w:rsidRPr="00C449E8">
        <w:rPr>
          <w:rFonts w:ascii="Arial" w:eastAsia="Times New Roman" w:hAnsi="Arial" w:cs="Arial"/>
          <w:iCs/>
          <w:sz w:val="21"/>
          <w:szCs w:val="21"/>
        </w:rPr>
        <w:lastRenderedPageBreak/>
        <w:t>placement under the care and supervision of the Department; and</w:t>
      </w:r>
    </w:p>
    <w:p w:rsidR="00535FC3" w:rsidRPr="009F2B08" w:rsidRDefault="00C449E8" w:rsidP="005951D3">
      <w:pPr>
        <w:pStyle w:val="ListParagraph"/>
        <w:numPr>
          <w:ilvl w:val="0"/>
          <w:numId w:val="32"/>
        </w:numPr>
        <w:spacing w:after="180" w:line="240" w:lineRule="auto"/>
        <w:ind w:left="900"/>
        <w:rPr>
          <w:rFonts w:ascii="Arial" w:eastAsia="Times New Roman" w:hAnsi="Arial" w:cs="Arial"/>
          <w:iCs/>
          <w:sz w:val="21"/>
          <w:szCs w:val="21"/>
        </w:rPr>
      </w:pPr>
      <w:r w:rsidRPr="009F2B08">
        <w:rPr>
          <w:rFonts w:ascii="Arial" w:eastAsia="Times New Roman" w:hAnsi="Arial" w:cs="Arial"/>
          <w:iCs/>
          <w:sz w:val="21"/>
          <w:szCs w:val="21"/>
        </w:rPr>
        <w:t>The parents, stepparents, adoptive parents, or caretakers, such as persons who have a significant relationship with the child or children.</w:t>
      </w:r>
    </w:p>
    <w:p w:rsidR="00FE5AA7" w:rsidRPr="00326FBC" w:rsidRDefault="00FE5AA7" w:rsidP="009F2B08">
      <w:pPr>
        <w:spacing w:after="180" w:line="240" w:lineRule="auto"/>
        <w:rPr>
          <w:rFonts w:ascii="Arial" w:eastAsia="Times New Roman" w:hAnsi="Arial" w:cs="Arial"/>
          <w:iCs/>
          <w:sz w:val="21"/>
          <w:szCs w:val="21"/>
        </w:rPr>
      </w:pPr>
      <w:r w:rsidRPr="00326FBC">
        <w:rPr>
          <w:rFonts w:ascii="Arial" w:eastAsia="Times New Roman" w:hAnsi="Arial" w:cs="Arial"/>
          <w:iCs/>
          <w:sz w:val="21"/>
          <w:szCs w:val="21"/>
        </w:rPr>
        <w:t>“</w:t>
      </w:r>
      <w:r w:rsidRPr="00204F40">
        <w:rPr>
          <w:rFonts w:ascii="Arial" w:eastAsia="Times New Roman" w:hAnsi="Arial" w:cs="Arial"/>
          <w:b/>
          <w:iCs/>
          <w:sz w:val="21"/>
          <w:szCs w:val="21"/>
        </w:rPr>
        <w:t>Joint Direct Cost</w:t>
      </w:r>
      <w:r w:rsidRPr="00326FBC">
        <w:rPr>
          <w:rFonts w:ascii="Arial" w:eastAsia="Times New Roman" w:hAnsi="Arial" w:cs="Arial"/>
          <w:iCs/>
          <w:sz w:val="21"/>
          <w:szCs w:val="21"/>
        </w:rPr>
        <w:t>” means those expenses that can be identified specifically to more than one program and can be apportioned to those programs using an apportionment method that reasonably and fairly distributes cost.</w:t>
      </w:r>
    </w:p>
    <w:p w:rsidR="00FE5AA7" w:rsidRDefault="00FE5AA7" w:rsidP="009F2B08">
      <w:pPr>
        <w:spacing w:after="180" w:line="240" w:lineRule="auto"/>
        <w:rPr>
          <w:rFonts w:ascii="Arial" w:eastAsia="Times New Roman" w:hAnsi="Arial" w:cs="Arial"/>
          <w:sz w:val="21"/>
          <w:szCs w:val="21"/>
        </w:rPr>
      </w:pPr>
      <w:r w:rsidRPr="0089180A">
        <w:rPr>
          <w:rFonts w:ascii="Arial" w:eastAsia="Times New Roman" w:hAnsi="Arial" w:cs="Arial"/>
          <w:iCs/>
          <w:sz w:val="21"/>
          <w:szCs w:val="21"/>
        </w:rPr>
        <w:t>"</w:t>
      </w:r>
      <w:r w:rsidRPr="00204F40">
        <w:rPr>
          <w:rFonts w:ascii="Arial" w:eastAsia="Times New Roman" w:hAnsi="Arial" w:cs="Arial"/>
          <w:b/>
          <w:iCs/>
          <w:sz w:val="21"/>
          <w:szCs w:val="21"/>
        </w:rPr>
        <w:t>Indirect cost</w:t>
      </w:r>
      <w:r w:rsidRPr="0089180A">
        <w:rPr>
          <w:rFonts w:ascii="Arial" w:eastAsia="Times New Roman" w:hAnsi="Arial" w:cs="Arial"/>
          <w:iCs/>
          <w:sz w:val="21"/>
          <w:szCs w:val="21"/>
        </w:rPr>
        <w:t xml:space="preserve">" </w:t>
      </w:r>
      <w:r w:rsidRPr="0089180A">
        <w:rPr>
          <w:rFonts w:ascii="Arial" w:eastAsia="Times New Roman" w:hAnsi="Arial" w:cs="Arial"/>
          <w:sz w:val="21"/>
          <w:szCs w:val="21"/>
        </w:rPr>
        <w:t>means expenses that are related to and allowable for all programs and services.  Allocate these costs across all programs and services.</w:t>
      </w:r>
    </w:p>
    <w:p w:rsidR="009E4CFD" w:rsidRPr="00CE211C" w:rsidRDefault="009E4CFD" w:rsidP="009F2B08">
      <w:pPr>
        <w:spacing w:after="180" w:line="240" w:lineRule="auto"/>
        <w:rPr>
          <w:rFonts w:ascii="Arial" w:eastAsia="Times New Roman" w:hAnsi="Arial" w:cs="Arial"/>
          <w:sz w:val="21"/>
          <w:szCs w:val="21"/>
        </w:rPr>
      </w:pPr>
      <w:r>
        <w:rPr>
          <w:rFonts w:ascii="Arial" w:eastAsia="Times New Roman" w:hAnsi="Arial" w:cs="Arial"/>
          <w:sz w:val="21"/>
          <w:szCs w:val="21"/>
        </w:rPr>
        <w:t>“</w:t>
      </w:r>
      <w:r w:rsidRPr="00204F40">
        <w:rPr>
          <w:rFonts w:ascii="Arial" w:eastAsia="Times New Roman" w:hAnsi="Arial" w:cs="Arial"/>
          <w:b/>
          <w:sz w:val="21"/>
          <w:szCs w:val="21"/>
        </w:rPr>
        <w:t>Owner</w:t>
      </w:r>
      <w:r>
        <w:rPr>
          <w:rFonts w:ascii="Arial" w:eastAsia="Times New Roman" w:hAnsi="Arial" w:cs="Arial"/>
          <w:sz w:val="21"/>
          <w:szCs w:val="21"/>
        </w:rPr>
        <w:t xml:space="preserve">” means a person or entity that operates or has at least a five percent (5%) stake or interest in an entity and is considered to have influence over the operations of an entity.  (See </w:t>
      </w:r>
      <w:hyperlink w:anchor="_Related_Party_Transactions" w:history="1">
        <w:r w:rsidRPr="009E4CFD">
          <w:rPr>
            <w:rStyle w:val="Hyperlink"/>
            <w:rFonts w:ascii="Arial" w:eastAsia="Times New Roman" w:hAnsi="Arial" w:cs="Arial"/>
            <w:sz w:val="21"/>
            <w:szCs w:val="21"/>
          </w:rPr>
          <w:t>Related Party Transactions</w:t>
        </w:r>
      </w:hyperlink>
      <w:r>
        <w:rPr>
          <w:rFonts w:ascii="Arial" w:eastAsia="Times New Roman" w:hAnsi="Arial" w:cs="Arial"/>
          <w:sz w:val="21"/>
          <w:szCs w:val="21"/>
        </w:rPr>
        <w:t xml:space="preserve"> for additional information.)</w:t>
      </w:r>
    </w:p>
    <w:p w:rsidR="00CE211C" w:rsidRDefault="00CE211C" w:rsidP="009F2B08">
      <w:pPr>
        <w:spacing w:after="180" w:line="240" w:lineRule="auto"/>
        <w:rPr>
          <w:rFonts w:ascii="Arial" w:eastAsia="Times New Roman" w:hAnsi="Arial" w:cs="Arial"/>
          <w:sz w:val="21"/>
          <w:szCs w:val="21"/>
        </w:rPr>
      </w:pPr>
      <w:r w:rsidRPr="00CE211C">
        <w:rPr>
          <w:rFonts w:ascii="Arial" w:eastAsia="Times New Roman" w:hAnsi="Arial" w:cs="Arial"/>
          <w:iCs/>
          <w:sz w:val="21"/>
          <w:szCs w:val="21"/>
        </w:rPr>
        <w:t>"</w:t>
      </w:r>
      <w:r w:rsidRPr="00204F40">
        <w:rPr>
          <w:rFonts w:ascii="Arial" w:eastAsia="Times New Roman" w:hAnsi="Arial" w:cs="Arial"/>
          <w:b/>
          <w:iCs/>
          <w:sz w:val="21"/>
          <w:szCs w:val="21"/>
        </w:rPr>
        <w:t xml:space="preserve">Related </w:t>
      </w:r>
      <w:r w:rsidR="00234000" w:rsidRPr="00204F40">
        <w:rPr>
          <w:rFonts w:ascii="Arial" w:eastAsia="Times New Roman" w:hAnsi="Arial" w:cs="Arial"/>
          <w:b/>
          <w:iCs/>
          <w:sz w:val="21"/>
          <w:szCs w:val="21"/>
        </w:rPr>
        <w:t>Party</w:t>
      </w:r>
      <w:r w:rsidR="00234000">
        <w:rPr>
          <w:rFonts w:ascii="Arial" w:eastAsia="Times New Roman" w:hAnsi="Arial" w:cs="Arial"/>
          <w:iCs/>
          <w:sz w:val="21"/>
          <w:szCs w:val="21"/>
        </w:rPr>
        <w:t>” or “</w:t>
      </w:r>
      <w:r w:rsidR="00234000" w:rsidRPr="00204F40">
        <w:rPr>
          <w:rFonts w:ascii="Arial" w:eastAsia="Times New Roman" w:hAnsi="Arial" w:cs="Arial"/>
          <w:b/>
          <w:iCs/>
          <w:sz w:val="21"/>
          <w:szCs w:val="21"/>
        </w:rPr>
        <w:t xml:space="preserve">Related </w:t>
      </w:r>
      <w:r w:rsidRPr="00204F40">
        <w:rPr>
          <w:rFonts w:ascii="Arial" w:eastAsia="Times New Roman" w:hAnsi="Arial" w:cs="Arial"/>
          <w:b/>
          <w:iCs/>
          <w:sz w:val="21"/>
          <w:szCs w:val="21"/>
        </w:rPr>
        <w:t xml:space="preserve">to </w:t>
      </w:r>
      <w:r w:rsidR="005A704A" w:rsidRPr="00204F40">
        <w:rPr>
          <w:rFonts w:ascii="Arial" w:eastAsia="Times New Roman" w:hAnsi="Arial" w:cs="Arial"/>
          <w:b/>
          <w:iCs/>
          <w:sz w:val="21"/>
          <w:szCs w:val="21"/>
        </w:rPr>
        <w:t>Contractor</w:t>
      </w:r>
      <w:r w:rsidRPr="00CE211C">
        <w:rPr>
          <w:rFonts w:ascii="Arial" w:eastAsia="Times New Roman" w:hAnsi="Arial" w:cs="Arial"/>
          <w:iCs/>
          <w:sz w:val="21"/>
          <w:szCs w:val="21"/>
        </w:rPr>
        <w:t xml:space="preserve">" </w:t>
      </w:r>
      <w:r w:rsidRPr="00CE211C">
        <w:rPr>
          <w:rFonts w:ascii="Arial" w:eastAsia="Times New Roman" w:hAnsi="Arial" w:cs="Arial"/>
          <w:sz w:val="21"/>
          <w:szCs w:val="21"/>
        </w:rPr>
        <w:t xml:space="preserve">means that the </w:t>
      </w:r>
      <w:r w:rsidR="005A704A">
        <w:rPr>
          <w:rFonts w:ascii="Arial" w:eastAsia="Times New Roman" w:hAnsi="Arial" w:cs="Arial"/>
          <w:sz w:val="21"/>
          <w:szCs w:val="21"/>
        </w:rPr>
        <w:t>contractor</w:t>
      </w:r>
      <w:r w:rsidRPr="00CE211C">
        <w:rPr>
          <w:rFonts w:ascii="Arial" w:eastAsia="Times New Roman" w:hAnsi="Arial" w:cs="Arial"/>
          <w:sz w:val="21"/>
          <w:szCs w:val="21"/>
        </w:rPr>
        <w:t xml:space="preserve"> to a significant extent is associated or affiliated with or has control of, or is controlled by, the organization furnishing the services, facilities, or supplies.</w:t>
      </w:r>
    </w:p>
    <w:p w:rsidR="00706100" w:rsidRDefault="006B7E67" w:rsidP="009F2B08">
      <w:pPr>
        <w:spacing w:after="180" w:line="240" w:lineRule="auto"/>
        <w:rPr>
          <w:rFonts w:ascii="Arial" w:eastAsia="Times New Roman" w:hAnsi="Arial" w:cs="Arial"/>
          <w:sz w:val="21"/>
          <w:szCs w:val="21"/>
        </w:rPr>
      </w:pPr>
      <w:r w:rsidRPr="006B7E67">
        <w:rPr>
          <w:rFonts w:ascii="Arial" w:eastAsia="Times New Roman" w:hAnsi="Arial" w:cs="Arial"/>
          <w:bCs/>
          <w:sz w:val="21"/>
          <w:szCs w:val="21"/>
        </w:rPr>
        <w:t>“</w:t>
      </w:r>
      <w:r w:rsidRPr="00204F40">
        <w:rPr>
          <w:rFonts w:ascii="Arial" w:eastAsia="Times New Roman" w:hAnsi="Arial" w:cs="Arial"/>
          <w:b/>
          <w:bCs/>
          <w:sz w:val="21"/>
          <w:szCs w:val="21"/>
        </w:rPr>
        <w:t>Relatives</w:t>
      </w:r>
      <w:r w:rsidRPr="006B7E67">
        <w:rPr>
          <w:rFonts w:ascii="Arial" w:eastAsia="Times New Roman" w:hAnsi="Arial" w:cs="Arial"/>
          <w:bCs/>
          <w:sz w:val="21"/>
          <w:szCs w:val="21"/>
        </w:rPr>
        <w:t>”</w:t>
      </w:r>
      <w:r w:rsidRPr="006B7E67">
        <w:rPr>
          <w:rFonts w:ascii="Arial" w:eastAsia="Times New Roman" w:hAnsi="Arial" w:cs="Arial"/>
          <w:b/>
          <w:bCs/>
          <w:sz w:val="21"/>
          <w:szCs w:val="21"/>
        </w:rPr>
        <w:t xml:space="preserve"> </w:t>
      </w:r>
      <w:r w:rsidRPr="006B7E67">
        <w:rPr>
          <w:rFonts w:ascii="Arial" w:eastAsia="Times New Roman" w:hAnsi="Arial" w:cs="Arial"/>
          <w:sz w:val="21"/>
          <w:szCs w:val="21"/>
        </w:rPr>
        <w:t xml:space="preserve">include the following persons: husband and wife, </w:t>
      </w:r>
      <w:r w:rsidR="00D93D4D">
        <w:rPr>
          <w:rFonts w:ascii="Arial" w:eastAsia="Times New Roman" w:hAnsi="Arial" w:cs="Arial"/>
          <w:sz w:val="21"/>
          <w:szCs w:val="21"/>
        </w:rPr>
        <w:t xml:space="preserve">domestic partner, </w:t>
      </w:r>
      <w:r w:rsidRPr="006B7E67">
        <w:rPr>
          <w:rFonts w:ascii="Arial" w:eastAsia="Times New Roman" w:hAnsi="Arial" w:cs="Arial"/>
          <w:sz w:val="21"/>
          <w:szCs w:val="21"/>
        </w:rPr>
        <w:t>natural parent</w:t>
      </w:r>
      <w:r>
        <w:rPr>
          <w:rFonts w:ascii="Arial" w:eastAsia="Times New Roman" w:hAnsi="Arial" w:cs="Arial"/>
          <w:sz w:val="21"/>
          <w:szCs w:val="21"/>
        </w:rPr>
        <w:t xml:space="preserve"> </w:t>
      </w:r>
      <w:r w:rsidRPr="006B7E67">
        <w:rPr>
          <w:rFonts w:ascii="Arial" w:eastAsia="Times New Roman" w:hAnsi="Arial" w:cs="Arial"/>
          <w:sz w:val="21"/>
          <w:szCs w:val="21"/>
        </w:rPr>
        <w:t>and child, sibling, adopted child and adoptive parent, stepparent, stepchild,</w:t>
      </w:r>
      <w:r>
        <w:rPr>
          <w:rFonts w:ascii="Arial" w:eastAsia="Times New Roman" w:hAnsi="Arial" w:cs="Arial"/>
          <w:sz w:val="21"/>
          <w:szCs w:val="21"/>
        </w:rPr>
        <w:t xml:space="preserve"> </w:t>
      </w:r>
      <w:r w:rsidRPr="006B7E67">
        <w:rPr>
          <w:rFonts w:ascii="Arial" w:eastAsia="Times New Roman" w:hAnsi="Arial" w:cs="Arial"/>
          <w:sz w:val="21"/>
          <w:szCs w:val="21"/>
        </w:rPr>
        <w:t>stepbrother, stepsister, father-in-law, mother-in-law, son-in-law, daughter</w:t>
      </w:r>
      <w:r>
        <w:rPr>
          <w:rFonts w:ascii="Arial" w:eastAsia="Times New Roman" w:hAnsi="Arial" w:cs="Arial"/>
          <w:sz w:val="21"/>
          <w:szCs w:val="21"/>
        </w:rPr>
        <w:t>-</w:t>
      </w:r>
      <w:r w:rsidRPr="006B7E67">
        <w:rPr>
          <w:rFonts w:ascii="Arial" w:eastAsia="Times New Roman" w:hAnsi="Arial" w:cs="Arial"/>
          <w:sz w:val="21"/>
          <w:szCs w:val="21"/>
        </w:rPr>
        <w:t>in-law, brother-in-law, sister-in-law, grandparent and grandchild.</w:t>
      </w:r>
    </w:p>
    <w:p w:rsidR="008D5D49" w:rsidRPr="00CE211C" w:rsidRDefault="008D5D49" w:rsidP="009F2B08">
      <w:pPr>
        <w:spacing w:after="180" w:line="240" w:lineRule="auto"/>
        <w:rPr>
          <w:rFonts w:ascii="Arial" w:eastAsia="Times New Roman" w:hAnsi="Arial" w:cs="Arial"/>
          <w:sz w:val="21"/>
          <w:szCs w:val="21"/>
        </w:rPr>
      </w:pPr>
      <w:r>
        <w:rPr>
          <w:rFonts w:ascii="Arial" w:eastAsia="Times New Roman" w:hAnsi="Arial" w:cs="Arial"/>
          <w:sz w:val="21"/>
          <w:szCs w:val="21"/>
        </w:rPr>
        <w:t>“</w:t>
      </w:r>
      <w:r w:rsidRPr="00204F40">
        <w:rPr>
          <w:rFonts w:ascii="Arial" w:eastAsia="Times New Roman" w:hAnsi="Arial" w:cs="Arial"/>
          <w:b/>
          <w:sz w:val="21"/>
          <w:szCs w:val="21"/>
        </w:rPr>
        <w:t>SAL</w:t>
      </w:r>
      <w:r>
        <w:rPr>
          <w:rFonts w:ascii="Arial" w:eastAsia="Times New Roman" w:hAnsi="Arial" w:cs="Arial"/>
          <w:sz w:val="21"/>
          <w:szCs w:val="21"/>
        </w:rPr>
        <w:t>” means supervised apartment living services.</w:t>
      </w:r>
    </w:p>
    <w:p w:rsidR="00D81C16" w:rsidRPr="00D81C16" w:rsidRDefault="00D81C16" w:rsidP="009F2B08">
      <w:pPr>
        <w:spacing w:after="180" w:line="240" w:lineRule="auto"/>
        <w:rPr>
          <w:rFonts w:ascii="Arial" w:eastAsia="Times New Roman" w:hAnsi="Arial" w:cs="Arial"/>
          <w:iCs/>
          <w:sz w:val="21"/>
          <w:szCs w:val="21"/>
        </w:rPr>
      </w:pPr>
      <w:r w:rsidRPr="00D81C16">
        <w:rPr>
          <w:rFonts w:ascii="Arial" w:eastAsia="Times New Roman" w:hAnsi="Arial" w:cs="Arial"/>
          <w:iCs/>
          <w:sz w:val="21"/>
          <w:szCs w:val="21"/>
        </w:rPr>
        <w:t>“</w:t>
      </w:r>
      <w:r w:rsidRPr="00204F40">
        <w:rPr>
          <w:rFonts w:ascii="Arial" w:eastAsia="Times New Roman" w:hAnsi="Arial" w:cs="Arial"/>
          <w:b/>
          <w:iCs/>
          <w:sz w:val="21"/>
          <w:szCs w:val="21"/>
        </w:rPr>
        <w:t>SPS</w:t>
      </w:r>
      <w:r w:rsidRPr="00D81C16">
        <w:rPr>
          <w:rFonts w:ascii="Arial" w:eastAsia="Times New Roman" w:hAnsi="Arial" w:cs="Arial"/>
          <w:iCs/>
          <w:sz w:val="21"/>
          <w:szCs w:val="21"/>
        </w:rPr>
        <w:t>” means safety plan services.</w:t>
      </w:r>
    </w:p>
    <w:p w:rsidR="00C449E8" w:rsidRPr="003B19DE" w:rsidRDefault="00535FC3" w:rsidP="00204F40">
      <w:pPr>
        <w:spacing w:after="0" w:line="240" w:lineRule="auto"/>
        <w:rPr>
          <w:rFonts w:ascii="Arial" w:eastAsia="Times New Roman" w:hAnsi="Arial" w:cs="Arial"/>
          <w:iCs/>
          <w:sz w:val="21"/>
          <w:szCs w:val="21"/>
        </w:rPr>
      </w:pPr>
      <w:r w:rsidRPr="003B19DE">
        <w:rPr>
          <w:rFonts w:ascii="Arial" w:eastAsia="Times New Roman" w:hAnsi="Arial" w:cs="Arial"/>
          <w:iCs/>
          <w:sz w:val="21"/>
          <w:szCs w:val="21"/>
        </w:rPr>
        <w:t>“</w:t>
      </w:r>
      <w:r w:rsidR="001F5647" w:rsidRPr="00204F40">
        <w:rPr>
          <w:rFonts w:ascii="Arial" w:eastAsia="Times New Roman" w:hAnsi="Arial" w:cs="Arial"/>
          <w:b/>
          <w:iCs/>
          <w:sz w:val="21"/>
          <w:szCs w:val="21"/>
        </w:rPr>
        <w:t>SPS</w:t>
      </w:r>
      <w:r w:rsidRPr="00204F40">
        <w:rPr>
          <w:rFonts w:ascii="Arial" w:eastAsia="Times New Roman" w:hAnsi="Arial" w:cs="Arial"/>
          <w:b/>
          <w:iCs/>
          <w:sz w:val="21"/>
          <w:szCs w:val="21"/>
        </w:rPr>
        <w:t xml:space="preserve"> Unit of Service</w:t>
      </w:r>
      <w:r w:rsidRPr="003B19DE">
        <w:rPr>
          <w:rFonts w:ascii="Arial" w:eastAsia="Times New Roman" w:hAnsi="Arial" w:cs="Arial"/>
          <w:iCs/>
          <w:sz w:val="21"/>
          <w:szCs w:val="21"/>
        </w:rPr>
        <w:t xml:space="preserve">” means </w:t>
      </w:r>
      <w:r w:rsidR="00B47BF3" w:rsidRPr="003B19DE">
        <w:rPr>
          <w:rFonts w:ascii="Arial" w:eastAsia="Times New Roman" w:hAnsi="Arial" w:cs="Arial"/>
          <w:iCs/>
          <w:sz w:val="21"/>
          <w:szCs w:val="21"/>
        </w:rPr>
        <w:t>up to a</w:t>
      </w:r>
      <w:r w:rsidR="008F6CD5" w:rsidRPr="003B19DE">
        <w:rPr>
          <w:rFonts w:ascii="Arial" w:eastAsia="Times New Roman" w:hAnsi="Arial" w:cs="Arial"/>
          <w:iCs/>
          <w:sz w:val="21"/>
          <w:szCs w:val="21"/>
        </w:rPr>
        <w:t xml:space="preserve"> 15 calendar day period</w:t>
      </w:r>
      <w:r w:rsidR="00C449E8" w:rsidRPr="003B19DE">
        <w:rPr>
          <w:rFonts w:ascii="Arial" w:eastAsia="Times New Roman" w:hAnsi="Arial" w:cs="Arial"/>
          <w:iCs/>
          <w:sz w:val="21"/>
          <w:szCs w:val="21"/>
        </w:rPr>
        <w:t xml:space="preserve"> </w:t>
      </w:r>
      <w:r w:rsidR="00E34AE8" w:rsidRPr="003B19DE">
        <w:rPr>
          <w:rFonts w:ascii="Arial" w:eastAsia="Times New Roman" w:hAnsi="Arial" w:cs="Arial"/>
          <w:iCs/>
          <w:sz w:val="21"/>
          <w:szCs w:val="21"/>
        </w:rPr>
        <w:t xml:space="preserve">to meet contract deliverables </w:t>
      </w:r>
      <w:r w:rsidR="00C449E8" w:rsidRPr="003B19DE">
        <w:rPr>
          <w:rFonts w:ascii="Arial" w:eastAsia="Times New Roman" w:hAnsi="Arial" w:cs="Arial"/>
          <w:iCs/>
          <w:sz w:val="21"/>
          <w:szCs w:val="21"/>
        </w:rPr>
        <w:t>for:</w:t>
      </w:r>
    </w:p>
    <w:p w:rsidR="00C449E8" w:rsidRDefault="00683929" w:rsidP="009F2B08">
      <w:pPr>
        <w:pStyle w:val="ListParagraph"/>
        <w:numPr>
          <w:ilvl w:val="0"/>
          <w:numId w:val="32"/>
        </w:numPr>
        <w:spacing w:after="0" w:line="240" w:lineRule="auto"/>
        <w:ind w:left="900"/>
        <w:rPr>
          <w:rFonts w:ascii="Arial" w:eastAsia="Times New Roman" w:hAnsi="Arial" w:cs="Arial"/>
          <w:iCs/>
          <w:sz w:val="21"/>
          <w:szCs w:val="21"/>
        </w:rPr>
      </w:pPr>
      <w:r>
        <w:rPr>
          <w:rFonts w:ascii="Arial" w:eastAsia="Times New Roman" w:hAnsi="Arial" w:cs="Arial"/>
          <w:iCs/>
          <w:sz w:val="21"/>
          <w:szCs w:val="21"/>
        </w:rPr>
        <w:t>A child or children on whom the Department has initiated a child protective or CINA assessment;</w:t>
      </w:r>
    </w:p>
    <w:p w:rsidR="00683929" w:rsidRDefault="00683929" w:rsidP="009F2B08">
      <w:pPr>
        <w:pStyle w:val="ListParagraph"/>
        <w:numPr>
          <w:ilvl w:val="0"/>
          <w:numId w:val="32"/>
        </w:numPr>
        <w:spacing w:after="0" w:line="240" w:lineRule="auto"/>
        <w:ind w:left="900"/>
        <w:rPr>
          <w:rFonts w:ascii="Arial" w:eastAsia="Times New Roman" w:hAnsi="Arial" w:cs="Arial"/>
          <w:iCs/>
          <w:sz w:val="21"/>
          <w:szCs w:val="21"/>
        </w:rPr>
      </w:pPr>
      <w:r>
        <w:rPr>
          <w:rFonts w:ascii="Arial" w:eastAsia="Times New Roman" w:hAnsi="Arial" w:cs="Arial"/>
          <w:iCs/>
          <w:sz w:val="21"/>
          <w:szCs w:val="21"/>
        </w:rPr>
        <w:t>Any whole, half, or step siblings of that child or children who reside in the same household; and</w:t>
      </w:r>
    </w:p>
    <w:p w:rsidR="00683929" w:rsidRDefault="00683929" w:rsidP="009F2B08">
      <w:pPr>
        <w:pStyle w:val="ListParagraph"/>
        <w:numPr>
          <w:ilvl w:val="0"/>
          <w:numId w:val="32"/>
        </w:numPr>
        <w:spacing w:after="0" w:line="240" w:lineRule="auto"/>
        <w:ind w:left="900"/>
        <w:rPr>
          <w:rFonts w:ascii="Arial" w:eastAsia="Times New Roman" w:hAnsi="Arial" w:cs="Arial"/>
          <w:iCs/>
          <w:sz w:val="21"/>
          <w:szCs w:val="21"/>
        </w:rPr>
      </w:pPr>
      <w:r>
        <w:rPr>
          <w:rFonts w:ascii="Arial" w:eastAsia="Times New Roman" w:hAnsi="Arial" w:cs="Arial"/>
          <w:iCs/>
          <w:sz w:val="21"/>
          <w:szCs w:val="21"/>
        </w:rPr>
        <w:t>The parents, stepparents, adoptive parents, or caretakers of the alleged abuse victims.</w:t>
      </w:r>
    </w:p>
    <w:p w:rsidR="003B19DE" w:rsidRPr="003B19DE" w:rsidRDefault="003B19DE" w:rsidP="009F2B08">
      <w:pPr>
        <w:spacing w:after="180" w:line="240" w:lineRule="auto"/>
        <w:ind w:left="360"/>
        <w:rPr>
          <w:rFonts w:ascii="Arial" w:eastAsia="Times New Roman" w:hAnsi="Arial" w:cs="Arial"/>
          <w:iCs/>
          <w:sz w:val="21"/>
          <w:szCs w:val="21"/>
        </w:rPr>
      </w:pPr>
      <w:r>
        <w:rPr>
          <w:rFonts w:ascii="Arial" w:eastAsia="Times New Roman" w:hAnsi="Arial" w:cs="Arial"/>
          <w:iCs/>
          <w:sz w:val="21"/>
          <w:szCs w:val="21"/>
        </w:rPr>
        <w:t xml:space="preserve">SPS units of service, unlike FSRP units, are not prorated if the service is provided for fewer than 15 days. </w:t>
      </w:r>
    </w:p>
    <w:p w:rsidR="00CE211C" w:rsidRPr="00CE211C" w:rsidRDefault="00CE211C" w:rsidP="00204F40">
      <w:pPr>
        <w:spacing w:after="0" w:line="240" w:lineRule="auto"/>
        <w:rPr>
          <w:rFonts w:ascii="Arial" w:eastAsia="Times New Roman" w:hAnsi="Arial" w:cs="Arial"/>
          <w:sz w:val="21"/>
          <w:szCs w:val="21"/>
        </w:rPr>
      </w:pPr>
      <w:r w:rsidRPr="00CE211C">
        <w:rPr>
          <w:rFonts w:ascii="Arial" w:eastAsia="Times New Roman" w:hAnsi="Arial" w:cs="Arial"/>
          <w:iCs/>
          <w:sz w:val="21"/>
          <w:szCs w:val="21"/>
        </w:rPr>
        <w:t>"</w:t>
      </w:r>
      <w:r w:rsidRPr="00204F40">
        <w:rPr>
          <w:rFonts w:ascii="Arial" w:eastAsia="Times New Roman" w:hAnsi="Arial" w:cs="Arial"/>
          <w:b/>
          <w:iCs/>
          <w:sz w:val="21"/>
          <w:szCs w:val="21"/>
        </w:rPr>
        <w:t>Unit of service</w:t>
      </w:r>
      <w:r w:rsidRPr="00CE211C">
        <w:rPr>
          <w:rFonts w:ascii="Arial" w:eastAsia="Times New Roman" w:hAnsi="Arial" w:cs="Arial"/>
          <w:iCs/>
          <w:sz w:val="21"/>
          <w:szCs w:val="21"/>
        </w:rPr>
        <w:t xml:space="preserve">" </w:t>
      </w:r>
      <w:r w:rsidRPr="00CE211C">
        <w:rPr>
          <w:rFonts w:ascii="Arial" w:eastAsia="Times New Roman" w:hAnsi="Arial" w:cs="Arial"/>
          <w:sz w:val="21"/>
          <w:szCs w:val="21"/>
        </w:rPr>
        <w:t>means a specified quantity of service or a specific outcome as a result of the service provided.</w:t>
      </w:r>
    </w:p>
    <w:p w:rsidR="00CE211C" w:rsidRPr="00F5532C" w:rsidRDefault="00CE211C" w:rsidP="00D14540">
      <w:pPr>
        <w:spacing w:after="0" w:line="240" w:lineRule="auto"/>
        <w:ind w:firstLine="360"/>
        <w:rPr>
          <w:rFonts w:ascii="Times New Roman" w:eastAsia="Times New Roman" w:hAnsi="Times New Roman"/>
          <w:iCs/>
          <w:sz w:val="24"/>
          <w:szCs w:val="24"/>
        </w:rPr>
      </w:pPr>
    </w:p>
    <w:p w:rsidR="00553573" w:rsidRPr="002C72A3" w:rsidRDefault="00CB43DA" w:rsidP="00A624A7">
      <w:pPr>
        <w:pStyle w:val="Heading1"/>
        <w:rPr>
          <w:rFonts w:ascii="Arial" w:eastAsia="Verdana" w:hAnsi="Arial" w:cs="Arial"/>
          <w:smallCaps/>
          <w:color w:val="auto"/>
          <w:sz w:val="36"/>
          <w:szCs w:val="36"/>
        </w:rPr>
      </w:pPr>
      <w:bookmarkStart w:id="3" w:name="_Toc416334682"/>
      <w:r w:rsidRPr="002C72A3">
        <w:rPr>
          <w:rFonts w:ascii="Arial" w:eastAsia="Verdana" w:hAnsi="Arial" w:cs="Arial"/>
          <w:smallCaps/>
          <w:color w:val="auto"/>
          <w:sz w:val="36"/>
          <w:szCs w:val="36"/>
        </w:rPr>
        <w:t>C</w:t>
      </w:r>
      <w:r w:rsidR="00AC4128" w:rsidRPr="002C72A3">
        <w:rPr>
          <w:rFonts w:ascii="Arial" w:eastAsia="Verdana" w:hAnsi="Arial" w:cs="Arial"/>
          <w:smallCaps/>
          <w:color w:val="auto"/>
          <w:sz w:val="36"/>
          <w:szCs w:val="36"/>
        </w:rPr>
        <w:t>ertification Page</w:t>
      </w:r>
      <w:bookmarkEnd w:id="3"/>
    </w:p>
    <w:p w:rsidR="00487B78" w:rsidRPr="00F31DEF" w:rsidRDefault="00487B78" w:rsidP="008C6422">
      <w:pPr>
        <w:spacing w:before="6" w:after="0" w:line="260" w:lineRule="exact"/>
        <w:ind w:right="-40"/>
        <w:rPr>
          <w:rFonts w:ascii="Arial" w:hAnsi="Arial" w:cs="Arial"/>
          <w:sz w:val="26"/>
          <w:szCs w:val="26"/>
        </w:rPr>
      </w:pPr>
    </w:p>
    <w:p w:rsidR="007712AC" w:rsidRPr="00F31DEF" w:rsidRDefault="007712AC" w:rsidP="008C6422">
      <w:pPr>
        <w:spacing w:after="0" w:line="264" w:lineRule="auto"/>
        <w:ind w:right="-40"/>
        <w:rPr>
          <w:rFonts w:ascii="Arial" w:eastAsia="Verdana" w:hAnsi="Arial" w:cs="Arial"/>
          <w:sz w:val="21"/>
          <w:szCs w:val="21"/>
        </w:rPr>
      </w:pPr>
      <w:r w:rsidRPr="00F31DEF">
        <w:rPr>
          <w:rFonts w:ascii="Arial" w:eastAsia="Verdana" w:hAnsi="Arial" w:cs="Arial"/>
          <w:sz w:val="21"/>
          <w:szCs w:val="21"/>
        </w:rPr>
        <w:t xml:space="preserve">The purpose of the certification page is to report </w:t>
      </w:r>
      <w:r w:rsidR="001852FC">
        <w:rPr>
          <w:rFonts w:ascii="Arial" w:eastAsia="Verdana" w:hAnsi="Arial" w:cs="Arial"/>
          <w:sz w:val="21"/>
          <w:szCs w:val="21"/>
        </w:rPr>
        <w:t xml:space="preserve">the </w:t>
      </w:r>
      <w:r w:rsidR="00C3413C">
        <w:rPr>
          <w:rFonts w:ascii="Arial" w:eastAsia="Verdana" w:hAnsi="Arial" w:cs="Arial"/>
          <w:sz w:val="21"/>
          <w:szCs w:val="21"/>
        </w:rPr>
        <w:t>contracting entity’s</w:t>
      </w:r>
      <w:r w:rsidRPr="00F31DEF">
        <w:rPr>
          <w:rFonts w:ascii="Arial" w:eastAsia="Verdana" w:hAnsi="Arial" w:cs="Arial"/>
          <w:sz w:val="21"/>
          <w:szCs w:val="21"/>
        </w:rPr>
        <w:t xml:space="preserve"> statistical information and record the signature of the authorized officer of the </w:t>
      </w:r>
      <w:r w:rsidR="00C3413C">
        <w:rPr>
          <w:rFonts w:ascii="Arial" w:eastAsia="Verdana" w:hAnsi="Arial" w:cs="Arial"/>
          <w:sz w:val="21"/>
          <w:szCs w:val="21"/>
        </w:rPr>
        <w:t>contractor</w:t>
      </w:r>
      <w:r w:rsidRPr="00F31DEF">
        <w:rPr>
          <w:rFonts w:ascii="Arial" w:eastAsia="Verdana" w:hAnsi="Arial" w:cs="Arial"/>
          <w:sz w:val="21"/>
          <w:szCs w:val="21"/>
        </w:rPr>
        <w:t>.</w:t>
      </w:r>
      <w:r>
        <w:rPr>
          <w:rFonts w:ascii="Arial" w:eastAsia="Verdana" w:hAnsi="Arial" w:cs="Arial"/>
          <w:sz w:val="21"/>
          <w:szCs w:val="21"/>
        </w:rPr>
        <w:t xml:space="preserve"> </w:t>
      </w:r>
      <w:r w:rsidRPr="00F31DEF">
        <w:rPr>
          <w:rFonts w:ascii="Arial" w:eastAsia="Verdana" w:hAnsi="Arial" w:cs="Arial"/>
          <w:sz w:val="21"/>
          <w:szCs w:val="21"/>
        </w:rPr>
        <w:t xml:space="preserve"> </w:t>
      </w:r>
      <w:r w:rsidR="00682989">
        <w:rPr>
          <w:rFonts w:ascii="Arial" w:eastAsia="Verdana" w:hAnsi="Arial" w:cs="Arial"/>
          <w:sz w:val="21"/>
          <w:szCs w:val="21"/>
        </w:rPr>
        <w:t>C</w:t>
      </w:r>
      <w:r w:rsidRPr="00F31DEF">
        <w:rPr>
          <w:rFonts w:ascii="Arial" w:eastAsia="Verdana" w:hAnsi="Arial" w:cs="Arial"/>
          <w:sz w:val="21"/>
          <w:szCs w:val="21"/>
        </w:rPr>
        <w:t>omplete every item on this page.</w:t>
      </w:r>
    </w:p>
    <w:p w:rsidR="007712AC" w:rsidRPr="00F31DEF" w:rsidRDefault="007712AC" w:rsidP="008C6422">
      <w:pPr>
        <w:spacing w:before="20" w:after="0" w:line="220" w:lineRule="exact"/>
        <w:ind w:right="-40"/>
        <w:rPr>
          <w:rFonts w:ascii="Arial" w:hAnsi="Arial" w:cs="Arial"/>
        </w:rPr>
      </w:pPr>
    </w:p>
    <w:p w:rsidR="00EC7892" w:rsidRPr="00EC7892" w:rsidRDefault="001852FC" w:rsidP="008C6422">
      <w:pPr>
        <w:spacing w:after="0" w:line="240" w:lineRule="auto"/>
        <w:ind w:right="-40"/>
        <w:rPr>
          <w:rFonts w:ascii="Arial" w:eastAsia="Verdana" w:hAnsi="Arial" w:cs="Arial"/>
          <w:sz w:val="21"/>
          <w:szCs w:val="21"/>
        </w:rPr>
      </w:pPr>
      <w:r>
        <w:rPr>
          <w:rFonts w:ascii="Arial" w:eastAsia="Verdana" w:hAnsi="Arial" w:cs="Arial"/>
          <w:b/>
          <w:sz w:val="21"/>
          <w:szCs w:val="21"/>
        </w:rPr>
        <w:t>FGCS</w:t>
      </w:r>
      <w:r w:rsidR="008541E9">
        <w:rPr>
          <w:rFonts w:ascii="Arial" w:eastAsia="Verdana" w:hAnsi="Arial" w:cs="Arial"/>
          <w:b/>
          <w:sz w:val="21"/>
          <w:szCs w:val="21"/>
        </w:rPr>
        <w:t xml:space="preserve">, </w:t>
      </w:r>
      <w:r>
        <w:rPr>
          <w:rFonts w:ascii="Arial" w:eastAsia="Verdana" w:hAnsi="Arial" w:cs="Arial"/>
          <w:b/>
          <w:sz w:val="21"/>
          <w:szCs w:val="21"/>
        </w:rPr>
        <w:t>FSRP</w:t>
      </w:r>
      <w:r w:rsidRPr="00EC7892">
        <w:rPr>
          <w:rFonts w:ascii="Arial" w:eastAsia="Verdana" w:hAnsi="Arial" w:cs="Arial"/>
          <w:b/>
          <w:sz w:val="21"/>
          <w:szCs w:val="21"/>
        </w:rPr>
        <w:t xml:space="preserve"> </w:t>
      </w:r>
      <w:r w:rsidR="008541E9">
        <w:rPr>
          <w:rFonts w:ascii="Arial" w:eastAsia="Verdana" w:hAnsi="Arial" w:cs="Arial"/>
          <w:b/>
          <w:sz w:val="21"/>
          <w:szCs w:val="21"/>
        </w:rPr>
        <w:t xml:space="preserve">and SPS </w:t>
      </w:r>
      <w:r w:rsidR="00EC7892" w:rsidRPr="00EC7892">
        <w:rPr>
          <w:rFonts w:ascii="Arial" w:eastAsia="Verdana" w:hAnsi="Arial" w:cs="Arial"/>
          <w:b/>
          <w:sz w:val="21"/>
          <w:szCs w:val="21"/>
        </w:rPr>
        <w:t xml:space="preserve">ID:  </w:t>
      </w:r>
      <w:r w:rsidR="00EC7892" w:rsidRPr="00EC7892">
        <w:rPr>
          <w:rFonts w:ascii="Arial" w:eastAsia="Verdana" w:hAnsi="Arial" w:cs="Arial"/>
          <w:sz w:val="21"/>
          <w:szCs w:val="21"/>
        </w:rPr>
        <w:t>Enter</w:t>
      </w:r>
      <w:r w:rsidR="00EC7892">
        <w:rPr>
          <w:rFonts w:ascii="Arial" w:eastAsia="Verdana" w:hAnsi="Arial" w:cs="Arial"/>
          <w:sz w:val="21"/>
          <w:szCs w:val="21"/>
        </w:rPr>
        <w:t xml:space="preserve"> the </w:t>
      </w:r>
      <w:r w:rsidR="005A704A">
        <w:rPr>
          <w:rFonts w:ascii="Arial" w:eastAsia="Verdana" w:hAnsi="Arial" w:cs="Arial"/>
          <w:sz w:val="21"/>
          <w:szCs w:val="21"/>
        </w:rPr>
        <w:t>contractor</w:t>
      </w:r>
      <w:r w:rsidR="00EC7892">
        <w:rPr>
          <w:rFonts w:ascii="Arial" w:eastAsia="Verdana" w:hAnsi="Arial" w:cs="Arial"/>
          <w:sz w:val="21"/>
          <w:szCs w:val="21"/>
        </w:rPr>
        <w:t xml:space="preserve"> ID </w:t>
      </w:r>
      <w:r w:rsidR="00220454" w:rsidRPr="00F625BB">
        <w:rPr>
          <w:rFonts w:ascii="Arial" w:eastAsia="Verdana" w:hAnsi="Arial" w:cs="Arial"/>
          <w:sz w:val="21"/>
          <w:szCs w:val="21"/>
        </w:rPr>
        <w:t>number</w:t>
      </w:r>
      <w:r w:rsidR="00220454">
        <w:rPr>
          <w:rFonts w:ascii="Arial" w:eastAsia="Verdana" w:hAnsi="Arial" w:cs="Arial"/>
          <w:sz w:val="21"/>
          <w:szCs w:val="21"/>
        </w:rPr>
        <w:t xml:space="preserve"> </w:t>
      </w:r>
      <w:r w:rsidR="00EC7892">
        <w:rPr>
          <w:rFonts w:ascii="Arial" w:eastAsia="Verdana" w:hAnsi="Arial" w:cs="Arial"/>
          <w:sz w:val="21"/>
          <w:szCs w:val="21"/>
        </w:rPr>
        <w:t xml:space="preserve">used for </w:t>
      </w:r>
      <w:r w:rsidR="008D5D49">
        <w:rPr>
          <w:rFonts w:ascii="Arial" w:eastAsia="Verdana" w:hAnsi="Arial" w:cs="Arial"/>
          <w:sz w:val="21"/>
          <w:szCs w:val="21"/>
        </w:rPr>
        <w:t>f</w:t>
      </w:r>
      <w:r w:rsidR="00EC7892">
        <w:rPr>
          <w:rFonts w:ascii="Arial" w:eastAsia="Verdana" w:hAnsi="Arial" w:cs="Arial"/>
          <w:sz w:val="21"/>
          <w:szCs w:val="21"/>
        </w:rPr>
        <w:t xml:space="preserve">oster </w:t>
      </w:r>
      <w:r w:rsidR="008D5D49">
        <w:rPr>
          <w:rFonts w:ascii="Arial" w:eastAsia="Verdana" w:hAnsi="Arial" w:cs="Arial"/>
          <w:sz w:val="21"/>
          <w:szCs w:val="21"/>
        </w:rPr>
        <w:t>g</w:t>
      </w:r>
      <w:r w:rsidR="00EC7892">
        <w:rPr>
          <w:rFonts w:ascii="Arial" w:eastAsia="Verdana" w:hAnsi="Arial" w:cs="Arial"/>
          <w:sz w:val="21"/>
          <w:szCs w:val="21"/>
        </w:rPr>
        <w:t xml:space="preserve">roup </w:t>
      </w:r>
      <w:r w:rsidR="008D5D49">
        <w:rPr>
          <w:rFonts w:ascii="Arial" w:eastAsia="Verdana" w:hAnsi="Arial" w:cs="Arial"/>
          <w:sz w:val="21"/>
          <w:szCs w:val="21"/>
        </w:rPr>
        <w:t>c</w:t>
      </w:r>
      <w:r w:rsidR="00EC7892">
        <w:rPr>
          <w:rFonts w:ascii="Arial" w:eastAsia="Verdana" w:hAnsi="Arial" w:cs="Arial"/>
          <w:sz w:val="21"/>
          <w:szCs w:val="21"/>
        </w:rPr>
        <w:t xml:space="preserve">are </w:t>
      </w:r>
      <w:r w:rsidR="008D5D49">
        <w:rPr>
          <w:rFonts w:ascii="Arial" w:eastAsia="Verdana" w:hAnsi="Arial" w:cs="Arial"/>
          <w:sz w:val="21"/>
          <w:szCs w:val="21"/>
        </w:rPr>
        <w:t>s</w:t>
      </w:r>
      <w:r w:rsidR="00523AB3">
        <w:rPr>
          <w:rFonts w:ascii="Arial" w:eastAsia="Verdana" w:hAnsi="Arial" w:cs="Arial"/>
          <w:sz w:val="21"/>
          <w:szCs w:val="21"/>
        </w:rPr>
        <w:t>ervices (FGCS)</w:t>
      </w:r>
      <w:r w:rsidR="008541E9">
        <w:rPr>
          <w:rFonts w:ascii="Arial" w:eastAsia="Verdana" w:hAnsi="Arial" w:cs="Arial"/>
          <w:sz w:val="21"/>
          <w:szCs w:val="21"/>
        </w:rPr>
        <w:t xml:space="preserve">, </w:t>
      </w:r>
      <w:r w:rsidR="008D5D49">
        <w:rPr>
          <w:rFonts w:ascii="Arial" w:eastAsia="Verdana" w:hAnsi="Arial" w:cs="Arial"/>
          <w:sz w:val="21"/>
          <w:szCs w:val="21"/>
        </w:rPr>
        <w:t>f</w:t>
      </w:r>
      <w:r>
        <w:rPr>
          <w:rFonts w:ascii="Arial" w:eastAsia="Verdana" w:hAnsi="Arial" w:cs="Arial"/>
          <w:sz w:val="21"/>
          <w:szCs w:val="21"/>
        </w:rPr>
        <w:t xml:space="preserve">amily </w:t>
      </w:r>
      <w:r w:rsidR="008D5D49">
        <w:rPr>
          <w:rFonts w:ascii="Arial" w:eastAsia="Verdana" w:hAnsi="Arial" w:cs="Arial"/>
          <w:sz w:val="21"/>
          <w:szCs w:val="21"/>
        </w:rPr>
        <w:t>s</w:t>
      </w:r>
      <w:r>
        <w:rPr>
          <w:rFonts w:ascii="Arial" w:eastAsia="Verdana" w:hAnsi="Arial" w:cs="Arial"/>
          <w:sz w:val="21"/>
          <w:szCs w:val="21"/>
        </w:rPr>
        <w:t xml:space="preserve">afety, </w:t>
      </w:r>
      <w:r w:rsidR="008D5D49">
        <w:rPr>
          <w:rFonts w:ascii="Arial" w:eastAsia="Verdana" w:hAnsi="Arial" w:cs="Arial"/>
          <w:sz w:val="21"/>
          <w:szCs w:val="21"/>
        </w:rPr>
        <w:t>r</w:t>
      </w:r>
      <w:r>
        <w:rPr>
          <w:rFonts w:ascii="Arial" w:eastAsia="Verdana" w:hAnsi="Arial" w:cs="Arial"/>
          <w:sz w:val="21"/>
          <w:szCs w:val="21"/>
        </w:rPr>
        <w:t xml:space="preserve">isk, and </w:t>
      </w:r>
      <w:r w:rsidR="008D5D49">
        <w:rPr>
          <w:rFonts w:ascii="Arial" w:eastAsia="Verdana" w:hAnsi="Arial" w:cs="Arial"/>
          <w:sz w:val="21"/>
          <w:szCs w:val="21"/>
        </w:rPr>
        <w:t>p</w:t>
      </w:r>
      <w:r>
        <w:rPr>
          <w:rFonts w:ascii="Arial" w:eastAsia="Verdana" w:hAnsi="Arial" w:cs="Arial"/>
          <w:sz w:val="21"/>
          <w:szCs w:val="21"/>
        </w:rPr>
        <w:t>ermanency (FSRP)</w:t>
      </w:r>
      <w:r w:rsidR="00523AB3">
        <w:rPr>
          <w:rFonts w:ascii="Arial" w:eastAsia="Verdana" w:hAnsi="Arial" w:cs="Arial"/>
          <w:sz w:val="21"/>
          <w:szCs w:val="21"/>
        </w:rPr>
        <w:t xml:space="preserve"> </w:t>
      </w:r>
      <w:r w:rsidR="008541E9">
        <w:rPr>
          <w:rFonts w:ascii="Arial" w:eastAsia="Verdana" w:hAnsi="Arial" w:cs="Arial"/>
          <w:sz w:val="21"/>
          <w:szCs w:val="21"/>
        </w:rPr>
        <w:t xml:space="preserve">and </w:t>
      </w:r>
      <w:r w:rsidR="008D5D49">
        <w:rPr>
          <w:rFonts w:ascii="Arial" w:eastAsia="Verdana" w:hAnsi="Arial" w:cs="Arial"/>
          <w:sz w:val="21"/>
          <w:szCs w:val="21"/>
        </w:rPr>
        <w:t>s</w:t>
      </w:r>
      <w:r w:rsidR="008541E9">
        <w:rPr>
          <w:rFonts w:ascii="Arial" w:eastAsia="Verdana" w:hAnsi="Arial" w:cs="Arial"/>
          <w:sz w:val="21"/>
          <w:szCs w:val="21"/>
        </w:rPr>
        <w:t xml:space="preserve">afety </w:t>
      </w:r>
      <w:r w:rsidR="008D5D49">
        <w:rPr>
          <w:rFonts w:ascii="Arial" w:eastAsia="Verdana" w:hAnsi="Arial" w:cs="Arial"/>
          <w:sz w:val="21"/>
          <w:szCs w:val="21"/>
        </w:rPr>
        <w:t>p</w:t>
      </w:r>
      <w:r w:rsidR="008541E9">
        <w:rPr>
          <w:rFonts w:ascii="Arial" w:eastAsia="Verdana" w:hAnsi="Arial" w:cs="Arial"/>
          <w:sz w:val="21"/>
          <w:szCs w:val="21"/>
        </w:rPr>
        <w:t xml:space="preserve">lan </w:t>
      </w:r>
      <w:r w:rsidR="008D5D49">
        <w:rPr>
          <w:rFonts w:ascii="Arial" w:eastAsia="Verdana" w:hAnsi="Arial" w:cs="Arial"/>
          <w:sz w:val="21"/>
          <w:szCs w:val="21"/>
        </w:rPr>
        <w:t>s</w:t>
      </w:r>
      <w:r w:rsidR="008541E9">
        <w:rPr>
          <w:rFonts w:ascii="Arial" w:eastAsia="Verdana" w:hAnsi="Arial" w:cs="Arial"/>
          <w:sz w:val="21"/>
          <w:szCs w:val="21"/>
        </w:rPr>
        <w:t xml:space="preserve">ervices (SPS).  </w:t>
      </w:r>
      <w:r>
        <w:rPr>
          <w:rFonts w:ascii="Arial" w:eastAsia="Verdana" w:hAnsi="Arial" w:cs="Arial"/>
          <w:sz w:val="21"/>
          <w:szCs w:val="21"/>
        </w:rPr>
        <w:t>T</w:t>
      </w:r>
      <w:r w:rsidR="00523AB3">
        <w:rPr>
          <w:rFonts w:ascii="Arial" w:eastAsia="Verdana" w:hAnsi="Arial" w:cs="Arial"/>
          <w:sz w:val="21"/>
          <w:szCs w:val="21"/>
        </w:rPr>
        <w:t xml:space="preserve">his is a </w:t>
      </w:r>
      <w:r w:rsidR="00EC7892">
        <w:rPr>
          <w:rFonts w:ascii="Arial" w:eastAsia="Verdana" w:hAnsi="Arial" w:cs="Arial"/>
          <w:sz w:val="21"/>
          <w:szCs w:val="21"/>
        </w:rPr>
        <w:t>seven-digit number beginning with “29”</w:t>
      </w:r>
      <w:r w:rsidR="00F625BB">
        <w:rPr>
          <w:rFonts w:ascii="Arial" w:eastAsia="Verdana" w:hAnsi="Arial" w:cs="Arial"/>
          <w:sz w:val="21"/>
          <w:szCs w:val="21"/>
        </w:rPr>
        <w:t xml:space="preserve"> (e.g. 2901011)</w:t>
      </w:r>
      <w:r w:rsidR="00EC7892">
        <w:rPr>
          <w:rFonts w:ascii="Arial" w:eastAsia="Verdana" w:hAnsi="Arial" w:cs="Arial"/>
          <w:sz w:val="21"/>
          <w:szCs w:val="21"/>
        </w:rPr>
        <w:t>.</w:t>
      </w:r>
      <w:r w:rsidR="00523AB3">
        <w:rPr>
          <w:rFonts w:ascii="Arial" w:eastAsia="Verdana" w:hAnsi="Arial" w:cs="Arial"/>
          <w:sz w:val="21"/>
          <w:szCs w:val="21"/>
        </w:rPr>
        <w:t xml:space="preserve">  </w:t>
      </w:r>
    </w:p>
    <w:p w:rsidR="00EC7892" w:rsidRDefault="00EC7892" w:rsidP="008C6422">
      <w:pPr>
        <w:spacing w:after="0" w:line="240" w:lineRule="auto"/>
        <w:ind w:right="-40"/>
        <w:rPr>
          <w:rFonts w:ascii="Arial" w:eastAsia="Verdana" w:hAnsi="Arial" w:cs="Arial"/>
          <w:sz w:val="21"/>
          <w:szCs w:val="21"/>
        </w:rPr>
      </w:pPr>
    </w:p>
    <w:p w:rsidR="001852FC" w:rsidRDefault="001852FC" w:rsidP="008C6422">
      <w:pPr>
        <w:spacing w:after="0" w:line="240" w:lineRule="auto"/>
        <w:ind w:right="-40"/>
        <w:rPr>
          <w:rFonts w:ascii="Arial" w:eastAsia="Verdana" w:hAnsi="Arial" w:cs="Arial"/>
          <w:sz w:val="21"/>
          <w:szCs w:val="21"/>
        </w:rPr>
      </w:pPr>
      <w:r>
        <w:rPr>
          <w:rFonts w:ascii="Arial" w:eastAsia="Verdana" w:hAnsi="Arial" w:cs="Arial"/>
          <w:b/>
          <w:sz w:val="21"/>
          <w:szCs w:val="21"/>
        </w:rPr>
        <w:t>S</w:t>
      </w:r>
      <w:r w:rsidR="00240C33">
        <w:rPr>
          <w:rFonts w:ascii="Arial" w:eastAsia="Verdana" w:hAnsi="Arial" w:cs="Arial"/>
          <w:b/>
          <w:sz w:val="21"/>
          <w:szCs w:val="21"/>
        </w:rPr>
        <w:t>HELTER</w:t>
      </w:r>
      <w:r>
        <w:rPr>
          <w:rFonts w:ascii="Arial" w:eastAsia="Verdana" w:hAnsi="Arial" w:cs="Arial"/>
          <w:b/>
          <w:sz w:val="21"/>
          <w:szCs w:val="21"/>
        </w:rPr>
        <w:t xml:space="preserve"> &amp; SAL </w:t>
      </w:r>
      <w:r w:rsidRPr="00EC7892">
        <w:rPr>
          <w:rFonts w:ascii="Arial" w:eastAsia="Verdana" w:hAnsi="Arial" w:cs="Arial"/>
          <w:b/>
          <w:sz w:val="21"/>
          <w:szCs w:val="21"/>
        </w:rPr>
        <w:t xml:space="preserve">ID:  </w:t>
      </w:r>
      <w:r w:rsidRPr="00EC7892">
        <w:rPr>
          <w:rFonts w:ascii="Arial" w:eastAsia="Verdana" w:hAnsi="Arial" w:cs="Arial"/>
          <w:sz w:val="21"/>
          <w:szCs w:val="21"/>
        </w:rPr>
        <w:t>Enter</w:t>
      </w:r>
      <w:r>
        <w:rPr>
          <w:rFonts w:ascii="Arial" w:eastAsia="Verdana" w:hAnsi="Arial" w:cs="Arial"/>
          <w:sz w:val="21"/>
          <w:szCs w:val="21"/>
        </w:rPr>
        <w:t xml:space="preserve"> the provider ID </w:t>
      </w:r>
      <w:r w:rsidRPr="00F625BB">
        <w:rPr>
          <w:rFonts w:ascii="Arial" w:eastAsia="Verdana" w:hAnsi="Arial" w:cs="Arial"/>
          <w:sz w:val="21"/>
          <w:szCs w:val="21"/>
        </w:rPr>
        <w:t>number</w:t>
      </w:r>
      <w:r>
        <w:rPr>
          <w:rFonts w:ascii="Arial" w:eastAsia="Verdana" w:hAnsi="Arial" w:cs="Arial"/>
          <w:sz w:val="21"/>
          <w:szCs w:val="21"/>
        </w:rPr>
        <w:t xml:space="preserve"> used for </w:t>
      </w:r>
      <w:r w:rsidR="008D5D49">
        <w:rPr>
          <w:rFonts w:ascii="Arial" w:eastAsia="Verdana" w:hAnsi="Arial" w:cs="Arial"/>
          <w:sz w:val="21"/>
          <w:szCs w:val="21"/>
        </w:rPr>
        <w:t>c</w:t>
      </w:r>
      <w:r>
        <w:rPr>
          <w:rFonts w:ascii="Arial" w:eastAsia="Verdana" w:hAnsi="Arial" w:cs="Arial"/>
          <w:sz w:val="21"/>
          <w:szCs w:val="21"/>
        </w:rPr>
        <w:t xml:space="preserve">hild </w:t>
      </w:r>
      <w:r w:rsidR="008D5D49">
        <w:rPr>
          <w:rFonts w:ascii="Arial" w:eastAsia="Verdana" w:hAnsi="Arial" w:cs="Arial"/>
          <w:sz w:val="21"/>
          <w:szCs w:val="21"/>
        </w:rPr>
        <w:t>w</w:t>
      </w:r>
      <w:r>
        <w:rPr>
          <w:rFonts w:ascii="Arial" w:eastAsia="Verdana" w:hAnsi="Arial" w:cs="Arial"/>
          <w:sz w:val="21"/>
          <w:szCs w:val="21"/>
        </w:rPr>
        <w:t xml:space="preserve">elfare and </w:t>
      </w:r>
      <w:r w:rsidR="008D5D49">
        <w:rPr>
          <w:rFonts w:ascii="Arial" w:eastAsia="Verdana" w:hAnsi="Arial" w:cs="Arial"/>
          <w:sz w:val="21"/>
          <w:szCs w:val="21"/>
        </w:rPr>
        <w:t>e</w:t>
      </w:r>
      <w:r>
        <w:rPr>
          <w:rFonts w:ascii="Arial" w:eastAsia="Verdana" w:hAnsi="Arial" w:cs="Arial"/>
          <w:sz w:val="21"/>
          <w:szCs w:val="21"/>
        </w:rPr>
        <w:t xml:space="preserve">mergency </w:t>
      </w:r>
      <w:r w:rsidR="008D5D49">
        <w:rPr>
          <w:rFonts w:ascii="Arial" w:eastAsia="Verdana" w:hAnsi="Arial" w:cs="Arial"/>
          <w:sz w:val="21"/>
          <w:szCs w:val="21"/>
        </w:rPr>
        <w:t>s</w:t>
      </w:r>
      <w:r>
        <w:rPr>
          <w:rFonts w:ascii="Arial" w:eastAsia="Verdana" w:hAnsi="Arial" w:cs="Arial"/>
          <w:sz w:val="21"/>
          <w:szCs w:val="21"/>
        </w:rPr>
        <w:t>ervices (CWES)</w:t>
      </w:r>
      <w:r w:rsidR="000D6CAC">
        <w:rPr>
          <w:rFonts w:ascii="Arial" w:eastAsia="Verdana" w:hAnsi="Arial" w:cs="Arial"/>
          <w:sz w:val="21"/>
          <w:szCs w:val="21"/>
        </w:rPr>
        <w:t xml:space="preserve"> shelter </w:t>
      </w:r>
      <w:r>
        <w:rPr>
          <w:rFonts w:ascii="Arial" w:eastAsia="Verdana" w:hAnsi="Arial" w:cs="Arial"/>
          <w:sz w:val="21"/>
          <w:szCs w:val="21"/>
        </w:rPr>
        <w:t xml:space="preserve">and </w:t>
      </w:r>
      <w:r w:rsidR="000D6CAC">
        <w:rPr>
          <w:rFonts w:ascii="Arial" w:eastAsia="Verdana" w:hAnsi="Arial" w:cs="Arial"/>
          <w:sz w:val="21"/>
          <w:szCs w:val="21"/>
        </w:rPr>
        <w:t xml:space="preserve">for </w:t>
      </w:r>
      <w:r w:rsidR="008D5D49">
        <w:rPr>
          <w:rFonts w:ascii="Arial" w:eastAsia="Verdana" w:hAnsi="Arial" w:cs="Arial"/>
          <w:sz w:val="21"/>
          <w:szCs w:val="21"/>
        </w:rPr>
        <w:t>s</w:t>
      </w:r>
      <w:r>
        <w:rPr>
          <w:rFonts w:ascii="Arial" w:eastAsia="Verdana" w:hAnsi="Arial" w:cs="Arial"/>
          <w:sz w:val="21"/>
          <w:szCs w:val="21"/>
        </w:rPr>
        <w:t xml:space="preserve">upervised </w:t>
      </w:r>
      <w:r w:rsidR="008D5D49">
        <w:rPr>
          <w:rFonts w:ascii="Arial" w:eastAsia="Verdana" w:hAnsi="Arial" w:cs="Arial"/>
          <w:sz w:val="21"/>
          <w:szCs w:val="21"/>
        </w:rPr>
        <w:t>a</w:t>
      </w:r>
      <w:r>
        <w:rPr>
          <w:rFonts w:ascii="Arial" w:eastAsia="Verdana" w:hAnsi="Arial" w:cs="Arial"/>
          <w:sz w:val="21"/>
          <w:szCs w:val="21"/>
        </w:rPr>
        <w:t xml:space="preserve">partment </w:t>
      </w:r>
      <w:r w:rsidR="008D5D49">
        <w:rPr>
          <w:rFonts w:ascii="Arial" w:eastAsia="Verdana" w:hAnsi="Arial" w:cs="Arial"/>
          <w:sz w:val="21"/>
          <w:szCs w:val="21"/>
        </w:rPr>
        <w:t>l</w:t>
      </w:r>
      <w:r>
        <w:rPr>
          <w:rFonts w:ascii="Arial" w:eastAsia="Verdana" w:hAnsi="Arial" w:cs="Arial"/>
          <w:sz w:val="21"/>
          <w:szCs w:val="21"/>
        </w:rPr>
        <w:t>iving (SAL) services.  Th</w:t>
      </w:r>
      <w:r w:rsidR="000D6CAC">
        <w:rPr>
          <w:rFonts w:ascii="Arial" w:eastAsia="Verdana" w:hAnsi="Arial" w:cs="Arial"/>
          <w:sz w:val="21"/>
          <w:szCs w:val="21"/>
        </w:rPr>
        <w:t xml:space="preserve">is is a seven-digit number beginning with </w:t>
      </w:r>
      <w:r>
        <w:rPr>
          <w:rFonts w:ascii="Arial" w:eastAsia="Verdana" w:hAnsi="Arial" w:cs="Arial"/>
          <w:sz w:val="21"/>
          <w:szCs w:val="21"/>
        </w:rPr>
        <w:t>“30” (e.g. 3004019).</w:t>
      </w:r>
    </w:p>
    <w:p w:rsidR="001852FC" w:rsidRDefault="001852FC" w:rsidP="008C6422">
      <w:pPr>
        <w:spacing w:after="0" w:line="240" w:lineRule="auto"/>
        <w:ind w:right="-40"/>
        <w:rPr>
          <w:rFonts w:ascii="Arial" w:eastAsia="Verdana" w:hAnsi="Arial" w:cs="Arial"/>
          <w:sz w:val="21"/>
          <w:szCs w:val="21"/>
        </w:rPr>
      </w:pPr>
    </w:p>
    <w:p w:rsidR="00EC7892" w:rsidRPr="00EC7892" w:rsidRDefault="00EC7892" w:rsidP="008C6422">
      <w:pPr>
        <w:spacing w:after="0" w:line="240" w:lineRule="auto"/>
        <w:ind w:right="-40"/>
        <w:rPr>
          <w:rFonts w:ascii="Arial" w:eastAsia="Verdana" w:hAnsi="Arial" w:cs="Arial"/>
          <w:sz w:val="21"/>
          <w:szCs w:val="21"/>
        </w:rPr>
      </w:pPr>
      <w:r w:rsidRPr="00EC7892">
        <w:rPr>
          <w:rFonts w:ascii="Arial" w:eastAsia="Verdana" w:hAnsi="Arial" w:cs="Arial"/>
          <w:b/>
          <w:bCs/>
          <w:sz w:val="21"/>
          <w:szCs w:val="21"/>
        </w:rPr>
        <w:t>Period of Report</w:t>
      </w:r>
      <w:r>
        <w:rPr>
          <w:rFonts w:ascii="Arial" w:eastAsia="Verdana" w:hAnsi="Arial" w:cs="Arial"/>
          <w:b/>
          <w:bCs/>
          <w:sz w:val="21"/>
          <w:szCs w:val="21"/>
        </w:rPr>
        <w:t>:</w:t>
      </w:r>
      <w:r>
        <w:rPr>
          <w:rFonts w:ascii="Arial" w:eastAsia="Verdana" w:hAnsi="Arial" w:cs="Arial"/>
          <w:sz w:val="21"/>
          <w:szCs w:val="21"/>
        </w:rPr>
        <w:t xml:space="preserve"> </w:t>
      </w:r>
      <w:r w:rsidRPr="00EC7892">
        <w:rPr>
          <w:rFonts w:ascii="Arial" w:eastAsia="Verdana" w:hAnsi="Arial" w:cs="Arial"/>
          <w:sz w:val="21"/>
          <w:szCs w:val="21"/>
        </w:rPr>
        <w:t xml:space="preserve"> Enter the </w:t>
      </w:r>
      <w:r>
        <w:rPr>
          <w:rFonts w:ascii="Arial" w:eastAsia="Verdana" w:hAnsi="Arial" w:cs="Arial"/>
          <w:sz w:val="21"/>
          <w:szCs w:val="21"/>
        </w:rPr>
        <w:t xml:space="preserve">beginning and the end </w:t>
      </w:r>
      <w:r w:rsidRPr="00EC7892">
        <w:rPr>
          <w:rFonts w:ascii="Arial" w:eastAsia="Verdana" w:hAnsi="Arial" w:cs="Arial"/>
          <w:sz w:val="21"/>
          <w:szCs w:val="21"/>
        </w:rPr>
        <w:t xml:space="preserve">dates </w:t>
      </w:r>
      <w:r>
        <w:rPr>
          <w:rFonts w:ascii="Arial" w:eastAsia="Verdana" w:hAnsi="Arial" w:cs="Arial"/>
          <w:sz w:val="21"/>
          <w:szCs w:val="21"/>
        </w:rPr>
        <w:t xml:space="preserve">of the </w:t>
      </w:r>
      <w:r w:rsidR="00682989">
        <w:rPr>
          <w:rFonts w:ascii="Arial" w:eastAsia="Verdana" w:hAnsi="Arial" w:cs="Arial"/>
          <w:sz w:val="21"/>
          <w:szCs w:val="21"/>
        </w:rPr>
        <w:t xml:space="preserve">contractor’s </w:t>
      </w:r>
      <w:r>
        <w:rPr>
          <w:rFonts w:ascii="Arial" w:eastAsia="Verdana" w:hAnsi="Arial" w:cs="Arial"/>
          <w:sz w:val="21"/>
          <w:szCs w:val="21"/>
        </w:rPr>
        <w:t xml:space="preserve">fiscal year. </w:t>
      </w:r>
      <w:r w:rsidRPr="00EC7892">
        <w:rPr>
          <w:rFonts w:ascii="Arial" w:eastAsia="Verdana" w:hAnsi="Arial" w:cs="Arial"/>
          <w:sz w:val="21"/>
          <w:szCs w:val="21"/>
        </w:rPr>
        <w:t xml:space="preserve"> This may or may not be the same as </w:t>
      </w:r>
      <w:r w:rsidR="00523AB3">
        <w:rPr>
          <w:rFonts w:ascii="Arial" w:eastAsia="Verdana" w:hAnsi="Arial" w:cs="Arial"/>
          <w:sz w:val="21"/>
          <w:szCs w:val="21"/>
        </w:rPr>
        <w:t xml:space="preserve">the 12-month period covered by </w:t>
      </w:r>
      <w:r w:rsidR="00682989">
        <w:rPr>
          <w:rFonts w:ascii="Arial" w:eastAsia="Verdana" w:hAnsi="Arial" w:cs="Arial"/>
          <w:sz w:val="21"/>
          <w:szCs w:val="21"/>
        </w:rPr>
        <w:t>the contractor’s</w:t>
      </w:r>
      <w:r w:rsidR="00523AB3">
        <w:rPr>
          <w:rFonts w:ascii="Arial" w:eastAsia="Verdana" w:hAnsi="Arial" w:cs="Arial"/>
          <w:sz w:val="21"/>
          <w:szCs w:val="21"/>
        </w:rPr>
        <w:t xml:space="preserve"> DHS service contract.</w:t>
      </w:r>
    </w:p>
    <w:p w:rsidR="00EC7892" w:rsidRDefault="00EC7892" w:rsidP="008C6422">
      <w:pPr>
        <w:spacing w:after="0" w:line="240" w:lineRule="auto"/>
        <w:ind w:right="-40"/>
        <w:rPr>
          <w:rFonts w:ascii="Arial" w:eastAsia="Verdana" w:hAnsi="Arial" w:cs="Arial"/>
          <w:sz w:val="21"/>
          <w:szCs w:val="21"/>
        </w:rPr>
      </w:pPr>
    </w:p>
    <w:p w:rsidR="00553573" w:rsidRDefault="00826A54" w:rsidP="008C6422">
      <w:pPr>
        <w:spacing w:after="0" w:line="240" w:lineRule="auto"/>
        <w:ind w:right="-40"/>
        <w:rPr>
          <w:rFonts w:ascii="Arial" w:eastAsia="Verdana" w:hAnsi="Arial" w:cs="Arial"/>
          <w:sz w:val="21"/>
          <w:szCs w:val="21"/>
        </w:rPr>
      </w:pPr>
      <w:r w:rsidRPr="002B41AA">
        <w:rPr>
          <w:rFonts w:ascii="Arial" w:eastAsia="Verdana" w:hAnsi="Arial" w:cs="Arial"/>
          <w:b/>
          <w:bCs/>
          <w:sz w:val="21"/>
          <w:szCs w:val="21"/>
        </w:rPr>
        <w:t xml:space="preserve">Date of Fiscal Year End:  </w:t>
      </w:r>
      <w:r w:rsidRPr="002B41AA">
        <w:rPr>
          <w:rFonts w:ascii="Arial" w:eastAsia="Verdana" w:hAnsi="Arial" w:cs="Arial"/>
          <w:sz w:val="21"/>
          <w:szCs w:val="21"/>
        </w:rPr>
        <w:t xml:space="preserve">Enter the end date </w:t>
      </w:r>
      <w:r w:rsidR="008658DB">
        <w:rPr>
          <w:rFonts w:ascii="Arial" w:eastAsia="Verdana" w:hAnsi="Arial" w:cs="Arial"/>
          <w:sz w:val="21"/>
          <w:szCs w:val="21"/>
        </w:rPr>
        <w:t>of</w:t>
      </w:r>
      <w:r w:rsidR="008658DB" w:rsidRPr="002B41AA">
        <w:rPr>
          <w:rFonts w:ascii="Arial" w:eastAsia="Verdana" w:hAnsi="Arial" w:cs="Arial"/>
          <w:sz w:val="21"/>
          <w:szCs w:val="21"/>
        </w:rPr>
        <w:t xml:space="preserve"> </w:t>
      </w:r>
      <w:r w:rsidR="00682989">
        <w:rPr>
          <w:rFonts w:ascii="Arial" w:eastAsia="Verdana" w:hAnsi="Arial" w:cs="Arial"/>
          <w:sz w:val="21"/>
          <w:szCs w:val="21"/>
        </w:rPr>
        <w:t>the contractor’s</w:t>
      </w:r>
      <w:r w:rsidR="00682989" w:rsidRPr="002B41AA">
        <w:rPr>
          <w:rFonts w:ascii="Arial" w:eastAsia="Verdana" w:hAnsi="Arial" w:cs="Arial"/>
          <w:sz w:val="21"/>
          <w:szCs w:val="21"/>
        </w:rPr>
        <w:t xml:space="preserve"> </w:t>
      </w:r>
      <w:r w:rsidRPr="002B41AA">
        <w:rPr>
          <w:rFonts w:ascii="Arial" w:eastAsia="Verdana" w:hAnsi="Arial" w:cs="Arial"/>
          <w:sz w:val="21"/>
          <w:szCs w:val="21"/>
        </w:rPr>
        <w:t>fiscal year.</w:t>
      </w:r>
    </w:p>
    <w:p w:rsidR="008A3638" w:rsidRPr="002B41AA" w:rsidRDefault="008A3638" w:rsidP="008C6422">
      <w:pPr>
        <w:spacing w:after="0" w:line="240" w:lineRule="auto"/>
        <w:ind w:right="-40"/>
        <w:rPr>
          <w:rFonts w:ascii="Arial" w:eastAsia="Verdana" w:hAnsi="Arial" w:cs="Arial"/>
          <w:sz w:val="21"/>
          <w:szCs w:val="21"/>
        </w:rPr>
      </w:pPr>
    </w:p>
    <w:p w:rsidR="002B41AA" w:rsidRDefault="002B41AA" w:rsidP="008C6422">
      <w:pPr>
        <w:spacing w:before="6" w:after="0" w:line="260" w:lineRule="exact"/>
        <w:ind w:right="-40"/>
        <w:rPr>
          <w:rFonts w:ascii="Arial" w:hAnsi="Arial" w:cs="Arial"/>
          <w:sz w:val="21"/>
          <w:szCs w:val="21"/>
        </w:rPr>
      </w:pPr>
      <w:r w:rsidRPr="002B41AA">
        <w:rPr>
          <w:rFonts w:ascii="Arial" w:hAnsi="Arial" w:cs="Arial"/>
          <w:b/>
          <w:sz w:val="21"/>
          <w:szCs w:val="21"/>
        </w:rPr>
        <w:t xml:space="preserve">Administrator Name:  </w:t>
      </w:r>
      <w:r w:rsidRPr="002B41AA">
        <w:rPr>
          <w:rFonts w:ascii="Arial" w:hAnsi="Arial" w:cs="Arial"/>
          <w:sz w:val="21"/>
          <w:szCs w:val="21"/>
        </w:rPr>
        <w:t>Enter</w:t>
      </w:r>
      <w:r>
        <w:rPr>
          <w:rFonts w:ascii="Arial" w:hAnsi="Arial" w:cs="Arial"/>
          <w:sz w:val="21"/>
          <w:szCs w:val="21"/>
        </w:rPr>
        <w:t xml:space="preserve"> the name of the facility’s administrator.</w:t>
      </w:r>
    </w:p>
    <w:p w:rsidR="002B41AA" w:rsidRDefault="002B41AA" w:rsidP="008C6422">
      <w:pPr>
        <w:spacing w:before="6" w:after="0" w:line="260" w:lineRule="exact"/>
        <w:ind w:right="-40"/>
        <w:rPr>
          <w:rFonts w:ascii="Arial" w:hAnsi="Arial" w:cs="Arial"/>
          <w:sz w:val="21"/>
          <w:szCs w:val="21"/>
        </w:rPr>
      </w:pPr>
    </w:p>
    <w:p w:rsidR="002B41AA" w:rsidRDefault="002B41AA" w:rsidP="008C6422">
      <w:pPr>
        <w:spacing w:before="6" w:after="0" w:line="260" w:lineRule="exact"/>
        <w:ind w:right="-40"/>
        <w:rPr>
          <w:rFonts w:ascii="Arial" w:hAnsi="Arial" w:cs="Arial"/>
          <w:sz w:val="21"/>
          <w:szCs w:val="21"/>
        </w:rPr>
      </w:pPr>
      <w:r w:rsidRPr="008A3638">
        <w:rPr>
          <w:rFonts w:ascii="Arial" w:hAnsi="Arial" w:cs="Arial"/>
          <w:b/>
          <w:sz w:val="21"/>
          <w:szCs w:val="21"/>
        </w:rPr>
        <w:t>Administrator Phone No.:</w:t>
      </w:r>
      <w:r>
        <w:rPr>
          <w:rFonts w:ascii="Arial" w:hAnsi="Arial" w:cs="Arial"/>
          <w:sz w:val="21"/>
          <w:szCs w:val="21"/>
        </w:rPr>
        <w:t xml:space="preserve">  Enter the facility administrator’s phone number.</w:t>
      </w:r>
    </w:p>
    <w:p w:rsidR="008A3638" w:rsidRPr="002B41AA" w:rsidRDefault="008A3638" w:rsidP="008C6422">
      <w:pPr>
        <w:spacing w:before="6" w:after="0" w:line="260" w:lineRule="exact"/>
        <w:ind w:right="-40"/>
        <w:rPr>
          <w:rFonts w:ascii="Arial" w:hAnsi="Arial" w:cs="Arial"/>
          <w:sz w:val="21"/>
          <w:szCs w:val="21"/>
        </w:rPr>
      </w:pPr>
    </w:p>
    <w:p w:rsidR="002B41AA" w:rsidRDefault="002B41AA" w:rsidP="008C6422">
      <w:pPr>
        <w:spacing w:before="6" w:after="0" w:line="260" w:lineRule="exact"/>
        <w:ind w:right="-40"/>
        <w:rPr>
          <w:rFonts w:ascii="Arial" w:eastAsia="Verdana" w:hAnsi="Arial" w:cs="Arial"/>
          <w:bCs/>
          <w:sz w:val="21"/>
          <w:szCs w:val="21"/>
        </w:rPr>
      </w:pPr>
      <w:r w:rsidRPr="002B41AA">
        <w:rPr>
          <w:rFonts w:ascii="Arial" w:hAnsi="Arial" w:cs="Arial"/>
          <w:b/>
          <w:sz w:val="21"/>
          <w:szCs w:val="21"/>
        </w:rPr>
        <w:t>Name of Person to Contract if Questions about the Report:</w:t>
      </w:r>
      <w:r w:rsidRPr="002B41AA">
        <w:rPr>
          <w:rFonts w:ascii="Arial" w:hAnsi="Arial" w:cs="Arial"/>
          <w:sz w:val="21"/>
          <w:szCs w:val="21"/>
        </w:rPr>
        <w:t xml:space="preserve"> </w:t>
      </w:r>
      <w:r w:rsidRPr="002B41AA">
        <w:rPr>
          <w:rFonts w:ascii="Arial" w:eastAsia="Verdana" w:hAnsi="Arial" w:cs="Arial"/>
          <w:bCs/>
          <w:sz w:val="21"/>
          <w:szCs w:val="21"/>
        </w:rPr>
        <w:t xml:space="preserve"> </w:t>
      </w:r>
      <w:r>
        <w:rPr>
          <w:rFonts w:ascii="Arial" w:eastAsia="Verdana" w:hAnsi="Arial" w:cs="Arial"/>
          <w:bCs/>
          <w:sz w:val="21"/>
          <w:szCs w:val="21"/>
        </w:rPr>
        <w:t>Enter the name of the person DHS or its’ fiscal agent can contact with any questions about the report.  This is usually the person who prepared the report.</w:t>
      </w:r>
    </w:p>
    <w:p w:rsidR="002B41AA" w:rsidRDefault="002B41AA" w:rsidP="008C6422">
      <w:pPr>
        <w:spacing w:before="6" w:after="0" w:line="260" w:lineRule="exact"/>
        <w:ind w:right="-40"/>
        <w:rPr>
          <w:rFonts w:ascii="Arial" w:eastAsia="Verdana" w:hAnsi="Arial" w:cs="Arial"/>
          <w:b/>
          <w:bCs/>
          <w:sz w:val="21"/>
          <w:szCs w:val="21"/>
        </w:rPr>
      </w:pPr>
    </w:p>
    <w:p w:rsidR="002B41AA" w:rsidRDefault="002B41AA" w:rsidP="008C6422">
      <w:pPr>
        <w:spacing w:before="6" w:after="0" w:line="260" w:lineRule="exact"/>
        <w:ind w:right="-40"/>
        <w:rPr>
          <w:rFonts w:ascii="Arial" w:eastAsia="Verdana" w:hAnsi="Arial" w:cs="Arial"/>
          <w:bCs/>
          <w:sz w:val="21"/>
          <w:szCs w:val="21"/>
        </w:rPr>
      </w:pPr>
      <w:r>
        <w:rPr>
          <w:rFonts w:ascii="Arial" w:eastAsia="Verdana" w:hAnsi="Arial" w:cs="Arial"/>
          <w:b/>
          <w:bCs/>
          <w:sz w:val="21"/>
          <w:szCs w:val="21"/>
        </w:rPr>
        <w:t xml:space="preserve">Contact Phone No.:  </w:t>
      </w:r>
      <w:r w:rsidRPr="002B41AA">
        <w:rPr>
          <w:rFonts w:ascii="Arial" w:eastAsia="Verdana" w:hAnsi="Arial" w:cs="Arial"/>
          <w:bCs/>
          <w:sz w:val="21"/>
          <w:szCs w:val="21"/>
        </w:rPr>
        <w:t>Enter the contact</w:t>
      </w:r>
      <w:r>
        <w:rPr>
          <w:rFonts w:ascii="Arial" w:eastAsia="Verdana" w:hAnsi="Arial" w:cs="Arial"/>
          <w:bCs/>
          <w:sz w:val="21"/>
          <w:szCs w:val="21"/>
        </w:rPr>
        <w:t xml:space="preserve"> person’s</w:t>
      </w:r>
      <w:r w:rsidRPr="002B41AA">
        <w:rPr>
          <w:rFonts w:ascii="Arial" w:eastAsia="Verdana" w:hAnsi="Arial" w:cs="Arial"/>
          <w:bCs/>
          <w:sz w:val="21"/>
          <w:szCs w:val="21"/>
        </w:rPr>
        <w:t xml:space="preserve"> phone number.</w:t>
      </w:r>
    </w:p>
    <w:p w:rsidR="002B41AA" w:rsidRDefault="002B41AA" w:rsidP="008C6422">
      <w:pPr>
        <w:spacing w:before="6" w:after="0" w:line="260" w:lineRule="exact"/>
        <w:ind w:right="-40"/>
        <w:rPr>
          <w:rFonts w:ascii="Arial" w:eastAsia="Verdana" w:hAnsi="Arial" w:cs="Arial"/>
          <w:b/>
          <w:bCs/>
          <w:sz w:val="21"/>
          <w:szCs w:val="21"/>
        </w:rPr>
      </w:pPr>
    </w:p>
    <w:p w:rsidR="002B41AA" w:rsidRDefault="002B41AA" w:rsidP="008C6422">
      <w:pPr>
        <w:spacing w:before="6" w:after="0" w:line="260" w:lineRule="exact"/>
        <w:ind w:right="-40"/>
        <w:rPr>
          <w:rFonts w:ascii="Arial" w:eastAsia="Verdana" w:hAnsi="Arial" w:cs="Arial"/>
          <w:bCs/>
          <w:sz w:val="21"/>
          <w:szCs w:val="21"/>
        </w:rPr>
      </w:pPr>
      <w:r>
        <w:rPr>
          <w:rFonts w:ascii="Arial" w:eastAsia="Verdana" w:hAnsi="Arial" w:cs="Arial"/>
          <w:b/>
          <w:bCs/>
          <w:sz w:val="21"/>
          <w:szCs w:val="21"/>
        </w:rPr>
        <w:t xml:space="preserve">Contact Email Address:  </w:t>
      </w:r>
      <w:r w:rsidRPr="002B41AA">
        <w:rPr>
          <w:rFonts w:ascii="Arial" w:eastAsia="Verdana" w:hAnsi="Arial" w:cs="Arial"/>
          <w:bCs/>
          <w:sz w:val="21"/>
          <w:szCs w:val="21"/>
        </w:rPr>
        <w:t>Enter the contact person’s email address.</w:t>
      </w:r>
    </w:p>
    <w:p w:rsidR="002B41AA" w:rsidRPr="002B41AA" w:rsidRDefault="002B41AA" w:rsidP="008C6422">
      <w:pPr>
        <w:spacing w:before="6" w:after="0" w:line="260" w:lineRule="exact"/>
        <w:ind w:right="-40"/>
        <w:rPr>
          <w:rFonts w:ascii="Arial" w:eastAsia="Verdana" w:hAnsi="Arial" w:cs="Arial"/>
          <w:bCs/>
          <w:sz w:val="21"/>
          <w:szCs w:val="21"/>
        </w:rPr>
      </w:pPr>
    </w:p>
    <w:p w:rsidR="00553573" w:rsidRPr="00F31DEF" w:rsidRDefault="00826A54" w:rsidP="008C6422">
      <w:pPr>
        <w:spacing w:after="0" w:line="264" w:lineRule="auto"/>
        <w:ind w:right="-40"/>
        <w:rPr>
          <w:rFonts w:ascii="Arial" w:eastAsia="Verdana" w:hAnsi="Arial" w:cs="Arial"/>
          <w:sz w:val="21"/>
          <w:szCs w:val="21"/>
        </w:rPr>
      </w:pPr>
      <w:r w:rsidRPr="00F31DEF">
        <w:rPr>
          <w:rFonts w:ascii="Arial" w:eastAsia="Verdana" w:hAnsi="Arial" w:cs="Arial"/>
          <w:b/>
          <w:bCs/>
          <w:sz w:val="21"/>
          <w:szCs w:val="21"/>
        </w:rPr>
        <w:t xml:space="preserve">Audit:  </w:t>
      </w:r>
      <w:r w:rsidRPr="00F31DEF">
        <w:rPr>
          <w:rFonts w:ascii="Arial" w:eastAsia="Verdana" w:hAnsi="Arial" w:cs="Arial"/>
          <w:sz w:val="21"/>
          <w:szCs w:val="21"/>
        </w:rPr>
        <w:t xml:space="preserve">Indicate if </w:t>
      </w:r>
      <w:r w:rsidR="00C3413C">
        <w:rPr>
          <w:rFonts w:ascii="Arial" w:eastAsia="Verdana" w:hAnsi="Arial" w:cs="Arial"/>
          <w:sz w:val="21"/>
          <w:szCs w:val="21"/>
        </w:rPr>
        <w:t>the contractor</w:t>
      </w:r>
      <w:r w:rsidR="00C3413C" w:rsidRPr="00F31DEF">
        <w:rPr>
          <w:rFonts w:ascii="Arial" w:eastAsia="Verdana" w:hAnsi="Arial" w:cs="Arial"/>
          <w:sz w:val="21"/>
          <w:szCs w:val="21"/>
        </w:rPr>
        <w:t xml:space="preserve"> </w:t>
      </w:r>
      <w:r w:rsidRPr="00F31DEF">
        <w:rPr>
          <w:rFonts w:ascii="Arial" w:eastAsia="Verdana" w:hAnsi="Arial" w:cs="Arial"/>
          <w:sz w:val="21"/>
          <w:szCs w:val="21"/>
        </w:rPr>
        <w:t xml:space="preserve">had a certified public accounting firm perform an audit of </w:t>
      </w:r>
      <w:r w:rsidR="002B41AA">
        <w:rPr>
          <w:rFonts w:ascii="Arial" w:eastAsia="Verdana" w:hAnsi="Arial" w:cs="Arial"/>
          <w:sz w:val="21"/>
          <w:szCs w:val="21"/>
        </w:rPr>
        <w:t xml:space="preserve">the </w:t>
      </w:r>
      <w:r w:rsidR="00C3413C">
        <w:rPr>
          <w:rFonts w:ascii="Arial" w:eastAsia="Verdana" w:hAnsi="Arial" w:cs="Arial"/>
          <w:sz w:val="21"/>
          <w:szCs w:val="21"/>
        </w:rPr>
        <w:t>contractor’s</w:t>
      </w:r>
      <w:r w:rsidR="00C3413C" w:rsidRPr="00F31DEF">
        <w:rPr>
          <w:rFonts w:ascii="Arial" w:eastAsia="Verdana" w:hAnsi="Arial" w:cs="Arial"/>
          <w:sz w:val="21"/>
          <w:szCs w:val="21"/>
        </w:rPr>
        <w:t xml:space="preserve"> </w:t>
      </w:r>
      <w:r w:rsidRPr="00F31DEF">
        <w:rPr>
          <w:rFonts w:ascii="Arial" w:eastAsia="Verdana" w:hAnsi="Arial" w:cs="Arial"/>
          <w:sz w:val="21"/>
          <w:szCs w:val="21"/>
        </w:rPr>
        <w:t>financial statements.</w:t>
      </w:r>
      <w:r w:rsidR="00F86CC5">
        <w:rPr>
          <w:rFonts w:ascii="Arial" w:eastAsia="Verdana" w:hAnsi="Arial" w:cs="Arial"/>
          <w:sz w:val="21"/>
          <w:szCs w:val="21"/>
        </w:rPr>
        <w:t xml:space="preserve"> </w:t>
      </w:r>
      <w:r w:rsidRPr="00F31DEF">
        <w:rPr>
          <w:rFonts w:ascii="Arial" w:eastAsia="Verdana" w:hAnsi="Arial" w:cs="Arial"/>
          <w:sz w:val="21"/>
          <w:szCs w:val="21"/>
        </w:rPr>
        <w:t xml:space="preserve"> </w:t>
      </w:r>
      <w:r w:rsidR="002B41AA">
        <w:rPr>
          <w:rFonts w:ascii="Arial" w:eastAsia="Verdana" w:hAnsi="Arial" w:cs="Arial"/>
          <w:sz w:val="21"/>
          <w:szCs w:val="21"/>
        </w:rPr>
        <w:t>Enter the fiscal year end</w:t>
      </w:r>
      <w:r w:rsidR="002436BF">
        <w:rPr>
          <w:rFonts w:ascii="Arial" w:eastAsia="Verdana" w:hAnsi="Arial" w:cs="Arial"/>
          <w:sz w:val="21"/>
          <w:szCs w:val="21"/>
        </w:rPr>
        <w:t xml:space="preserve"> date of the audited information</w:t>
      </w:r>
      <w:r w:rsidR="002B41AA">
        <w:rPr>
          <w:rFonts w:ascii="Arial" w:eastAsia="Verdana" w:hAnsi="Arial" w:cs="Arial"/>
          <w:sz w:val="21"/>
          <w:szCs w:val="21"/>
        </w:rPr>
        <w:t xml:space="preserve">.  </w:t>
      </w:r>
      <w:r w:rsidRPr="00F31DEF">
        <w:rPr>
          <w:rFonts w:ascii="Arial" w:eastAsia="Verdana" w:hAnsi="Arial" w:cs="Arial"/>
          <w:sz w:val="21"/>
          <w:szCs w:val="21"/>
        </w:rPr>
        <w:t xml:space="preserve">Forward a copy of the latest independent audit to </w:t>
      </w:r>
      <w:r w:rsidR="002B41AA">
        <w:rPr>
          <w:rFonts w:ascii="Arial" w:eastAsia="Verdana" w:hAnsi="Arial" w:cs="Arial"/>
          <w:sz w:val="21"/>
          <w:szCs w:val="21"/>
        </w:rPr>
        <w:t xml:space="preserve">DHS </w:t>
      </w:r>
      <w:r w:rsidR="00503334">
        <w:rPr>
          <w:rFonts w:ascii="Arial" w:eastAsia="Verdana" w:hAnsi="Arial" w:cs="Arial"/>
          <w:sz w:val="21"/>
          <w:szCs w:val="21"/>
        </w:rPr>
        <w:t xml:space="preserve">within 60 days of receipt from the </w:t>
      </w:r>
      <w:r w:rsidR="00503334">
        <w:rPr>
          <w:rFonts w:ascii="Arial" w:eastAsia="Verdana" w:hAnsi="Arial" w:cs="Arial"/>
          <w:bCs/>
          <w:sz w:val="21"/>
          <w:szCs w:val="21"/>
        </w:rPr>
        <w:t xml:space="preserve">certified </w:t>
      </w:r>
      <w:r w:rsidR="00503334" w:rsidRPr="00D16A01">
        <w:rPr>
          <w:rFonts w:ascii="Arial" w:eastAsia="Verdana" w:hAnsi="Arial" w:cs="Arial"/>
          <w:bCs/>
          <w:sz w:val="21"/>
          <w:szCs w:val="21"/>
        </w:rPr>
        <w:t xml:space="preserve">public </w:t>
      </w:r>
      <w:r w:rsidR="00503334">
        <w:rPr>
          <w:rFonts w:ascii="Arial" w:eastAsia="Verdana" w:hAnsi="Arial" w:cs="Arial"/>
          <w:bCs/>
          <w:sz w:val="21"/>
          <w:szCs w:val="21"/>
        </w:rPr>
        <w:t xml:space="preserve">accountant or </w:t>
      </w:r>
      <w:r w:rsidR="00503334" w:rsidRPr="00D16A01">
        <w:rPr>
          <w:rFonts w:ascii="Arial" w:eastAsia="Verdana" w:hAnsi="Arial" w:cs="Arial"/>
          <w:bCs/>
          <w:sz w:val="21"/>
          <w:szCs w:val="21"/>
        </w:rPr>
        <w:t>accounting firm</w:t>
      </w:r>
      <w:r w:rsidRPr="00F31DEF">
        <w:rPr>
          <w:rFonts w:ascii="Arial" w:eastAsia="Verdana" w:hAnsi="Arial" w:cs="Arial"/>
          <w:sz w:val="21"/>
          <w:szCs w:val="21"/>
        </w:rPr>
        <w:t>.</w:t>
      </w:r>
    </w:p>
    <w:p w:rsidR="00553573" w:rsidRPr="00F31DEF" w:rsidRDefault="00553573" w:rsidP="008C6422">
      <w:pPr>
        <w:spacing w:before="20" w:after="0" w:line="220" w:lineRule="exact"/>
        <w:ind w:right="-40"/>
        <w:rPr>
          <w:rFonts w:ascii="Arial" w:hAnsi="Arial" w:cs="Arial"/>
        </w:rPr>
      </w:pPr>
    </w:p>
    <w:p w:rsidR="00553573" w:rsidRPr="00F31DEF" w:rsidRDefault="00826A54" w:rsidP="008C6422">
      <w:pPr>
        <w:spacing w:after="0" w:line="264" w:lineRule="auto"/>
        <w:ind w:right="-40"/>
        <w:rPr>
          <w:rFonts w:ascii="Arial" w:eastAsia="Verdana" w:hAnsi="Arial" w:cs="Arial"/>
          <w:sz w:val="21"/>
          <w:szCs w:val="21"/>
        </w:rPr>
      </w:pPr>
      <w:r w:rsidRPr="00F31DEF">
        <w:rPr>
          <w:rFonts w:ascii="Arial" w:eastAsia="Verdana" w:hAnsi="Arial" w:cs="Arial"/>
          <w:b/>
          <w:bCs/>
          <w:sz w:val="21"/>
          <w:szCs w:val="21"/>
        </w:rPr>
        <w:t xml:space="preserve">Type of Entity </w:t>
      </w:r>
      <w:r w:rsidRPr="00F31DEF">
        <w:rPr>
          <w:rFonts w:ascii="Arial" w:eastAsia="Verdana" w:hAnsi="Arial" w:cs="Arial"/>
          <w:sz w:val="21"/>
          <w:szCs w:val="21"/>
        </w:rPr>
        <w:t xml:space="preserve">and </w:t>
      </w:r>
      <w:r w:rsidRPr="00F31DEF">
        <w:rPr>
          <w:rFonts w:ascii="Arial" w:eastAsia="Verdana" w:hAnsi="Arial" w:cs="Arial"/>
          <w:b/>
          <w:bCs/>
          <w:sz w:val="21"/>
          <w:szCs w:val="21"/>
        </w:rPr>
        <w:t xml:space="preserve">Type of Control:  </w:t>
      </w:r>
      <w:r w:rsidRPr="00F31DEF">
        <w:rPr>
          <w:rFonts w:ascii="Arial" w:eastAsia="Verdana" w:hAnsi="Arial" w:cs="Arial"/>
          <w:sz w:val="21"/>
          <w:szCs w:val="21"/>
        </w:rPr>
        <w:t xml:space="preserve">Indicate the </w:t>
      </w:r>
      <w:r w:rsidR="00C3413C">
        <w:rPr>
          <w:rFonts w:ascii="Arial" w:eastAsia="Verdana" w:hAnsi="Arial" w:cs="Arial"/>
          <w:sz w:val="21"/>
          <w:szCs w:val="21"/>
        </w:rPr>
        <w:t xml:space="preserve">contracting entity’s type of </w:t>
      </w:r>
      <w:r w:rsidRPr="00F31DEF">
        <w:rPr>
          <w:rFonts w:ascii="Arial" w:eastAsia="Verdana" w:hAnsi="Arial" w:cs="Arial"/>
          <w:sz w:val="21"/>
          <w:szCs w:val="21"/>
        </w:rPr>
        <w:t>ownership and control.</w:t>
      </w:r>
    </w:p>
    <w:p w:rsidR="00553573" w:rsidRPr="00F31DEF" w:rsidRDefault="00553573" w:rsidP="008C6422">
      <w:pPr>
        <w:spacing w:before="20" w:after="0" w:line="220" w:lineRule="exact"/>
        <w:ind w:right="-40"/>
        <w:rPr>
          <w:rFonts w:ascii="Arial" w:hAnsi="Arial" w:cs="Arial"/>
        </w:rPr>
      </w:pPr>
    </w:p>
    <w:p w:rsidR="00553573" w:rsidRPr="00F31DEF" w:rsidRDefault="00826A54" w:rsidP="008C6422">
      <w:pPr>
        <w:spacing w:after="0" w:line="240" w:lineRule="auto"/>
        <w:ind w:right="-40"/>
        <w:rPr>
          <w:rFonts w:ascii="Arial" w:eastAsia="Verdana" w:hAnsi="Arial" w:cs="Arial"/>
          <w:sz w:val="21"/>
          <w:szCs w:val="21"/>
        </w:rPr>
      </w:pPr>
      <w:r w:rsidRPr="00F31DEF">
        <w:rPr>
          <w:rFonts w:ascii="Arial" w:eastAsia="Verdana" w:hAnsi="Arial" w:cs="Arial"/>
          <w:b/>
          <w:bCs/>
          <w:sz w:val="21"/>
          <w:szCs w:val="21"/>
        </w:rPr>
        <w:t xml:space="preserve">Accounting Basis:  </w:t>
      </w:r>
      <w:r w:rsidRPr="00F31DEF">
        <w:rPr>
          <w:rFonts w:ascii="Arial" w:eastAsia="Verdana" w:hAnsi="Arial" w:cs="Arial"/>
          <w:sz w:val="21"/>
          <w:szCs w:val="21"/>
        </w:rPr>
        <w:t xml:space="preserve">Indicate the </w:t>
      </w:r>
      <w:r w:rsidR="00227A73">
        <w:rPr>
          <w:rFonts w:ascii="Arial" w:eastAsia="Verdana" w:hAnsi="Arial" w:cs="Arial"/>
          <w:sz w:val="21"/>
          <w:szCs w:val="21"/>
        </w:rPr>
        <w:t xml:space="preserve">accounting </w:t>
      </w:r>
      <w:r w:rsidRPr="00F31DEF">
        <w:rPr>
          <w:rFonts w:ascii="Arial" w:eastAsia="Verdana" w:hAnsi="Arial" w:cs="Arial"/>
          <w:sz w:val="21"/>
          <w:szCs w:val="21"/>
        </w:rPr>
        <w:t xml:space="preserve">basis </w:t>
      </w:r>
      <w:r w:rsidR="00227A73">
        <w:rPr>
          <w:rFonts w:ascii="Arial" w:eastAsia="Verdana" w:hAnsi="Arial" w:cs="Arial"/>
          <w:sz w:val="21"/>
          <w:szCs w:val="21"/>
        </w:rPr>
        <w:t>used by the contractor.</w:t>
      </w:r>
    </w:p>
    <w:p w:rsidR="00553573" w:rsidRPr="00F31DEF" w:rsidRDefault="00553573" w:rsidP="008C6422">
      <w:pPr>
        <w:spacing w:before="6" w:after="0" w:line="140" w:lineRule="exact"/>
        <w:ind w:right="-40"/>
        <w:rPr>
          <w:rFonts w:ascii="Arial" w:hAnsi="Arial" w:cs="Arial"/>
          <w:sz w:val="14"/>
          <w:szCs w:val="14"/>
        </w:rPr>
      </w:pPr>
    </w:p>
    <w:p w:rsidR="00553573" w:rsidRPr="00F31DEF" w:rsidRDefault="00826A54" w:rsidP="00B73AC6">
      <w:pPr>
        <w:pStyle w:val="ListParagraph"/>
        <w:numPr>
          <w:ilvl w:val="0"/>
          <w:numId w:val="1"/>
        </w:numPr>
        <w:tabs>
          <w:tab w:val="left" w:pos="2200"/>
        </w:tabs>
        <w:spacing w:after="0" w:line="240" w:lineRule="auto"/>
        <w:ind w:left="720" w:right="-40"/>
        <w:rPr>
          <w:rFonts w:ascii="Arial" w:eastAsia="Verdana" w:hAnsi="Arial" w:cs="Arial"/>
          <w:sz w:val="21"/>
          <w:szCs w:val="21"/>
        </w:rPr>
      </w:pPr>
      <w:r w:rsidRPr="00F31DEF">
        <w:rPr>
          <w:rFonts w:ascii="Arial" w:eastAsia="Verdana" w:hAnsi="Arial" w:cs="Arial"/>
          <w:sz w:val="21"/>
          <w:szCs w:val="21"/>
        </w:rPr>
        <w:t>Accrual: Record revenue when earned and expenses when incurred.</w:t>
      </w:r>
    </w:p>
    <w:p w:rsidR="00553573" w:rsidRPr="00F31DEF" w:rsidRDefault="00826A54" w:rsidP="00B73AC6">
      <w:pPr>
        <w:pStyle w:val="ListParagraph"/>
        <w:numPr>
          <w:ilvl w:val="0"/>
          <w:numId w:val="1"/>
        </w:numPr>
        <w:tabs>
          <w:tab w:val="left" w:pos="2200"/>
        </w:tabs>
        <w:spacing w:before="24" w:after="0" w:line="240" w:lineRule="auto"/>
        <w:ind w:left="720" w:right="-40"/>
        <w:rPr>
          <w:rFonts w:ascii="Arial" w:eastAsia="Verdana" w:hAnsi="Arial" w:cs="Arial"/>
          <w:sz w:val="21"/>
          <w:szCs w:val="21"/>
        </w:rPr>
      </w:pPr>
      <w:r w:rsidRPr="00F31DEF">
        <w:rPr>
          <w:rFonts w:ascii="Arial" w:eastAsia="Verdana" w:hAnsi="Arial" w:cs="Arial"/>
          <w:sz w:val="21"/>
          <w:szCs w:val="21"/>
        </w:rPr>
        <w:t>Modified Cash: Combination of cash and accrual methods.</w:t>
      </w:r>
    </w:p>
    <w:p w:rsidR="00553573" w:rsidRPr="00F31DEF" w:rsidRDefault="00826A54" w:rsidP="00B73AC6">
      <w:pPr>
        <w:pStyle w:val="ListParagraph"/>
        <w:numPr>
          <w:ilvl w:val="0"/>
          <w:numId w:val="1"/>
        </w:numPr>
        <w:tabs>
          <w:tab w:val="left" w:pos="2200"/>
        </w:tabs>
        <w:spacing w:before="24" w:after="0" w:line="240" w:lineRule="auto"/>
        <w:ind w:left="720" w:right="-40"/>
        <w:rPr>
          <w:rFonts w:ascii="Arial" w:eastAsia="Verdana" w:hAnsi="Arial" w:cs="Arial"/>
          <w:sz w:val="21"/>
          <w:szCs w:val="21"/>
        </w:rPr>
      </w:pPr>
      <w:r w:rsidRPr="00F31DEF">
        <w:rPr>
          <w:rFonts w:ascii="Arial" w:eastAsia="Verdana" w:hAnsi="Arial" w:cs="Arial"/>
          <w:sz w:val="21"/>
          <w:szCs w:val="21"/>
        </w:rPr>
        <w:t>Cash:  Record revenue when received and expenses when paid.</w:t>
      </w:r>
    </w:p>
    <w:p w:rsidR="00553573" w:rsidRPr="00F31DEF" w:rsidRDefault="00553573" w:rsidP="008C6422">
      <w:pPr>
        <w:spacing w:before="4" w:after="0" w:line="260" w:lineRule="exact"/>
        <w:ind w:left="360" w:right="-40"/>
        <w:rPr>
          <w:rFonts w:ascii="Arial" w:hAnsi="Arial" w:cs="Arial"/>
          <w:sz w:val="26"/>
          <w:szCs w:val="26"/>
        </w:rPr>
      </w:pPr>
    </w:p>
    <w:p w:rsidR="00553573" w:rsidRPr="00F31DEF" w:rsidRDefault="00F86CC5" w:rsidP="008C6422">
      <w:pPr>
        <w:spacing w:after="0" w:line="264" w:lineRule="auto"/>
        <w:ind w:right="-40"/>
        <w:rPr>
          <w:rFonts w:ascii="Arial" w:eastAsia="Verdana" w:hAnsi="Arial" w:cs="Arial"/>
          <w:sz w:val="21"/>
          <w:szCs w:val="21"/>
        </w:rPr>
      </w:pPr>
      <w:r>
        <w:rPr>
          <w:rFonts w:ascii="Arial" w:eastAsia="Verdana" w:hAnsi="Arial" w:cs="Arial"/>
          <w:sz w:val="21"/>
          <w:szCs w:val="21"/>
        </w:rPr>
        <w:t xml:space="preserve">Note:  </w:t>
      </w:r>
      <w:r w:rsidR="00826A54" w:rsidRPr="00F31DEF">
        <w:rPr>
          <w:rFonts w:ascii="Arial" w:eastAsia="Verdana" w:hAnsi="Arial" w:cs="Arial"/>
          <w:sz w:val="21"/>
          <w:szCs w:val="21"/>
        </w:rPr>
        <w:t xml:space="preserve">The accrual basis is the required method for </w:t>
      </w:r>
      <w:r w:rsidR="003669CF">
        <w:rPr>
          <w:rFonts w:ascii="Arial" w:eastAsia="Verdana" w:hAnsi="Arial" w:cs="Arial"/>
          <w:sz w:val="21"/>
          <w:szCs w:val="21"/>
        </w:rPr>
        <w:t>the cost report.</w:t>
      </w:r>
      <w:r w:rsidR="00826A54" w:rsidRPr="00F31DEF">
        <w:rPr>
          <w:rFonts w:ascii="Arial" w:eastAsia="Verdana" w:hAnsi="Arial" w:cs="Arial"/>
          <w:sz w:val="21"/>
          <w:szCs w:val="21"/>
        </w:rPr>
        <w:t xml:space="preserve"> </w:t>
      </w:r>
      <w:r w:rsidR="000702AC">
        <w:rPr>
          <w:rFonts w:ascii="Arial" w:eastAsia="Verdana" w:hAnsi="Arial" w:cs="Arial"/>
          <w:sz w:val="21"/>
          <w:szCs w:val="21"/>
        </w:rPr>
        <w:t xml:space="preserve"> </w:t>
      </w:r>
      <w:r w:rsidR="00826A54" w:rsidRPr="00F86CC5">
        <w:rPr>
          <w:rFonts w:ascii="Arial" w:eastAsia="Verdana" w:hAnsi="Arial" w:cs="Arial"/>
          <w:sz w:val="21"/>
          <w:szCs w:val="21"/>
          <w:u w:val="single"/>
        </w:rPr>
        <w:t xml:space="preserve">If </w:t>
      </w:r>
      <w:r w:rsidR="00682989">
        <w:rPr>
          <w:rFonts w:ascii="Arial" w:eastAsia="Verdana" w:hAnsi="Arial" w:cs="Arial"/>
          <w:sz w:val="21"/>
          <w:szCs w:val="21"/>
          <w:u w:val="single"/>
        </w:rPr>
        <w:t>the contractor does</w:t>
      </w:r>
      <w:r w:rsidR="00826A54" w:rsidRPr="00F86CC5">
        <w:rPr>
          <w:rFonts w:ascii="Arial" w:eastAsia="Verdana" w:hAnsi="Arial" w:cs="Arial"/>
          <w:sz w:val="21"/>
          <w:szCs w:val="21"/>
          <w:u w:val="single"/>
        </w:rPr>
        <w:t xml:space="preserve"> not use the accrual basis of accounting, </w:t>
      </w:r>
      <w:r w:rsidR="00682989">
        <w:rPr>
          <w:rFonts w:ascii="Arial" w:eastAsia="Verdana" w:hAnsi="Arial" w:cs="Arial"/>
          <w:sz w:val="21"/>
          <w:szCs w:val="21"/>
          <w:u w:val="single"/>
        </w:rPr>
        <w:t>reported amounts</w:t>
      </w:r>
      <w:r w:rsidR="00682989" w:rsidRPr="00F86CC5">
        <w:rPr>
          <w:rFonts w:ascii="Arial" w:eastAsia="Verdana" w:hAnsi="Arial" w:cs="Arial"/>
          <w:sz w:val="21"/>
          <w:szCs w:val="21"/>
          <w:u w:val="single"/>
        </w:rPr>
        <w:t xml:space="preserve"> </w:t>
      </w:r>
      <w:r w:rsidR="00826A54" w:rsidRPr="00F86CC5">
        <w:rPr>
          <w:rFonts w:ascii="Arial" w:eastAsia="Verdana" w:hAnsi="Arial" w:cs="Arial"/>
          <w:b/>
          <w:bCs/>
          <w:sz w:val="21"/>
          <w:szCs w:val="21"/>
          <w:u w:val="single"/>
        </w:rPr>
        <w:t xml:space="preserve">must </w:t>
      </w:r>
      <w:r w:rsidR="00682989">
        <w:rPr>
          <w:rFonts w:ascii="Arial" w:eastAsia="Verdana" w:hAnsi="Arial" w:cs="Arial"/>
          <w:b/>
          <w:bCs/>
          <w:sz w:val="21"/>
          <w:szCs w:val="21"/>
          <w:u w:val="single"/>
        </w:rPr>
        <w:t xml:space="preserve">be </w:t>
      </w:r>
      <w:r w:rsidR="00826A54" w:rsidRPr="00F86CC5">
        <w:rPr>
          <w:rFonts w:ascii="Arial" w:eastAsia="Verdana" w:hAnsi="Arial" w:cs="Arial"/>
          <w:sz w:val="21"/>
          <w:szCs w:val="21"/>
          <w:u w:val="single"/>
        </w:rPr>
        <w:t>adjust</w:t>
      </w:r>
      <w:r w:rsidR="00682989">
        <w:rPr>
          <w:rFonts w:ascii="Arial" w:eastAsia="Verdana" w:hAnsi="Arial" w:cs="Arial"/>
          <w:sz w:val="21"/>
          <w:szCs w:val="21"/>
          <w:u w:val="single"/>
        </w:rPr>
        <w:t>ed</w:t>
      </w:r>
      <w:r w:rsidR="00826A54" w:rsidRPr="00F86CC5">
        <w:rPr>
          <w:rFonts w:ascii="Arial" w:eastAsia="Verdana" w:hAnsi="Arial" w:cs="Arial"/>
          <w:sz w:val="21"/>
          <w:szCs w:val="21"/>
          <w:u w:val="single"/>
        </w:rPr>
        <w:t xml:space="preserve"> to the accrual basis.</w:t>
      </w:r>
      <w:r w:rsidR="00826A54" w:rsidRPr="00F31DEF">
        <w:rPr>
          <w:rFonts w:ascii="Arial" w:eastAsia="Verdana" w:hAnsi="Arial" w:cs="Arial"/>
          <w:sz w:val="21"/>
          <w:szCs w:val="21"/>
        </w:rPr>
        <w:t xml:space="preserve"> </w:t>
      </w:r>
      <w:r w:rsidR="000702AC">
        <w:rPr>
          <w:rFonts w:ascii="Arial" w:eastAsia="Verdana" w:hAnsi="Arial" w:cs="Arial"/>
          <w:sz w:val="21"/>
          <w:szCs w:val="21"/>
        </w:rPr>
        <w:t xml:space="preserve"> </w:t>
      </w:r>
      <w:r w:rsidR="00826A54" w:rsidRPr="00F31DEF">
        <w:rPr>
          <w:rFonts w:ascii="Arial" w:eastAsia="Verdana" w:hAnsi="Arial" w:cs="Arial"/>
          <w:sz w:val="21"/>
          <w:szCs w:val="21"/>
        </w:rPr>
        <w:t xml:space="preserve">Keep the work papers used in adjusting </w:t>
      </w:r>
      <w:r w:rsidR="0028288D">
        <w:rPr>
          <w:rFonts w:ascii="Arial" w:eastAsia="Verdana" w:hAnsi="Arial" w:cs="Arial"/>
          <w:sz w:val="21"/>
          <w:szCs w:val="21"/>
        </w:rPr>
        <w:t>the</w:t>
      </w:r>
      <w:r w:rsidR="0028288D" w:rsidRPr="00F31DEF">
        <w:rPr>
          <w:rFonts w:ascii="Arial" w:eastAsia="Verdana" w:hAnsi="Arial" w:cs="Arial"/>
          <w:sz w:val="21"/>
          <w:szCs w:val="21"/>
        </w:rPr>
        <w:t xml:space="preserve"> </w:t>
      </w:r>
      <w:r w:rsidR="00826A54" w:rsidRPr="00F31DEF">
        <w:rPr>
          <w:rFonts w:ascii="Arial" w:eastAsia="Verdana" w:hAnsi="Arial" w:cs="Arial"/>
          <w:sz w:val="21"/>
          <w:szCs w:val="21"/>
        </w:rPr>
        <w:t>records from cash to accrual.</w:t>
      </w:r>
    </w:p>
    <w:p w:rsidR="00553573" w:rsidRPr="00F31DEF" w:rsidRDefault="00553573" w:rsidP="008C6422">
      <w:pPr>
        <w:spacing w:before="20" w:after="0" w:line="220" w:lineRule="exact"/>
        <w:ind w:right="-40"/>
        <w:rPr>
          <w:rFonts w:ascii="Arial" w:hAnsi="Arial" w:cs="Arial"/>
        </w:rPr>
      </w:pPr>
    </w:p>
    <w:p w:rsidR="00553573" w:rsidRDefault="00826A54" w:rsidP="008C6422">
      <w:pPr>
        <w:spacing w:after="0" w:line="264" w:lineRule="auto"/>
        <w:ind w:right="-40"/>
        <w:rPr>
          <w:rFonts w:ascii="Arial" w:eastAsia="Verdana" w:hAnsi="Arial" w:cs="Arial"/>
          <w:sz w:val="21"/>
          <w:szCs w:val="21"/>
        </w:rPr>
      </w:pPr>
      <w:r w:rsidRPr="00F31DEF">
        <w:rPr>
          <w:rFonts w:ascii="Arial" w:eastAsia="Verdana" w:hAnsi="Arial" w:cs="Arial"/>
          <w:b/>
          <w:bCs/>
          <w:sz w:val="21"/>
          <w:szCs w:val="21"/>
        </w:rPr>
        <w:t xml:space="preserve">Statistical Data: </w:t>
      </w:r>
      <w:r w:rsidRPr="00F31DEF">
        <w:rPr>
          <w:rFonts w:ascii="Arial" w:eastAsia="Verdana" w:hAnsi="Arial" w:cs="Arial"/>
          <w:sz w:val="21"/>
          <w:szCs w:val="21"/>
        </w:rPr>
        <w:t xml:space="preserve">Enter the number of units provided under each </w:t>
      </w:r>
      <w:r w:rsidR="00F86CC5">
        <w:rPr>
          <w:rFonts w:ascii="Arial" w:eastAsia="Verdana" w:hAnsi="Arial" w:cs="Arial"/>
          <w:sz w:val="21"/>
          <w:szCs w:val="21"/>
        </w:rPr>
        <w:t>service</w:t>
      </w:r>
      <w:r w:rsidR="00F86CC5" w:rsidRPr="00F31DEF">
        <w:rPr>
          <w:rFonts w:ascii="Arial" w:eastAsia="Verdana" w:hAnsi="Arial" w:cs="Arial"/>
          <w:sz w:val="21"/>
          <w:szCs w:val="21"/>
        </w:rPr>
        <w:t xml:space="preserve"> </w:t>
      </w:r>
      <w:r w:rsidRPr="00F31DEF">
        <w:rPr>
          <w:rFonts w:ascii="Arial" w:eastAsia="Verdana" w:hAnsi="Arial" w:cs="Arial"/>
          <w:sz w:val="21"/>
          <w:szCs w:val="21"/>
        </w:rPr>
        <w:t>code during the reporting period.</w:t>
      </w:r>
      <w:r w:rsidR="007258EB">
        <w:rPr>
          <w:rFonts w:ascii="Arial" w:eastAsia="Verdana" w:hAnsi="Arial" w:cs="Arial"/>
          <w:sz w:val="21"/>
          <w:szCs w:val="21"/>
        </w:rPr>
        <w:t xml:space="preserve">  </w:t>
      </w:r>
      <w:r w:rsidRPr="00F31DEF">
        <w:rPr>
          <w:rFonts w:ascii="Arial" w:eastAsia="Verdana" w:hAnsi="Arial" w:cs="Arial"/>
          <w:sz w:val="21"/>
          <w:szCs w:val="21"/>
        </w:rPr>
        <w:t>Include all units of service provided, regardless of whether payment has been received.</w:t>
      </w:r>
    </w:p>
    <w:p w:rsidR="00F86CC5" w:rsidRDefault="00F86CC5" w:rsidP="008C6422">
      <w:pPr>
        <w:spacing w:after="0" w:line="264" w:lineRule="auto"/>
        <w:ind w:right="-40"/>
        <w:rPr>
          <w:rFonts w:ascii="Arial" w:eastAsia="Verdana" w:hAnsi="Arial" w:cs="Arial"/>
          <w:sz w:val="21"/>
          <w:szCs w:val="21"/>
        </w:rPr>
      </w:pPr>
    </w:p>
    <w:p w:rsidR="00F86CC5" w:rsidRPr="00F742FD" w:rsidRDefault="00F742FD" w:rsidP="00957C72">
      <w:pPr>
        <w:pStyle w:val="ListParagraph"/>
        <w:numPr>
          <w:ilvl w:val="0"/>
          <w:numId w:val="12"/>
        </w:numPr>
        <w:spacing w:after="0" w:line="264" w:lineRule="auto"/>
        <w:ind w:left="720" w:right="-40"/>
        <w:rPr>
          <w:rFonts w:ascii="Arial" w:eastAsia="Verdana" w:hAnsi="Arial" w:cs="Arial"/>
          <w:sz w:val="21"/>
          <w:szCs w:val="21"/>
        </w:rPr>
      </w:pPr>
      <w:r w:rsidRPr="00F742FD">
        <w:rPr>
          <w:rFonts w:ascii="Arial" w:eastAsia="Verdana" w:hAnsi="Arial" w:cs="Arial"/>
          <w:b/>
          <w:sz w:val="21"/>
          <w:szCs w:val="21"/>
        </w:rPr>
        <w:t>Service Code:</w:t>
      </w:r>
      <w:r w:rsidRPr="00F742FD">
        <w:rPr>
          <w:rFonts w:ascii="Arial" w:eastAsia="Verdana" w:hAnsi="Arial" w:cs="Arial"/>
          <w:sz w:val="21"/>
          <w:szCs w:val="21"/>
        </w:rPr>
        <w:t xml:space="preserve">  </w:t>
      </w:r>
      <w:r w:rsidR="00F86CC5" w:rsidRPr="00F742FD">
        <w:rPr>
          <w:rFonts w:ascii="Arial" w:eastAsia="Verdana" w:hAnsi="Arial" w:cs="Arial"/>
          <w:sz w:val="21"/>
          <w:szCs w:val="21"/>
        </w:rPr>
        <w:t xml:space="preserve">For </w:t>
      </w:r>
      <w:r w:rsidRPr="00F742FD">
        <w:rPr>
          <w:rFonts w:ascii="Arial" w:eastAsia="Verdana" w:hAnsi="Arial" w:cs="Arial"/>
          <w:sz w:val="21"/>
          <w:szCs w:val="21"/>
        </w:rPr>
        <w:t>each applicable service</w:t>
      </w:r>
      <w:r w:rsidR="00F86CC5" w:rsidRPr="00F742FD">
        <w:rPr>
          <w:rFonts w:ascii="Arial" w:eastAsia="Verdana" w:hAnsi="Arial" w:cs="Arial"/>
          <w:sz w:val="21"/>
          <w:szCs w:val="21"/>
        </w:rPr>
        <w:t xml:space="preserve">, enter each service code for which the </w:t>
      </w:r>
      <w:r w:rsidR="005A704A">
        <w:rPr>
          <w:rFonts w:ascii="Arial" w:eastAsia="Verdana" w:hAnsi="Arial" w:cs="Arial"/>
          <w:sz w:val="21"/>
          <w:szCs w:val="21"/>
        </w:rPr>
        <w:t>contractor</w:t>
      </w:r>
      <w:r w:rsidR="00F86CC5" w:rsidRPr="00F742FD">
        <w:rPr>
          <w:rFonts w:ascii="Arial" w:eastAsia="Verdana" w:hAnsi="Arial" w:cs="Arial"/>
          <w:sz w:val="21"/>
          <w:szCs w:val="21"/>
        </w:rPr>
        <w:t xml:space="preserve"> has a contracted rate with DHS, regardless of whether the </w:t>
      </w:r>
      <w:r w:rsidR="005A704A">
        <w:rPr>
          <w:rFonts w:ascii="Arial" w:eastAsia="Verdana" w:hAnsi="Arial" w:cs="Arial"/>
          <w:sz w:val="21"/>
          <w:szCs w:val="21"/>
        </w:rPr>
        <w:t>contractor</w:t>
      </w:r>
      <w:r w:rsidR="00F86CC5" w:rsidRPr="00F742FD">
        <w:rPr>
          <w:rFonts w:ascii="Arial" w:eastAsia="Verdana" w:hAnsi="Arial" w:cs="Arial"/>
          <w:sz w:val="21"/>
          <w:szCs w:val="21"/>
        </w:rPr>
        <w:t xml:space="preserve"> rendered any services under that code during the </w:t>
      </w:r>
      <w:r w:rsidR="005A704A">
        <w:rPr>
          <w:rFonts w:ascii="Arial" w:eastAsia="Verdana" w:hAnsi="Arial" w:cs="Arial"/>
          <w:sz w:val="21"/>
          <w:szCs w:val="21"/>
        </w:rPr>
        <w:t>contractor</w:t>
      </w:r>
      <w:r w:rsidR="00F86CC5" w:rsidRPr="00F742FD">
        <w:rPr>
          <w:rFonts w:ascii="Arial" w:eastAsia="Verdana" w:hAnsi="Arial" w:cs="Arial"/>
          <w:sz w:val="21"/>
          <w:szCs w:val="21"/>
        </w:rPr>
        <w:t>’s fiscal year.</w:t>
      </w:r>
    </w:p>
    <w:p w:rsidR="00F742FD" w:rsidRDefault="00F742FD" w:rsidP="008C6422">
      <w:pPr>
        <w:spacing w:after="0" w:line="264" w:lineRule="auto"/>
        <w:ind w:left="360" w:right="-40"/>
        <w:rPr>
          <w:rFonts w:ascii="Arial" w:eastAsia="Verdana" w:hAnsi="Arial" w:cs="Arial"/>
          <w:sz w:val="21"/>
          <w:szCs w:val="21"/>
        </w:rPr>
      </w:pPr>
    </w:p>
    <w:p w:rsidR="00F742FD" w:rsidRDefault="00F742FD" w:rsidP="00957C72">
      <w:pPr>
        <w:pStyle w:val="ListParagraph"/>
        <w:numPr>
          <w:ilvl w:val="0"/>
          <w:numId w:val="12"/>
        </w:numPr>
        <w:spacing w:after="0" w:line="264" w:lineRule="auto"/>
        <w:ind w:left="720" w:right="-40"/>
        <w:rPr>
          <w:rFonts w:ascii="Arial" w:eastAsia="Verdana" w:hAnsi="Arial" w:cs="Arial"/>
          <w:sz w:val="21"/>
          <w:szCs w:val="21"/>
        </w:rPr>
      </w:pPr>
      <w:r w:rsidRPr="00F742FD">
        <w:rPr>
          <w:rFonts w:ascii="Arial" w:eastAsia="Verdana" w:hAnsi="Arial" w:cs="Arial"/>
          <w:b/>
          <w:sz w:val="21"/>
          <w:szCs w:val="21"/>
        </w:rPr>
        <w:t xml:space="preserve">Licensure:  </w:t>
      </w:r>
      <w:r w:rsidRPr="00F742FD">
        <w:rPr>
          <w:rFonts w:ascii="Arial" w:eastAsia="Verdana" w:hAnsi="Arial" w:cs="Arial"/>
          <w:sz w:val="21"/>
          <w:szCs w:val="21"/>
        </w:rPr>
        <w:t>Enter the number of clients</w:t>
      </w:r>
      <w:r>
        <w:rPr>
          <w:rFonts w:ascii="Arial" w:eastAsia="Verdana" w:hAnsi="Arial" w:cs="Arial"/>
          <w:sz w:val="21"/>
          <w:szCs w:val="21"/>
        </w:rPr>
        <w:t xml:space="preserve"> for whom the </w:t>
      </w:r>
      <w:r w:rsidR="005A704A">
        <w:rPr>
          <w:rFonts w:ascii="Arial" w:eastAsia="Verdana" w:hAnsi="Arial" w:cs="Arial"/>
          <w:sz w:val="21"/>
          <w:szCs w:val="21"/>
        </w:rPr>
        <w:t>contractor</w:t>
      </w:r>
      <w:r>
        <w:rPr>
          <w:rFonts w:ascii="Arial" w:eastAsia="Verdana" w:hAnsi="Arial" w:cs="Arial"/>
          <w:sz w:val="21"/>
          <w:szCs w:val="21"/>
        </w:rPr>
        <w:t xml:space="preserve"> </w:t>
      </w:r>
      <w:r w:rsidR="006B34FE">
        <w:rPr>
          <w:rFonts w:ascii="Arial" w:eastAsia="Verdana" w:hAnsi="Arial" w:cs="Arial"/>
          <w:sz w:val="21"/>
          <w:szCs w:val="21"/>
        </w:rPr>
        <w:t>wa</w:t>
      </w:r>
      <w:r>
        <w:rPr>
          <w:rFonts w:ascii="Arial" w:eastAsia="Verdana" w:hAnsi="Arial" w:cs="Arial"/>
          <w:sz w:val="21"/>
          <w:szCs w:val="21"/>
        </w:rPr>
        <w:t>s licensed to provide services.</w:t>
      </w:r>
    </w:p>
    <w:p w:rsidR="00F742FD" w:rsidRPr="00F742FD" w:rsidRDefault="00F742FD" w:rsidP="008C6422">
      <w:pPr>
        <w:pStyle w:val="ListParagraph"/>
        <w:ind w:left="360" w:right="-40"/>
        <w:rPr>
          <w:rFonts w:ascii="Arial" w:eastAsia="Verdana" w:hAnsi="Arial" w:cs="Arial"/>
          <w:sz w:val="21"/>
          <w:szCs w:val="21"/>
        </w:rPr>
      </w:pPr>
    </w:p>
    <w:p w:rsidR="00C66169" w:rsidRPr="006B34FE" w:rsidRDefault="00C66169" w:rsidP="006B34FE">
      <w:pPr>
        <w:pStyle w:val="ListParagraph"/>
        <w:numPr>
          <w:ilvl w:val="0"/>
          <w:numId w:val="12"/>
        </w:numPr>
        <w:spacing w:after="0" w:line="264" w:lineRule="auto"/>
        <w:ind w:left="720" w:right="-40"/>
        <w:rPr>
          <w:rFonts w:ascii="Arial" w:eastAsia="Verdana" w:hAnsi="Arial" w:cs="Arial"/>
          <w:sz w:val="21"/>
          <w:szCs w:val="21"/>
        </w:rPr>
      </w:pPr>
      <w:r w:rsidRPr="006B34FE">
        <w:rPr>
          <w:rFonts w:ascii="Arial" w:eastAsia="Verdana" w:hAnsi="Arial" w:cs="Arial"/>
          <w:b/>
          <w:sz w:val="21"/>
          <w:szCs w:val="21"/>
        </w:rPr>
        <w:t>Type of Unit:</w:t>
      </w:r>
      <w:r w:rsidRPr="006B34FE">
        <w:rPr>
          <w:rFonts w:ascii="Arial" w:eastAsia="Verdana" w:hAnsi="Arial" w:cs="Arial"/>
          <w:sz w:val="21"/>
          <w:szCs w:val="21"/>
        </w:rPr>
        <w:t xml:space="preserve">  Enter the type of unit, </w:t>
      </w:r>
      <w:r w:rsidR="00DA38C0">
        <w:rPr>
          <w:rFonts w:ascii="Arial" w:eastAsia="Verdana" w:hAnsi="Arial" w:cs="Arial"/>
          <w:sz w:val="21"/>
          <w:szCs w:val="21"/>
        </w:rPr>
        <w:t xml:space="preserve">(ex. monthly, daily, </w:t>
      </w:r>
      <w:proofErr w:type="gramStart"/>
      <w:r w:rsidRPr="006B34FE">
        <w:rPr>
          <w:rFonts w:ascii="Arial" w:eastAsia="Verdana" w:hAnsi="Arial" w:cs="Arial"/>
          <w:sz w:val="21"/>
          <w:szCs w:val="21"/>
        </w:rPr>
        <w:t>hourly</w:t>
      </w:r>
      <w:proofErr w:type="gramEnd"/>
      <w:r w:rsidR="00DA38C0">
        <w:rPr>
          <w:rFonts w:ascii="Arial" w:eastAsia="Verdana" w:hAnsi="Arial" w:cs="Arial"/>
          <w:sz w:val="21"/>
          <w:szCs w:val="21"/>
        </w:rPr>
        <w:t>)</w:t>
      </w:r>
      <w:r w:rsidRPr="006B34FE">
        <w:rPr>
          <w:rFonts w:ascii="Arial" w:eastAsia="Verdana" w:hAnsi="Arial" w:cs="Arial"/>
          <w:sz w:val="21"/>
          <w:szCs w:val="21"/>
        </w:rPr>
        <w:t>.</w:t>
      </w:r>
    </w:p>
    <w:p w:rsidR="00B30B85" w:rsidRPr="00B30B85" w:rsidRDefault="00B30B85" w:rsidP="008C6422">
      <w:pPr>
        <w:spacing w:after="0" w:line="264" w:lineRule="auto"/>
        <w:ind w:left="360" w:right="-40"/>
        <w:rPr>
          <w:rFonts w:ascii="Arial" w:eastAsia="Verdana" w:hAnsi="Arial" w:cs="Arial"/>
          <w:sz w:val="21"/>
          <w:szCs w:val="21"/>
        </w:rPr>
      </w:pPr>
    </w:p>
    <w:p w:rsidR="00B30B85" w:rsidRDefault="00B30B85" w:rsidP="00957C72">
      <w:pPr>
        <w:pStyle w:val="ListParagraph"/>
        <w:numPr>
          <w:ilvl w:val="0"/>
          <w:numId w:val="12"/>
        </w:numPr>
        <w:spacing w:after="0" w:line="264" w:lineRule="auto"/>
        <w:ind w:left="720" w:right="-40"/>
        <w:rPr>
          <w:rFonts w:ascii="Arial" w:eastAsia="Verdana" w:hAnsi="Arial" w:cs="Arial"/>
          <w:sz w:val="21"/>
          <w:szCs w:val="21"/>
        </w:rPr>
      </w:pPr>
      <w:r>
        <w:rPr>
          <w:rFonts w:ascii="Arial" w:eastAsia="Verdana" w:hAnsi="Arial" w:cs="Arial"/>
          <w:b/>
          <w:sz w:val="21"/>
          <w:szCs w:val="21"/>
        </w:rPr>
        <w:t>Total N</w:t>
      </w:r>
      <w:r w:rsidR="00DA38C0">
        <w:rPr>
          <w:rFonts w:ascii="Arial" w:eastAsia="Verdana" w:hAnsi="Arial" w:cs="Arial"/>
          <w:b/>
          <w:sz w:val="21"/>
          <w:szCs w:val="21"/>
        </w:rPr>
        <w:t>umber</w:t>
      </w:r>
      <w:r>
        <w:rPr>
          <w:rFonts w:ascii="Arial" w:eastAsia="Verdana" w:hAnsi="Arial" w:cs="Arial"/>
          <w:b/>
          <w:sz w:val="21"/>
          <w:szCs w:val="21"/>
        </w:rPr>
        <w:t xml:space="preserve"> of </w:t>
      </w:r>
      <w:r w:rsidRPr="00B30B85">
        <w:rPr>
          <w:rFonts w:ascii="Arial" w:eastAsia="Verdana" w:hAnsi="Arial" w:cs="Arial"/>
          <w:b/>
          <w:sz w:val="21"/>
          <w:szCs w:val="21"/>
        </w:rPr>
        <w:t>Units Provided:</w:t>
      </w:r>
      <w:r>
        <w:rPr>
          <w:rFonts w:ascii="Arial" w:eastAsia="Verdana" w:hAnsi="Arial" w:cs="Arial"/>
          <w:sz w:val="21"/>
          <w:szCs w:val="21"/>
        </w:rPr>
        <w:t xml:space="preserve">  Enter the total number of units provided.</w:t>
      </w:r>
    </w:p>
    <w:p w:rsidR="001B59B1" w:rsidRPr="001B59B1" w:rsidRDefault="001B59B1" w:rsidP="008C6422">
      <w:pPr>
        <w:spacing w:after="0" w:line="264" w:lineRule="auto"/>
        <w:ind w:left="360" w:right="-40"/>
        <w:rPr>
          <w:rFonts w:ascii="Arial" w:eastAsia="Verdana" w:hAnsi="Arial" w:cs="Arial"/>
          <w:sz w:val="21"/>
          <w:szCs w:val="21"/>
        </w:rPr>
      </w:pPr>
    </w:p>
    <w:p w:rsidR="00B30B85" w:rsidRPr="00DA38C0" w:rsidRDefault="00CC7F60" w:rsidP="00DA38C0">
      <w:pPr>
        <w:spacing w:after="0" w:line="264" w:lineRule="auto"/>
        <w:ind w:left="720" w:right="-40"/>
        <w:rPr>
          <w:rFonts w:ascii="Arial" w:eastAsia="Verdana" w:hAnsi="Arial" w:cs="Arial"/>
          <w:sz w:val="21"/>
          <w:szCs w:val="21"/>
        </w:rPr>
      </w:pPr>
      <w:r>
        <w:rPr>
          <w:rFonts w:ascii="Arial" w:eastAsia="Verdana" w:hAnsi="Arial" w:cs="Arial"/>
          <w:b/>
          <w:sz w:val="21"/>
          <w:szCs w:val="21"/>
        </w:rPr>
        <w:t>4</w:t>
      </w:r>
      <w:r w:rsidR="00DA38C0">
        <w:rPr>
          <w:rFonts w:ascii="Arial" w:eastAsia="Verdana" w:hAnsi="Arial" w:cs="Arial"/>
          <w:b/>
          <w:sz w:val="21"/>
          <w:szCs w:val="21"/>
        </w:rPr>
        <w:t xml:space="preserve">a &amp; </w:t>
      </w:r>
      <w:r>
        <w:rPr>
          <w:rFonts w:ascii="Arial" w:eastAsia="Verdana" w:hAnsi="Arial" w:cs="Arial"/>
          <w:b/>
          <w:sz w:val="21"/>
          <w:szCs w:val="21"/>
        </w:rPr>
        <w:t>4</w:t>
      </w:r>
      <w:r w:rsidR="00DA38C0">
        <w:rPr>
          <w:rFonts w:ascii="Arial" w:eastAsia="Verdana" w:hAnsi="Arial" w:cs="Arial"/>
          <w:b/>
          <w:sz w:val="21"/>
          <w:szCs w:val="21"/>
        </w:rPr>
        <w:t xml:space="preserve">b:  </w:t>
      </w:r>
      <w:r w:rsidR="00B30B85" w:rsidRPr="00DA38C0">
        <w:rPr>
          <w:rFonts w:ascii="Arial" w:eastAsia="Verdana" w:hAnsi="Arial" w:cs="Arial"/>
          <w:b/>
          <w:sz w:val="21"/>
          <w:szCs w:val="21"/>
        </w:rPr>
        <w:t>Unit breakdown by client type:</w:t>
      </w:r>
      <w:r w:rsidR="00B30B85" w:rsidRPr="00DA38C0">
        <w:rPr>
          <w:rFonts w:ascii="Arial" w:eastAsia="Verdana" w:hAnsi="Arial" w:cs="Arial"/>
          <w:sz w:val="21"/>
          <w:szCs w:val="21"/>
        </w:rPr>
        <w:t xml:space="preserve">  </w:t>
      </w:r>
      <w:r w:rsidR="00C66169" w:rsidRPr="00DA38C0">
        <w:rPr>
          <w:rFonts w:ascii="Arial" w:eastAsia="Verdana" w:hAnsi="Arial" w:cs="Arial"/>
          <w:sz w:val="21"/>
          <w:szCs w:val="21"/>
        </w:rPr>
        <w:t xml:space="preserve">Enter the number of units of service provided for Iowa DHS clients on </w:t>
      </w:r>
      <w:r w:rsidR="00B30B85" w:rsidRPr="00DA38C0">
        <w:rPr>
          <w:rFonts w:ascii="Arial" w:eastAsia="Verdana" w:hAnsi="Arial" w:cs="Arial"/>
          <w:sz w:val="21"/>
          <w:szCs w:val="21"/>
        </w:rPr>
        <w:t xml:space="preserve">5.a.  </w:t>
      </w:r>
      <w:r w:rsidR="00C66169" w:rsidRPr="00DA38C0">
        <w:rPr>
          <w:rFonts w:ascii="Arial" w:eastAsia="Verdana" w:hAnsi="Arial" w:cs="Arial"/>
          <w:sz w:val="21"/>
          <w:szCs w:val="21"/>
        </w:rPr>
        <w:t xml:space="preserve">Enter the number of units of service provided for </w:t>
      </w:r>
      <w:r w:rsidR="003738C6" w:rsidRPr="00DA38C0">
        <w:rPr>
          <w:rFonts w:ascii="Arial" w:eastAsia="Verdana" w:hAnsi="Arial" w:cs="Arial"/>
          <w:sz w:val="21"/>
          <w:szCs w:val="21"/>
        </w:rPr>
        <w:t>non</w:t>
      </w:r>
      <w:r w:rsidR="003738C6">
        <w:rPr>
          <w:rFonts w:ascii="Arial" w:eastAsia="Verdana" w:hAnsi="Arial" w:cs="Arial"/>
          <w:sz w:val="21"/>
          <w:szCs w:val="21"/>
        </w:rPr>
        <w:t>-</w:t>
      </w:r>
      <w:r w:rsidR="003738C6" w:rsidRPr="00DA38C0">
        <w:rPr>
          <w:rFonts w:ascii="Arial" w:eastAsia="Verdana" w:hAnsi="Arial" w:cs="Arial"/>
          <w:sz w:val="21"/>
          <w:szCs w:val="21"/>
        </w:rPr>
        <w:t>Iowa</w:t>
      </w:r>
      <w:r w:rsidR="00C66169" w:rsidRPr="00DA38C0">
        <w:rPr>
          <w:rFonts w:ascii="Arial" w:eastAsia="Verdana" w:hAnsi="Arial" w:cs="Arial"/>
          <w:sz w:val="21"/>
          <w:szCs w:val="21"/>
        </w:rPr>
        <w:t xml:space="preserve"> DHS clients</w:t>
      </w:r>
      <w:r w:rsidR="00B30B85" w:rsidRPr="00DA38C0">
        <w:rPr>
          <w:rFonts w:ascii="Arial" w:eastAsia="Verdana" w:hAnsi="Arial" w:cs="Arial"/>
          <w:sz w:val="21"/>
          <w:szCs w:val="21"/>
        </w:rPr>
        <w:t xml:space="preserve">, </w:t>
      </w:r>
      <w:r w:rsidR="00B82361" w:rsidRPr="00DA38C0">
        <w:rPr>
          <w:rFonts w:ascii="Arial" w:eastAsia="Verdana" w:hAnsi="Arial" w:cs="Arial"/>
          <w:sz w:val="21"/>
          <w:szCs w:val="21"/>
        </w:rPr>
        <w:t>i.e.</w:t>
      </w:r>
      <w:r w:rsidR="00B30B85" w:rsidRPr="00DA38C0">
        <w:rPr>
          <w:rFonts w:ascii="Arial" w:eastAsia="Verdana" w:hAnsi="Arial" w:cs="Arial"/>
          <w:sz w:val="21"/>
          <w:szCs w:val="21"/>
        </w:rPr>
        <w:t xml:space="preserve"> </w:t>
      </w:r>
      <w:r w:rsidR="00296B0D" w:rsidRPr="00DA38C0">
        <w:rPr>
          <w:rFonts w:ascii="Arial" w:eastAsia="Verdana" w:hAnsi="Arial" w:cs="Arial"/>
          <w:sz w:val="21"/>
          <w:szCs w:val="21"/>
        </w:rPr>
        <w:t>youth from other states or</w:t>
      </w:r>
      <w:r w:rsidR="00B30B85" w:rsidRPr="00DA38C0">
        <w:rPr>
          <w:rFonts w:ascii="Arial" w:eastAsia="Verdana" w:hAnsi="Arial" w:cs="Arial"/>
          <w:sz w:val="21"/>
          <w:szCs w:val="21"/>
        </w:rPr>
        <w:t xml:space="preserve"> private pay</w:t>
      </w:r>
      <w:r w:rsidR="00296B0D" w:rsidRPr="00DA38C0">
        <w:rPr>
          <w:rFonts w:ascii="Arial" w:eastAsia="Verdana" w:hAnsi="Arial" w:cs="Arial"/>
          <w:sz w:val="21"/>
          <w:szCs w:val="21"/>
        </w:rPr>
        <w:t>,</w:t>
      </w:r>
      <w:r w:rsidR="00B30B85" w:rsidRPr="00DA38C0">
        <w:rPr>
          <w:rFonts w:ascii="Arial" w:eastAsia="Verdana" w:hAnsi="Arial" w:cs="Arial"/>
          <w:sz w:val="21"/>
          <w:szCs w:val="21"/>
        </w:rPr>
        <w:t xml:space="preserve"> on 5.b.</w:t>
      </w:r>
    </w:p>
    <w:p w:rsidR="001B59B1" w:rsidRPr="00FF4F6E" w:rsidRDefault="001B59B1" w:rsidP="008C6422">
      <w:pPr>
        <w:spacing w:after="0" w:line="264" w:lineRule="auto"/>
        <w:ind w:right="-40"/>
        <w:rPr>
          <w:rFonts w:ascii="Arial" w:eastAsia="Verdana" w:hAnsi="Arial" w:cs="Arial"/>
          <w:sz w:val="21"/>
          <w:szCs w:val="21"/>
        </w:rPr>
      </w:pPr>
    </w:p>
    <w:p w:rsidR="00B30B85" w:rsidRPr="00F742FD" w:rsidRDefault="00E55BD5" w:rsidP="00957C72">
      <w:pPr>
        <w:pStyle w:val="ListParagraph"/>
        <w:numPr>
          <w:ilvl w:val="0"/>
          <w:numId w:val="12"/>
        </w:numPr>
        <w:spacing w:after="0" w:line="264" w:lineRule="auto"/>
        <w:ind w:left="720" w:right="-40"/>
        <w:rPr>
          <w:rFonts w:ascii="Arial" w:eastAsia="Verdana" w:hAnsi="Arial" w:cs="Arial"/>
          <w:sz w:val="21"/>
          <w:szCs w:val="21"/>
        </w:rPr>
      </w:pPr>
      <w:r>
        <w:rPr>
          <w:rFonts w:ascii="Arial" w:eastAsia="Verdana" w:hAnsi="Arial" w:cs="Arial"/>
          <w:b/>
          <w:sz w:val="21"/>
          <w:szCs w:val="21"/>
        </w:rPr>
        <w:t>Rates for DHS clients</w:t>
      </w:r>
      <w:r w:rsidRPr="00E55BD5">
        <w:rPr>
          <w:rFonts w:ascii="Arial" w:eastAsia="Verdana" w:hAnsi="Arial" w:cs="Arial"/>
          <w:sz w:val="21"/>
          <w:szCs w:val="21"/>
        </w:rPr>
        <w:t>:</w:t>
      </w:r>
      <w:r>
        <w:rPr>
          <w:rFonts w:ascii="Arial" w:eastAsia="Verdana" w:hAnsi="Arial" w:cs="Arial"/>
          <w:sz w:val="21"/>
          <w:szCs w:val="21"/>
        </w:rPr>
        <w:t xml:space="preserve">  Enter “Yes” if the Iowa DHS clients </w:t>
      </w:r>
      <w:r w:rsidR="00B82361">
        <w:rPr>
          <w:rFonts w:ascii="Arial" w:eastAsia="Verdana" w:hAnsi="Arial" w:cs="Arial"/>
          <w:sz w:val="21"/>
          <w:szCs w:val="21"/>
        </w:rPr>
        <w:t xml:space="preserve">are charged </w:t>
      </w:r>
      <w:r w:rsidR="0058418F">
        <w:rPr>
          <w:rFonts w:ascii="Arial" w:eastAsia="Verdana" w:hAnsi="Arial" w:cs="Arial"/>
          <w:sz w:val="21"/>
          <w:szCs w:val="21"/>
        </w:rPr>
        <w:t xml:space="preserve">the same or a </w:t>
      </w:r>
      <w:r w:rsidR="00BA2BFA">
        <w:rPr>
          <w:rFonts w:ascii="Arial" w:eastAsia="Verdana" w:hAnsi="Arial" w:cs="Arial"/>
          <w:sz w:val="21"/>
          <w:szCs w:val="21"/>
        </w:rPr>
        <w:t>lower</w:t>
      </w:r>
      <w:r w:rsidR="0058418F">
        <w:rPr>
          <w:rFonts w:ascii="Arial" w:eastAsia="Verdana" w:hAnsi="Arial" w:cs="Arial"/>
          <w:sz w:val="21"/>
          <w:szCs w:val="21"/>
        </w:rPr>
        <w:t xml:space="preserve"> rate </w:t>
      </w:r>
      <w:r>
        <w:rPr>
          <w:rFonts w:ascii="Arial" w:eastAsia="Verdana" w:hAnsi="Arial" w:cs="Arial"/>
          <w:sz w:val="21"/>
          <w:szCs w:val="21"/>
        </w:rPr>
        <w:t xml:space="preserve">than </w:t>
      </w:r>
      <w:r w:rsidR="00BA2BFA">
        <w:rPr>
          <w:rFonts w:ascii="Arial" w:eastAsia="Verdana" w:hAnsi="Arial" w:cs="Arial"/>
          <w:sz w:val="21"/>
          <w:szCs w:val="21"/>
        </w:rPr>
        <w:t>non-</w:t>
      </w:r>
      <w:r>
        <w:rPr>
          <w:rFonts w:ascii="Arial" w:eastAsia="Verdana" w:hAnsi="Arial" w:cs="Arial"/>
          <w:sz w:val="21"/>
          <w:szCs w:val="21"/>
        </w:rPr>
        <w:t xml:space="preserve">Iowa DHS </w:t>
      </w:r>
      <w:proofErr w:type="gramStart"/>
      <w:r>
        <w:rPr>
          <w:rFonts w:ascii="Arial" w:eastAsia="Verdana" w:hAnsi="Arial" w:cs="Arial"/>
          <w:sz w:val="21"/>
          <w:szCs w:val="21"/>
        </w:rPr>
        <w:t>clients</w:t>
      </w:r>
      <w:proofErr w:type="gramEnd"/>
      <w:r>
        <w:rPr>
          <w:rFonts w:ascii="Arial" w:eastAsia="Verdana" w:hAnsi="Arial" w:cs="Arial"/>
          <w:sz w:val="21"/>
          <w:szCs w:val="21"/>
        </w:rPr>
        <w:t>.  If DHS clients are charged a higher rate, enter “No” and explain the reason “No”</w:t>
      </w:r>
      <w:r w:rsidR="006A2508">
        <w:rPr>
          <w:rFonts w:ascii="Arial" w:eastAsia="Verdana" w:hAnsi="Arial" w:cs="Arial"/>
          <w:sz w:val="21"/>
          <w:szCs w:val="21"/>
        </w:rPr>
        <w:t xml:space="preserve"> was entered.</w:t>
      </w:r>
    </w:p>
    <w:p w:rsidR="00553573" w:rsidRPr="00F31DEF" w:rsidRDefault="00553573" w:rsidP="008C6422">
      <w:pPr>
        <w:spacing w:before="20" w:after="0" w:line="220" w:lineRule="exact"/>
        <w:ind w:right="-40"/>
        <w:rPr>
          <w:rFonts w:ascii="Arial" w:hAnsi="Arial" w:cs="Arial"/>
        </w:rPr>
      </w:pPr>
    </w:p>
    <w:p w:rsidR="00553573" w:rsidRPr="00F31DEF" w:rsidRDefault="00826A54" w:rsidP="008C6422">
      <w:pPr>
        <w:spacing w:after="0" w:line="240" w:lineRule="auto"/>
        <w:ind w:right="-40"/>
        <w:rPr>
          <w:rFonts w:ascii="Arial" w:eastAsia="Verdana" w:hAnsi="Arial" w:cs="Arial"/>
          <w:sz w:val="21"/>
          <w:szCs w:val="21"/>
        </w:rPr>
      </w:pPr>
      <w:r w:rsidRPr="00F31DEF">
        <w:rPr>
          <w:rFonts w:ascii="Arial" w:eastAsia="Verdana" w:hAnsi="Arial" w:cs="Arial"/>
          <w:b/>
          <w:bCs/>
          <w:sz w:val="21"/>
          <w:szCs w:val="21"/>
        </w:rPr>
        <w:t xml:space="preserve">Signatures:  </w:t>
      </w:r>
      <w:r w:rsidR="009F68E9" w:rsidRPr="009F68E9">
        <w:rPr>
          <w:rFonts w:ascii="Arial" w:eastAsia="Verdana" w:hAnsi="Arial" w:cs="Arial"/>
          <w:bCs/>
          <w:sz w:val="21"/>
          <w:szCs w:val="21"/>
        </w:rPr>
        <w:t>An officer o</w:t>
      </w:r>
      <w:r w:rsidR="00C66169">
        <w:rPr>
          <w:rFonts w:ascii="Arial" w:eastAsia="Verdana" w:hAnsi="Arial" w:cs="Arial"/>
          <w:bCs/>
          <w:sz w:val="21"/>
          <w:szCs w:val="21"/>
        </w:rPr>
        <w:t>r</w:t>
      </w:r>
      <w:r w:rsidR="009F68E9" w:rsidRPr="009F68E9">
        <w:rPr>
          <w:rFonts w:ascii="Arial" w:eastAsia="Verdana" w:hAnsi="Arial" w:cs="Arial"/>
          <w:bCs/>
          <w:sz w:val="21"/>
          <w:szCs w:val="21"/>
        </w:rPr>
        <w:t xml:space="preserve"> administrator of the </w:t>
      </w:r>
      <w:r w:rsidR="00C3413C">
        <w:rPr>
          <w:rFonts w:ascii="Arial" w:eastAsia="Verdana" w:hAnsi="Arial" w:cs="Arial"/>
          <w:bCs/>
          <w:sz w:val="21"/>
          <w:szCs w:val="21"/>
        </w:rPr>
        <w:t>contractor</w:t>
      </w:r>
      <w:r w:rsidR="009F68E9">
        <w:rPr>
          <w:rFonts w:ascii="Arial" w:eastAsia="Verdana" w:hAnsi="Arial" w:cs="Arial"/>
          <w:sz w:val="21"/>
          <w:szCs w:val="21"/>
        </w:rPr>
        <w:t xml:space="preserve"> must sign </w:t>
      </w:r>
      <w:r w:rsidR="00C66169">
        <w:rPr>
          <w:rFonts w:ascii="Arial" w:eastAsia="Verdana" w:hAnsi="Arial" w:cs="Arial"/>
          <w:sz w:val="21"/>
          <w:szCs w:val="21"/>
        </w:rPr>
        <w:t>and</w:t>
      </w:r>
      <w:r w:rsidR="009F68E9">
        <w:rPr>
          <w:rFonts w:ascii="Arial" w:eastAsia="Verdana" w:hAnsi="Arial" w:cs="Arial"/>
          <w:sz w:val="21"/>
          <w:szCs w:val="21"/>
        </w:rPr>
        <w:t xml:space="preserve"> certify the information provided on the cost report is, to the best of the signatory’s knowledge, true and correct.  </w:t>
      </w:r>
      <w:r w:rsidRPr="00F31DEF">
        <w:rPr>
          <w:rFonts w:ascii="Arial" w:eastAsia="Verdana" w:hAnsi="Arial" w:cs="Arial"/>
          <w:sz w:val="21"/>
          <w:szCs w:val="21"/>
        </w:rPr>
        <w:t>Signatures are required as follows:</w:t>
      </w:r>
    </w:p>
    <w:p w:rsidR="00553573" w:rsidRPr="00F31DEF" w:rsidRDefault="00553573" w:rsidP="008C6422">
      <w:pPr>
        <w:spacing w:before="6" w:after="0" w:line="140" w:lineRule="exact"/>
        <w:ind w:right="-40"/>
        <w:rPr>
          <w:rFonts w:ascii="Arial" w:hAnsi="Arial" w:cs="Arial"/>
          <w:sz w:val="14"/>
          <w:szCs w:val="14"/>
        </w:rPr>
      </w:pPr>
    </w:p>
    <w:p w:rsidR="00553573" w:rsidRPr="00F31DEF" w:rsidRDefault="00826A54" w:rsidP="00B73AC6">
      <w:pPr>
        <w:pStyle w:val="ListParagraph"/>
        <w:numPr>
          <w:ilvl w:val="0"/>
          <w:numId w:val="2"/>
        </w:numPr>
        <w:spacing w:after="0" w:line="263" w:lineRule="auto"/>
        <w:ind w:left="720" w:right="-40"/>
        <w:rPr>
          <w:rFonts w:ascii="Arial" w:eastAsia="Verdana" w:hAnsi="Arial" w:cs="Arial"/>
          <w:sz w:val="21"/>
          <w:szCs w:val="21"/>
        </w:rPr>
      </w:pPr>
      <w:r w:rsidRPr="00F31DEF">
        <w:rPr>
          <w:rFonts w:ascii="Arial" w:eastAsia="Verdana" w:hAnsi="Arial" w:cs="Arial"/>
          <w:b/>
          <w:bCs/>
          <w:sz w:val="21"/>
          <w:szCs w:val="21"/>
        </w:rPr>
        <w:t xml:space="preserve">Item E:  </w:t>
      </w:r>
      <w:r w:rsidRPr="00F31DEF">
        <w:rPr>
          <w:rFonts w:ascii="Arial" w:eastAsia="Verdana" w:hAnsi="Arial" w:cs="Arial"/>
          <w:sz w:val="21"/>
          <w:szCs w:val="21"/>
        </w:rPr>
        <w:t xml:space="preserve">“The Officer or Administrator of Facility” should be the person at the </w:t>
      </w:r>
      <w:r w:rsidR="00C3413C">
        <w:rPr>
          <w:rFonts w:ascii="Arial" w:eastAsia="Verdana" w:hAnsi="Arial" w:cs="Arial"/>
          <w:sz w:val="21"/>
          <w:szCs w:val="21"/>
        </w:rPr>
        <w:t>contracting entity</w:t>
      </w:r>
      <w:r w:rsidRPr="00F31DEF">
        <w:rPr>
          <w:rFonts w:ascii="Arial" w:eastAsia="Verdana" w:hAnsi="Arial" w:cs="Arial"/>
          <w:sz w:val="21"/>
          <w:szCs w:val="21"/>
        </w:rPr>
        <w:t xml:space="preserve"> who is ultimately responsible for the content of the report.</w:t>
      </w:r>
    </w:p>
    <w:p w:rsidR="003D594D" w:rsidRPr="00F31DEF" w:rsidRDefault="003D594D" w:rsidP="008C6422">
      <w:pPr>
        <w:spacing w:after="0" w:line="280" w:lineRule="atLeast"/>
        <w:ind w:left="720" w:right="-40"/>
        <w:rPr>
          <w:rFonts w:ascii="Arial" w:eastAsia="Times New Roman" w:hAnsi="Arial" w:cs="Arial"/>
          <w:sz w:val="21"/>
          <w:szCs w:val="21"/>
        </w:rPr>
      </w:pPr>
    </w:p>
    <w:p w:rsidR="00553573" w:rsidRPr="00F31DEF" w:rsidRDefault="00826A54" w:rsidP="00B73AC6">
      <w:pPr>
        <w:pStyle w:val="ListParagraph"/>
        <w:numPr>
          <w:ilvl w:val="0"/>
          <w:numId w:val="2"/>
        </w:numPr>
        <w:spacing w:after="0" w:line="280" w:lineRule="atLeast"/>
        <w:ind w:left="720" w:right="-40"/>
        <w:rPr>
          <w:rFonts w:ascii="Arial" w:eastAsia="Verdana" w:hAnsi="Arial" w:cs="Arial"/>
          <w:sz w:val="21"/>
          <w:szCs w:val="21"/>
        </w:rPr>
      </w:pPr>
      <w:r w:rsidRPr="00F31DEF">
        <w:rPr>
          <w:rFonts w:ascii="Arial" w:eastAsia="Verdana" w:hAnsi="Arial" w:cs="Arial"/>
          <w:b/>
          <w:bCs/>
          <w:sz w:val="21"/>
          <w:szCs w:val="21"/>
        </w:rPr>
        <w:t xml:space="preserve">Item F:  </w:t>
      </w:r>
      <w:r w:rsidRPr="00F31DEF">
        <w:rPr>
          <w:rFonts w:ascii="Arial" w:eastAsia="Verdana" w:hAnsi="Arial" w:cs="Arial"/>
          <w:sz w:val="21"/>
          <w:szCs w:val="21"/>
        </w:rPr>
        <w:t xml:space="preserve">“Statement of Preparer (If Other than </w:t>
      </w:r>
      <w:r w:rsidR="00C3413C">
        <w:rPr>
          <w:rFonts w:ascii="Arial" w:eastAsia="Verdana" w:hAnsi="Arial" w:cs="Arial"/>
          <w:sz w:val="21"/>
          <w:szCs w:val="21"/>
        </w:rPr>
        <w:t>Contractor</w:t>
      </w:r>
      <w:r w:rsidRPr="00F31DEF">
        <w:rPr>
          <w:rFonts w:ascii="Arial" w:eastAsia="Verdana" w:hAnsi="Arial" w:cs="Arial"/>
          <w:sz w:val="21"/>
          <w:szCs w:val="21"/>
        </w:rPr>
        <w:t>)” should be signed by the person who actually prepared the report.</w:t>
      </w:r>
    </w:p>
    <w:p w:rsidR="00553573" w:rsidRDefault="00553573" w:rsidP="008C6422">
      <w:pPr>
        <w:spacing w:before="2" w:after="0" w:line="240" w:lineRule="exact"/>
        <w:ind w:left="1080" w:right="-40"/>
        <w:rPr>
          <w:rFonts w:ascii="Arial" w:hAnsi="Arial" w:cs="Arial"/>
          <w:sz w:val="24"/>
          <w:szCs w:val="24"/>
        </w:rPr>
      </w:pPr>
    </w:p>
    <w:p w:rsidR="00553573" w:rsidRPr="002C72A3" w:rsidRDefault="00CB43DA" w:rsidP="005B312E">
      <w:pPr>
        <w:pStyle w:val="Heading1"/>
        <w:rPr>
          <w:rFonts w:ascii="Arial" w:eastAsia="Verdana" w:hAnsi="Arial" w:cs="Arial"/>
          <w:smallCaps/>
          <w:color w:val="auto"/>
          <w:sz w:val="36"/>
          <w:szCs w:val="36"/>
        </w:rPr>
      </w:pPr>
      <w:bookmarkStart w:id="4" w:name="_Toc416334683"/>
      <w:r w:rsidRPr="002C72A3">
        <w:rPr>
          <w:rFonts w:ascii="Arial" w:eastAsia="Verdana" w:hAnsi="Arial" w:cs="Arial"/>
          <w:smallCaps/>
          <w:color w:val="auto"/>
          <w:sz w:val="36"/>
          <w:szCs w:val="36"/>
        </w:rPr>
        <w:t>S</w:t>
      </w:r>
      <w:r w:rsidR="002C72A3" w:rsidRPr="002C72A3">
        <w:rPr>
          <w:rFonts w:ascii="Arial" w:eastAsia="Verdana" w:hAnsi="Arial" w:cs="Arial"/>
          <w:smallCaps/>
          <w:color w:val="auto"/>
          <w:sz w:val="36"/>
          <w:szCs w:val="36"/>
        </w:rPr>
        <w:t>chedule A – Revenue Report</w:t>
      </w:r>
      <w:bookmarkEnd w:id="4"/>
    </w:p>
    <w:p w:rsidR="00553573" w:rsidRDefault="00553573" w:rsidP="008C6422">
      <w:pPr>
        <w:spacing w:before="6" w:after="0" w:line="260" w:lineRule="exact"/>
        <w:ind w:right="-40"/>
        <w:rPr>
          <w:rFonts w:ascii="Arial" w:hAnsi="Arial" w:cs="Arial"/>
          <w:sz w:val="26"/>
          <w:szCs w:val="26"/>
        </w:rPr>
      </w:pPr>
    </w:p>
    <w:p w:rsidR="00487B78" w:rsidRPr="00F31DEF" w:rsidRDefault="00487B78" w:rsidP="008C6422">
      <w:pPr>
        <w:spacing w:before="6" w:after="0" w:line="260" w:lineRule="exact"/>
        <w:ind w:right="-40"/>
        <w:rPr>
          <w:rFonts w:ascii="Arial" w:hAnsi="Arial" w:cs="Arial"/>
          <w:sz w:val="26"/>
          <w:szCs w:val="26"/>
        </w:rPr>
      </w:pPr>
    </w:p>
    <w:p w:rsidR="000437EB" w:rsidRPr="00AB4B9B" w:rsidRDefault="00826A54" w:rsidP="008C6422">
      <w:pPr>
        <w:spacing w:after="0" w:line="264" w:lineRule="auto"/>
        <w:ind w:right="-40"/>
        <w:rPr>
          <w:rFonts w:ascii="Arial" w:eastAsia="Verdana" w:hAnsi="Arial" w:cs="Arial"/>
          <w:sz w:val="21"/>
          <w:szCs w:val="21"/>
        </w:rPr>
      </w:pPr>
      <w:r w:rsidRPr="00F31DEF">
        <w:rPr>
          <w:rFonts w:ascii="Arial" w:eastAsia="Verdana" w:hAnsi="Arial" w:cs="Arial"/>
          <w:sz w:val="21"/>
          <w:szCs w:val="21"/>
        </w:rPr>
        <w:t>The purpose of Schedule A, Revenue</w:t>
      </w:r>
      <w:r w:rsidR="000437EB">
        <w:rPr>
          <w:rFonts w:ascii="Arial" w:eastAsia="Verdana" w:hAnsi="Arial" w:cs="Arial"/>
          <w:sz w:val="21"/>
          <w:szCs w:val="21"/>
        </w:rPr>
        <w:t>,</w:t>
      </w:r>
      <w:r w:rsidRPr="00F31DEF">
        <w:rPr>
          <w:rFonts w:ascii="Arial" w:eastAsia="Verdana" w:hAnsi="Arial" w:cs="Arial"/>
          <w:sz w:val="21"/>
          <w:szCs w:val="21"/>
        </w:rPr>
        <w:t xml:space="preserve"> is to report </w:t>
      </w:r>
      <w:r w:rsidR="00EE4899">
        <w:rPr>
          <w:rFonts w:ascii="Arial" w:eastAsia="Verdana" w:hAnsi="Arial" w:cs="Arial"/>
          <w:sz w:val="21"/>
          <w:szCs w:val="21"/>
        </w:rPr>
        <w:t>all of the</w:t>
      </w:r>
      <w:r w:rsidR="00EE4899" w:rsidRPr="00F31DEF">
        <w:rPr>
          <w:rFonts w:ascii="Arial" w:eastAsia="Verdana" w:hAnsi="Arial" w:cs="Arial"/>
          <w:sz w:val="21"/>
          <w:szCs w:val="21"/>
        </w:rPr>
        <w:t xml:space="preserve"> </w:t>
      </w:r>
      <w:r w:rsidR="005A704A">
        <w:rPr>
          <w:rFonts w:ascii="Arial" w:eastAsia="Verdana" w:hAnsi="Arial" w:cs="Arial"/>
          <w:sz w:val="21"/>
          <w:szCs w:val="21"/>
        </w:rPr>
        <w:t>contractor</w:t>
      </w:r>
      <w:r w:rsidR="00EE4899">
        <w:rPr>
          <w:rFonts w:ascii="Arial" w:eastAsia="Verdana" w:hAnsi="Arial" w:cs="Arial"/>
          <w:sz w:val="21"/>
          <w:szCs w:val="21"/>
        </w:rPr>
        <w:t>’s</w:t>
      </w:r>
      <w:r w:rsidR="00C71C8C" w:rsidRPr="00F31DEF">
        <w:rPr>
          <w:rFonts w:ascii="Arial" w:eastAsia="Verdana" w:hAnsi="Arial" w:cs="Arial"/>
          <w:sz w:val="21"/>
          <w:szCs w:val="21"/>
        </w:rPr>
        <w:t xml:space="preserve"> </w:t>
      </w:r>
      <w:r w:rsidRPr="00F31DEF">
        <w:rPr>
          <w:rFonts w:ascii="Arial" w:eastAsia="Verdana" w:hAnsi="Arial" w:cs="Arial"/>
          <w:sz w:val="21"/>
          <w:szCs w:val="21"/>
        </w:rPr>
        <w:t>income</w:t>
      </w:r>
      <w:r w:rsidR="00EE4899">
        <w:rPr>
          <w:rFonts w:ascii="Arial" w:eastAsia="Verdana" w:hAnsi="Arial" w:cs="Arial"/>
          <w:sz w:val="21"/>
          <w:szCs w:val="21"/>
        </w:rPr>
        <w:t>.  Enter r</w:t>
      </w:r>
      <w:r w:rsidR="000437EB" w:rsidRPr="00AB4B9B">
        <w:rPr>
          <w:rFonts w:ascii="Arial" w:eastAsia="Verdana" w:hAnsi="Arial" w:cs="Arial"/>
          <w:sz w:val="21"/>
          <w:szCs w:val="21"/>
        </w:rPr>
        <w:t xml:space="preserve">evenues </w:t>
      </w:r>
      <w:r w:rsidR="0024129B">
        <w:rPr>
          <w:rFonts w:ascii="Arial" w:eastAsia="Verdana" w:hAnsi="Arial" w:cs="Arial"/>
          <w:sz w:val="21"/>
          <w:szCs w:val="21"/>
        </w:rPr>
        <w:t xml:space="preserve">from all sources </w:t>
      </w:r>
      <w:r w:rsidR="000437EB" w:rsidRPr="00AB4B9B">
        <w:rPr>
          <w:rFonts w:ascii="Arial" w:eastAsia="Verdana" w:hAnsi="Arial" w:cs="Arial"/>
          <w:sz w:val="21"/>
          <w:szCs w:val="21"/>
        </w:rPr>
        <w:t xml:space="preserve">as recorded in the </w:t>
      </w:r>
      <w:r w:rsidR="005A704A">
        <w:rPr>
          <w:rFonts w:ascii="Arial" w:eastAsia="Verdana" w:hAnsi="Arial" w:cs="Arial"/>
          <w:sz w:val="21"/>
          <w:szCs w:val="21"/>
        </w:rPr>
        <w:t>contractor</w:t>
      </w:r>
      <w:r w:rsidR="000437EB" w:rsidRPr="00AB4B9B">
        <w:rPr>
          <w:rFonts w:ascii="Arial" w:eastAsia="Verdana" w:hAnsi="Arial" w:cs="Arial"/>
          <w:sz w:val="21"/>
          <w:szCs w:val="21"/>
        </w:rPr>
        <w:t xml:space="preserve">’s general books and records, </w:t>
      </w:r>
      <w:r w:rsidR="00EE4899">
        <w:rPr>
          <w:rFonts w:ascii="Arial" w:eastAsia="Verdana" w:hAnsi="Arial" w:cs="Arial"/>
          <w:sz w:val="21"/>
          <w:szCs w:val="21"/>
        </w:rPr>
        <w:t xml:space="preserve">and </w:t>
      </w:r>
      <w:r w:rsidR="000437EB" w:rsidRPr="00AB4B9B">
        <w:rPr>
          <w:rFonts w:ascii="Arial" w:eastAsia="Verdana" w:hAnsi="Arial" w:cs="Arial"/>
          <w:sz w:val="21"/>
          <w:szCs w:val="21"/>
        </w:rPr>
        <w:t xml:space="preserve">adjusted for </w:t>
      </w:r>
      <w:r w:rsidR="00FA607B">
        <w:rPr>
          <w:rFonts w:ascii="Arial" w:eastAsia="Verdana" w:hAnsi="Arial" w:cs="Arial"/>
          <w:sz w:val="21"/>
          <w:szCs w:val="21"/>
        </w:rPr>
        <w:t>the accrual accounting basis when necessary.</w:t>
      </w:r>
    </w:p>
    <w:p w:rsidR="00553573" w:rsidRPr="00F31DEF" w:rsidRDefault="00553573" w:rsidP="008C6422">
      <w:pPr>
        <w:spacing w:before="1" w:after="0" w:line="240" w:lineRule="exact"/>
        <w:ind w:right="-40"/>
        <w:rPr>
          <w:rFonts w:ascii="Arial" w:hAnsi="Arial" w:cs="Arial"/>
          <w:sz w:val="24"/>
          <w:szCs w:val="24"/>
        </w:rPr>
      </w:pPr>
    </w:p>
    <w:p w:rsidR="00FB3CE2" w:rsidRDefault="00826A54" w:rsidP="008C6422">
      <w:pPr>
        <w:spacing w:after="0" w:line="264" w:lineRule="auto"/>
        <w:ind w:right="-40"/>
        <w:rPr>
          <w:rFonts w:ascii="Arial" w:eastAsia="Verdana" w:hAnsi="Arial" w:cs="Arial"/>
          <w:sz w:val="21"/>
          <w:szCs w:val="21"/>
        </w:rPr>
      </w:pPr>
      <w:r w:rsidRPr="00F31DEF">
        <w:rPr>
          <w:rFonts w:ascii="Arial" w:eastAsia="Verdana" w:hAnsi="Arial" w:cs="Arial"/>
          <w:sz w:val="21"/>
          <w:szCs w:val="21"/>
        </w:rPr>
        <w:t xml:space="preserve">Report total revenues or gross income in the column headed “Total Revenue.” </w:t>
      </w:r>
      <w:r w:rsidR="00FA607B">
        <w:rPr>
          <w:rFonts w:ascii="Arial" w:eastAsia="Verdana" w:hAnsi="Arial" w:cs="Arial"/>
          <w:sz w:val="21"/>
          <w:szCs w:val="21"/>
        </w:rPr>
        <w:t xml:space="preserve"> </w:t>
      </w:r>
      <w:r w:rsidR="00CE7F09">
        <w:rPr>
          <w:rFonts w:ascii="Arial" w:eastAsia="Verdana" w:hAnsi="Arial" w:cs="Arial"/>
          <w:sz w:val="21"/>
          <w:szCs w:val="21"/>
        </w:rPr>
        <w:t>Report revenues as recorded in the general ledger and adjusted for accruals.  Do not reclassify expense recoveries credited to expense accounts, per the general ledger, in order to reflect them as revenues</w:t>
      </w:r>
      <w:r w:rsidR="00902480">
        <w:rPr>
          <w:rFonts w:ascii="Arial" w:eastAsia="Verdana" w:hAnsi="Arial" w:cs="Arial"/>
          <w:sz w:val="21"/>
          <w:szCs w:val="21"/>
        </w:rPr>
        <w:t xml:space="preserve"> on the cost report</w:t>
      </w:r>
      <w:r w:rsidR="00CE7F09">
        <w:rPr>
          <w:rFonts w:ascii="Arial" w:eastAsia="Verdana" w:hAnsi="Arial" w:cs="Arial"/>
          <w:sz w:val="21"/>
          <w:szCs w:val="21"/>
        </w:rPr>
        <w:t xml:space="preserve">.  </w:t>
      </w:r>
    </w:p>
    <w:p w:rsidR="00FB3CE2" w:rsidRDefault="00FB3CE2" w:rsidP="008C6422">
      <w:pPr>
        <w:spacing w:after="0" w:line="264" w:lineRule="auto"/>
        <w:ind w:right="-40"/>
        <w:rPr>
          <w:rFonts w:ascii="Arial" w:eastAsia="Verdana" w:hAnsi="Arial" w:cs="Arial"/>
          <w:sz w:val="21"/>
          <w:szCs w:val="21"/>
        </w:rPr>
      </w:pPr>
    </w:p>
    <w:p w:rsidR="00553573" w:rsidRDefault="008214D1" w:rsidP="008C6422">
      <w:pPr>
        <w:spacing w:after="0" w:line="264" w:lineRule="auto"/>
        <w:ind w:right="-40"/>
        <w:rPr>
          <w:rFonts w:ascii="Arial" w:eastAsia="Verdana" w:hAnsi="Arial" w:cs="Arial"/>
          <w:sz w:val="21"/>
          <w:szCs w:val="21"/>
        </w:rPr>
      </w:pPr>
      <w:r>
        <w:rPr>
          <w:rFonts w:ascii="Arial" w:eastAsia="Verdana" w:hAnsi="Arial" w:cs="Arial"/>
          <w:sz w:val="21"/>
          <w:szCs w:val="21"/>
        </w:rPr>
        <w:t>The schedule provides c</w:t>
      </w:r>
      <w:r w:rsidR="00826A54" w:rsidRPr="00F31DEF">
        <w:rPr>
          <w:rFonts w:ascii="Arial" w:eastAsia="Verdana" w:hAnsi="Arial" w:cs="Arial"/>
          <w:sz w:val="21"/>
          <w:szCs w:val="21"/>
        </w:rPr>
        <w:t xml:space="preserve">ategories for the most common </w:t>
      </w:r>
      <w:r>
        <w:rPr>
          <w:rFonts w:ascii="Arial" w:eastAsia="Verdana" w:hAnsi="Arial" w:cs="Arial"/>
          <w:sz w:val="21"/>
          <w:szCs w:val="21"/>
        </w:rPr>
        <w:t xml:space="preserve">revenue </w:t>
      </w:r>
      <w:r w:rsidR="00826A54" w:rsidRPr="00F31DEF">
        <w:rPr>
          <w:rFonts w:ascii="Arial" w:eastAsia="Verdana" w:hAnsi="Arial" w:cs="Arial"/>
          <w:sz w:val="21"/>
          <w:szCs w:val="21"/>
        </w:rPr>
        <w:t xml:space="preserve">sources.  If </w:t>
      </w:r>
      <w:r w:rsidR="006A2508">
        <w:rPr>
          <w:rFonts w:ascii="Arial" w:eastAsia="Verdana" w:hAnsi="Arial" w:cs="Arial"/>
          <w:sz w:val="21"/>
          <w:szCs w:val="21"/>
        </w:rPr>
        <w:t xml:space="preserve">additional categories are needed, </w:t>
      </w:r>
      <w:r w:rsidR="00826A54" w:rsidRPr="00F31DEF">
        <w:rPr>
          <w:rFonts w:ascii="Arial" w:eastAsia="Verdana" w:hAnsi="Arial" w:cs="Arial"/>
          <w:sz w:val="21"/>
          <w:szCs w:val="21"/>
        </w:rPr>
        <w:t xml:space="preserve">submit </w:t>
      </w:r>
      <w:r w:rsidR="00575834">
        <w:rPr>
          <w:rFonts w:ascii="Arial" w:eastAsia="Verdana" w:hAnsi="Arial" w:cs="Arial"/>
          <w:sz w:val="21"/>
          <w:szCs w:val="21"/>
        </w:rPr>
        <w:t>a supplemental attachment</w:t>
      </w:r>
      <w:r w:rsidR="006D7DE6">
        <w:rPr>
          <w:rFonts w:ascii="Arial" w:eastAsia="Verdana" w:hAnsi="Arial" w:cs="Arial"/>
          <w:sz w:val="21"/>
          <w:szCs w:val="21"/>
        </w:rPr>
        <w:t xml:space="preserve"> with the cost report</w:t>
      </w:r>
      <w:r w:rsidR="00826A54" w:rsidRPr="00F31DEF">
        <w:rPr>
          <w:rFonts w:ascii="Arial" w:eastAsia="Verdana" w:hAnsi="Arial" w:cs="Arial"/>
          <w:sz w:val="21"/>
          <w:szCs w:val="21"/>
        </w:rPr>
        <w:t>.</w:t>
      </w:r>
    </w:p>
    <w:p w:rsidR="00575834" w:rsidRDefault="00575834" w:rsidP="008C6422">
      <w:pPr>
        <w:spacing w:after="0" w:line="264" w:lineRule="auto"/>
        <w:ind w:right="-40"/>
        <w:rPr>
          <w:rFonts w:ascii="Arial" w:eastAsia="Verdana" w:hAnsi="Arial" w:cs="Arial"/>
          <w:sz w:val="21"/>
          <w:szCs w:val="21"/>
        </w:rPr>
      </w:pPr>
    </w:p>
    <w:p w:rsidR="00FA607B" w:rsidRDefault="00FA607B" w:rsidP="008C6422">
      <w:pPr>
        <w:spacing w:after="0" w:line="264" w:lineRule="auto"/>
        <w:ind w:right="-40"/>
        <w:rPr>
          <w:rFonts w:ascii="Arial" w:eastAsia="Verdana" w:hAnsi="Arial" w:cs="Arial"/>
          <w:sz w:val="21"/>
          <w:szCs w:val="21"/>
        </w:rPr>
      </w:pPr>
      <w:r>
        <w:rPr>
          <w:rFonts w:ascii="Arial" w:eastAsia="Verdana" w:hAnsi="Arial" w:cs="Arial"/>
          <w:sz w:val="21"/>
          <w:szCs w:val="21"/>
        </w:rPr>
        <w:t>Revenues are generally broken down into three classifications for the purposes of completing this report.  These are:</w:t>
      </w:r>
    </w:p>
    <w:p w:rsidR="00FA607B" w:rsidRDefault="00FA607B" w:rsidP="00957C72">
      <w:pPr>
        <w:pStyle w:val="ListParagraph"/>
        <w:numPr>
          <w:ilvl w:val="0"/>
          <w:numId w:val="13"/>
        </w:numPr>
        <w:spacing w:after="0" w:line="264" w:lineRule="auto"/>
        <w:ind w:left="720" w:right="-40"/>
        <w:rPr>
          <w:rFonts w:ascii="Arial" w:eastAsia="Verdana" w:hAnsi="Arial" w:cs="Arial"/>
          <w:sz w:val="21"/>
          <w:szCs w:val="21"/>
        </w:rPr>
      </w:pPr>
      <w:r>
        <w:rPr>
          <w:rFonts w:ascii="Arial" w:eastAsia="Verdana" w:hAnsi="Arial" w:cs="Arial"/>
          <w:sz w:val="21"/>
          <w:szCs w:val="21"/>
        </w:rPr>
        <w:t>Fees for Service,</w:t>
      </w:r>
    </w:p>
    <w:p w:rsidR="00FA607B" w:rsidRDefault="00FA607B" w:rsidP="00957C72">
      <w:pPr>
        <w:pStyle w:val="ListParagraph"/>
        <w:numPr>
          <w:ilvl w:val="0"/>
          <w:numId w:val="13"/>
        </w:numPr>
        <w:spacing w:after="0" w:line="264" w:lineRule="auto"/>
        <w:ind w:left="720" w:right="-40"/>
        <w:rPr>
          <w:rFonts w:ascii="Arial" w:eastAsia="Verdana" w:hAnsi="Arial" w:cs="Arial"/>
          <w:sz w:val="21"/>
          <w:szCs w:val="21"/>
        </w:rPr>
      </w:pPr>
      <w:r>
        <w:rPr>
          <w:rFonts w:ascii="Arial" w:eastAsia="Verdana" w:hAnsi="Arial" w:cs="Arial"/>
          <w:sz w:val="21"/>
          <w:szCs w:val="21"/>
        </w:rPr>
        <w:t>Service, Reimbursement of Inve</w:t>
      </w:r>
      <w:r w:rsidR="00D863D2">
        <w:rPr>
          <w:rFonts w:ascii="Arial" w:eastAsia="Verdana" w:hAnsi="Arial" w:cs="Arial"/>
          <w:sz w:val="21"/>
          <w:szCs w:val="21"/>
        </w:rPr>
        <w:t>s</w:t>
      </w:r>
      <w:r>
        <w:rPr>
          <w:rFonts w:ascii="Arial" w:eastAsia="Verdana" w:hAnsi="Arial" w:cs="Arial"/>
          <w:sz w:val="21"/>
          <w:szCs w:val="21"/>
        </w:rPr>
        <w:t xml:space="preserve">tment Income, and </w:t>
      </w:r>
    </w:p>
    <w:p w:rsidR="00FA607B" w:rsidRDefault="00FA607B" w:rsidP="00957C72">
      <w:pPr>
        <w:pStyle w:val="ListParagraph"/>
        <w:numPr>
          <w:ilvl w:val="0"/>
          <w:numId w:val="13"/>
        </w:numPr>
        <w:spacing w:after="0" w:line="264" w:lineRule="auto"/>
        <w:ind w:left="720" w:right="-40"/>
        <w:rPr>
          <w:rFonts w:ascii="Arial" w:eastAsia="Verdana" w:hAnsi="Arial" w:cs="Arial"/>
          <w:sz w:val="21"/>
          <w:szCs w:val="21"/>
        </w:rPr>
      </w:pPr>
      <w:r>
        <w:rPr>
          <w:rFonts w:ascii="Arial" w:eastAsia="Verdana" w:hAnsi="Arial" w:cs="Arial"/>
          <w:sz w:val="21"/>
          <w:szCs w:val="21"/>
        </w:rPr>
        <w:t>Contributions.</w:t>
      </w:r>
    </w:p>
    <w:p w:rsidR="00FA607B" w:rsidRDefault="00FA607B" w:rsidP="008C6422">
      <w:pPr>
        <w:spacing w:after="0" w:line="264" w:lineRule="auto"/>
        <w:ind w:right="-40"/>
        <w:rPr>
          <w:rFonts w:ascii="Arial" w:eastAsia="Verdana" w:hAnsi="Arial" w:cs="Arial"/>
          <w:sz w:val="21"/>
          <w:szCs w:val="21"/>
        </w:rPr>
      </w:pPr>
    </w:p>
    <w:p w:rsidR="00FA607B" w:rsidRDefault="00FA607B" w:rsidP="008C6422">
      <w:pPr>
        <w:spacing w:after="0" w:line="264" w:lineRule="auto"/>
        <w:ind w:right="-40"/>
        <w:rPr>
          <w:rFonts w:ascii="Arial" w:eastAsia="Verdana" w:hAnsi="Arial" w:cs="Arial"/>
          <w:sz w:val="21"/>
          <w:szCs w:val="21"/>
        </w:rPr>
      </w:pPr>
      <w:r w:rsidRPr="00FA607B">
        <w:rPr>
          <w:rFonts w:ascii="Arial" w:eastAsia="Verdana" w:hAnsi="Arial" w:cs="Arial"/>
          <w:b/>
          <w:sz w:val="21"/>
          <w:szCs w:val="21"/>
        </w:rPr>
        <w:t>Fees for Service:</w:t>
      </w:r>
      <w:r>
        <w:rPr>
          <w:rFonts w:ascii="Arial" w:eastAsia="Verdana" w:hAnsi="Arial" w:cs="Arial"/>
          <w:sz w:val="21"/>
          <w:szCs w:val="21"/>
        </w:rPr>
        <w:t xml:space="preserve">  </w:t>
      </w:r>
      <w:r w:rsidRPr="00FA607B">
        <w:rPr>
          <w:rFonts w:ascii="Arial" w:eastAsia="Verdana" w:hAnsi="Arial" w:cs="Arial"/>
          <w:sz w:val="21"/>
          <w:szCs w:val="21"/>
        </w:rPr>
        <w:t xml:space="preserve">Fees for services represent income earned as a result of performing services to or for clients. </w:t>
      </w:r>
      <w:r>
        <w:rPr>
          <w:rFonts w:ascii="Arial" w:eastAsia="Verdana" w:hAnsi="Arial" w:cs="Arial"/>
          <w:sz w:val="21"/>
          <w:szCs w:val="21"/>
        </w:rPr>
        <w:t xml:space="preserve"> </w:t>
      </w:r>
      <w:r w:rsidRPr="00FA607B">
        <w:rPr>
          <w:rFonts w:ascii="Arial" w:eastAsia="Verdana" w:hAnsi="Arial" w:cs="Arial"/>
          <w:sz w:val="21"/>
          <w:szCs w:val="21"/>
        </w:rPr>
        <w:t>The</w:t>
      </w:r>
      <w:r w:rsidR="005727F4">
        <w:rPr>
          <w:rFonts w:ascii="Arial" w:eastAsia="Verdana" w:hAnsi="Arial" w:cs="Arial"/>
          <w:sz w:val="21"/>
          <w:szCs w:val="21"/>
        </w:rPr>
        <w:t>se</w:t>
      </w:r>
      <w:r w:rsidRPr="00FA607B">
        <w:rPr>
          <w:rFonts w:ascii="Arial" w:eastAsia="Verdana" w:hAnsi="Arial" w:cs="Arial"/>
          <w:sz w:val="21"/>
          <w:szCs w:val="21"/>
        </w:rPr>
        <w:t xml:space="preserve"> fees might be paid by third parties on behalf of clients for wh</w:t>
      </w:r>
      <w:r w:rsidR="00D863D2">
        <w:rPr>
          <w:rFonts w:ascii="Arial" w:eastAsia="Verdana" w:hAnsi="Arial" w:cs="Arial"/>
          <w:sz w:val="21"/>
          <w:szCs w:val="21"/>
        </w:rPr>
        <w:t>om</w:t>
      </w:r>
      <w:r w:rsidRPr="00FA607B">
        <w:rPr>
          <w:rFonts w:ascii="Arial" w:eastAsia="Verdana" w:hAnsi="Arial" w:cs="Arial"/>
          <w:sz w:val="21"/>
          <w:szCs w:val="21"/>
        </w:rPr>
        <w:t xml:space="preserve"> services were performed </w:t>
      </w:r>
      <w:r w:rsidRPr="00772D76">
        <w:rPr>
          <w:rFonts w:ascii="Arial" w:eastAsia="Verdana" w:hAnsi="Arial" w:cs="Arial"/>
          <w:sz w:val="21"/>
          <w:szCs w:val="21"/>
        </w:rPr>
        <w:t>(for example, United Way payments for slots for clients or Title X payments for client services provided).</w:t>
      </w:r>
    </w:p>
    <w:p w:rsidR="00D863D2" w:rsidRDefault="00D863D2" w:rsidP="008C6422">
      <w:pPr>
        <w:spacing w:after="0" w:line="264" w:lineRule="auto"/>
        <w:ind w:right="-40"/>
        <w:rPr>
          <w:rFonts w:ascii="Arial" w:eastAsia="Verdana" w:hAnsi="Arial" w:cs="Arial"/>
          <w:sz w:val="21"/>
          <w:szCs w:val="21"/>
        </w:rPr>
      </w:pPr>
    </w:p>
    <w:p w:rsidR="00D863D2" w:rsidRDefault="00D863D2" w:rsidP="008C6422">
      <w:pPr>
        <w:spacing w:after="0" w:line="264" w:lineRule="auto"/>
        <w:ind w:right="-40"/>
        <w:rPr>
          <w:rFonts w:ascii="Arial" w:eastAsia="Verdana" w:hAnsi="Arial" w:cs="Arial"/>
          <w:sz w:val="21"/>
          <w:szCs w:val="21"/>
        </w:rPr>
      </w:pPr>
      <w:r w:rsidRPr="00D863D2">
        <w:rPr>
          <w:rFonts w:ascii="Arial" w:eastAsia="Verdana" w:hAnsi="Arial" w:cs="Arial"/>
          <w:b/>
          <w:sz w:val="21"/>
          <w:szCs w:val="21"/>
        </w:rPr>
        <w:t>Service, Reimbursement o</w:t>
      </w:r>
      <w:r w:rsidR="00651968">
        <w:rPr>
          <w:rFonts w:ascii="Arial" w:eastAsia="Verdana" w:hAnsi="Arial" w:cs="Arial"/>
          <w:b/>
          <w:sz w:val="21"/>
          <w:szCs w:val="21"/>
        </w:rPr>
        <w:t>r</w:t>
      </w:r>
      <w:r w:rsidRPr="00D863D2">
        <w:rPr>
          <w:rFonts w:ascii="Arial" w:eastAsia="Verdana" w:hAnsi="Arial" w:cs="Arial"/>
          <w:b/>
          <w:sz w:val="21"/>
          <w:szCs w:val="21"/>
        </w:rPr>
        <w:t xml:space="preserve"> Investment Income:</w:t>
      </w:r>
      <w:r>
        <w:rPr>
          <w:rFonts w:ascii="Arial" w:eastAsia="Verdana" w:hAnsi="Arial" w:cs="Arial"/>
          <w:sz w:val="21"/>
          <w:szCs w:val="21"/>
        </w:rPr>
        <w:t xml:space="preserve">  This income </w:t>
      </w:r>
      <w:r w:rsidRPr="00D863D2">
        <w:rPr>
          <w:rFonts w:ascii="Arial" w:eastAsia="Verdana" w:hAnsi="Arial" w:cs="Arial"/>
          <w:sz w:val="21"/>
          <w:szCs w:val="21"/>
        </w:rPr>
        <w:t>includes program revenues from the sale of products (</w:t>
      </w:r>
      <w:r w:rsidR="00BF1986">
        <w:rPr>
          <w:rFonts w:ascii="Arial" w:eastAsia="Verdana" w:hAnsi="Arial" w:cs="Arial"/>
          <w:sz w:val="21"/>
          <w:szCs w:val="21"/>
        </w:rPr>
        <w:t xml:space="preserve">including </w:t>
      </w:r>
      <w:r w:rsidRPr="00D863D2">
        <w:rPr>
          <w:rFonts w:ascii="Arial" w:eastAsia="Verdana" w:hAnsi="Arial" w:cs="Arial"/>
          <w:sz w:val="21"/>
          <w:szCs w:val="21"/>
        </w:rPr>
        <w:t>workshop revenues), food reimbursement from the Department of Education, and investment income.  Additional other income items may be applicable and, if so, identif</w:t>
      </w:r>
      <w:r w:rsidR="005727F4">
        <w:rPr>
          <w:rFonts w:ascii="Arial" w:eastAsia="Verdana" w:hAnsi="Arial" w:cs="Arial"/>
          <w:sz w:val="21"/>
          <w:szCs w:val="21"/>
        </w:rPr>
        <w:t>y them</w:t>
      </w:r>
      <w:r w:rsidRPr="00D863D2">
        <w:rPr>
          <w:rFonts w:ascii="Arial" w:eastAsia="Verdana" w:hAnsi="Arial" w:cs="Arial"/>
          <w:sz w:val="21"/>
          <w:szCs w:val="21"/>
        </w:rPr>
        <w:t xml:space="preserve"> accordingly or </w:t>
      </w:r>
      <w:r w:rsidR="005727F4">
        <w:rPr>
          <w:rFonts w:ascii="Arial" w:eastAsia="Verdana" w:hAnsi="Arial" w:cs="Arial"/>
          <w:sz w:val="21"/>
          <w:szCs w:val="21"/>
        </w:rPr>
        <w:t xml:space="preserve">provide </w:t>
      </w:r>
      <w:r w:rsidRPr="00D863D2">
        <w:rPr>
          <w:rFonts w:ascii="Arial" w:eastAsia="Verdana" w:hAnsi="Arial" w:cs="Arial"/>
          <w:sz w:val="21"/>
          <w:szCs w:val="21"/>
        </w:rPr>
        <w:t>an accompanying schedule</w:t>
      </w:r>
      <w:r w:rsidR="005727F4">
        <w:rPr>
          <w:rFonts w:ascii="Arial" w:eastAsia="Verdana" w:hAnsi="Arial" w:cs="Arial"/>
          <w:sz w:val="21"/>
          <w:szCs w:val="21"/>
        </w:rPr>
        <w:t xml:space="preserve"> to support the income</w:t>
      </w:r>
      <w:r w:rsidRPr="00D863D2">
        <w:rPr>
          <w:rFonts w:ascii="Arial" w:eastAsia="Verdana" w:hAnsi="Arial" w:cs="Arial"/>
          <w:sz w:val="21"/>
          <w:szCs w:val="21"/>
        </w:rPr>
        <w:t>.</w:t>
      </w:r>
    </w:p>
    <w:p w:rsidR="00994055" w:rsidRDefault="00994055" w:rsidP="008C6422">
      <w:pPr>
        <w:spacing w:after="0" w:line="264" w:lineRule="auto"/>
        <w:ind w:right="-40"/>
        <w:rPr>
          <w:rFonts w:ascii="Arial" w:eastAsia="Verdana" w:hAnsi="Arial" w:cs="Arial"/>
          <w:sz w:val="21"/>
          <w:szCs w:val="21"/>
        </w:rPr>
      </w:pPr>
    </w:p>
    <w:p w:rsidR="00D863D2" w:rsidRPr="00D863D2" w:rsidRDefault="00D863D2" w:rsidP="008C6422">
      <w:pPr>
        <w:spacing w:after="0" w:line="264" w:lineRule="auto"/>
        <w:ind w:right="-40"/>
        <w:rPr>
          <w:rFonts w:ascii="Arial" w:eastAsia="Verdana" w:hAnsi="Arial" w:cs="Arial"/>
          <w:sz w:val="21"/>
          <w:szCs w:val="21"/>
        </w:rPr>
      </w:pPr>
      <w:r w:rsidRPr="00D863D2">
        <w:rPr>
          <w:rFonts w:ascii="Arial" w:eastAsia="Verdana" w:hAnsi="Arial" w:cs="Arial"/>
          <w:b/>
          <w:sz w:val="21"/>
          <w:szCs w:val="21"/>
        </w:rPr>
        <w:t>Contributions</w:t>
      </w:r>
      <w:r w:rsidRPr="00D863D2">
        <w:rPr>
          <w:rFonts w:ascii="Arial" w:eastAsia="Verdana" w:hAnsi="Arial" w:cs="Arial"/>
          <w:sz w:val="21"/>
          <w:szCs w:val="21"/>
        </w:rPr>
        <w:t xml:space="preserve">:  </w:t>
      </w:r>
      <w:r>
        <w:rPr>
          <w:rFonts w:ascii="Arial" w:eastAsia="Verdana" w:hAnsi="Arial" w:cs="Arial"/>
          <w:sz w:val="21"/>
          <w:szCs w:val="21"/>
        </w:rPr>
        <w:t xml:space="preserve">These revenues </w:t>
      </w:r>
      <w:r w:rsidRPr="00D863D2">
        <w:rPr>
          <w:rFonts w:ascii="Arial" w:eastAsia="Verdana" w:hAnsi="Arial" w:cs="Arial"/>
          <w:sz w:val="21"/>
          <w:szCs w:val="21"/>
        </w:rPr>
        <w:t xml:space="preserve">include United Way funding, </w:t>
      </w:r>
      <w:r w:rsidR="00D12793">
        <w:rPr>
          <w:rFonts w:ascii="Arial" w:eastAsia="Verdana" w:hAnsi="Arial" w:cs="Arial"/>
          <w:sz w:val="21"/>
          <w:szCs w:val="21"/>
        </w:rPr>
        <w:t xml:space="preserve">fundraising, </w:t>
      </w:r>
      <w:r w:rsidRPr="00D863D2">
        <w:rPr>
          <w:rFonts w:ascii="Arial" w:eastAsia="Verdana" w:hAnsi="Arial" w:cs="Arial"/>
          <w:sz w:val="21"/>
          <w:szCs w:val="21"/>
        </w:rPr>
        <w:t xml:space="preserve">other donations, and </w:t>
      </w:r>
      <w:r w:rsidRPr="0024227D">
        <w:rPr>
          <w:rFonts w:ascii="Arial" w:eastAsia="Verdana" w:hAnsi="Arial" w:cs="Arial"/>
          <w:sz w:val="21"/>
          <w:szCs w:val="21"/>
        </w:rPr>
        <w:t>government grants which are not designated as fees for services.  Attach a schedule showing the</w:t>
      </w:r>
      <w:r w:rsidRPr="00D863D2">
        <w:rPr>
          <w:rFonts w:ascii="Arial" w:eastAsia="Verdana" w:hAnsi="Arial" w:cs="Arial"/>
          <w:sz w:val="21"/>
          <w:szCs w:val="21"/>
        </w:rPr>
        <w:t xml:space="preserve"> contribution and its anticipated designation by </w:t>
      </w:r>
      <w:r w:rsidR="00682989">
        <w:rPr>
          <w:rFonts w:ascii="Arial" w:eastAsia="Verdana" w:hAnsi="Arial" w:cs="Arial"/>
          <w:sz w:val="21"/>
          <w:szCs w:val="21"/>
        </w:rPr>
        <w:t>the contractor</w:t>
      </w:r>
      <w:r w:rsidRPr="00D863D2">
        <w:rPr>
          <w:rFonts w:ascii="Arial" w:eastAsia="Verdana" w:hAnsi="Arial" w:cs="Arial"/>
          <w:sz w:val="21"/>
          <w:szCs w:val="21"/>
        </w:rPr>
        <w:t>.</w:t>
      </w:r>
      <w:r>
        <w:rPr>
          <w:rFonts w:ascii="Arial" w:eastAsia="Verdana" w:hAnsi="Arial" w:cs="Arial"/>
          <w:sz w:val="21"/>
          <w:szCs w:val="21"/>
        </w:rPr>
        <w:t xml:space="preserve"> </w:t>
      </w:r>
      <w:r w:rsidRPr="00D863D2">
        <w:rPr>
          <w:rFonts w:ascii="Arial" w:eastAsia="Verdana" w:hAnsi="Arial" w:cs="Arial"/>
          <w:sz w:val="21"/>
          <w:szCs w:val="21"/>
        </w:rPr>
        <w:t xml:space="preserve"> Report these funds as follows:</w:t>
      </w:r>
    </w:p>
    <w:p w:rsidR="00D863D2" w:rsidRPr="00D863D2" w:rsidRDefault="00D863D2" w:rsidP="008C6422">
      <w:pPr>
        <w:spacing w:after="0" w:line="264" w:lineRule="auto"/>
        <w:ind w:right="-40"/>
        <w:rPr>
          <w:rFonts w:ascii="Arial" w:eastAsia="Verdana" w:hAnsi="Arial" w:cs="Arial"/>
          <w:sz w:val="21"/>
          <w:szCs w:val="21"/>
        </w:rPr>
      </w:pPr>
    </w:p>
    <w:p w:rsidR="00D863D2" w:rsidRPr="00D863D2" w:rsidRDefault="00D863D2" w:rsidP="00957C72">
      <w:pPr>
        <w:pStyle w:val="ListParagraph"/>
        <w:numPr>
          <w:ilvl w:val="0"/>
          <w:numId w:val="14"/>
        </w:numPr>
        <w:spacing w:after="0" w:line="264" w:lineRule="auto"/>
        <w:ind w:left="720" w:right="-40"/>
        <w:rPr>
          <w:rFonts w:ascii="Arial" w:eastAsia="Verdana" w:hAnsi="Arial" w:cs="Arial"/>
          <w:sz w:val="21"/>
          <w:szCs w:val="21"/>
        </w:rPr>
      </w:pPr>
      <w:r w:rsidRPr="00D863D2">
        <w:rPr>
          <w:rFonts w:ascii="Arial" w:eastAsia="Verdana" w:hAnsi="Arial" w:cs="Arial"/>
          <w:sz w:val="21"/>
          <w:szCs w:val="21"/>
        </w:rPr>
        <w:t>Restricted or appropriated</w:t>
      </w:r>
      <w:r>
        <w:rPr>
          <w:rFonts w:ascii="Arial" w:eastAsia="Verdana" w:hAnsi="Arial" w:cs="Arial"/>
          <w:sz w:val="21"/>
          <w:szCs w:val="21"/>
        </w:rPr>
        <w:t xml:space="preserve">: </w:t>
      </w:r>
      <w:r w:rsidRPr="00D863D2">
        <w:rPr>
          <w:rFonts w:ascii="Arial" w:eastAsia="Verdana" w:hAnsi="Arial" w:cs="Arial"/>
          <w:sz w:val="21"/>
          <w:szCs w:val="21"/>
        </w:rPr>
        <w:t xml:space="preserve"> </w:t>
      </w:r>
      <w:r>
        <w:rPr>
          <w:rFonts w:ascii="Arial" w:eastAsia="Verdana" w:hAnsi="Arial" w:cs="Arial"/>
          <w:sz w:val="21"/>
          <w:szCs w:val="21"/>
        </w:rPr>
        <w:t xml:space="preserve">These funds </w:t>
      </w:r>
      <w:r w:rsidRPr="00D863D2">
        <w:rPr>
          <w:rFonts w:ascii="Arial" w:eastAsia="Verdana" w:hAnsi="Arial" w:cs="Arial"/>
          <w:sz w:val="21"/>
          <w:szCs w:val="21"/>
        </w:rPr>
        <w:t xml:space="preserve">include </w:t>
      </w:r>
      <w:r>
        <w:rPr>
          <w:rFonts w:ascii="Arial" w:eastAsia="Verdana" w:hAnsi="Arial" w:cs="Arial"/>
          <w:sz w:val="21"/>
          <w:szCs w:val="21"/>
        </w:rPr>
        <w:t>those</w:t>
      </w:r>
      <w:r w:rsidRPr="00D863D2">
        <w:rPr>
          <w:rFonts w:ascii="Arial" w:eastAsia="Verdana" w:hAnsi="Arial" w:cs="Arial"/>
          <w:sz w:val="21"/>
          <w:szCs w:val="21"/>
        </w:rPr>
        <w:t xml:space="preserve"> that </w:t>
      </w:r>
      <w:r w:rsidR="00F63707" w:rsidRPr="00D863D2">
        <w:rPr>
          <w:rFonts w:ascii="Arial" w:eastAsia="Verdana" w:hAnsi="Arial" w:cs="Arial"/>
          <w:sz w:val="21"/>
          <w:szCs w:val="21"/>
        </w:rPr>
        <w:t>either are</w:t>
      </w:r>
      <w:r w:rsidRPr="00D863D2">
        <w:rPr>
          <w:rFonts w:ascii="Arial" w:eastAsia="Verdana" w:hAnsi="Arial" w:cs="Arial"/>
          <w:sz w:val="21"/>
          <w:szCs w:val="21"/>
        </w:rPr>
        <w:t xml:space="preserve"> appropriated through formal action by </w:t>
      </w:r>
      <w:r w:rsidR="00682989">
        <w:rPr>
          <w:rFonts w:ascii="Arial" w:eastAsia="Verdana" w:hAnsi="Arial" w:cs="Arial"/>
          <w:sz w:val="21"/>
          <w:szCs w:val="21"/>
        </w:rPr>
        <w:t>the contracting entity’s</w:t>
      </w:r>
      <w:r w:rsidRPr="00D863D2">
        <w:rPr>
          <w:rFonts w:ascii="Arial" w:eastAsia="Verdana" w:hAnsi="Arial" w:cs="Arial"/>
          <w:sz w:val="21"/>
          <w:szCs w:val="21"/>
        </w:rPr>
        <w:t xml:space="preserve"> board or are restricted by the donor. </w:t>
      </w:r>
      <w:r>
        <w:rPr>
          <w:rFonts w:ascii="Arial" w:eastAsia="Verdana" w:hAnsi="Arial" w:cs="Arial"/>
          <w:sz w:val="21"/>
          <w:szCs w:val="21"/>
        </w:rPr>
        <w:t xml:space="preserve"> </w:t>
      </w:r>
      <w:r w:rsidRPr="00D863D2">
        <w:rPr>
          <w:rFonts w:ascii="Arial" w:eastAsia="Verdana" w:hAnsi="Arial" w:cs="Arial"/>
          <w:sz w:val="21"/>
          <w:szCs w:val="21"/>
        </w:rPr>
        <w:t>This includes interest from the contribution, when this interest is also restricted or appropriated and is held separate and not mingled with other funds.</w:t>
      </w:r>
    </w:p>
    <w:p w:rsidR="00D863D2" w:rsidRDefault="005727F4" w:rsidP="00957C72">
      <w:pPr>
        <w:pStyle w:val="ListParagraph"/>
        <w:numPr>
          <w:ilvl w:val="0"/>
          <w:numId w:val="14"/>
        </w:numPr>
        <w:spacing w:after="0" w:line="264" w:lineRule="auto"/>
        <w:ind w:left="720" w:right="-40"/>
        <w:rPr>
          <w:rFonts w:ascii="Arial" w:eastAsia="Verdana" w:hAnsi="Arial" w:cs="Arial"/>
          <w:sz w:val="21"/>
          <w:szCs w:val="21"/>
        </w:rPr>
      </w:pPr>
      <w:r>
        <w:rPr>
          <w:rFonts w:ascii="Arial" w:eastAsia="Verdana" w:hAnsi="Arial" w:cs="Arial"/>
          <w:sz w:val="21"/>
          <w:szCs w:val="21"/>
        </w:rPr>
        <w:t xml:space="preserve">Not </w:t>
      </w:r>
      <w:r w:rsidR="00D863D2">
        <w:rPr>
          <w:rFonts w:ascii="Arial" w:eastAsia="Verdana" w:hAnsi="Arial" w:cs="Arial"/>
          <w:sz w:val="21"/>
          <w:szCs w:val="21"/>
        </w:rPr>
        <w:t xml:space="preserve">restricted or appropriated:  </w:t>
      </w:r>
      <w:r w:rsidR="00D863D2" w:rsidRPr="00D863D2">
        <w:rPr>
          <w:rFonts w:ascii="Arial" w:eastAsia="Verdana" w:hAnsi="Arial" w:cs="Arial"/>
          <w:sz w:val="21"/>
          <w:szCs w:val="21"/>
        </w:rPr>
        <w:t xml:space="preserve">Funds that are not restricted or appropriated include donations that are not appropriated or designated through action by </w:t>
      </w:r>
      <w:r w:rsidR="00682989">
        <w:rPr>
          <w:rFonts w:ascii="Arial" w:eastAsia="Verdana" w:hAnsi="Arial" w:cs="Arial"/>
          <w:sz w:val="21"/>
          <w:szCs w:val="21"/>
        </w:rPr>
        <w:t>the contracting entity’s</w:t>
      </w:r>
      <w:r w:rsidR="00682989" w:rsidRPr="00D863D2">
        <w:rPr>
          <w:rFonts w:ascii="Arial" w:eastAsia="Verdana" w:hAnsi="Arial" w:cs="Arial"/>
          <w:sz w:val="21"/>
          <w:szCs w:val="21"/>
        </w:rPr>
        <w:t xml:space="preserve"> </w:t>
      </w:r>
      <w:r w:rsidR="00D863D2" w:rsidRPr="00D863D2">
        <w:rPr>
          <w:rFonts w:ascii="Arial" w:eastAsia="Verdana" w:hAnsi="Arial" w:cs="Arial"/>
          <w:sz w:val="21"/>
          <w:szCs w:val="21"/>
        </w:rPr>
        <w:t>board or restricted by the donor.</w:t>
      </w:r>
    </w:p>
    <w:p w:rsidR="00D863D2" w:rsidRPr="00D863D2" w:rsidRDefault="00D863D2" w:rsidP="008C6422">
      <w:pPr>
        <w:spacing w:after="0" w:line="264" w:lineRule="auto"/>
        <w:ind w:right="-40"/>
        <w:rPr>
          <w:rFonts w:ascii="Arial" w:eastAsia="Verdana" w:hAnsi="Arial" w:cs="Arial"/>
          <w:sz w:val="21"/>
          <w:szCs w:val="21"/>
        </w:rPr>
      </w:pPr>
    </w:p>
    <w:p w:rsidR="00D863D2" w:rsidRPr="00D863D2" w:rsidRDefault="0024227D" w:rsidP="008C6422">
      <w:pPr>
        <w:spacing w:after="0" w:line="264" w:lineRule="auto"/>
        <w:ind w:right="-40"/>
        <w:rPr>
          <w:rFonts w:ascii="Arial" w:eastAsia="Verdana" w:hAnsi="Arial" w:cs="Arial"/>
          <w:sz w:val="21"/>
          <w:szCs w:val="21"/>
        </w:rPr>
      </w:pPr>
      <w:r w:rsidRPr="0024227D">
        <w:rPr>
          <w:rFonts w:ascii="Arial" w:eastAsia="Verdana" w:hAnsi="Arial" w:cs="Arial"/>
          <w:b/>
          <w:sz w:val="21"/>
          <w:szCs w:val="21"/>
        </w:rPr>
        <w:t>Government Grants:</w:t>
      </w:r>
      <w:r>
        <w:rPr>
          <w:rFonts w:ascii="Arial" w:eastAsia="Verdana" w:hAnsi="Arial" w:cs="Arial"/>
          <w:sz w:val="21"/>
          <w:szCs w:val="21"/>
        </w:rPr>
        <w:t xml:space="preserve">  </w:t>
      </w:r>
      <w:r w:rsidR="00D863D2" w:rsidRPr="00D863D2">
        <w:rPr>
          <w:rFonts w:ascii="Arial" w:eastAsia="Verdana" w:hAnsi="Arial" w:cs="Arial"/>
          <w:sz w:val="21"/>
          <w:szCs w:val="21"/>
        </w:rPr>
        <w:t xml:space="preserve">Explain government grants on an accompanying schedule </w:t>
      </w:r>
      <w:r w:rsidR="00D863D2">
        <w:rPr>
          <w:rFonts w:ascii="Arial" w:eastAsia="Verdana" w:hAnsi="Arial" w:cs="Arial"/>
          <w:sz w:val="21"/>
          <w:szCs w:val="21"/>
        </w:rPr>
        <w:t>and in</w:t>
      </w:r>
      <w:r w:rsidR="005D3147">
        <w:rPr>
          <w:rFonts w:ascii="Arial" w:eastAsia="Verdana" w:hAnsi="Arial" w:cs="Arial"/>
          <w:sz w:val="21"/>
          <w:szCs w:val="21"/>
        </w:rPr>
        <w:t>c</w:t>
      </w:r>
      <w:r w:rsidR="00D863D2">
        <w:rPr>
          <w:rFonts w:ascii="Arial" w:eastAsia="Verdana" w:hAnsi="Arial" w:cs="Arial"/>
          <w:sz w:val="21"/>
          <w:szCs w:val="21"/>
        </w:rPr>
        <w:t>lude</w:t>
      </w:r>
      <w:r w:rsidR="00D863D2" w:rsidRPr="00D863D2">
        <w:rPr>
          <w:rFonts w:ascii="Arial" w:eastAsia="Verdana" w:hAnsi="Arial" w:cs="Arial"/>
          <w:sz w:val="21"/>
          <w:szCs w:val="21"/>
        </w:rPr>
        <w:t xml:space="preserve"> the source of funding, the purpose and period of the grant, and the program </w:t>
      </w:r>
      <w:r w:rsidR="00BF1986">
        <w:rPr>
          <w:rFonts w:ascii="Arial" w:eastAsia="Verdana" w:hAnsi="Arial" w:cs="Arial"/>
          <w:sz w:val="21"/>
          <w:szCs w:val="21"/>
        </w:rPr>
        <w:t>to which the grant pertains</w:t>
      </w:r>
      <w:r w:rsidR="00D863D2" w:rsidRPr="00D863D2">
        <w:rPr>
          <w:rFonts w:ascii="Arial" w:eastAsia="Verdana" w:hAnsi="Arial" w:cs="Arial"/>
          <w:sz w:val="21"/>
          <w:szCs w:val="21"/>
        </w:rPr>
        <w:t>.</w:t>
      </w:r>
    </w:p>
    <w:p w:rsidR="00BF1986" w:rsidRDefault="00BF1986" w:rsidP="008C6422">
      <w:pPr>
        <w:spacing w:after="0" w:line="264" w:lineRule="auto"/>
        <w:ind w:right="-40"/>
        <w:rPr>
          <w:rFonts w:ascii="Arial" w:eastAsia="Verdana" w:hAnsi="Arial" w:cs="Arial"/>
          <w:sz w:val="21"/>
          <w:szCs w:val="21"/>
        </w:rPr>
      </w:pPr>
    </w:p>
    <w:p w:rsidR="008E4112" w:rsidRPr="00706CA5" w:rsidRDefault="00E23740" w:rsidP="00706CA5">
      <w:pPr>
        <w:pStyle w:val="NoSpacing"/>
        <w:rPr>
          <w:sz w:val="21"/>
          <w:szCs w:val="21"/>
        </w:rPr>
      </w:pPr>
      <w:r w:rsidRPr="00E23740">
        <w:rPr>
          <w:rFonts w:cs="Arial"/>
          <w:b/>
          <w:sz w:val="21"/>
          <w:szCs w:val="21"/>
        </w:rPr>
        <w:t>Revenue for Schedule D Expense Deduction:</w:t>
      </w:r>
      <w:r>
        <w:rPr>
          <w:rFonts w:cs="Arial"/>
          <w:sz w:val="21"/>
          <w:szCs w:val="21"/>
        </w:rPr>
        <w:t xml:space="preserve">  </w:t>
      </w:r>
      <w:r w:rsidR="009366E9" w:rsidRPr="0024227D">
        <w:rPr>
          <w:rFonts w:cs="Arial"/>
          <w:sz w:val="21"/>
          <w:szCs w:val="21"/>
        </w:rPr>
        <w:t xml:space="preserve">Report in the column titled “Revenue for Schedule D Expense Deduction” </w:t>
      </w:r>
      <w:r w:rsidR="0024227D" w:rsidRPr="0024227D">
        <w:rPr>
          <w:rFonts w:cs="Arial"/>
          <w:sz w:val="21"/>
          <w:szCs w:val="21"/>
        </w:rPr>
        <w:t xml:space="preserve">the total for each </w:t>
      </w:r>
      <w:r w:rsidR="009366E9" w:rsidRPr="0024227D">
        <w:rPr>
          <w:rFonts w:cs="Arial"/>
          <w:sz w:val="21"/>
          <w:szCs w:val="21"/>
        </w:rPr>
        <w:t>revenue</w:t>
      </w:r>
      <w:r w:rsidR="0024227D" w:rsidRPr="0024227D">
        <w:rPr>
          <w:rFonts w:cs="Arial"/>
          <w:sz w:val="21"/>
          <w:szCs w:val="21"/>
        </w:rPr>
        <w:t xml:space="preserve"> item</w:t>
      </w:r>
      <w:r w:rsidR="009366E9" w:rsidRPr="0024227D">
        <w:rPr>
          <w:rFonts w:cs="Arial"/>
          <w:sz w:val="21"/>
          <w:szCs w:val="21"/>
        </w:rPr>
        <w:t xml:space="preserve"> </w:t>
      </w:r>
      <w:r w:rsidR="008E4112" w:rsidRPr="0024227D">
        <w:rPr>
          <w:sz w:val="21"/>
          <w:szCs w:val="21"/>
        </w:rPr>
        <w:t xml:space="preserve">that </w:t>
      </w:r>
      <w:r w:rsidR="0024227D" w:rsidRPr="0024227D">
        <w:rPr>
          <w:sz w:val="21"/>
          <w:szCs w:val="21"/>
        </w:rPr>
        <w:t xml:space="preserve">is </w:t>
      </w:r>
      <w:r w:rsidR="006031DD" w:rsidRPr="0024227D">
        <w:rPr>
          <w:sz w:val="21"/>
          <w:szCs w:val="21"/>
        </w:rPr>
        <w:t>required</w:t>
      </w:r>
      <w:r w:rsidR="008E4112" w:rsidRPr="0024227D">
        <w:rPr>
          <w:sz w:val="21"/>
          <w:szCs w:val="21"/>
        </w:rPr>
        <w:t xml:space="preserve"> to be deducted from service costs </w:t>
      </w:r>
      <w:r w:rsidR="009366E9" w:rsidRPr="0024227D">
        <w:rPr>
          <w:sz w:val="21"/>
          <w:szCs w:val="21"/>
        </w:rPr>
        <w:t xml:space="preserve">on </w:t>
      </w:r>
      <w:r w:rsidR="009366E9" w:rsidRPr="0024227D">
        <w:rPr>
          <w:sz w:val="21"/>
          <w:szCs w:val="21"/>
        </w:rPr>
        <w:lastRenderedPageBreak/>
        <w:t>Schedule D</w:t>
      </w:r>
      <w:r w:rsidR="00706CA5" w:rsidRPr="0024227D">
        <w:rPr>
          <w:sz w:val="21"/>
          <w:szCs w:val="21"/>
        </w:rPr>
        <w:t>.</w:t>
      </w:r>
      <w:r w:rsidR="008E4112" w:rsidRPr="0024227D">
        <w:rPr>
          <w:sz w:val="21"/>
          <w:szCs w:val="21"/>
        </w:rPr>
        <w:t xml:space="preserve">  </w:t>
      </w:r>
      <w:r w:rsidR="007210BE" w:rsidRPr="0024227D">
        <w:rPr>
          <w:sz w:val="21"/>
          <w:szCs w:val="21"/>
        </w:rPr>
        <w:t>Report</w:t>
      </w:r>
      <w:r w:rsidR="008E4112" w:rsidRPr="0024227D">
        <w:rPr>
          <w:sz w:val="21"/>
          <w:szCs w:val="21"/>
        </w:rPr>
        <w:t xml:space="preserve"> revenue offset amounts in the Program Income or Reimbursements </w:t>
      </w:r>
      <w:r w:rsidR="007210BE" w:rsidRPr="0024227D">
        <w:rPr>
          <w:sz w:val="21"/>
          <w:szCs w:val="21"/>
        </w:rPr>
        <w:t>line</w:t>
      </w:r>
      <w:r w:rsidR="008E4112" w:rsidRPr="0024227D">
        <w:rPr>
          <w:sz w:val="21"/>
          <w:szCs w:val="21"/>
        </w:rPr>
        <w:t xml:space="preserve"> on the last page of Schedule D.  Examples of income that must be offset against service cost include, but are not limited to, all service income generated up to the amount of related service cost, including</w:t>
      </w:r>
      <w:r w:rsidR="007210BE" w:rsidRPr="0024227D">
        <w:rPr>
          <w:sz w:val="21"/>
          <w:szCs w:val="21"/>
        </w:rPr>
        <w:t>:</w:t>
      </w:r>
    </w:p>
    <w:p w:rsidR="008E4112" w:rsidRPr="00706CA5" w:rsidRDefault="008E4112" w:rsidP="00706CA5">
      <w:pPr>
        <w:pStyle w:val="NoSpacing"/>
        <w:rPr>
          <w:sz w:val="21"/>
          <w:szCs w:val="21"/>
        </w:rPr>
      </w:pPr>
    </w:p>
    <w:p w:rsidR="00E23740" w:rsidRPr="00706CA5" w:rsidRDefault="00E23740" w:rsidP="00957C72">
      <w:pPr>
        <w:pStyle w:val="NoSpacing"/>
        <w:numPr>
          <w:ilvl w:val="0"/>
          <w:numId w:val="22"/>
        </w:numPr>
        <w:rPr>
          <w:sz w:val="21"/>
          <w:szCs w:val="21"/>
        </w:rPr>
      </w:pPr>
      <w:r w:rsidRPr="00706CA5">
        <w:rPr>
          <w:sz w:val="21"/>
          <w:szCs w:val="21"/>
        </w:rPr>
        <w:t>Reimbursements for certain expenses (excluding fees for services),</w:t>
      </w:r>
    </w:p>
    <w:p w:rsidR="00E23740" w:rsidRDefault="00E23740" w:rsidP="00957C72">
      <w:pPr>
        <w:pStyle w:val="NoSpacing"/>
        <w:numPr>
          <w:ilvl w:val="0"/>
          <w:numId w:val="22"/>
        </w:numPr>
        <w:rPr>
          <w:sz w:val="21"/>
          <w:szCs w:val="21"/>
        </w:rPr>
      </w:pPr>
      <w:r w:rsidRPr="00706CA5">
        <w:rPr>
          <w:sz w:val="21"/>
          <w:szCs w:val="21"/>
        </w:rPr>
        <w:t>Income from investments</w:t>
      </w:r>
      <w:r>
        <w:rPr>
          <w:sz w:val="21"/>
          <w:szCs w:val="21"/>
        </w:rPr>
        <w:t xml:space="preserve"> (except where the income is from gifts and grants, whether restricted or unrestricted, which are held separate and not mingled with other funds)</w:t>
      </w:r>
      <w:r w:rsidRPr="00706CA5">
        <w:rPr>
          <w:sz w:val="21"/>
          <w:szCs w:val="21"/>
        </w:rPr>
        <w:t>.</w:t>
      </w:r>
    </w:p>
    <w:p w:rsidR="00E23740" w:rsidRDefault="00E23740" w:rsidP="00957C72">
      <w:pPr>
        <w:pStyle w:val="NoSpacing"/>
        <w:numPr>
          <w:ilvl w:val="0"/>
          <w:numId w:val="22"/>
        </w:numPr>
        <w:rPr>
          <w:sz w:val="21"/>
          <w:szCs w:val="21"/>
        </w:rPr>
      </w:pPr>
      <w:r>
        <w:rPr>
          <w:sz w:val="21"/>
          <w:szCs w:val="21"/>
        </w:rPr>
        <w:t>Rent income</w:t>
      </w:r>
    </w:p>
    <w:p w:rsidR="00E23740" w:rsidRDefault="00E23740" w:rsidP="00957C72">
      <w:pPr>
        <w:pStyle w:val="NoSpacing"/>
        <w:numPr>
          <w:ilvl w:val="0"/>
          <w:numId w:val="22"/>
        </w:numPr>
        <w:rPr>
          <w:sz w:val="21"/>
          <w:szCs w:val="21"/>
        </w:rPr>
      </w:pPr>
      <w:r>
        <w:rPr>
          <w:sz w:val="21"/>
          <w:szCs w:val="21"/>
        </w:rPr>
        <w:t>Food reimbursement</w:t>
      </w:r>
    </w:p>
    <w:p w:rsidR="00E23740" w:rsidRPr="00706CA5" w:rsidRDefault="00E23740" w:rsidP="00957C72">
      <w:pPr>
        <w:pStyle w:val="NoSpacing"/>
        <w:numPr>
          <w:ilvl w:val="0"/>
          <w:numId w:val="22"/>
        </w:numPr>
        <w:rPr>
          <w:sz w:val="21"/>
          <w:szCs w:val="21"/>
        </w:rPr>
      </w:pPr>
      <w:r>
        <w:rPr>
          <w:sz w:val="21"/>
          <w:szCs w:val="21"/>
        </w:rPr>
        <w:t>FEMA reimbursement</w:t>
      </w:r>
    </w:p>
    <w:p w:rsidR="00E23740" w:rsidRDefault="00E23740" w:rsidP="00E23740">
      <w:pPr>
        <w:spacing w:after="0" w:line="264" w:lineRule="auto"/>
        <w:ind w:right="-40"/>
        <w:rPr>
          <w:sz w:val="21"/>
          <w:szCs w:val="21"/>
        </w:rPr>
      </w:pPr>
    </w:p>
    <w:p w:rsidR="00E23740" w:rsidRDefault="00E23740" w:rsidP="00E23740">
      <w:pPr>
        <w:spacing w:after="0" w:line="264" w:lineRule="auto"/>
        <w:ind w:right="-40"/>
        <w:rPr>
          <w:rFonts w:ascii="Arial" w:eastAsia="Verdana" w:hAnsi="Arial" w:cs="Arial"/>
          <w:sz w:val="21"/>
          <w:szCs w:val="21"/>
        </w:rPr>
      </w:pPr>
      <w:r w:rsidRPr="00C953C7">
        <w:rPr>
          <w:rFonts w:ascii="Arial" w:eastAsia="Verdana" w:hAnsi="Arial" w:cs="Arial"/>
          <w:sz w:val="21"/>
          <w:szCs w:val="21"/>
        </w:rPr>
        <w:t xml:space="preserve">Contributions of funds for operating costs or to reimburse the </w:t>
      </w:r>
      <w:r w:rsidR="005A704A">
        <w:rPr>
          <w:rFonts w:ascii="Arial" w:eastAsia="Verdana" w:hAnsi="Arial" w:cs="Arial"/>
          <w:sz w:val="21"/>
          <w:szCs w:val="21"/>
        </w:rPr>
        <w:t>contractor</w:t>
      </w:r>
      <w:r w:rsidRPr="00C953C7">
        <w:rPr>
          <w:rFonts w:ascii="Arial" w:eastAsia="Verdana" w:hAnsi="Arial" w:cs="Arial"/>
          <w:sz w:val="21"/>
          <w:szCs w:val="21"/>
        </w:rPr>
        <w:t xml:space="preserve"> for operating deficits would not reduce the </w:t>
      </w:r>
      <w:r w:rsidR="005A704A">
        <w:rPr>
          <w:rFonts w:ascii="Arial" w:eastAsia="Verdana" w:hAnsi="Arial" w:cs="Arial"/>
          <w:sz w:val="21"/>
          <w:szCs w:val="21"/>
        </w:rPr>
        <w:t>contractor</w:t>
      </w:r>
      <w:r w:rsidRPr="00C953C7">
        <w:rPr>
          <w:rFonts w:ascii="Arial" w:eastAsia="Verdana" w:hAnsi="Arial" w:cs="Arial"/>
          <w:sz w:val="21"/>
          <w:szCs w:val="21"/>
        </w:rPr>
        <w:t xml:space="preserve">’s allowable costs.  However, if the donor designates a special category of costs for which the contributions must be used and, in effect, assumes these costs, the designated costs or group of costs is reduced.  </w:t>
      </w:r>
      <w:r w:rsidR="008C00E9">
        <w:rPr>
          <w:rFonts w:ascii="Arial" w:eastAsia="Verdana" w:hAnsi="Arial" w:cs="Arial"/>
          <w:sz w:val="21"/>
          <w:szCs w:val="21"/>
        </w:rPr>
        <w:t>Report these</w:t>
      </w:r>
      <w:r w:rsidR="00AD6090">
        <w:rPr>
          <w:rFonts w:ascii="Arial" w:eastAsia="Verdana" w:hAnsi="Arial" w:cs="Arial"/>
          <w:sz w:val="21"/>
          <w:szCs w:val="21"/>
        </w:rPr>
        <w:t xml:space="preserve"> offset amounts in the United Way Contributions, Other Contributions, or Government Grants lines on the last page of Schedule D. </w:t>
      </w:r>
    </w:p>
    <w:p w:rsidR="00E23740" w:rsidRPr="00C953C7" w:rsidRDefault="00E23740" w:rsidP="00E23740">
      <w:pPr>
        <w:spacing w:after="0" w:line="264" w:lineRule="auto"/>
        <w:ind w:right="-40"/>
        <w:rPr>
          <w:rFonts w:ascii="Arial" w:eastAsia="Verdana" w:hAnsi="Arial" w:cs="Arial"/>
          <w:sz w:val="21"/>
          <w:szCs w:val="21"/>
        </w:rPr>
      </w:pPr>
    </w:p>
    <w:p w:rsidR="00E23740" w:rsidRPr="00C953C7" w:rsidRDefault="00E23740" w:rsidP="00E23740">
      <w:pPr>
        <w:spacing w:after="0" w:line="264" w:lineRule="auto"/>
        <w:ind w:right="-40"/>
        <w:rPr>
          <w:rFonts w:ascii="Arial" w:eastAsia="Verdana" w:hAnsi="Arial" w:cs="Arial"/>
          <w:sz w:val="21"/>
          <w:szCs w:val="21"/>
        </w:rPr>
      </w:pPr>
      <w:r w:rsidRPr="00C953C7">
        <w:rPr>
          <w:rFonts w:ascii="Arial" w:eastAsia="Verdana" w:hAnsi="Arial" w:cs="Arial"/>
          <w:sz w:val="21"/>
          <w:szCs w:val="21"/>
        </w:rPr>
        <w:t xml:space="preserve">The purpose of </w:t>
      </w:r>
      <w:r>
        <w:rPr>
          <w:rFonts w:ascii="Arial" w:eastAsia="Verdana" w:hAnsi="Arial" w:cs="Arial"/>
          <w:sz w:val="21"/>
          <w:szCs w:val="21"/>
        </w:rPr>
        <w:t>a</w:t>
      </w:r>
      <w:r w:rsidRPr="00C953C7">
        <w:rPr>
          <w:rFonts w:ascii="Arial" w:eastAsia="Verdana" w:hAnsi="Arial" w:cs="Arial"/>
          <w:sz w:val="21"/>
          <w:szCs w:val="21"/>
        </w:rPr>
        <w:t xml:space="preserve"> grant will determine if any funds received are applied as a reduction of allowable costs.  When </w:t>
      </w:r>
      <w:r>
        <w:rPr>
          <w:rFonts w:ascii="Arial" w:eastAsia="Verdana" w:hAnsi="Arial" w:cs="Arial"/>
          <w:sz w:val="21"/>
          <w:szCs w:val="21"/>
        </w:rPr>
        <w:t>a</w:t>
      </w:r>
      <w:r w:rsidRPr="00C953C7">
        <w:rPr>
          <w:rFonts w:ascii="Arial" w:eastAsia="Verdana" w:hAnsi="Arial" w:cs="Arial"/>
          <w:sz w:val="21"/>
          <w:szCs w:val="21"/>
        </w:rPr>
        <w:t xml:space="preserve"> grant is for </w:t>
      </w:r>
      <w:r>
        <w:rPr>
          <w:rFonts w:ascii="Arial" w:eastAsia="Verdana" w:hAnsi="Arial" w:cs="Arial"/>
          <w:sz w:val="21"/>
          <w:szCs w:val="21"/>
        </w:rPr>
        <w:t>programs/services</w:t>
      </w:r>
      <w:r w:rsidRPr="00C953C7">
        <w:rPr>
          <w:rFonts w:ascii="Arial" w:eastAsia="Verdana" w:hAnsi="Arial" w:cs="Arial"/>
          <w:sz w:val="21"/>
          <w:szCs w:val="21"/>
        </w:rPr>
        <w:t xml:space="preserve">, and is to be used as the </w:t>
      </w:r>
      <w:r>
        <w:rPr>
          <w:rFonts w:ascii="Arial" w:eastAsia="Verdana" w:hAnsi="Arial" w:cs="Arial"/>
          <w:sz w:val="21"/>
          <w:szCs w:val="21"/>
        </w:rPr>
        <w:t>contractor</w:t>
      </w:r>
      <w:r w:rsidRPr="00C953C7">
        <w:rPr>
          <w:rFonts w:ascii="Arial" w:eastAsia="Verdana" w:hAnsi="Arial" w:cs="Arial"/>
          <w:sz w:val="21"/>
          <w:szCs w:val="21"/>
        </w:rPr>
        <w:t xml:space="preserve"> deems reasonable and necessary, the grant is considered unrestricted and is not be used to reduce allowable costs.  However, if the grant is related to program</w:t>
      </w:r>
      <w:r>
        <w:rPr>
          <w:rFonts w:ascii="Arial" w:eastAsia="Verdana" w:hAnsi="Arial" w:cs="Arial"/>
          <w:sz w:val="21"/>
          <w:szCs w:val="21"/>
        </w:rPr>
        <w:t>s/services</w:t>
      </w:r>
      <w:r w:rsidRPr="00C953C7">
        <w:rPr>
          <w:rFonts w:ascii="Arial" w:eastAsia="Verdana" w:hAnsi="Arial" w:cs="Arial"/>
          <w:sz w:val="21"/>
          <w:szCs w:val="21"/>
        </w:rPr>
        <w:t xml:space="preserve"> and </w:t>
      </w:r>
      <w:r>
        <w:rPr>
          <w:rFonts w:ascii="Arial" w:eastAsia="Verdana" w:hAnsi="Arial" w:cs="Arial"/>
          <w:sz w:val="21"/>
          <w:szCs w:val="21"/>
        </w:rPr>
        <w:t>is restricted</w:t>
      </w:r>
      <w:r w:rsidRPr="00C953C7">
        <w:rPr>
          <w:rFonts w:ascii="Arial" w:eastAsia="Verdana" w:hAnsi="Arial" w:cs="Arial"/>
          <w:sz w:val="21"/>
          <w:szCs w:val="21"/>
        </w:rPr>
        <w:t xml:space="preserve"> for certain costs or groups of costs, the grant is considered rest</w:t>
      </w:r>
      <w:r>
        <w:rPr>
          <w:rFonts w:ascii="Arial" w:eastAsia="Verdana" w:hAnsi="Arial" w:cs="Arial"/>
          <w:sz w:val="21"/>
          <w:szCs w:val="21"/>
        </w:rPr>
        <w:t>ricted and is deducted from program/service</w:t>
      </w:r>
      <w:r w:rsidRPr="00C953C7">
        <w:rPr>
          <w:rFonts w:ascii="Arial" w:eastAsia="Verdana" w:hAnsi="Arial" w:cs="Arial"/>
          <w:sz w:val="21"/>
          <w:szCs w:val="21"/>
        </w:rPr>
        <w:t xml:space="preserve"> </w:t>
      </w:r>
      <w:r>
        <w:rPr>
          <w:rFonts w:ascii="Arial" w:eastAsia="Verdana" w:hAnsi="Arial" w:cs="Arial"/>
          <w:sz w:val="21"/>
          <w:szCs w:val="21"/>
        </w:rPr>
        <w:t>costs</w:t>
      </w:r>
      <w:r w:rsidRPr="00C953C7">
        <w:rPr>
          <w:rFonts w:ascii="Arial" w:eastAsia="Verdana" w:hAnsi="Arial" w:cs="Arial"/>
          <w:sz w:val="21"/>
          <w:szCs w:val="21"/>
        </w:rPr>
        <w:t xml:space="preserve">.  When the award or grant is for services not related to </w:t>
      </w:r>
      <w:r w:rsidR="00C61F0E">
        <w:rPr>
          <w:rFonts w:ascii="Arial" w:eastAsia="Verdana" w:hAnsi="Arial" w:cs="Arial"/>
          <w:sz w:val="21"/>
          <w:szCs w:val="21"/>
        </w:rPr>
        <w:t>one of the specifically listed</w:t>
      </w:r>
      <w:r w:rsidR="00C61F0E" w:rsidRPr="00C953C7">
        <w:rPr>
          <w:rFonts w:ascii="Arial" w:eastAsia="Verdana" w:hAnsi="Arial" w:cs="Arial"/>
          <w:sz w:val="21"/>
          <w:szCs w:val="21"/>
        </w:rPr>
        <w:t xml:space="preserve"> </w:t>
      </w:r>
      <w:r w:rsidRPr="00C953C7">
        <w:rPr>
          <w:rFonts w:ascii="Arial" w:eastAsia="Verdana" w:hAnsi="Arial" w:cs="Arial"/>
          <w:sz w:val="21"/>
          <w:szCs w:val="21"/>
        </w:rPr>
        <w:t>program</w:t>
      </w:r>
      <w:r w:rsidR="00C61F0E">
        <w:rPr>
          <w:rFonts w:ascii="Arial" w:eastAsia="Verdana" w:hAnsi="Arial" w:cs="Arial"/>
          <w:sz w:val="21"/>
          <w:szCs w:val="21"/>
        </w:rPr>
        <w:t>s</w:t>
      </w:r>
      <w:r w:rsidRPr="00C953C7">
        <w:rPr>
          <w:rFonts w:ascii="Arial" w:eastAsia="Verdana" w:hAnsi="Arial" w:cs="Arial"/>
          <w:sz w:val="21"/>
          <w:szCs w:val="21"/>
        </w:rPr>
        <w:t>, report the costs associated with the award or grant with other programs.</w:t>
      </w:r>
    </w:p>
    <w:p w:rsidR="00CC7F60" w:rsidRDefault="00CC7F60">
      <w:pPr>
        <w:rPr>
          <w:rFonts w:ascii="Arial" w:hAnsi="Arial"/>
          <w:sz w:val="21"/>
          <w:szCs w:val="21"/>
        </w:rPr>
      </w:pPr>
      <w:r>
        <w:rPr>
          <w:sz w:val="21"/>
          <w:szCs w:val="21"/>
        </w:rPr>
        <w:br w:type="page"/>
      </w:r>
    </w:p>
    <w:p w:rsidR="000E10AA" w:rsidRDefault="000E10AA" w:rsidP="00706CA5">
      <w:pPr>
        <w:pStyle w:val="NoSpacing"/>
        <w:rPr>
          <w:sz w:val="21"/>
          <w:szCs w:val="21"/>
        </w:rPr>
      </w:pPr>
      <w:r w:rsidRPr="000E10AA">
        <w:rPr>
          <w:noProof/>
        </w:rPr>
        <w:lastRenderedPageBreak/>
        <w:drawing>
          <wp:inline distT="0" distB="0" distL="0" distR="0" wp14:anchorId="44E5F693" wp14:editId="45314BC1">
            <wp:extent cx="6261100" cy="416687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1100" cy="4166870"/>
                    </a:xfrm>
                    <a:prstGeom prst="rect">
                      <a:avLst/>
                    </a:prstGeom>
                    <a:noFill/>
                    <a:ln>
                      <a:noFill/>
                    </a:ln>
                  </pic:spPr>
                </pic:pic>
              </a:graphicData>
            </a:graphic>
          </wp:inline>
        </w:drawing>
      </w:r>
    </w:p>
    <w:p w:rsidR="000E10AA" w:rsidRPr="00706CA5" w:rsidRDefault="000E10AA" w:rsidP="00706CA5">
      <w:pPr>
        <w:pStyle w:val="NoSpacing"/>
        <w:rPr>
          <w:sz w:val="21"/>
          <w:szCs w:val="21"/>
        </w:rPr>
      </w:pPr>
    </w:p>
    <w:p w:rsidR="003C53C5" w:rsidRDefault="00E23740" w:rsidP="0024227D">
      <w:pPr>
        <w:spacing w:before="2" w:after="0" w:line="240" w:lineRule="exact"/>
        <w:ind w:right="-40"/>
        <w:rPr>
          <w:rFonts w:ascii="Arial" w:hAnsi="Arial" w:cs="Arial"/>
          <w:sz w:val="21"/>
          <w:szCs w:val="21"/>
        </w:rPr>
      </w:pPr>
      <w:r w:rsidRPr="00E23740">
        <w:rPr>
          <w:rFonts w:ascii="Arial" w:hAnsi="Arial" w:cs="Arial"/>
          <w:b/>
          <w:sz w:val="21"/>
          <w:szCs w:val="21"/>
        </w:rPr>
        <w:t>Breakout Expense Deduction by Program/Service:</w:t>
      </w:r>
      <w:r>
        <w:rPr>
          <w:rFonts w:ascii="Arial" w:hAnsi="Arial" w:cs="Arial"/>
          <w:sz w:val="21"/>
          <w:szCs w:val="21"/>
        </w:rPr>
        <w:t xml:space="preserve">  </w:t>
      </w:r>
      <w:r w:rsidR="0024227D" w:rsidRPr="00C862A5">
        <w:rPr>
          <w:rFonts w:ascii="Arial" w:hAnsi="Arial" w:cs="Arial"/>
          <w:sz w:val="21"/>
          <w:szCs w:val="21"/>
        </w:rPr>
        <w:t xml:space="preserve">Report in the </w:t>
      </w:r>
      <w:r w:rsidR="0024227D">
        <w:rPr>
          <w:rFonts w:ascii="Arial" w:hAnsi="Arial" w:cs="Arial"/>
          <w:sz w:val="21"/>
          <w:szCs w:val="21"/>
        </w:rPr>
        <w:t xml:space="preserve">column titled “Breakout Expense Deduction by </w:t>
      </w:r>
      <w:r w:rsidR="003C53C5">
        <w:rPr>
          <w:rFonts w:ascii="Arial" w:hAnsi="Arial" w:cs="Arial"/>
          <w:sz w:val="21"/>
          <w:szCs w:val="21"/>
        </w:rPr>
        <w:t>Program/</w:t>
      </w:r>
      <w:r w:rsidR="0024227D">
        <w:rPr>
          <w:rFonts w:ascii="Arial" w:hAnsi="Arial" w:cs="Arial"/>
          <w:sz w:val="21"/>
          <w:szCs w:val="21"/>
        </w:rPr>
        <w:t xml:space="preserve">Service” the specific services(s) and related amount(s) of expense deduction for each revenue item reported on Schedule D.  </w:t>
      </w:r>
      <w:r w:rsidR="003C53C5">
        <w:rPr>
          <w:rFonts w:ascii="Arial" w:hAnsi="Arial" w:cs="Arial"/>
          <w:sz w:val="21"/>
          <w:szCs w:val="21"/>
        </w:rPr>
        <w:t>Allocate deductions in the manner used to allocate the expenses on Schedule</w:t>
      </w:r>
      <w:r>
        <w:rPr>
          <w:rFonts w:ascii="Arial" w:hAnsi="Arial" w:cs="Arial"/>
          <w:sz w:val="21"/>
          <w:szCs w:val="21"/>
        </w:rPr>
        <w:t xml:space="preserve"> D</w:t>
      </w:r>
      <w:r w:rsidR="003C53C5">
        <w:rPr>
          <w:rFonts w:ascii="Arial" w:hAnsi="Arial" w:cs="Arial"/>
          <w:sz w:val="21"/>
          <w:szCs w:val="21"/>
        </w:rPr>
        <w:t>, up to the extent of the expense.</w:t>
      </w:r>
    </w:p>
    <w:p w:rsidR="003C53C5" w:rsidRDefault="003C53C5" w:rsidP="0024227D">
      <w:pPr>
        <w:spacing w:before="2" w:after="0" w:line="240" w:lineRule="exact"/>
        <w:ind w:right="-40"/>
        <w:rPr>
          <w:rFonts w:ascii="Arial" w:hAnsi="Arial" w:cs="Arial"/>
          <w:sz w:val="21"/>
          <w:szCs w:val="21"/>
        </w:rPr>
      </w:pPr>
    </w:p>
    <w:p w:rsidR="003C53C5" w:rsidRPr="00C862A5" w:rsidRDefault="006774A1" w:rsidP="003C53C5">
      <w:pPr>
        <w:spacing w:before="2" w:after="0" w:line="240" w:lineRule="exact"/>
        <w:ind w:right="-40"/>
        <w:rPr>
          <w:rFonts w:ascii="Arial" w:hAnsi="Arial" w:cs="Arial"/>
          <w:sz w:val="21"/>
          <w:szCs w:val="21"/>
        </w:rPr>
      </w:pPr>
      <w:r w:rsidRPr="006774A1">
        <w:rPr>
          <w:rFonts w:ascii="Arial" w:hAnsi="Arial" w:cs="Arial"/>
          <w:b/>
          <w:sz w:val="21"/>
          <w:szCs w:val="21"/>
        </w:rPr>
        <w:t>Schedule D Line Number for Related Expense:</w:t>
      </w:r>
      <w:r>
        <w:rPr>
          <w:rFonts w:ascii="Arial" w:hAnsi="Arial" w:cs="Arial"/>
          <w:sz w:val="21"/>
          <w:szCs w:val="21"/>
        </w:rPr>
        <w:t xml:space="preserve">  </w:t>
      </w:r>
      <w:r w:rsidR="003C53C5">
        <w:rPr>
          <w:rFonts w:ascii="Arial" w:hAnsi="Arial" w:cs="Arial"/>
          <w:sz w:val="21"/>
          <w:szCs w:val="21"/>
        </w:rPr>
        <w:t xml:space="preserve">Report in the column titled “Schedule D Line Number for Related Expense” the specific line(s) on Schedule D where the expenses related to the deduction are reported. </w:t>
      </w:r>
    </w:p>
    <w:p w:rsidR="00CB04B5" w:rsidRDefault="00CB04B5" w:rsidP="008C6422">
      <w:pPr>
        <w:spacing w:before="2" w:after="0" w:line="240" w:lineRule="exact"/>
        <w:ind w:right="-40"/>
        <w:rPr>
          <w:rFonts w:ascii="Arial" w:hAnsi="Arial" w:cs="Arial"/>
          <w:sz w:val="24"/>
          <w:szCs w:val="24"/>
        </w:rPr>
      </w:pPr>
    </w:p>
    <w:p w:rsidR="00553573" w:rsidRPr="002C72A3" w:rsidRDefault="001B59B1" w:rsidP="005B312E">
      <w:pPr>
        <w:pStyle w:val="Heading1"/>
        <w:rPr>
          <w:rFonts w:ascii="Arial" w:eastAsia="Verdana" w:hAnsi="Arial" w:cs="Arial"/>
          <w:smallCaps/>
          <w:color w:val="auto"/>
          <w:sz w:val="36"/>
          <w:szCs w:val="36"/>
        </w:rPr>
      </w:pPr>
      <w:bookmarkStart w:id="5" w:name="_Toc416334684"/>
      <w:r w:rsidRPr="002C72A3">
        <w:rPr>
          <w:rFonts w:ascii="Arial" w:eastAsia="Verdana" w:hAnsi="Arial" w:cs="Arial"/>
          <w:smallCaps/>
          <w:color w:val="auto"/>
          <w:sz w:val="36"/>
          <w:szCs w:val="36"/>
        </w:rPr>
        <w:t>S</w:t>
      </w:r>
      <w:r w:rsidR="00AC4128" w:rsidRPr="002C72A3">
        <w:rPr>
          <w:rFonts w:ascii="Arial" w:eastAsia="Verdana" w:hAnsi="Arial" w:cs="Arial"/>
          <w:smallCaps/>
          <w:color w:val="auto"/>
          <w:sz w:val="36"/>
          <w:szCs w:val="36"/>
        </w:rPr>
        <w:t xml:space="preserve">chedule </w:t>
      </w:r>
      <w:r w:rsidRPr="002C72A3">
        <w:rPr>
          <w:rFonts w:ascii="Arial" w:eastAsia="Verdana" w:hAnsi="Arial" w:cs="Arial"/>
          <w:smallCaps/>
          <w:color w:val="auto"/>
          <w:sz w:val="36"/>
          <w:szCs w:val="36"/>
        </w:rPr>
        <w:t>B</w:t>
      </w:r>
      <w:r w:rsidR="00FE06E3" w:rsidRPr="002C72A3">
        <w:rPr>
          <w:rFonts w:ascii="Arial" w:eastAsia="Verdana" w:hAnsi="Arial" w:cs="Arial"/>
          <w:smallCaps/>
          <w:color w:val="auto"/>
          <w:sz w:val="36"/>
          <w:szCs w:val="36"/>
        </w:rPr>
        <w:t xml:space="preserve"> -</w:t>
      </w:r>
      <w:r w:rsidR="002C1646" w:rsidRPr="002C72A3">
        <w:rPr>
          <w:rFonts w:ascii="Arial" w:eastAsia="Verdana" w:hAnsi="Arial" w:cs="Arial"/>
          <w:smallCaps/>
          <w:color w:val="auto"/>
          <w:sz w:val="36"/>
          <w:szCs w:val="36"/>
        </w:rPr>
        <w:t xml:space="preserve"> S</w:t>
      </w:r>
      <w:r w:rsidR="00AC4128" w:rsidRPr="002C72A3">
        <w:rPr>
          <w:rFonts w:ascii="Arial" w:eastAsia="Verdana" w:hAnsi="Arial" w:cs="Arial"/>
          <w:smallCaps/>
          <w:color w:val="auto"/>
          <w:sz w:val="36"/>
          <w:szCs w:val="36"/>
        </w:rPr>
        <w:t>taff</w:t>
      </w:r>
      <w:r w:rsidR="002C1646" w:rsidRPr="002C72A3">
        <w:rPr>
          <w:rFonts w:ascii="Arial" w:eastAsia="Verdana" w:hAnsi="Arial" w:cs="Arial"/>
          <w:smallCaps/>
          <w:color w:val="auto"/>
          <w:sz w:val="36"/>
          <w:szCs w:val="36"/>
        </w:rPr>
        <w:t xml:space="preserve"> N</w:t>
      </w:r>
      <w:r w:rsidR="00AC4128" w:rsidRPr="002C72A3">
        <w:rPr>
          <w:rFonts w:ascii="Arial" w:eastAsia="Verdana" w:hAnsi="Arial" w:cs="Arial"/>
          <w:smallCaps/>
          <w:color w:val="auto"/>
          <w:sz w:val="36"/>
          <w:szCs w:val="36"/>
        </w:rPr>
        <w:t>umbers</w:t>
      </w:r>
      <w:r w:rsidR="00C45A40" w:rsidRPr="002C72A3">
        <w:rPr>
          <w:rFonts w:ascii="Arial" w:eastAsia="Verdana" w:hAnsi="Arial" w:cs="Arial"/>
          <w:smallCaps/>
          <w:color w:val="auto"/>
          <w:sz w:val="36"/>
          <w:szCs w:val="36"/>
        </w:rPr>
        <w:t xml:space="preserve"> A</w:t>
      </w:r>
      <w:r w:rsidR="00AC4128" w:rsidRPr="002C72A3">
        <w:rPr>
          <w:rFonts w:ascii="Arial" w:eastAsia="Verdana" w:hAnsi="Arial" w:cs="Arial"/>
          <w:smallCaps/>
          <w:color w:val="auto"/>
          <w:sz w:val="36"/>
          <w:szCs w:val="36"/>
        </w:rPr>
        <w:t>nd</w:t>
      </w:r>
      <w:r w:rsidR="00C45A40" w:rsidRPr="002C72A3">
        <w:rPr>
          <w:rFonts w:ascii="Arial" w:eastAsia="Verdana" w:hAnsi="Arial" w:cs="Arial"/>
          <w:smallCaps/>
          <w:color w:val="auto"/>
          <w:sz w:val="36"/>
          <w:szCs w:val="36"/>
        </w:rPr>
        <w:t xml:space="preserve"> G</w:t>
      </w:r>
      <w:r w:rsidR="00AC4128" w:rsidRPr="002C72A3">
        <w:rPr>
          <w:rFonts w:ascii="Arial" w:eastAsia="Verdana" w:hAnsi="Arial" w:cs="Arial"/>
          <w:smallCaps/>
          <w:color w:val="auto"/>
          <w:sz w:val="36"/>
          <w:szCs w:val="36"/>
        </w:rPr>
        <w:t>ross</w:t>
      </w:r>
      <w:r w:rsidR="00C45A40" w:rsidRPr="002C72A3">
        <w:rPr>
          <w:rFonts w:ascii="Arial" w:eastAsia="Verdana" w:hAnsi="Arial" w:cs="Arial"/>
          <w:smallCaps/>
          <w:color w:val="auto"/>
          <w:sz w:val="36"/>
          <w:szCs w:val="36"/>
        </w:rPr>
        <w:t xml:space="preserve"> W</w:t>
      </w:r>
      <w:r w:rsidR="00AC4128" w:rsidRPr="002C72A3">
        <w:rPr>
          <w:rFonts w:ascii="Arial" w:eastAsia="Verdana" w:hAnsi="Arial" w:cs="Arial"/>
          <w:smallCaps/>
          <w:color w:val="auto"/>
          <w:sz w:val="36"/>
          <w:szCs w:val="36"/>
        </w:rPr>
        <w:t>ages</w:t>
      </w:r>
      <w:bookmarkEnd w:id="5"/>
    </w:p>
    <w:p w:rsidR="00553573" w:rsidRDefault="00553573" w:rsidP="008C6422">
      <w:pPr>
        <w:spacing w:before="6" w:after="0" w:line="260" w:lineRule="exact"/>
        <w:ind w:left="720" w:right="-40"/>
        <w:rPr>
          <w:rFonts w:ascii="Arial" w:hAnsi="Arial" w:cs="Arial"/>
          <w:sz w:val="26"/>
          <w:szCs w:val="26"/>
        </w:rPr>
      </w:pPr>
    </w:p>
    <w:p w:rsidR="00487B78" w:rsidRPr="00F31DEF" w:rsidRDefault="00487B78" w:rsidP="008C6422">
      <w:pPr>
        <w:spacing w:before="6" w:after="0" w:line="260" w:lineRule="exact"/>
        <w:ind w:left="720" w:right="-40"/>
        <w:rPr>
          <w:rFonts w:ascii="Arial" w:hAnsi="Arial" w:cs="Arial"/>
          <w:sz w:val="26"/>
          <w:szCs w:val="26"/>
        </w:rPr>
      </w:pPr>
    </w:p>
    <w:p w:rsidR="00553573" w:rsidRPr="00F31DEF" w:rsidRDefault="00826A54" w:rsidP="008C6422">
      <w:pPr>
        <w:spacing w:after="0" w:line="240" w:lineRule="auto"/>
        <w:ind w:right="-40"/>
        <w:rPr>
          <w:rFonts w:ascii="Arial" w:eastAsia="Verdana" w:hAnsi="Arial" w:cs="Arial"/>
          <w:sz w:val="21"/>
          <w:szCs w:val="21"/>
        </w:rPr>
      </w:pPr>
      <w:r w:rsidRPr="00F31DEF">
        <w:rPr>
          <w:rFonts w:ascii="Arial" w:eastAsia="Verdana" w:hAnsi="Arial" w:cs="Arial"/>
          <w:sz w:val="21"/>
          <w:szCs w:val="21"/>
        </w:rPr>
        <w:t xml:space="preserve">The purpose of Schedule B, “Staff Numbers and </w:t>
      </w:r>
      <w:r w:rsidR="00C45A40">
        <w:rPr>
          <w:rFonts w:ascii="Arial" w:eastAsia="Verdana" w:hAnsi="Arial" w:cs="Arial"/>
          <w:sz w:val="21"/>
          <w:szCs w:val="21"/>
        </w:rPr>
        <w:t xml:space="preserve">Gross </w:t>
      </w:r>
      <w:r w:rsidRPr="00F31DEF">
        <w:rPr>
          <w:rFonts w:ascii="Arial" w:eastAsia="Verdana" w:hAnsi="Arial" w:cs="Arial"/>
          <w:sz w:val="21"/>
          <w:szCs w:val="21"/>
        </w:rPr>
        <w:t xml:space="preserve">Wages,” is to </w:t>
      </w:r>
      <w:r w:rsidR="006F2F10">
        <w:rPr>
          <w:rFonts w:ascii="Arial" w:eastAsia="Verdana" w:hAnsi="Arial" w:cs="Arial"/>
          <w:sz w:val="21"/>
          <w:szCs w:val="21"/>
        </w:rPr>
        <w:t>report</w:t>
      </w:r>
      <w:r w:rsidRPr="00F31DEF">
        <w:rPr>
          <w:rFonts w:ascii="Arial" w:eastAsia="Verdana" w:hAnsi="Arial" w:cs="Arial"/>
          <w:sz w:val="21"/>
          <w:szCs w:val="21"/>
        </w:rPr>
        <w:t>:</w:t>
      </w:r>
    </w:p>
    <w:p w:rsidR="00553573" w:rsidRPr="00F31DEF" w:rsidRDefault="00553573" w:rsidP="008C6422">
      <w:pPr>
        <w:spacing w:before="6" w:after="0" w:line="140" w:lineRule="exact"/>
        <w:ind w:right="-40"/>
        <w:rPr>
          <w:rFonts w:ascii="Arial" w:hAnsi="Arial" w:cs="Arial"/>
          <w:sz w:val="14"/>
          <w:szCs w:val="14"/>
        </w:rPr>
      </w:pPr>
    </w:p>
    <w:p w:rsidR="00553573" w:rsidRPr="00F31DEF" w:rsidRDefault="00826A54" w:rsidP="00B73AC6">
      <w:pPr>
        <w:pStyle w:val="ListParagraph"/>
        <w:numPr>
          <w:ilvl w:val="0"/>
          <w:numId w:val="3"/>
        </w:numPr>
        <w:tabs>
          <w:tab w:val="left" w:pos="2180"/>
        </w:tabs>
        <w:spacing w:after="0" w:line="262" w:lineRule="auto"/>
        <w:ind w:left="720" w:right="-40"/>
        <w:rPr>
          <w:rFonts w:ascii="Arial" w:eastAsia="Verdana" w:hAnsi="Arial" w:cs="Arial"/>
          <w:sz w:val="21"/>
          <w:szCs w:val="21"/>
        </w:rPr>
      </w:pPr>
      <w:r w:rsidRPr="00F31DEF">
        <w:rPr>
          <w:rFonts w:ascii="Arial" w:eastAsia="Verdana" w:hAnsi="Arial" w:cs="Arial"/>
          <w:sz w:val="21"/>
          <w:szCs w:val="21"/>
        </w:rPr>
        <w:t xml:space="preserve">The count of full-time and part-time staff for the entire </w:t>
      </w:r>
      <w:r w:rsidR="00466877">
        <w:rPr>
          <w:rFonts w:ascii="Arial" w:eastAsia="Verdana" w:hAnsi="Arial" w:cs="Arial"/>
          <w:sz w:val="21"/>
          <w:szCs w:val="21"/>
        </w:rPr>
        <w:t>contracting entity</w:t>
      </w:r>
      <w:r w:rsidR="00466877" w:rsidRPr="00F31DEF">
        <w:rPr>
          <w:rFonts w:ascii="Arial" w:eastAsia="Verdana" w:hAnsi="Arial" w:cs="Arial"/>
          <w:sz w:val="21"/>
          <w:szCs w:val="21"/>
        </w:rPr>
        <w:t xml:space="preserve"> </w:t>
      </w:r>
      <w:r w:rsidRPr="00F31DEF">
        <w:rPr>
          <w:rFonts w:ascii="Arial" w:eastAsia="Verdana" w:hAnsi="Arial" w:cs="Arial"/>
          <w:sz w:val="21"/>
          <w:szCs w:val="21"/>
        </w:rPr>
        <w:t>or location.</w:t>
      </w:r>
    </w:p>
    <w:p w:rsidR="00553573" w:rsidRPr="00F31DEF" w:rsidRDefault="00826A54" w:rsidP="00B73AC6">
      <w:pPr>
        <w:pStyle w:val="ListParagraph"/>
        <w:numPr>
          <w:ilvl w:val="0"/>
          <w:numId w:val="3"/>
        </w:numPr>
        <w:tabs>
          <w:tab w:val="left" w:pos="2180"/>
        </w:tabs>
        <w:spacing w:after="0" w:line="240" w:lineRule="auto"/>
        <w:ind w:left="720" w:right="-40"/>
        <w:rPr>
          <w:rFonts w:ascii="Arial" w:eastAsia="Verdana" w:hAnsi="Arial" w:cs="Arial"/>
          <w:sz w:val="21"/>
          <w:szCs w:val="21"/>
        </w:rPr>
      </w:pPr>
      <w:r w:rsidRPr="00F31DEF">
        <w:rPr>
          <w:rFonts w:ascii="Arial" w:eastAsia="Verdana" w:hAnsi="Arial" w:cs="Arial"/>
          <w:sz w:val="21"/>
          <w:szCs w:val="21"/>
        </w:rPr>
        <w:t>Full-time equivalent numbers of all staff, staff positions, and titles.</w:t>
      </w:r>
    </w:p>
    <w:p w:rsidR="00553573" w:rsidRPr="00F31DEF" w:rsidRDefault="00826A54" w:rsidP="00B73AC6">
      <w:pPr>
        <w:pStyle w:val="ListParagraph"/>
        <w:numPr>
          <w:ilvl w:val="0"/>
          <w:numId w:val="3"/>
        </w:numPr>
        <w:tabs>
          <w:tab w:val="left" w:pos="2180"/>
        </w:tabs>
        <w:spacing w:after="0" w:line="240" w:lineRule="auto"/>
        <w:ind w:left="720" w:right="-40"/>
        <w:rPr>
          <w:rFonts w:ascii="Arial" w:eastAsia="Verdana" w:hAnsi="Arial" w:cs="Arial"/>
          <w:sz w:val="21"/>
          <w:szCs w:val="21"/>
        </w:rPr>
      </w:pPr>
      <w:r w:rsidRPr="00F31DEF">
        <w:rPr>
          <w:rFonts w:ascii="Arial" w:eastAsia="Verdana" w:hAnsi="Arial" w:cs="Arial"/>
          <w:sz w:val="21"/>
          <w:szCs w:val="21"/>
        </w:rPr>
        <w:t>Salaries or wages by position for all staff.</w:t>
      </w:r>
    </w:p>
    <w:p w:rsidR="00553573" w:rsidRPr="00F31DEF" w:rsidRDefault="00553573" w:rsidP="008C6422">
      <w:pPr>
        <w:spacing w:before="4" w:after="0" w:line="260" w:lineRule="exact"/>
        <w:ind w:right="-40"/>
        <w:rPr>
          <w:rFonts w:ascii="Arial" w:hAnsi="Arial" w:cs="Arial"/>
          <w:sz w:val="26"/>
          <w:szCs w:val="26"/>
        </w:rPr>
      </w:pPr>
    </w:p>
    <w:p w:rsidR="00553573" w:rsidRPr="00F31DEF" w:rsidRDefault="00826A54" w:rsidP="008C6422">
      <w:pPr>
        <w:spacing w:after="0" w:line="264" w:lineRule="auto"/>
        <w:ind w:right="-40"/>
        <w:rPr>
          <w:rFonts w:ascii="Arial" w:eastAsia="Verdana" w:hAnsi="Arial" w:cs="Arial"/>
          <w:position w:val="-1"/>
          <w:sz w:val="21"/>
          <w:szCs w:val="21"/>
        </w:rPr>
      </w:pPr>
      <w:r w:rsidRPr="00F31DEF">
        <w:rPr>
          <w:rFonts w:ascii="Arial" w:eastAsia="Verdana" w:hAnsi="Arial" w:cs="Arial"/>
          <w:b/>
          <w:bCs/>
          <w:sz w:val="21"/>
          <w:szCs w:val="21"/>
        </w:rPr>
        <w:t xml:space="preserve">Job Classification and Title:  </w:t>
      </w:r>
      <w:r w:rsidRPr="00F31DEF">
        <w:rPr>
          <w:rFonts w:ascii="Arial" w:eastAsia="Verdana" w:hAnsi="Arial" w:cs="Arial"/>
          <w:sz w:val="21"/>
          <w:szCs w:val="21"/>
        </w:rPr>
        <w:t xml:space="preserve">Enter the job titles in the space provided </w:t>
      </w:r>
      <w:r w:rsidR="006F2F10">
        <w:rPr>
          <w:rFonts w:ascii="Arial" w:eastAsia="Verdana" w:hAnsi="Arial" w:cs="Arial"/>
          <w:sz w:val="21"/>
          <w:szCs w:val="21"/>
        </w:rPr>
        <w:t>i</w:t>
      </w:r>
      <w:r w:rsidRPr="00F31DEF">
        <w:rPr>
          <w:rFonts w:ascii="Arial" w:eastAsia="Verdana" w:hAnsi="Arial" w:cs="Arial"/>
          <w:sz w:val="21"/>
          <w:szCs w:val="21"/>
        </w:rPr>
        <w:t xml:space="preserve">n the left </w:t>
      </w:r>
      <w:r w:rsidR="006F2F10">
        <w:rPr>
          <w:rFonts w:ascii="Arial" w:eastAsia="Verdana" w:hAnsi="Arial" w:cs="Arial"/>
          <w:sz w:val="21"/>
          <w:szCs w:val="21"/>
        </w:rPr>
        <w:t>column for each job</w:t>
      </w:r>
      <w:r w:rsidRPr="00F31DEF">
        <w:rPr>
          <w:rFonts w:ascii="Arial" w:eastAsia="Verdana" w:hAnsi="Arial" w:cs="Arial"/>
          <w:sz w:val="21"/>
          <w:szCs w:val="21"/>
        </w:rPr>
        <w:t xml:space="preserve"> classification.  All personnel must be</w:t>
      </w:r>
      <w:r w:rsidR="00345BD4" w:rsidRPr="00F31DEF">
        <w:rPr>
          <w:rFonts w:ascii="Arial" w:eastAsia="Verdana" w:hAnsi="Arial" w:cs="Arial"/>
          <w:sz w:val="21"/>
          <w:szCs w:val="21"/>
        </w:rPr>
        <w:t xml:space="preserve"> </w:t>
      </w:r>
      <w:r w:rsidRPr="00F31DEF">
        <w:rPr>
          <w:rFonts w:ascii="Arial" w:eastAsia="Verdana" w:hAnsi="Arial" w:cs="Arial"/>
          <w:position w:val="-1"/>
          <w:sz w:val="21"/>
          <w:szCs w:val="21"/>
        </w:rPr>
        <w:t>separated into the following classifications:</w:t>
      </w:r>
    </w:p>
    <w:p w:rsidR="00345BD4" w:rsidRPr="00F31DEF" w:rsidRDefault="00345BD4" w:rsidP="008C6422">
      <w:pPr>
        <w:spacing w:after="0" w:line="264" w:lineRule="auto"/>
        <w:ind w:right="-40"/>
        <w:rPr>
          <w:rFonts w:ascii="Arial" w:eastAsia="Verdana" w:hAnsi="Arial" w:cs="Arial"/>
          <w:sz w:val="21"/>
          <w:szCs w:val="21"/>
        </w:rPr>
      </w:pPr>
    </w:p>
    <w:p w:rsidR="00345BD4" w:rsidRPr="00F31DEF" w:rsidRDefault="00345BD4" w:rsidP="008C6422">
      <w:pPr>
        <w:spacing w:after="0" w:line="264" w:lineRule="auto"/>
        <w:ind w:left="720" w:right="-40"/>
        <w:rPr>
          <w:rFonts w:ascii="Arial" w:eastAsia="Verdana" w:hAnsi="Arial" w:cs="Arial"/>
          <w:sz w:val="21"/>
          <w:szCs w:val="21"/>
        </w:rPr>
      </w:pPr>
      <w:r w:rsidRPr="00F31DEF">
        <w:rPr>
          <w:rFonts w:ascii="Arial" w:eastAsia="Verdana" w:hAnsi="Arial" w:cs="Arial"/>
          <w:sz w:val="21"/>
          <w:szCs w:val="21"/>
        </w:rPr>
        <w:t>2110  Administrative</w:t>
      </w:r>
      <w:r w:rsidR="00586E59">
        <w:rPr>
          <w:rFonts w:ascii="Arial" w:eastAsia="Verdana" w:hAnsi="Arial" w:cs="Arial"/>
          <w:sz w:val="21"/>
          <w:szCs w:val="21"/>
        </w:rPr>
        <w:t xml:space="preserve"> Staff</w:t>
      </w:r>
    </w:p>
    <w:p w:rsidR="00345BD4" w:rsidRPr="00F31DEF" w:rsidRDefault="00345BD4" w:rsidP="008C6422">
      <w:pPr>
        <w:spacing w:after="0" w:line="264" w:lineRule="auto"/>
        <w:ind w:left="720" w:right="-40"/>
        <w:rPr>
          <w:rFonts w:ascii="Arial" w:eastAsia="Verdana" w:hAnsi="Arial" w:cs="Arial"/>
          <w:sz w:val="21"/>
          <w:szCs w:val="21"/>
        </w:rPr>
      </w:pPr>
      <w:r w:rsidRPr="00F31DEF">
        <w:rPr>
          <w:rFonts w:ascii="Arial" w:eastAsia="Verdana" w:hAnsi="Arial" w:cs="Arial"/>
          <w:sz w:val="21"/>
          <w:szCs w:val="21"/>
        </w:rPr>
        <w:t>2120  Professional</w:t>
      </w:r>
      <w:r w:rsidR="00586E59">
        <w:rPr>
          <w:rFonts w:ascii="Arial" w:eastAsia="Verdana" w:hAnsi="Arial" w:cs="Arial"/>
          <w:sz w:val="21"/>
          <w:szCs w:val="21"/>
        </w:rPr>
        <w:t xml:space="preserve"> Staff</w:t>
      </w:r>
    </w:p>
    <w:p w:rsidR="00345BD4" w:rsidRPr="00F31DEF" w:rsidRDefault="00345BD4" w:rsidP="008C6422">
      <w:pPr>
        <w:spacing w:after="0" w:line="264" w:lineRule="auto"/>
        <w:ind w:left="720" w:right="-40"/>
        <w:rPr>
          <w:rFonts w:ascii="Arial" w:eastAsia="Verdana" w:hAnsi="Arial" w:cs="Arial"/>
          <w:sz w:val="21"/>
          <w:szCs w:val="21"/>
        </w:rPr>
      </w:pPr>
      <w:r w:rsidRPr="00F31DEF">
        <w:rPr>
          <w:rFonts w:ascii="Arial" w:eastAsia="Verdana" w:hAnsi="Arial" w:cs="Arial"/>
          <w:sz w:val="21"/>
          <w:szCs w:val="21"/>
        </w:rPr>
        <w:t>2130  Direct Client Care</w:t>
      </w:r>
      <w:r w:rsidR="00586E59">
        <w:rPr>
          <w:rFonts w:ascii="Arial" w:eastAsia="Verdana" w:hAnsi="Arial" w:cs="Arial"/>
          <w:sz w:val="21"/>
          <w:szCs w:val="21"/>
        </w:rPr>
        <w:t xml:space="preserve"> Staff</w:t>
      </w:r>
    </w:p>
    <w:p w:rsidR="00345BD4" w:rsidRPr="00F31DEF" w:rsidRDefault="00345BD4" w:rsidP="008C6422">
      <w:pPr>
        <w:spacing w:after="0" w:line="264" w:lineRule="auto"/>
        <w:ind w:left="720" w:right="-40"/>
        <w:rPr>
          <w:rFonts w:ascii="Arial" w:eastAsia="Verdana" w:hAnsi="Arial" w:cs="Arial"/>
          <w:sz w:val="21"/>
          <w:szCs w:val="21"/>
        </w:rPr>
      </w:pPr>
      <w:r w:rsidRPr="00F31DEF">
        <w:rPr>
          <w:rFonts w:ascii="Arial" w:eastAsia="Verdana" w:hAnsi="Arial" w:cs="Arial"/>
          <w:sz w:val="21"/>
          <w:szCs w:val="21"/>
        </w:rPr>
        <w:t>2150  Clerical</w:t>
      </w:r>
      <w:r w:rsidR="00586E59">
        <w:rPr>
          <w:rFonts w:ascii="Arial" w:eastAsia="Verdana" w:hAnsi="Arial" w:cs="Arial"/>
          <w:sz w:val="21"/>
          <w:szCs w:val="21"/>
        </w:rPr>
        <w:t xml:space="preserve"> Staff</w:t>
      </w:r>
    </w:p>
    <w:p w:rsidR="00345BD4" w:rsidRPr="00F31DEF" w:rsidRDefault="00345BD4" w:rsidP="008C6422">
      <w:pPr>
        <w:spacing w:after="0" w:line="264" w:lineRule="auto"/>
        <w:ind w:left="720" w:right="-40"/>
        <w:rPr>
          <w:rFonts w:ascii="Arial" w:eastAsia="Verdana" w:hAnsi="Arial" w:cs="Arial"/>
          <w:sz w:val="21"/>
          <w:szCs w:val="21"/>
        </w:rPr>
      </w:pPr>
      <w:r w:rsidRPr="00F31DEF">
        <w:rPr>
          <w:rFonts w:ascii="Arial" w:eastAsia="Verdana" w:hAnsi="Arial" w:cs="Arial"/>
          <w:sz w:val="21"/>
          <w:szCs w:val="21"/>
        </w:rPr>
        <w:t>2190  Other Staff</w:t>
      </w:r>
    </w:p>
    <w:p w:rsidR="00345BD4" w:rsidRDefault="00345BD4" w:rsidP="008C6422">
      <w:pPr>
        <w:spacing w:before="10" w:after="0" w:line="280" w:lineRule="exact"/>
        <w:ind w:right="-40"/>
        <w:rPr>
          <w:rFonts w:ascii="Arial" w:eastAsia="Verdana" w:hAnsi="Arial" w:cs="Arial"/>
          <w:b/>
          <w:bCs/>
          <w:sz w:val="21"/>
          <w:szCs w:val="21"/>
        </w:rPr>
      </w:pPr>
    </w:p>
    <w:p w:rsidR="006F2F10" w:rsidRPr="006F2F10" w:rsidRDefault="006F2F10" w:rsidP="008C6422">
      <w:pPr>
        <w:spacing w:before="10" w:after="0" w:line="280" w:lineRule="exact"/>
        <w:ind w:right="-40"/>
        <w:rPr>
          <w:rFonts w:ascii="Arial" w:eastAsia="Verdana" w:hAnsi="Arial" w:cs="Arial"/>
          <w:bCs/>
          <w:sz w:val="21"/>
          <w:szCs w:val="21"/>
        </w:rPr>
      </w:pPr>
      <w:r w:rsidRPr="006F2F10">
        <w:rPr>
          <w:rFonts w:ascii="Arial" w:eastAsia="Verdana" w:hAnsi="Arial" w:cs="Arial"/>
          <w:bCs/>
          <w:sz w:val="21"/>
          <w:szCs w:val="21"/>
        </w:rPr>
        <w:t xml:space="preserve">Each classification is shown below with a list of the types of </w:t>
      </w:r>
      <w:r w:rsidR="00F63707" w:rsidRPr="006F2F10">
        <w:rPr>
          <w:rFonts w:ascii="Arial" w:eastAsia="Verdana" w:hAnsi="Arial" w:cs="Arial"/>
          <w:bCs/>
          <w:sz w:val="21"/>
          <w:szCs w:val="21"/>
        </w:rPr>
        <w:t>positions that</w:t>
      </w:r>
      <w:r w:rsidRPr="006F2F10">
        <w:rPr>
          <w:rFonts w:ascii="Arial" w:eastAsia="Verdana" w:hAnsi="Arial" w:cs="Arial"/>
          <w:bCs/>
          <w:sz w:val="21"/>
          <w:szCs w:val="21"/>
        </w:rPr>
        <w:t xml:space="preserve"> could be included in the classification. </w:t>
      </w:r>
      <w:r>
        <w:rPr>
          <w:rFonts w:ascii="Arial" w:eastAsia="Verdana" w:hAnsi="Arial" w:cs="Arial"/>
          <w:bCs/>
          <w:sz w:val="21"/>
          <w:szCs w:val="21"/>
        </w:rPr>
        <w:t xml:space="preserve"> </w:t>
      </w:r>
      <w:r w:rsidRPr="006F2F10">
        <w:rPr>
          <w:rFonts w:ascii="Arial" w:eastAsia="Verdana" w:hAnsi="Arial" w:cs="Arial"/>
          <w:bCs/>
          <w:sz w:val="21"/>
          <w:szCs w:val="21"/>
        </w:rPr>
        <w:t>This list is for illustration and may not contain all positions included in</w:t>
      </w:r>
      <w:r>
        <w:rPr>
          <w:rFonts w:ascii="Arial" w:eastAsia="Verdana" w:hAnsi="Arial" w:cs="Arial"/>
          <w:bCs/>
          <w:sz w:val="21"/>
          <w:szCs w:val="21"/>
        </w:rPr>
        <w:t xml:space="preserve"> </w:t>
      </w:r>
      <w:r w:rsidRPr="006F2F10">
        <w:rPr>
          <w:rFonts w:ascii="Arial" w:eastAsia="Verdana" w:hAnsi="Arial" w:cs="Arial"/>
          <w:bCs/>
          <w:sz w:val="21"/>
          <w:szCs w:val="21"/>
        </w:rPr>
        <w:t xml:space="preserve">the classification for a specific </w:t>
      </w:r>
      <w:r w:rsidR="00466877">
        <w:rPr>
          <w:rFonts w:ascii="Arial" w:eastAsia="Verdana" w:hAnsi="Arial" w:cs="Arial"/>
          <w:bCs/>
          <w:sz w:val="21"/>
          <w:szCs w:val="21"/>
        </w:rPr>
        <w:t>contractor</w:t>
      </w:r>
      <w:r w:rsidRPr="006F2F10">
        <w:rPr>
          <w:rFonts w:ascii="Arial" w:eastAsia="Verdana" w:hAnsi="Arial" w:cs="Arial"/>
          <w:bCs/>
          <w:sz w:val="21"/>
          <w:szCs w:val="21"/>
        </w:rPr>
        <w:t xml:space="preserve">. </w:t>
      </w:r>
    </w:p>
    <w:p w:rsidR="006F2F10" w:rsidRPr="006F2F10" w:rsidRDefault="006F2F10" w:rsidP="008C6422">
      <w:pPr>
        <w:spacing w:before="10" w:after="0" w:line="280" w:lineRule="exact"/>
        <w:ind w:right="-40"/>
        <w:rPr>
          <w:rFonts w:ascii="Arial" w:eastAsia="Verdana" w:hAnsi="Arial" w:cs="Arial"/>
          <w:bCs/>
          <w:sz w:val="21"/>
          <w:szCs w:val="21"/>
        </w:rPr>
      </w:pPr>
    </w:p>
    <w:p w:rsidR="006F2F10" w:rsidRPr="001933B8" w:rsidRDefault="006F2F10" w:rsidP="008C6422">
      <w:pPr>
        <w:spacing w:before="10" w:after="0" w:line="280" w:lineRule="exact"/>
        <w:ind w:left="720" w:right="-40"/>
        <w:rPr>
          <w:rFonts w:ascii="Arial" w:eastAsia="Verdana" w:hAnsi="Arial" w:cs="Arial"/>
          <w:bCs/>
          <w:sz w:val="21"/>
          <w:szCs w:val="21"/>
          <w:u w:val="single"/>
        </w:rPr>
      </w:pPr>
      <w:r w:rsidRPr="001933B8">
        <w:rPr>
          <w:rFonts w:ascii="Arial" w:eastAsia="Verdana" w:hAnsi="Arial" w:cs="Arial"/>
          <w:bCs/>
          <w:sz w:val="21"/>
          <w:szCs w:val="21"/>
          <w:u w:val="single"/>
        </w:rPr>
        <w:t>2110 - Administrative Staff</w:t>
      </w:r>
    </w:p>
    <w:p w:rsidR="006F2F10" w:rsidRPr="006F2F10" w:rsidRDefault="006F2F10" w:rsidP="00A127B3">
      <w:pPr>
        <w:spacing w:before="10" w:after="120" w:line="280" w:lineRule="exact"/>
        <w:ind w:left="720" w:right="-40"/>
        <w:rPr>
          <w:rFonts w:ascii="Arial" w:eastAsia="Verdana" w:hAnsi="Arial" w:cs="Arial"/>
          <w:bCs/>
          <w:sz w:val="21"/>
          <w:szCs w:val="21"/>
        </w:rPr>
      </w:pPr>
      <w:r w:rsidRPr="006F2F10">
        <w:rPr>
          <w:rFonts w:ascii="Arial" w:eastAsia="Verdana" w:hAnsi="Arial" w:cs="Arial"/>
          <w:bCs/>
          <w:sz w:val="21"/>
          <w:szCs w:val="21"/>
        </w:rPr>
        <w:t xml:space="preserve">Intended for general management staff of the </w:t>
      </w:r>
      <w:r w:rsidR="00466877">
        <w:rPr>
          <w:rFonts w:ascii="Arial" w:eastAsia="Verdana" w:hAnsi="Arial" w:cs="Arial"/>
          <w:bCs/>
          <w:sz w:val="21"/>
          <w:szCs w:val="21"/>
        </w:rPr>
        <w:t>contractor</w:t>
      </w:r>
      <w:r w:rsidRPr="006F2F10">
        <w:rPr>
          <w:rFonts w:ascii="Arial" w:eastAsia="Verdana" w:hAnsi="Arial" w:cs="Arial"/>
          <w:bCs/>
          <w:sz w:val="21"/>
          <w:szCs w:val="21"/>
        </w:rPr>
        <w:t>, which may include such positions as:</w:t>
      </w:r>
    </w:p>
    <w:p w:rsidR="006F2F10" w:rsidRPr="006F2F10" w:rsidRDefault="006F2F10" w:rsidP="00656464">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 xml:space="preserve">Executive director </w:t>
      </w:r>
      <w:r w:rsidR="00656464">
        <w:rPr>
          <w:rFonts w:ascii="Arial" w:eastAsia="Verdana" w:hAnsi="Arial" w:cs="Arial"/>
          <w:bCs/>
          <w:sz w:val="21"/>
          <w:szCs w:val="21"/>
        </w:rPr>
        <w:tab/>
      </w:r>
      <w:r w:rsidRPr="006F2F10">
        <w:rPr>
          <w:rFonts w:ascii="Arial" w:eastAsia="Verdana" w:hAnsi="Arial" w:cs="Arial"/>
          <w:bCs/>
          <w:sz w:val="21"/>
          <w:szCs w:val="21"/>
        </w:rPr>
        <w:t>Assistant executive director</w:t>
      </w:r>
    </w:p>
    <w:p w:rsidR="006F2F10" w:rsidRPr="006F2F10" w:rsidRDefault="006F2F10" w:rsidP="00656464">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Branch director</w:t>
      </w:r>
      <w:r w:rsidR="00656464">
        <w:rPr>
          <w:rFonts w:ascii="Arial" w:eastAsia="Verdana" w:hAnsi="Arial" w:cs="Arial"/>
          <w:bCs/>
          <w:sz w:val="21"/>
          <w:szCs w:val="21"/>
        </w:rPr>
        <w:tab/>
      </w:r>
      <w:r w:rsidRPr="006F2F10">
        <w:rPr>
          <w:rFonts w:ascii="Arial" w:eastAsia="Verdana" w:hAnsi="Arial" w:cs="Arial"/>
          <w:bCs/>
          <w:sz w:val="21"/>
          <w:szCs w:val="21"/>
        </w:rPr>
        <w:t>Program director*</w:t>
      </w:r>
    </w:p>
    <w:p w:rsidR="006F2F10" w:rsidRPr="006F2F10" w:rsidRDefault="006F2F10" w:rsidP="00656464">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Business manager</w:t>
      </w:r>
      <w:r w:rsidR="00656464">
        <w:rPr>
          <w:rFonts w:ascii="Arial" w:eastAsia="Verdana" w:hAnsi="Arial" w:cs="Arial"/>
          <w:bCs/>
          <w:sz w:val="21"/>
          <w:szCs w:val="21"/>
        </w:rPr>
        <w:tab/>
      </w:r>
      <w:r w:rsidRPr="006F2F10">
        <w:rPr>
          <w:rFonts w:ascii="Arial" w:eastAsia="Verdana" w:hAnsi="Arial" w:cs="Arial"/>
          <w:bCs/>
          <w:sz w:val="21"/>
          <w:szCs w:val="21"/>
        </w:rPr>
        <w:t>Finance director</w:t>
      </w:r>
    </w:p>
    <w:p w:rsidR="006F2F10" w:rsidRPr="006F2F10" w:rsidRDefault="006F2F10" w:rsidP="00656464">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Accountant</w:t>
      </w:r>
      <w:r w:rsidR="00656464">
        <w:rPr>
          <w:rFonts w:ascii="Arial" w:eastAsia="Verdana" w:hAnsi="Arial" w:cs="Arial"/>
          <w:bCs/>
          <w:sz w:val="21"/>
          <w:szCs w:val="21"/>
        </w:rPr>
        <w:tab/>
      </w:r>
      <w:r w:rsidRPr="006F2F10">
        <w:rPr>
          <w:rFonts w:ascii="Arial" w:eastAsia="Verdana" w:hAnsi="Arial" w:cs="Arial"/>
          <w:bCs/>
          <w:sz w:val="21"/>
          <w:szCs w:val="21"/>
        </w:rPr>
        <w:t>Office manager</w:t>
      </w:r>
    </w:p>
    <w:p w:rsidR="006F2F10" w:rsidRPr="006F2F10" w:rsidRDefault="006F2F10" w:rsidP="00656464">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Public relations director</w:t>
      </w:r>
    </w:p>
    <w:p w:rsidR="006F2F10" w:rsidRPr="006F2F10" w:rsidRDefault="006F2F10" w:rsidP="008C6422">
      <w:pPr>
        <w:spacing w:before="10" w:after="0" w:line="280" w:lineRule="exact"/>
        <w:ind w:left="720" w:right="-40"/>
        <w:rPr>
          <w:rFonts w:ascii="Arial" w:eastAsia="Verdana" w:hAnsi="Arial" w:cs="Arial"/>
          <w:bCs/>
          <w:sz w:val="21"/>
          <w:szCs w:val="21"/>
        </w:rPr>
      </w:pPr>
    </w:p>
    <w:p w:rsidR="006F2F10" w:rsidRPr="006F2F10" w:rsidRDefault="006F2F10" w:rsidP="008C6422">
      <w:pPr>
        <w:spacing w:before="10" w:after="0" w:line="280" w:lineRule="exact"/>
        <w:ind w:left="720" w:right="-40"/>
        <w:rPr>
          <w:rFonts w:ascii="Arial" w:eastAsia="Verdana" w:hAnsi="Arial" w:cs="Arial"/>
          <w:bCs/>
          <w:sz w:val="21"/>
          <w:szCs w:val="21"/>
        </w:rPr>
      </w:pPr>
      <w:r w:rsidRPr="006F2F10">
        <w:rPr>
          <w:rFonts w:ascii="Arial" w:eastAsia="Verdana" w:hAnsi="Arial" w:cs="Arial"/>
          <w:bCs/>
          <w:sz w:val="21"/>
          <w:szCs w:val="21"/>
        </w:rPr>
        <w:t xml:space="preserve">*Note: The program director may be included </w:t>
      </w:r>
      <w:r>
        <w:rPr>
          <w:rFonts w:ascii="Arial" w:eastAsia="Verdana" w:hAnsi="Arial" w:cs="Arial"/>
          <w:bCs/>
          <w:sz w:val="21"/>
          <w:szCs w:val="21"/>
        </w:rPr>
        <w:t>as</w:t>
      </w:r>
      <w:r w:rsidRPr="006F2F10">
        <w:rPr>
          <w:rFonts w:ascii="Arial" w:eastAsia="Verdana" w:hAnsi="Arial" w:cs="Arial"/>
          <w:bCs/>
          <w:sz w:val="21"/>
          <w:szCs w:val="21"/>
        </w:rPr>
        <w:t xml:space="preserve"> administrative staff if that person over</w:t>
      </w:r>
      <w:r w:rsidR="00F625BB">
        <w:rPr>
          <w:rFonts w:ascii="Arial" w:eastAsia="Verdana" w:hAnsi="Arial" w:cs="Arial"/>
          <w:bCs/>
          <w:sz w:val="21"/>
          <w:szCs w:val="21"/>
        </w:rPr>
        <w:t>sees</w:t>
      </w:r>
      <w:r w:rsidR="001933B8">
        <w:rPr>
          <w:rFonts w:ascii="Arial" w:eastAsia="Verdana" w:hAnsi="Arial" w:cs="Arial"/>
          <w:bCs/>
          <w:sz w:val="21"/>
          <w:szCs w:val="21"/>
        </w:rPr>
        <w:t xml:space="preserve"> </w:t>
      </w:r>
      <w:r w:rsidRPr="006F2F10">
        <w:rPr>
          <w:rFonts w:ascii="Arial" w:eastAsia="Verdana" w:hAnsi="Arial" w:cs="Arial"/>
          <w:bCs/>
          <w:sz w:val="21"/>
          <w:szCs w:val="21"/>
        </w:rPr>
        <w:t>several</w:t>
      </w:r>
      <w:r>
        <w:rPr>
          <w:rFonts w:ascii="Arial" w:eastAsia="Verdana" w:hAnsi="Arial" w:cs="Arial"/>
          <w:bCs/>
          <w:sz w:val="21"/>
          <w:szCs w:val="21"/>
        </w:rPr>
        <w:t xml:space="preserve"> </w:t>
      </w:r>
      <w:r w:rsidRPr="006F2F10">
        <w:rPr>
          <w:rFonts w:ascii="Arial" w:eastAsia="Verdana" w:hAnsi="Arial" w:cs="Arial"/>
          <w:bCs/>
          <w:sz w:val="21"/>
          <w:szCs w:val="21"/>
        </w:rPr>
        <w:t xml:space="preserve">supervisors of different services in a multipurpose </w:t>
      </w:r>
      <w:r w:rsidR="00705796">
        <w:rPr>
          <w:rFonts w:ascii="Arial" w:eastAsia="Verdana" w:hAnsi="Arial" w:cs="Arial"/>
          <w:bCs/>
          <w:sz w:val="21"/>
          <w:szCs w:val="21"/>
        </w:rPr>
        <w:t>contracting entity</w:t>
      </w:r>
      <w:r w:rsidRPr="006F2F10">
        <w:rPr>
          <w:rFonts w:ascii="Arial" w:eastAsia="Verdana" w:hAnsi="Arial" w:cs="Arial"/>
          <w:bCs/>
          <w:sz w:val="21"/>
          <w:szCs w:val="21"/>
        </w:rPr>
        <w:t>.</w:t>
      </w:r>
    </w:p>
    <w:p w:rsidR="006F2F10" w:rsidRPr="006F2F10" w:rsidRDefault="006F2F10" w:rsidP="008C6422">
      <w:pPr>
        <w:spacing w:before="10" w:after="0" w:line="280" w:lineRule="exact"/>
        <w:ind w:left="720" w:right="-40"/>
        <w:rPr>
          <w:rFonts w:ascii="Arial" w:eastAsia="Verdana" w:hAnsi="Arial" w:cs="Arial"/>
          <w:bCs/>
          <w:sz w:val="21"/>
          <w:szCs w:val="21"/>
        </w:rPr>
      </w:pPr>
    </w:p>
    <w:p w:rsidR="006F2F10" w:rsidRPr="001933B8" w:rsidRDefault="006F2F10" w:rsidP="008C6422">
      <w:pPr>
        <w:spacing w:before="10" w:after="0" w:line="280" w:lineRule="exact"/>
        <w:ind w:left="720" w:right="-40"/>
        <w:rPr>
          <w:rFonts w:ascii="Arial" w:eastAsia="Verdana" w:hAnsi="Arial" w:cs="Arial"/>
          <w:bCs/>
          <w:sz w:val="21"/>
          <w:szCs w:val="21"/>
          <w:u w:val="single"/>
        </w:rPr>
      </w:pPr>
      <w:r w:rsidRPr="001933B8">
        <w:rPr>
          <w:rFonts w:ascii="Arial" w:eastAsia="Verdana" w:hAnsi="Arial" w:cs="Arial"/>
          <w:bCs/>
          <w:sz w:val="21"/>
          <w:szCs w:val="21"/>
          <w:u w:val="single"/>
        </w:rPr>
        <w:t>2120 - Professional Staff (direct service personnel)</w:t>
      </w:r>
    </w:p>
    <w:p w:rsidR="006F2F10" w:rsidRPr="006F2F10" w:rsidRDefault="006F2F10" w:rsidP="00A127B3">
      <w:pPr>
        <w:spacing w:before="10" w:after="120" w:line="280" w:lineRule="exact"/>
        <w:ind w:left="720" w:right="-40"/>
        <w:rPr>
          <w:rFonts w:ascii="Arial" w:eastAsia="Verdana" w:hAnsi="Arial" w:cs="Arial"/>
          <w:bCs/>
          <w:sz w:val="21"/>
          <w:szCs w:val="21"/>
        </w:rPr>
      </w:pPr>
      <w:r w:rsidRPr="006F2F10">
        <w:rPr>
          <w:rFonts w:ascii="Arial" w:eastAsia="Verdana" w:hAnsi="Arial" w:cs="Arial"/>
          <w:bCs/>
          <w:sz w:val="21"/>
          <w:szCs w:val="21"/>
        </w:rPr>
        <w:t>Intended for staff involved in directing client services, including those in licensed and regulated professions, which include</w:t>
      </w:r>
      <w:r>
        <w:rPr>
          <w:rFonts w:ascii="Arial" w:eastAsia="Verdana" w:hAnsi="Arial" w:cs="Arial"/>
          <w:bCs/>
          <w:sz w:val="21"/>
          <w:szCs w:val="21"/>
        </w:rPr>
        <w:t>s</w:t>
      </w:r>
      <w:r w:rsidRPr="006F2F10">
        <w:rPr>
          <w:rFonts w:ascii="Arial" w:eastAsia="Verdana" w:hAnsi="Arial" w:cs="Arial"/>
          <w:bCs/>
          <w:sz w:val="21"/>
          <w:szCs w:val="21"/>
        </w:rPr>
        <w:t xml:space="preserve"> such positions as:</w:t>
      </w:r>
    </w:p>
    <w:p w:rsidR="006F2F10" w:rsidRP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Psychiatrist</w:t>
      </w:r>
      <w:r w:rsidR="00A127B3">
        <w:rPr>
          <w:rFonts w:ascii="Arial" w:eastAsia="Verdana" w:hAnsi="Arial" w:cs="Arial"/>
          <w:bCs/>
          <w:sz w:val="21"/>
          <w:szCs w:val="21"/>
        </w:rPr>
        <w:tab/>
      </w:r>
      <w:r w:rsidRPr="006F2F10">
        <w:rPr>
          <w:rFonts w:ascii="Arial" w:eastAsia="Verdana" w:hAnsi="Arial" w:cs="Arial"/>
          <w:bCs/>
          <w:sz w:val="21"/>
          <w:szCs w:val="21"/>
        </w:rPr>
        <w:t>Psychologist</w:t>
      </w:r>
    </w:p>
    <w:p w:rsidR="006F2F10" w:rsidRP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Registered nurse</w:t>
      </w:r>
      <w:r w:rsidR="00A127B3">
        <w:rPr>
          <w:rFonts w:ascii="Arial" w:eastAsia="Verdana" w:hAnsi="Arial" w:cs="Arial"/>
          <w:bCs/>
          <w:sz w:val="21"/>
          <w:szCs w:val="21"/>
        </w:rPr>
        <w:tab/>
      </w:r>
      <w:r w:rsidRPr="006F2F10">
        <w:rPr>
          <w:rFonts w:ascii="Arial" w:eastAsia="Verdana" w:hAnsi="Arial" w:cs="Arial"/>
          <w:bCs/>
          <w:sz w:val="21"/>
          <w:szCs w:val="21"/>
        </w:rPr>
        <w:t>Licensed practical nurse</w:t>
      </w:r>
    </w:p>
    <w:p w:rsidR="006F2F10" w:rsidRPr="006F2F10" w:rsidRDefault="001933B8" w:rsidP="00A127B3">
      <w:pPr>
        <w:tabs>
          <w:tab w:val="left" w:pos="5040"/>
        </w:tabs>
        <w:spacing w:before="10" w:after="0" w:line="280" w:lineRule="exact"/>
        <w:ind w:left="1080" w:right="-40"/>
        <w:rPr>
          <w:rFonts w:ascii="Arial" w:eastAsia="Verdana" w:hAnsi="Arial" w:cs="Arial"/>
          <w:bCs/>
          <w:sz w:val="21"/>
          <w:szCs w:val="21"/>
        </w:rPr>
      </w:pPr>
      <w:r>
        <w:rPr>
          <w:rFonts w:ascii="Arial" w:eastAsia="Verdana" w:hAnsi="Arial" w:cs="Arial"/>
          <w:bCs/>
          <w:sz w:val="21"/>
          <w:szCs w:val="21"/>
        </w:rPr>
        <w:t>Dietician</w:t>
      </w:r>
      <w:r w:rsidR="00A127B3">
        <w:rPr>
          <w:rFonts w:ascii="Arial" w:eastAsia="Verdana" w:hAnsi="Arial" w:cs="Arial"/>
          <w:bCs/>
          <w:sz w:val="21"/>
          <w:szCs w:val="21"/>
        </w:rPr>
        <w:tab/>
      </w:r>
      <w:r w:rsidR="006F2F10" w:rsidRPr="006F2F10">
        <w:rPr>
          <w:rFonts w:ascii="Arial" w:eastAsia="Verdana" w:hAnsi="Arial" w:cs="Arial"/>
          <w:bCs/>
          <w:sz w:val="21"/>
          <w:szCs w:val="21"/>
        </w:rPr>
        <w:t>Occupational therapist</w:t>
      </w:r>
    </w:p>
    <w:p w:rsidR="006F2F10" w:rsidRP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Counselor</w:t>
      </w:r>
      <w:r w:rsidR="00A127B3">
        <w:rPr>
          <w:rFonts w:ascii="Arial" w:eastAsia="Verdana" w:hAnsi="Arial" w:cs="Arial"/>
          <w:bCs/>
          <w:sz w:val="21"/>
          <w:szCs w:val="21"/>
        </w:rPr>
        <w:tab/>
      </w:r>
      <w:r w:rsidRPr="006F2F10">
        <w:rPr>
          <w:rFonts w:ascii="Arial" w:eastAsia="Verdana" w:hAnsi="Arial" w:cs="Arial"/>
          <w:bCs/>
          <w:sz w:val="21"/>
          <w:szCs w:val="21"/>
        </w:rPr>
        <w:t>Speech therapist</w:t>
      </w:r>
    </w:p>
    <w:p w:rsidR="006F2F10" w:rsidRP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Audiologist</w:t>
      </w:r>
      <w:r w:rsidR="00A127B3">
        <w:rPr>
          <w:rFonts w:ascii="Arial" w:eastAsia="Verdana" w:hAnsi="Arial" w:cs="Arial"/>
          <w:bCs/>
          <w:sz w:val="21"/>
          <w:szCs w:val="21"/>
        </w:rPr>
        <w:tab/>
      </w:r>
      <w:r w:rsidRPr="006F2F10">
        <w:rPr>
          <w:rFonts w:ascii="Arial" w:eastAsia="Verdana" w:hAnsi="Arial" w:cs="Arial"/>
          <w:bCs/>
          <w:sz w:val="21"/>
          <w:szCs w:val="21"/>
        </w:rPr>
        <w:t>Recreational therapist</w:t>
      </w:r>
    </w:p>
    <w:p w:rsid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Social worker</w:t>
      </w:r>
      <w:r w:rsidR="00A127B3">
        <w:rPr>
          <w:rFonts w:ascii="Arial" w:eastAsia="Verdana" w:hAnsi="Arial" w:cs="Arial"/>
          <w:bCs/>
          <w:sz w:val="21"/>
          <w:szCs w:val="21"/>
        </w:rPr>
        <w:tab/>
      </w:r>
      <w:r w:rsidRPr="006F2F10">
        <w:rPr>
          <w:rFonts w:ascii="Arial" w:eastAsia="Verdana" w:hAnsi="Arial" w:cs="Arial"/>
          <w:bCs/>
          <w:sz w:val="21"/>
          <w:szCs w:val="21"/>
        </w:rPr>
        <w:t>Program supervisor</w:t>
      </w:r>
    </w:p>
    <w:p w:rsidR="006F2F10" w:rsidRPr="006F2F10" w:rsidRDefault="006F2F10" w:rsidP="008A3638">
      <w:pPr>
        <w:spacing w:before="10" w:after="0" w:line="280" w:lineRule="exact"/>
        <w:ind w:left="720" w:right="140"/>
        <w:rPr>
          <w:rFonts w:ascii="Arial" w:eastAsia="Verdana" w:hAnsi="Arial" w:cs="Arial"/>
          <w:bCs/>
          <w:sz w:val="21"/>
          <w:szCs w:val="21"/>
        </w:rPr>
      </w:pPr>
    </w:p>
    <w:p w:rsidR="006F2F10" w:rsidRPr="001933B8" w:rsidRDefault="006F2F10" w:rsidP="00F13853">
      <w:pPr>
        <w:spacing w:before="10" w:after="0" w:line="280" w:lineRule="exact"/>
        <w:ind w:left="720" w:right="-40"/>
        <w:rPr>
          <w:rFonts w:ascii="Arial" w:eastAsia="Verdana" w:hAnsi="Arial" w:cs="Arial"/>
          <w:bCs/>
          <w:sz w:val="21"/>
          <w:szCs w:val="21"/>
          <w:u w:val="single"/>
        </w:rPr>
      </w:pPr>
      <w:r w:rsidRPr="001933B8">
        <w:rPr>
          <w:rFonts w:ascii="Arial" w:eastAsia="Verdana" w:hAnsi="Arial" w:cs="Arial"/>
          <w:bCs/>
          <w:sz w:val="21"/>
          <w:szCs w:val="21"/>
          <w:u w:val="single"/>
        </w:rPr>
        <w:t>2130 - Direct Client Care</w:t>
      </w:r>
      <w:r w:rsidR="00586E59">
        <w:rPr>
          <w:rFonts w:ascii="Arial" w:eastAsia="Verdana" w:hAnsi="Arial" w:cs="Arial"/>
          <w:bCs/>
          <w:sz w:val="21"/>
          <w:szCs w:val="21"/>
          <w:u w:val="single"/>
        </w:rPr>
        <w:t xml:space="preserve"> Staff</w:t>
      </w:r>
    </w:p>
    <w:p w:rsidR="006F2F10" w:rsidRPr="006F2F10" w:rsidRDefault="006F2F10" w:rsidP="00A127B3">
      <w:pPr>
        <w:spacing w:before="10" w:after="120" w:line="280" w:lineRule="exact"/>
        <w:ind w:left="720" w:right="-40"/>
        <w:rPr>
          <w:rFonts w:ascii="Arial" w:eastAsia="Verdana" w:hAnsi="Arial" w:cs="Arial"/>
          <w:bCs/>
          <w:sz w:val="21"/>
          <w:szCs w:val="21"/>
        </w:rPr>
      </w:pPr>
      <w:r w:rsidRPr="006F2F10">
        <w:rPr>
          <w:rFonts w:ascii="Arial" w:eastAsia="Verdana" w:hAnsi="Arial" w:cs="Arial"/>
          <w:bCs/>
          <w:sz w:val="21"/>
          <w:szCs w:val="21"/>
        </w:rPr>
        <w:t xml:space="preserve">Intended for staff not included under the professional category </w:t>
      </w:r>
      <w:r>
        <w:rPr>
          <w:rFonts w:ascii="Arial" w:eastAsia="Verdana" w:hAnsi="Arial" w:cs="Arial"/>
          <w:bCs/>
          <w:sz w:val="21"/>
          <w:szCs w:val="21"/>
        </w:rPr>
        <w:t xml:space="preserve">and </w:t>
      </w:r>
      <w:r w:rsidRPr="006F2F10">
        <w:rPr>
          <w:rFonts w:ascii="Arial" w:eastAsia="Verdana" w:hAnsi="Arial" w:cs="Arial"/>
          <w:bCs/>
          <w:sz w:val="21"/>
          <w:szCs w:val="21"/>
        </w:rPr>
        <w:t>who provide direct service to clients, includ</w:t>
      </w:r>
      <w:r>
        <w:rPr>
          <w:rFonts w:ascii="Arial" w:eastAsia="Verdana" w:hAnsi="Arial" w:cs="Arial"/>
          <w:bCs/>
          <w:sz w:val="21"/>
          <w:szCs w:val="21"/>
        </w:rPr>
        <w:t>ing</w:t>
      </w:r>
      <w:r w:rsidRPr="006F2F10">
        <w:rPr>
          <w:rFonts w:ascii="Arial" w:eastAsia="Verdana" w:hAnsi="Arial" w:cs="Arial"/>
          <w:bCs/>
          <w:sz w:val="21"/>
          <w:szCs w:val="21"/>
        </w:rPr>
        <w:t xml:space="preserve"> such positions as:</w:t>
      </w:r>
    </w:p>
    <w:p w:rsidR="006F2F10" w:rsidRP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House parents</w:t>
      </w:r>
      <w:r w:rsidR="00A127B3">
        <w:rPr>
          <w:rFonts w:ascii="Arial" w:eastAsia="Verdana" w:hAnsi="Arial" w:cs="Arial"/>
          <w:bCs/>
          <w:sz w:val="21"/>
          <w:szCs w:val="21"/>
        </w:rPr>
        <w:tab/>
      </w:r>
      <w:r w:rsidRPr="006F2F10">
        <w:rPr>
          <w:rFonts w:ascii="Arial" w:eastAsia="Verdana" w:hAnsi="Arial" w:cs="Arial"/>
          <w:bCs/>
          <w:sz w:val="21"/>
          <w:szCs w:val="21"/>
        </w:rPr>
        <w:t>Child care workers</w:t>
      </w:r>
    </w:p>
    <w:p w:rsidR="006F2F10" w:rsidRP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Nurses’ aides</w:t>
      </w:r>
      <w:r w:rsidR="00A127B3">
        <w:rPr>
          <w:rFonts w:ascii="Arial" w:eastAsia="Verdana" w:hAnsi="Arial" w:cs="Arial"/>
          <w:bCs/>
          <w:sz w:val="21"/>
          <w:szCs w:val="21"/>
        </w:rPr>
        <w:tab/>
      </w:r>
      <w:r w:rsidRPr="006F2F10">
        <w:rPr>
          <w:rFonts w:ascii="Arial" w:eastAsia="Verdana" w:hAnsi="Arial" w:cs="Arial"/>
          <w:bCs/>
          <w:sz w:val="21"/>
          <w:szCs w:val="21"/>
        </w:rPr>
        <w:t>Attendants</w:t>
      </w:r>
    </w:p>
    <w:p w:rsidR="006F2F10" w:rsidRP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Cottage parent</w:t>
      </w:r>
      <w:r w:rsidR="00A127B3">
        <w:rPr>
          <w:rFonts w:ascii="Arial" w:eastAsia="Verdana" w:hAnsi="Arial" w:cs="Arial"/>
          <w:bCs/>
          <w:sz w:val="21"/>
          <w:szCs w:val="21"/>
        </w:rPr>
        <w:tab/>
      </w:r>
      <w:r w:rsidRPr="006F2F10">
        <w:rPr>
          <w:rFonts w:ascii="Arial" w:eastAsia="Verdana" w:hAnsi="Arial" w:cs="Arial"/>
          <w:bCs/>
          <w:sz w:val="21"/>
          <w:szCs w:val="21"/>
        </w:rPr>
        <w:t>Orderly</w:t>
      </w:r>
    </w:p>
    <w:p w:rsidR="006F2F10" w:rsidRP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Home aide</w:t>
      </w:r>
    </w:p>
    <w:p w:rsidR="006F2F10" w:rsidRPr="006F2F10" w:rsidRDefault="006F2F10" w:rsidP="00F13853">
      <w:pPr>
        <w:spacing w:before="10" w:after="0" w:line="280" w:lineRule="exact"/>
        <w:ind w:left="720" w:right="-40"/>
        <w:rPr>
          <w:rFonts w:ascii="Arial" w:eastAsia="Verdana" w:hAnsi="Arial" w:cs="Arial"/>
          <w:bCs/>
          <w:sz w:val="21"/>
          <w:szCs w:val="21"/>
        </w:rPr>
      </w:pPr>
    </w:p>
    <w:p w:rsidR="006F2F10" w:rsidRPr="001933B8" w:rsidRDefault="006F2F10" w:rsidP="00F13853">
      <w:pPr>
        <w:spacing w:before="10" w:after="0" w:line="280" w:lineRule="exact"/>
        <w:ind w:left="720" w:right="-40"/>
        <w:rPr>
          <w:rFonts w:ascii="Arial" w:eastAsia="Verdana" w:hAnsi="Arial" w:cs="Arial"/>
          <w:bCs/>
          <w:sz w:val="21"/>
          <w:szCs w:val="21"/>
          <w:u w:val="single"/>
        </w:rPr>
      </w:pPr>
      <w:r w:rsidRPr="001933B8">
        <w:rPr>
          <w:rFonts w:ascii="Arial" w:eastAsia="Verdana" w:hAnsi="Arial" w:cs="Arial"/>
          <w:bCs/>
          <w:sz w:val="21"/>
          <w:szCs w:val="21"/>
          <w:u w:val="single"/>
        </w:rPr>
        <w:t xml:space="preserve">2150 </w:t>
      </w:r>
      <w:r w:rsidR="00586E59">
        <w:rPr>
          <w:rFonts w:ascii="Arial" w:eastAsia="Verdana" w:hAnsi="Arial" w:cs="Arial"/>
          <w:bCs/>
          <w:sz w:val="21"/>
          <w:szCs w:val="21"/>
          <w:u w:val="single"/>
        </w:rPr>
        <w:t>–</w:t>
      </w:r>
      <w:r w:rsidRPr="001933B8">
        <w:rPr>
          <w:rFonts w:ascii="Arial" w:eastAsia="Verdana" w:hAnsi="Arial" w:cs="Arial"/>
          <w:bCs/>
          <w:sz w:val="21"/>
          <w:szCs w:val="21"/>
          <w:u w:val="single"/>
        </w:rPr>
        <w:t xml:space="preserve"> Clerical</w:t>
      </w:r>
      <w:r w:rsidR="00586E59">
        <w:rPr>
          <w:rFonts w:ascii="Arial" w:eastAsia="Verdana" w:hAnsi="Arial" w:cs="Arial"/>
          <w:bCs/>
          <w:sz w:val="21"/>
          <w:szCs w:val="21"/>
          <w:u w:val="single"/>
        </w:rPr>
        <w:t xml:space="preserve"> Staff</w:t>
      </w:r>
    </w:p>
    <w:p w:rsidR="006F2F10" w:rsidRPr="006F2F10" w:rsidRDefault="006F2F10" w:rsidP="00A127B3">
      <w:pPr>
        <w:spacing w:before="10" w:after="120" w:line="280" w:lineRule="exact"/>
        <w:ind w:left="720" w:right="-40"/>
        <w:rPr>
          <w:rFonts w:ascii="Arial" w:eastAsia="Verdana" w:hAnsi="Arial" w:cs="Arial"/>
          <w:bCs/>
          <w:sz w:val="21"/>
          <w:szCs w:val="21"/>
        </w:rPr>
      </w:pPr>
      <w:r w:rsidRPr="006F2F10">
        <w:rPr>
          <w:rFonts w:ascii="Arial" w:eastAsia="Verdana" w:hAnsi="Arial" w:cs="Arial"/>
          <w:bCs/>
          <w:sz w:val="21"/>
          <w:szCs w:val="21"/>
        </w:rPr>
        <w:t>Intended for staff involved in record keeping and office operations, includ</w:t>
      </w:r>
      <w:r>
        <w:rPr>
          <w:rFonts w:ascii="Arial" w:eastAsia="Verdana" w:hAnsi="Arial" w:cs="Arial"/>
          <w:bCs/>
          <w:sz w:val="21"/>
          <w:szCs w:val="21"/>
        </w:rPr>
        <w:t>ing</w:t>
      </w:r>
      <w:r w:rsidRPr="006F2F10">
        <w:rPr>
          <w:rFonts w:ascii="Arial" w:eastAsia="Verdana" w:hAnsi="Arial" w:cs="Arial"/>
          <w:bCs/>
          <w:sz w:val="21"/>
          <w:szCs w:val="21"/>
        </w:rPr>
        <w:t xml:space="preserve"> such positions as:</w:t>
      </w:r>
    </w:p>
    <w:p w:rsidR="006F2F10" w:rsidRP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Bookkeeper</w:t>
      </w:r>
      <w:r w:rsidR="00A127B3">
        <w:rPr>
          <w:rFonts w:ascii="Arial" w:eastAsia="Verdana" w:hAnsi="Arial" w:cs="Arial"/>
          <w:bCs/>
          <w:sz w:val="21"/>
          <w:szCs w:val="21"/>
        </w:rPr>
        <w:tab/>
      </w:r>
      <w:r w:rsidRPr="006F2F10">
        <w:rPr>
          <w:rFonts w:ascii="Arial" w:eastAsia="Verdana" w:hAnsi="Arial" w:cs="Arial"/>
          <w:bCs/>
          <w:sz w:val="21"/>
          <w:szCs w:val="21"/>
        </w:rPr>
        <w:t>Clerk</w:t>
      </w:r>
    </w:p>
    <w:p w:rsidR="006F2F10" w:rsidRP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Secretary</w:t>
      </w:r>
      <w:r w:rsidR="00A127B3">
        <w:rPr>
          <w:rFonts w:ascii="Arial" w:eastAsia="Verdana" w:hAnsi="Arial" w:cs="Arial"/>
          <w:bCs/>
          <w:sz w:val="21"/>
          <w:szCs w:val="21"/>
        </w:rPr>
        <w:tab/>
      </w:r>
      <w:r w:rsidRPr="006F2F10">
        <w:rPr>
          <w:rFonts w:ascii="Arial" w:eastAsia="Verdana" w:hAnsi="Arial" w:cs="Arial"/>
          <w:bCs/>
          <w:sz w:val="21"/>
          <w:szCs w:val="21"/>
        </w:rPr>
        <w:t>Statistical clerk</w:t>
      </w:r>
    </w:p>
    <w:p w:rsidR="006F2F10" w:rsidRP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Receptionist</w:t>
      </w:r>
      <w:r w:rsidR="00A127B3">
        <w:rPr>
          <w:rFonts w:ascii="Arial" w:eastAsia="Verdana" w:hAnsi="Arial" w:cs="Arial"/>
          <w:bCs/>
          <w:sz w:val="21"/>
          <w:szCs w:val="21"/>
        </w:rPr>
        <w:tab/>
      </w:r>
      <w:r w:rsidRPr="006F2F10">
        <w:rPr>
          <w:rFonts w:ascii="Arial" w:eastAsia="Verdana" w:hAnsi="Arial" w:cs="Arial"/>
          <w:bCs/>
          <w:sz w:val="21"/>
          <w:szCs w:val="21"/>
        </w:rPr>
        <w:t>Typist</w:t>
      </w:r>
    </w:p>
    <w:p w:rsidR="006F2F10" w:rsidRPr="006F2F10" w:rsidRDefault="006F2F10" w:rsidP="00A127B3">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Stenographer</w:t>
      </w:r>
    </w:p>
    <w:p w:rsidR="006F2F10" w:rsidRPr="006F2F10" w:rsidRDefault="006F2F10" w:rsidP="00F13853">
      <w:pPr>
        <w:spacing w:before="10" w:after="0" w:line="280" w:lineRule="exact"/>
        <w:ind w:left="720" w:right="-40"/>
        <w:rPr>
          <w:rFonts w:ascii="Arial" w:eastAsia="Verdana" w:hAnsi="Arial" w:cs="Arial"/>
          <w:bCs/>
          <w:sz w:val="21"/>
          <w:szCs w:val="21"/>
        </w:rPr>
      </w:pPr>
    </w:p>
    <w:p w:rsidR="006F2F10" w:rsidRPr="001933B8" w:rsidRDefault="006F2F10" w:rsidP="00F13853">
      <w:pPr>
        <w:spacing w:before="10" w:after="0" w:line="280" w:lineRule="exact"/>
        <w:ind w:left="720" w:right="-40"/>
        <w:rPr>
          <w:rFonts w:ascii="Arial" w:eastAsia="Verdana" w:hAnsi="Arial" w:cs="Arial"/>
          <w:bCs/>
          <w:sz w:val="21"/>
          <w:szCs w:val="21"/>
          <w:u w:val="single"/>
        </w:rPr>
      </w:pPr>
      <w:r w:rsidRPr="001933B8">
        <w:rPr>
          <w:rFonts w:ascii="Arial" w:eastAsia="Verdana" w:hAnsi="Arial" w:cs="Arial"/>
          <w:bCs/>
          <w:sz w:val="21"/>
          <w:szCs w:val="21"/>
          <w:u w:val="single"/>
        </w:rPr>
        <w:t>2190 - Other Staff</w:t>
      </w:r>
    </w:p>
    <w:p w:rsidR="006F2F10" w:rsidRPr="006F2F10" w:rsidRDefault="006F2F10" w:rsidP="00A127B3">
      <w:pPr>
        <w:spacing w:before="10" w:after="120" w:line="280" w:lineRule="exact"/>
        <w:ind w:left="720" w:right="-40"/>
        <w:rPr>
          <w:rFonts w:ascii="Arial" w:eastAsia="Verdana" w:hAnsi="Arial" w:cs="Arial"/>
          <w:bCs/>
          <w:sz w:val="21"/>
          <w:szCs w:val="21"/>
        </w:rPr>
      </w:pPr>
      <w:r w:rsidRPr="006F2F10">
        <w:rPr>
          <w:rFonts w:ascii="Arial" w:eastAsia="Verdana" w:hAnsi="Arial" w:cs="Arial"/>
          <w:bCs/>
          <w:sz w:val="21"/>
          <w:szCs w:val="21"/>
        </w:rPr>
        <w:t>Intended for wages paid for staff not fitting into the above categories.  Agencies providing work services may also use this category to record wages paid to work service clients when they are specifically labeled as such.</w:t>
      </w:r>
    </w:p>
    <w:p w:rsidR="006F2F10" w:rsidRPr="006F2F10" w:rsidRDefault="006F2F10" w:rsidP="004E4FA6">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Cook</w:t>
      </w:r>
      <w:r w:rsidR="004E4FA6">
        <w:rPr>
          <w:rFonts w:ascii="Arial" w:eastAsia="Verdana" w:hAnsi="Arial" w:cs="Arial"/>
          <w:bCs/>
          <w:sz w:val="21"/>
          <w:szCs w:val="21"/>
        </w:rPr>
        <w:tab/>
      </w:r>
      <w:r w:rsidRPr="006F2F10">
        <w:rPr>
          <w:rFonts w:ascii="Arial" w:eastAsia="Verdana" w:hAnsi="Arial" w:cs="Arial"/>
          <w:bCs/>
          <w:sz w:val="21"/>
          <w:szCs w:val="21"/>
        </w:rPr>
        <w:t>Carpenter</w:t>
      </w:r>
    </w:p>
    <w:p w:rsidR="006F2F10" w:rsidRPr="006F2F10" w:rsidRDefault="006F2F10" w:rsidP="004E4FA6">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lastRenderedPageBreak/>
        <w:t>Housekeeper</w:t>
      </w:r>
      <w:r w:rsidR="004E4FA6">
        <w:rPr>
          <w:rFonts w:ascii="Arial" w:eastAsia="Verdana" w:hAnsi="Arial" w:cs="Arial"/>
          <w:bCs/>
          <w:sz w:val="21"/>
          <w:szCs w:val="21"/>
        </w:rPr>
        <w:tab/>
      </w:r>
      <w:r w:rsidRPr="006F2F10">
        <w:rPr>
          <w:rFonts w:ascii="Arial" w:eastAsia="Verdana" w:hAnsi="Arial" w:cs="Arial"/>
          <w:bCs/>
          <w:sz w:val="21"/>
          <w:szCs w:val="21"/>
        </w:rPr>
        <w:t>Maintenance worker</w:t>
      </w:r>
    </w:p>
    <w:p w:rsidR="006F2F10" w:rsidRPr="006F2F10" w:rsidRDefault="006F2F10" w:rsidP="004E4FA6">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 xml:space="preserve">Client </w:t>
      </w:r>
      <w:r w:rsidR="001933B8">
        <w:rPr>
          <w:rFonts w:ascii="Arial" w:eastAsia="Verdana" w:hAnsi="Arial" w:cs="Arial"/>
          <w:bCs/>
          <w:sz w:val="21"/>
          <w:szCs w:val="21"/>
        </w:rPr>
        <w:t>w</w:t>
      </w:r>
      <w:r w:rsidRPr="006F2F10">
        <w:rPr>
          <w:rFonts w:ascii="Arial" w:eastAsia="Verdana" w:hAnsi="Arial" w:cs="Arial"/>
          <w:bCs/>
          <w:sz w:val="21"/>
          <w:szCs w:val="21"/>
        </w:rPr>
        <w:t>ages</w:t>
      </w:r>
      <w:r w:rsidR="004E4FA6">
        <w:rPr>
          <w:rFonts w:ascii="Arial" w:eastAsia="Verdana" w:hAnsi="Arial" w:cs="Arial"/>
          <w:bCs/>
          <w:sz w:val="21"/>
          <w:szCs w:val="21"/>
        </w:rPr>
        <w:tab/>
      </w:r>
      <w:r w:rsidRPr="006F2F10">
        <w:rPr>
          <w:rFonts w:ascii="Arial" w:eastAsia="Verdana" w:hAnsi="Arial" w:cs="Arial"/>
          <w:bCs/>
          <w:sz w:val="21"/>
          <w:szCs w:val="21"/>
        </w:rPr>
        <w:t>Janitor</w:t>
      </w:r>
    </w:p>
    <w:p w:rsidR="006F2F10" w:rsidRPr="006F2F10" w:rsidRDefault="006F2F10" w:rsidP="004E4FA6">
      <w:pPr>
        <w:tabs>
          <w:tab w:val="left" w:pos="5040"/>
        </w:tabs>
        <w:spacing w:before="10" w:after="0" w:line="280" w:lineRule="exact"/>
        <w:ind w:left="1080" w:right="-40"/>
        <w:rPr>
          <w:rFonts w:ascii="Arial" w:eastAsia="Verdana" w:hAnsi="Arial" w:cs="Arial"/>
          <w:bCs/>
          <w:sz w:val="21"/>
          <w:szCs w:val="21"/>
        </w:rPr>
      </w:pPr>
      <w:r w:rsidRPr="006F2F10">
        <w:rPr>
          <w:rFonts w:ascii="Arial" w:eastAsia="Verdana" w:hAnsi="Arial" w:cs="Arial"/>
          <w:bCs/>
          <w:sz w:val="21"/>
          <w:szCs w:val="21"/>
        </w:rPr>
        <w:t>Laundry worker</w:t>
      </w:r>
      <w:r w:rsidR="004E4FA6">
        <w:rPr>
          <w:rFonts w:ascii="Arial" w:eastAsia="Verdana" w:hAnsi="Arial" w:cs="Arial"/>
          <w:bCs/>
          <w:sz w:val="21"/>
          <w:szCs w:val="21"/>
        </w:rPr>
        <w:tab/>
      </w:r>
      <w:r w:rsidRPr="006F2F10">
        <w:rPr>
          <w:rFonts w:ascii="Arial" w:eastAsia="Verdana" w:hAnsi="Arial" w:cs="Arial"/>
          <w:bCs/>
          <w:sz w:val="21"/>
          <w:szCs w:val="21"/>
        </w:rPr>
        <w:t>Security staff</w:t>
      </w:r>
    </w:p>
    <w:p w:rsidR="006F2F10" w:rsidRPr="006F2F10" w:rsidRDefault="006F2F10" w:rsidP="004E4FA6">
      <w:pPr>
        <w:tabs>
          <w:tab w:val="left" w:pos="5040"/>
        </w:tabs>
        <w:spacing w:before="10" w:after="0" w:line="280" w:lineRule="exact"/>
        <w:ind w:left="1080" w:right="-40"/>
        <w:rPr>
          <w:rFonts w:ascii="Arial" w:eastAsia="Verdana" w:hAnsi="Arial" w:cs="Arial"/>
          <w:bCs/>
          <w:sz w:val="21"/>
          <w:szCs w:val="21"/>
        </w:rPr>
      </w:pPr>
      <w:r>
        <w:rPr>
          <w:rFonts w:ascii="Arial" w:eastAsia="Verdana" w:hAnsi="Arial" w:cs="Arial"/>
          <w:bCs/>
          <w:sz w:val="21"/>
          <w:szCs w:val="21"/>
        </w:rPr>
        <w:t>Kitchen helper</w:t>
      </w:r>
    </w:p>
    <w:p w:rsidR="006F2F10" w:rsidRPr="00F31DEF" w:rsidRDefault="006F2F10" w:rsidP="00F13853">
      <w:pPr>
        <w:spacing w:before="10" w:after="0" w:line="280" w:lineRule="exact"/>
        <w:ind w:right="-40"/>
        <w:rPr>
          <w:rFonts w:ascii="Arial" w:eastAsia="Verdana" w:hAnsi="Arial" w:cs="Arial"/>
          <w:b/>
          <w:bCs/>
          <w:sz w:val="21"/>
          <w:szCs w:val="21"/>
        </w:rPr>
      </w:pPr>
    </w:p>
    <w:p w:rsidR="00553573" w:rsidRPr="00F31DEF" w:rsidRDefault="00826A54" w:rsidP="00F13853">
      <w:pPr>
        <w:spacing w:before="10" w:after="0" w:line="280" w:lineRule="exact"/>
        <w:ind w:right="-40"/>
        <w:rPr>
          <w:rFonts w:ascii="Arial" w:eastAsia="Verdana" w:hAnsi="Arial" w:cs="Arial"/>
          <w:sz w:val="21"/>
          <w:szCs w:val="21"/>
        </w:rPr>
      </w:pPr>
      <w:r w:rsidRPr="00F31DEF">
        <w:rPr>
          <w:rFonts w:ascii="Arial" w:eastAsia="Verdana" w:hAnsi="Arial" w:cs="Arial"/>
          <w:b/>
          <w:bCs/>
          <w:sz w:val="21"/>
          <w:szCs w:val="21"/>
        </w:rPr>
        <w:t xml:space="preserve">Number of Staff:  </w:t>
      </w:r>
      <w:r w:rsidRPr="00F31DEF">
        <w:rPr>
          <w:rFonts w:ascii="Arial" w:eastAsia="Verdana" w:hAnsi="Arial" w:cs="Arial"/>
          <w:sz w:val="21"/>
          <w:szCs w:val="21"/>
        </w:rPr>
        <w:t>Enter the number of persons working full time or part time, and the total full-time equivalents (FTEs) for each job title</w:t>
      </w:r>
      <w:r w:rsidR="00030F3D">
        <w:rPr>
          <w:rFonts w:ascii="Arial" w:eastAsia="Verdana" w:hAnsi="Arial" w:cs="Arial"/>
          <w:sz w:val="21"/>
          <w:szCs w:val="21"/>
        </w:rPr>
        <w:t xml:space="preserve"> (</w:t>
      </w:r>
      <w:r w:rsidR="000702AC">
        <w:rPr>
          <w:rFonts w:ascii="Arial" w:eastAsia="Verdana" w:hAnsi="Arial" w:cs="Arial"/>
          <w:sz w:val="21"/>
          <w:szCs w:val="21"/>
        </w:rPr>
        <w:t>e.g.,</w:t>
      </w:r>
      <w:r w:rsidR="00030F3D">
        <w:rPr>
          <w:rFonts w:ascii="Arial" w:eastAsia="Verdana" w:hAnsi="Arial" w:cs="Arial"/>
          <w:sz w:val="21"/>
          <w:szCs w:val="21"/>
        </w:rPr>
        <w:t xml:space="preserve"> a person working half</w:t>
      </w:r>
      <w:r w:rsidR="007E472A">
        <w:rPr>
          <w:rFonts w:ascii="Arial" w:eastAsia="Verdana" w:hAnsi="Arial" w:cs="Arial"/>
          <w:sz w:val="21"/>
          <w:szCs w:val="21"/>
        </w:rPr>
        <w:t>-</w:t>
      </w:r>
      <w:r w:rsidR="00030F3D">
        <w:rPr>
          <w:rFonts w:ascii="Arial" w:eastAsia="Verdana" w:hAnsi="Arial" w:cs="Arial"/>
          <w:sz w:val="21"/>
          <w:szCs w:val="21"/>
        </w:rPr>
        <w:t>time has an FTE of 0.5</w:t>
      </w:r>
      <w:r w:rsidRPr="00F31DEF">
        <w:rPr>
          <w:rFonts w:ascii="Arial" w:eastAsia="Verdana" w:hAnsi="Arial" w:cs="Arial"/>
          <w:sz w:val="21"/>
          <w:szCs w:val="21"/>
        </w:rPr>
        <w:t>.</w:t>
      </w:r>
    </w:p>
    <w:p w:rsidR="00553573" w:rsidRPr="00A155EF" w:rsidRDefault="00553573" w:rsidP="00345BD4">
      <w:pPr>
        <w:spacing w:after="0" w:line="200" w:lineRule="exact"/>
        <w:ind w:left="720"/>
        <w:rPr>
          <w:rFonts w:ascii="Arial" w:hAnsi="Arial" w:cs="Arial"/>
          <w:sz w:val="12"/>
          <w:szCs w:val="12"/>
        </w:rPr>
      </w:pPr>
    </w:p>
    <w:p w:rsidR="00A155EF" w:rsidRPr="00A155EF" w:rsidRDefault="00A155EF" w:rsidP="006D0134">
      <w:pPr>
        <w:spacing w:before="23" w:after="0" w:line="235" w:lineRule="exact"/>
        <w:ind w:left="1440" w:right="-20"/>
        <w:rPr>
          <w:rFonts w:ascii="Arial" w:eastAsia="Verdana" w:hAnsi="Arial" w:cs="Arial"/>
          <w:b/>
          <w:position w:val="-1"/>
          <w:sz w:val="12"/>
          <w:szCs w:val="12"/>
        </w:rPr>
      </w:pPr>
      <w:r>
        <w:rPr>
          <w:rFonts w:ascii="Arial" w:hAnsi="Arial" w:cs="Arial"/>
          <w:noProof/>
          <w:sz w:val="20"/>
          <w:szCs w:val="20"/>
        </w:rPr>
        <mc:AlternateContent>
          <mc:Choice Requires="wps">
            <w:drawing>
              <wp:anchor distT="0" distB="0" distL="114300" distR="114300" simplePos="0" relativeHeight="251677696" behindDoc="0" locked="0" layoutInCell="1" allowOverlap="1" wp14:anchorId="74D7CB67" wp14:editId="15A329C1">
                <wp:simplePos x="0" y="0"/>
                <wp:positionH relativeFrom="column">
                  <wp:posOffset>-95250</wp:posOffset>
                </wp:positionH>
                <wp:positionV relativeFrom="paragraph">
                  <wp:posOffset>66675</wp:posOffset>
                </wp:positionV>
                <wp:extent cx="6393180" cy="4564380"/>
                <wp:effectExtent l="0" t="0" r="26670" b="26670"/>
                <wp:wrapNone/>
                <wp:docPr id="89" name="Rectangle 89"/>
                <wp:cNvGraphicFramePr/>
                <a:graphic xmlns:a="http://schemas.openxmlformats.org/drawingml/2006/main">
                  <a:graphicData uri="http://schemas.microsoft.com/office/word/2010/wordprocessingShape">
                    <wps:wsp>
                      <wps:cNvSpPr/>
                      <wps:spPr>
                        <a:xfrm>
                          <a:off x="0" y="0"/>
                          <a:ext cx="6393180" cy="4564380"/>
                        </a:xfrm>
                        <a:prstGeom prst="rect">
                          <a:avLst/>
                        </a:prstGeom>
                        <a:no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o:spid="_x0000_s1026" style="position:absolute;margin-left:-7.5pt;margin-top:5.25pt;width:503.4pt;height:35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" filled="f" strokecolor="#7f7f7f" strokeweight="1pt"/>
            </w:pict>
          </mc:Fallback>
        </mc:AlternateContent>
      </w:r>
    </w:p>
    <w:p w:rsidR="00553573" w:rsidRPr="006D0134" w:rsidRDefault="006D0134" w:rsidP="006D0134">
      <w:pPr>
        <w:spacing w:before="23" w:after="0" w:line="235" w:lineRule="exact"/>
        <w:ind w:left="1440" w:right="-20"/>
        <w:rPr>
          <w:rFonts w:ascii="Arial" w:eastAsia="Verdana" w:hAnsi="Arial" w:cs="Arial"/>
          <w:b/>
        </w:rPr>
      </w:pPr>
      <w:r w:rsidRPr="006D0134">
        <w:rPr>
          <w:rFonts w:ascii="Arial" w:eastAsia="Verdana" w:hAnsi="Arial" w:cs="Arial"/>
          <w:b/>
          <w:position w:val="-1"/>
        </w:rPr>
        <w:t>FTE calculation e</w:t>
      </w:r>
      <w:r w:rsidR="00826A54" w:rsidRPr="006D0134">
        <w:rPr>
          <w:rFonts w:ascii="Arial" w:eastAsia="Verdana" w:hAnsi="Arial" w:cs="Arial"/>
          <w:b/>
          <w:position w:val="-1"/>
        </w:rPr>
        <w:t>xamples for a cost report period ending June 30</w:t>
      </w:r>
    </w:p>
    <w:p w:rsidR="00553573" w:rsidRPr="00F31DEF" w:rsidRDefault="00553573" w:rsidP="008A3638">
      <w:pPr>
        <w:spacing w:before="3" w:after="0" w:line="220" w:lineRule="exact"/>
        <w:ind w:left="2160" w:right="1760"/>
        <w:rPr>
          <w:rFonts w:ascii="Arial" w:hAnsi="Arial" w:cs="Arial"/>
        </w:rPr>
      </w:pPr>
    </w:p>
    <w:p w:rsidR="00553573" w:rsidRPr="00F31DEF" w:rsidRDefault="00826A54" w:rsidP="00B73AC6">
      <w:pPr>
        <w:pStyle w:val="ListParagraph"/>
        <w:numPr>
          <w:ilvl w:val="0"/>
          <w:numId w:val="4"/>
        </w:numPr>
        <w:spacing w:before="1" w:after="0" w:line="240" w:lineRule="auto"/>
        <w:ind w:left="2160" w:right="1760" w:hanging="360"/>
        <w:rPr>
          <w:rFonts w:ascii="Arial" w:eastAsia="Verdana" w:hAnsi="Arial" w:cs="Arial"/>
          <w:sz w:val="20"/>
          <w:szCs w:val="20"/>
        </w:rPr>
      </w:pPr>
      <w:r w:rsidRPr="00F31DEF">
        <w:rPr>
          <w:rFonts w:ascii="Arial" w:eastAsia="Verdana" w:hAnsi="Arial" w:cs="Arial"/>
          <w:sz w:val="20"/>
          <w:szCs w:val="20"/>
        </w:rPr>
        <w:t>A full-time employee (1.0 FTE) starts in January.</w:t>
      </w:r>
      <w:r w:rsidR="00806F70">
        <w:rPr>
          <w:rFonts w:ascii="Arial" w:eastAsia="Verdana" w:hAnsi="Arial" w:cs="Arial"/>
          <w:sz w:val="20"/>
          <w:szCs w:val="20"/>
        </w:rPr>
        <w:t xml:space="preserve"> </w:t>
      </w:r>
      <w:r w:rsidRPr="00F31DEF">
        <w:rPr>
          <w:rFonts w:ascii="Arial" w:eastAsia="Verdana" w:hAnsi="Arial" w:cs="Arial"/>
          <w:sz w:val="20"/>
          <w:szCs w:val="20"/>
        </w:rPr>
        <w:t xml:space="preserve"> The FTE</w:t>
      </w:r>
      <w:r w:rsidR="002529D1" w:rsidRPr="00F31DEF">
        <w:rPr>
          <w:rFonts w:ascii="Arial" w:eastAsia="Verdana" w:hAnsi="Arial" w:cs="Arial"/>
          <w:sz w:val="20"/>
          <w:szCs w:val="20"/>
        </w:rPr>
        <w:t xml:space="preserve"> </w:t>
      </w:r>
      <w:r w:rsidRPr="00F31DEF">
        <w:rPr>
          <w:rFonts w:ascii="Arial" w:eastAsia="Verdana" w:hAnsi="Arial" w:cs="Arial"/>
          <w:sz w:val="20"/>
          <w:szCs w:val="20"/>
        </w:rPr>
        <w:t>reported on Schedule B for the fiscal year will be:</w:t>
      </w:r>
    </w:p>
    <w:p w:rsidR="00553573" w:rsidRPr="00F31DEF" w:rsidRDefault="00553573" w:rsidP="008A3638">
      <w:pPr>
        <w:spacing w:before="9" w:after="0" w:line="110" w:lineRule="exact"/>
        <w:ind w:left="2160" w:right="1760"/>
        <w:rPr>
          <w:rFonts w:ascii="Arial" w:hAnsi="Arial" w:cs="Arial"/>
          <w:sz w:val="11"/>
          <w:szCs w:val="11"/>
        </w:rPr>
      </w:pPr>
    </w:p>
    <w:p w:rsidR="00553573" w:rsidRPr="00F31DEF" w:rsidRDefault="00826A54" w:rsidP="008A3638">
      <w:pPr>
        <w:spacing w:after="0" w:line="237" w:lineRule="exact"/>
        <w:ind w:left="2160" w:right="1760"/>
        <w:rPr>
          <w:rFonts w:ascii="Arial" w:eastAsia="Verdana" w:hAnsi="Arial" w:cs="Arial"/>
          <w:sz w:val="20"/>
          <w:szCs w:val="20"/>
        </w:rPr>
      </w:pPr>
      <w:r w:rsidRPr="00F31DEF">
        <w:rPr>
          <w:rFonts w:ascii="Arial" w:eastAsia="Verdana" w:hAnsi="Arial" w:cs="Arial"/>
          <w:position w:val="-1"/>
          <w:sz w:val="20"/>
          <w:szCs w:val="20"/>
        </w:rPr>
        <w:t xml:space="preserve">(1.0 FTE </w:t>
      </w:r>
      <w:r w:rsidRPr="00F31DEF">
        <w:rPr>
          <w:rFonts w:ascii="Arial" w:eastAsia="Times New Roman" w:hAnsi="Arial" w:cs="Arial"/>
          <w:position w:val="-1"/>
          <w:sz w:val="20"/>
          <w:szCs w:val="20"/>
        </w:rPr>
        <w:t xml:space="preserve">÷ </w:t>
      </w:r>
      <w:r w:rsidRPr="00F31DEF">
        <w:rPr>
          <w:rFonts w:ascii="Arial" w:eastAsia="Verdana" w:hAnsi="Arial" w:cs="Arial"/>
          <w:position w:val="-1"/>
          <w:sz w:val="20"/>
          <w:szCs w:val="20"/>
        </w:rPr>
        <w:t xml:space="preserve">12 months) </w:t>
      </w:r>
      <w:r w:rsidRPr="00F31DEF">
        <w:rPr>
          <w:rFonts w:ascii="Arial" w:eastAsia="Times New Roman" w:hAnsi="Arial" w:cs="Arial"/>
          <w:position w:val="-1"/>
          <w:sz w:val="20"/>
          <w:szCs w:val="20"/>
        </w:rPr>
        <w:t xml:space="preserve">× </w:t>
      </w:r>
      <w:r w:rsidRPr="00F31DEF">
        <w:rPr>
          <w:rFonts w:ascii="Arial" w:eastAsia="Verdana" w:hAnsi="Arial" w:cs="Arial"/>
          <w:position w:val="-1"/>
          <w:sz w:val="20"/>
          <w:szCs w:val="20"/>
        </w:rPr>
        <w:t xml:space="preserve">6 months = </w:t>
      </w:r>
      <w:r w:rsidRPr="00F31DEF">
        <w:rPr>
          <w:rFonts w:ascii="Arial" w:eastAsia="Verdana" w:hAnsi="Arial" w:cs="Arial"/>
          <w:b/>
          <w:bCs/>
          <w:position w:val="-1"/>
          <w:sz w:val="20"/>
          <w:szCs w:val="20"/>
        </w:rPr>
        <w:t>0.50 FTE</w:t>
      </w:r>
    </w:p>
    <w:p w:rsidR="00553573" w:rsidRPr="00F31DEF" w:rsidRDefault="00553573" w:rsidP="008A3638">
      <w:pPr>
        <w:spacing w:before="4" w:after="0" w:line="220" w:lineRule="exact"/>
        <w:ind w:left="2160" w:right="1760"/>
        <w:rPr>
          <w:rFonts w:ascii="Arial" w:hAnsi="Arial" w:cs="Arial"/>
        </w:rPr>
      </w:pPr>
    </w:p>
    <w:p w:rsidR="00553573" w:rsidRPr="00F31DEF" w:rsidRDefault="00826A54" w:rsidP="00B73AC6">
      <w:pPr>
        <w:pStyle w:val="ListParagraph"/>
        <w:numPr>
          <w:ilvl w:val="0"/>
          <w:numId w:val="4"/>
        </w:numPr>
        <w:spacing w:before="23" w:after="0" w:line="242" w:lineRule="exact"/>
        <w:ind w:left="2160" w:right="1760" w:hanging="360"/>
        <w:rPr>
          <w:rFonts w:ascii="Arial" w:eastAsia="Verdana" w:hAnsi="Arial" w:cs="Arial"/>
          <w:sz w:val="20"/>
          <w:szCs w:val="20"/>
        </w:rPr>
      </w:pPr>
      <w:r w:rsidRPr="00F31DEF">
        <w:rPr>
          <w:rFonts w:ascii="Arial" w:eastAsia="Verdana" w:hAnsi="Arial" w:cs="Arial"/>
          <w:sz w:val="20"/>
          <w:szCs w:val="20"/>
        </w:rPr>
        <w:t xml:space="preserve">A full-time employee (1.0 FTE) starts in November. </w:t>
      </w:r>
      <w:r w:rsidR="002529D1" w:rsidRPr="00F31DEF">
        <w:rPr>
          <w:rFonts w:ascii="Arial" w:eastAsia="Verdana" w:hAnsi="Arial" w:cs="Arial"/>
          <w:sz w:val="20"/>
          <w:szCs w:val="20"/>
        </w:rPr>
        <w:t xml:space="preserve"> </w:t>
      </w:r>
      <w:r w:rsidRPr="00F31DEF">
        <w:rPr>
          <w:rFonts w:ascii="Arial" w:eastAsia="Verdana" w:hAnsi="Arial" w:cs="Arial"/>
          <w:sz w:val="20"/>
          <w:szCs w:val="20"/>
        </w:rPr>
        <w:t>The FTE</w:t>
      </w:r>
      <w:r w:rsidR="002529D1" w:rsidRPr="00F31DEF">
        <w:rPr>
          <w:rFonts w:ascii="Arial" w:eastAsia="Verdana" w:hAnsi="Arial" w:cs="Arial"/>
          <w:sz w:val="20"/>
          <w:szCs w:val="20"/>
        </w:rPr>
        <w:t xml:space="preserve"> </w:t>
      </w:r>
      <w:r w:rsidRPr="00F31DEF">
        <w:rPr>
          <w:rFonts w:ascii="Arial" w:eastAsia="Verdana" w:hAnsi="Arial" w:cs="Arial"/>
          <w:position w:val="-1"/>
          <w:sz w:val="20"/>
          <w:szCs w:val="20"/>
        </w:rPr>
        <w:t>reported on Schedule B for the fiscal year will be:</w:t>
      </w:r>
    </w:p>
    <w:p w:rsidR="00553573" w:rsidRPr="00F31DEF" w:rsidRDefault="00553573" w:rsidP="008A3638">
      <w:pPr>
        <w:spacing w:before="2" w:after="0" w:line="120" w:lineRule="exact"/>
        <w:ind w:left="2160" w:right="1760"/>
        <w:rPr>
          <w:rFonts w:ascii="Arial" w:hAnsi="Arial" w:cs="Arial"/>
          <w:sz w:val="12"/>
          <w:szCs w:val="12"/>
        </w:rPr>
      </w:pPr>
    </w:p>
    <w:p w:rsidR="00553573" w:rsidRPr="00F31DEF" w:rsidRDefault="00826A54" w:rsidP="008A3638">
      <w:pPr>
        <w:spacing w:after="0" w:line="240" w:lineRule="auto"/>
        <w:ind w:left="2160" w:right="1760"/>
        <w:rPr>
          <w:rFonts w:ascii="Arial" w:eastAsia="Verdana" w:hAnsi="Arial" w:cs="Arial"/>
          <w:sz w:val="20"/>
          <w:szCs w:val="20"/>
        </w:rPr>
      </w:pPr>
      <w:r w:rsidRPr="00F31DEF">
        <w:rPr>
          <w:rFonts w:ascii="Arial" w:eastAsia="Verdana" w:hAnsi="Arial" w:cs="Arial"/>
          <w:sz w:val="20"/>
          <w:szCs w:val="20"/>
        </w:rPr>
        <w:t xml:space="preserve">(1.0 FTE </w:t>
      </w:r>
      <w:r w:rsidRPr="00F31DEF">
        <w:rPr>
          <w:rFonts w:ascii="Arial" w:eastAsia="Times New Roman" w:hAnsi="Arial" w:cs="Arial"/>
          <w:sz w:val="20"/>
          <w:szCs w:val="20"/>
        </w:rPr>
        <w:t xml:space="preserve">÷ </w:t>
      </w:r>
      <w:r w:rsidRPr="00F31DEF">
        <w:rPr>
          <w:rFonts w:ascii="Arial" w:eastAsia="Verdana" w:hAnsi="Arial" w:cs="Arial"/>
          <w:sz w:val="20"/>
          <w:szCs w:val="20"/>
        </w:rPr>
        <w:t xml:space="preserve">12 months) </w:t>
      </w:r>
      <w:r w:rsidRPr="00F31DEF">
        <w:rPr>
          <w:rFonts w:ascii="Arial" w:eastAsia="Times New Roman" w:hAnsi="Arial" w:cs="Arial"/>
          <w:sz w:val="20"/>
          <w:szCs w:val="20"/>
        </w:rPr>
        <w:t xml:space="preserve">× </w:t>
      </w:r>
      <w:r w:rsidRPr="00F31DEF">
        <w:rPr>
          <w:rFonts w:ascii="Arial" w:eastAsia="Verdana" w:hAnsi="Arial" w:cs="Arial"/>
          <w:sz w:val="20"/>
          <w:szCs w:val="20"/>
        </w:rPr>
        <w:t xml:space="preserve">8 months = </w:t>
      </w:r>
      <w:r w:rsidRPr="00F31DEF">
        <w:rPr>
          <w:rFonts w:ascii="Arial" w:eastAsia="Verdana" w:hAnsi="Arial" w:cs="Arial"/>
          <w:b/>
          <w:bCs/>
          <w:sz w:val="20"/>
          <w:szCs w:val="20"/>
        </w:rPr>
        <w:t>0.67 FTE</w:t>
      </w:r>
    </w:p>
    <w:p w:rsidR="003D594D" w:rsidRPr="00F31DEF" w:rsidRDefault="003D594D" w:rsidP="008A3638">
      <w:pPr>
        <w:spacing w:after="0" w:line="200" w:lineRule="exact"/>
        <w:ind w:left="2160" w:right="1760"/>
        <w:rPr>
          <w:rFonts w:ascii="Arial" w:hAnsi="Arial" w:cs="Arial"/>
          <w:sz w:val="20"/>
          <w:szCs w:val="20"/>
        </w:rPr>
      </w:pPr>
    </w:p>
    <w:p w:rsidR="00553573" w:rsidRPr="00F31DEF" w:rsidRDefault="00826A54" w:rsidP="00B73AC6">
      <w:pPr>
        <w:pStyle w:val="ListParagraph"/>
        <w:numPr>
          <w:ilvl w:val="0"/>
          <w:numId w:val="4"/>
        </w:numPr>
        <w:spacing w:before="23" w:after="0" w:line="240" w:lineRule="auto"/>
        <w:ind w:left="2160" w:right="1760" w:hanging="360"/>
        <w:rPr>
          <w:rFonts w:ascii="Arial" w:eastAsia="Verdana" w:hAnsi="Arial" w:cs="Arial"/>
          <w:sz w:val="20"/>
          <w:szCs w:val="20"/>
        </w:rPr>
      </w:pPr>
      <w:r w:rsidRPr="00F31DEF">
        <w:rPr>
          <w:rFonts w:ascii="Arial" w:eastAsia="Verdana" w:hAnsi="Arial" w:cs="Arial"/>
          <w:sz w:val="20"/>
          <w:szCs w:val="20"/>
        </w:rPr>
        <w:t xml:space="preserve">A part-time employee starts in January. </w:t>
      </w:r>
      <w:r w:rsidR="002529D1" w:rsidRPr="00F31DEF">
        <w:rPr>
          <w:rFonts w:ascii="Arial" w:eastAsia="Verdana" w:hAnsi="Arial" w:cs="Arial"/>
          <w:sz w:val="20"/>
          <w:szCs w:val="20"/>
        </w:rPr>
        <w:t xml:space="preserve"> </w:t>
      </w:r>
      <w:r w:rsidRPr="00F31DEF">
        <w:rPr>
          <w:rFonts w:ascii="Arial" w:eastAsia="Verdana" w:hAnsi="Arial" w:cs="Arial"/>
          <w:sz w:val="20"/>
          <w:szCs w:val="20"/>
        </w:rPr>
        <w:t xml:space="preserve">The employee works 24 hours per week (24 hours </w:t>
      </w:r>
      <w:r w:rsidRPr="00F31DEF">
        <w:rPr>
          <w:rFonts w:ascii="Arial" w:eastAsia="Times New Roman" w:hAnsi="Arial" w:cs="Arial"/>
          <w:sz w:val="20"/>
          <w:szCs w:val="20"/>
        </w:rPr>
        <w:t xml:space="preserve">÷ </w:t>
      </w:r>
      <w:r w:rsidRPr="00F31DEF">
        <w:rPr>
          <w:rFonts w:ascii="Arial" w:eastAsia="Verdana" w:hAnsi="Arial" w:cs="Arial"/>
          <w:sz w:val="20"/>
          <w:szCs w:val="20"/>
        </w:rPr>
        <w:t xml:space="preserve">40 hours = 0.6 FTE). </w:t>
      </w:r>
      <w:r w:rsidR="002529D1" w:rsidRPr="00F31DEF">
        <w:rPr>
          <w:rFonts w:ascii="Arial" w:eastAsia="Verdana" w:hAnsi="Arial" w:cs="Arial"/>
          <w:sz w:val="20"/>
          <w:szCs w:val="20"/>
        </w:rPr>
        <w:t xml:space="preserve"> </w:t>
      </w:r>
      <w:r w:rsidRPr="00F31DEF">
        <w:rPr>
          <w:rFonts w:ascii="Arial" w:eastAsia="Verdana" w:hAnsi="Arial" w:cs="Arial"/>
          <w:sz w:val="20"/>
          <w:szCs w:val="20"/>
        </w:rPr>
        <w:t>The FTE reported on Schedule B for the fiscal year will be:</w:t>
      </w:r>
    </w:p>
    <w:p w:rsidR="00553573" w:rsidRPr="00F31DEF" w:rsidRDefault="00553573" w:rsidP="008A3638">
      <w:pPr>
        <w:spacing w:before="9" w:after="0" w:line="110" w:lineRule="exact"/>
        <w:ind w:left="2160" w:right="1760"/>
        <w:rPr>
          <w:rFonts w:ascii="Arial" w:hAnsi="Arial" w:cs="Arial"/>
          <w:sz w:val="11"/>
          <w:szCs w:val="11"/>
        </w:rPr>
      </w:pPr>
    </w:p>
    <w:p w:rsidR="00553573" w:rsidRPr="00F31DEF" w:rsidRDefault="00826A54" w:rsidP="008A3638">
      <w:pPr>
        <w:spacing w:after="0" w:line="237" w:lineRule="exact"/>
        <w:ind w:left="2160" w:right="1760"/>
        <w:rPr>
          <w:rFonts w:ascii="Arial" w:eastAsia="Verdana" w:hAnsi="Arial" w:cs="Arial"/>
          <w:sz w:val="20"/>
          <w:szCs w:val="20"/>
        </w:rPr>
      </w:pPr>
      <w:r w:rsidRPr="00F31DEF">
        <w:rPr>
          <w:rFonts w:ascii="Arial" w:eastAsia="Verdana" w:hAnsi="Arial" w:cs="Arial"/>
          <w:position w:val="-1"/>
          <w:sz w:val="20"/>
          <w:szCs w:val="20"/>
        </w:rPr>
        <w:t xml:space="preserve">(0.60 FTE </w:t>
      </w:r>
      <w:r w:rsidRPr="00F31DEF">
        <w:rPr>
          <w:rFonts w:ascii="Arial" w:eastAsia="Times New Roman" w:hAnsi="Arial" w:cs="Arial"/>
          <w:position w:val="-1"/>
          <w:sz w:val="20"/>
          <w:szCs w:val="20"/>
        </w:rPr>
        <w:t xml:space="preserve">÷ </w:t>
      </w:r>
      <w:r w:rsidRPr="00F31DEF">
        <w:rPr>
          <w:rFonts w:ascii="Arial" w:eastAsia="Verdana" w:hAnsi="Arial" w:cs="Arial"/>
          <w:position w:val="-1"/>
          <w:sz w:val="20"/>
          <w:szCs w:val="20"/>
        </w:rPr>
        <w:t xml:space="preserve">12 months) </w:t>
      </w:r>
      <w:r w:rsidRPr="00F31DEF">
        <w:rPr>
          <w:rFonts w:ascii="Arial" w:eastAsia="Times New Roman" w:hAnsi="Arial" w:cs="Arial"/>
          <w:position w:val="-1"/>
          <w:sz w:val="20"/>
          <w:szCs w:val="20"/>
        </w:rPr>
        <w:t xml:space="preserve">× </w:t>
      </w:r>
      <w:r w:rsidRPr="00F31DEF">
        <w:rPr>
          <w:rFonts w:ascii="Arial" w:eastAsia="Verdana" w:hAnsi="Arial" w:cs="Arial"/>
          <w:position w:val="-1"/>
          <w:sz w:val="20"/>
          <w:szCs w:val="20"/>
        </w:rPr>
        <w:t xml:space="preserve">6 months = </w:t>
      </w:r>
      <w:r w:rsidRPr="00F31DEF">
        <w:rPr>
          <w:rFonts w:ascii="Arial" w:eastAsia="Verdana" w:hAnsi="Arial" w:cs="Arial"/>
          <w:b/>
          <w:bCs/>
          <w:position w:val="-1"/>
          <w:sz w:val="20"/>
          <w:szCs w:val="20"/>
        </w:rPr>
        <w:t>0.30 FTE</w:t>
      </w:r>
    </w:p>
    <w:p w:rsidR="00553573" w:rsidRPr="00F31DEF" w:rsidRDefault="00553573" w:rsidP="008A3638">
      <w:pPr>
        <w:spacing w:before="4" w:after="0" w:line="220" w:lineRule="exact"/>
        <w:ind w:left="2160" w:right="1760"/>
        <w:rPr>
          <w:rFonts w:ascii="Arial" w:hAnsi="Arial" w:cs="Arial"/>
        </w:rPr>
      </w:pPr>
    </w:p>
    <w:p w:rsidR="00553573" w:rsidRPr="00F31DEF" w:rsidRDefault="00826A54" w:rsidP="00B73AC6">
      <w:pPr>
        <w:pStyle w:val="ListParagraph"/>
        <w:numPr>
          <w:ilvl w:val="0"/>
          <w:numId w:val="4"/>
        </w:numPr>
        <w:spacing w:before="23" w:after="0" w:line="241" w:lineRule="auto"/>
        <w:ind w:left="2160" w:right="1760" w:hanging="360"/>
        <w:rPr>
          <w:rFonts w:ascii="Arial" w:eastAsia="Verdana" w:hAnsi="Arial" w:cs="Arial"/>
          <w:sz w:val="20"/>
          <w:szCs w:val="20"/>
        </w:rPr>
      </w:pPr>
      <w:r w:rsidRPr="00F31DEF">
        <w:rPr>
          <w:rFonts w:ascii="Arial" w:eastAsia="Verdana" w:hAnsi="Arial" w:cs="Arial"/>
          <w:sz w:val="20"/>
          <w:szCs w:val="20"/>
        </w:rPr>
        <w:t xml:space="preserve">A part-time employee starts in March. </w:t>
      </w:r>
      <w:r w:rsidR="002529D1" w:rsidRPr="00F31DEF">
        <w:rPr>
          <w:rFonts w:ascii="Arial" w:eastAsia="Verdana" w:hAnsi="Arial" w:cs="Arial"/>
          <w:sz w:val="20"/>
          <w:szCs w:val="20"/>
        </w:rPr>
        <w:t xml:space="preserve"> </w:t>
      </w:r>
      <w:r w:rsidRPr="00F31DEF">
        <w:rPr>
          <w:rFonts w:ascii="Arial" w:eastAsia="Verdana" w:hAnsi="Arial" w:cs="Arial"/>
          <w:sz w:val="20"/>
          <w:szCs w:val="20"/>
        </w:rPr>
        <w:t xml:space="preserve">The employee works 16 hours per week (16 hours </w:t>
      </w:r>
      <w:r w:rsidRPr="00F31DEF">
        <w:rPr>
          <w:rFonts w:ascii="Arial" w:eastAsia="Times New Roman" w:hAnsi="Arial" w:cs="Arial"/>
          <w:sz w:val="20"/>
          <w:szCs w:val="20"/>
        </w:rPr>
        <w:t xml:space="preserve">÷ </w:t>
      </w:r>
      <w:r w:rsidRPr="00F31DEF">
        <w:rPr>
          <w:rFonts w:ascii="Arial" w:eastAsia="Verdana" w:hAnsi="Arial" w:cs="Arial"/>
          <w:sz w:val="20"/>
          <w:szCs w:val="20"/>
        </w:rPr>
        <w:t>40 hours = 0.4 FTE).</w:t>
      </w:r>
      <w:r w:rsidR="002529D1" w:rsidRPr="00F31DEF">
        <w:rPr>
          <w:rFonts w:ascii="Arial" w:eastAsia="Verdana" w:hAnsi="Arial" w:cs="Arial"/>
          <w:sz w:val="20"/>
          <w:szCs w:val="20"/>
        </w:rPr>
        <w:t xml:space="preserve"> </w:t>
      </w:r>
      <w:r w:rsidRPr="00F31DEF">
        <w:rPr>
          <w:rFonts w:ascii="Arial" w:eastAsia="Verdana" w:hAnsi="Arial" w:cs="Arial"/>
          <w:sz w:val="20"/>
          <w:szCs w:val="20"/>
        </w:rPr>
        <w:t xml:space="preserve"> The FTE reported on Schedule B for the fiscal year will be:</w:t>
      </w:r>
    </w:p>
    <w:p w:rsidR="00553573" w:rsidRPr="00F31DEF" w:rsidRDefault="00553573" w:rsidP="008A3638">
      <w:pPr>
        <w:spacing w:before="8" w:after="0" w:line="110" w:lineRule="exact"/>
        <w:ind w:left="2160" w:right="1760"/>
        <w:rPr>
          <w:rFonts w:ascii="Arial" w:hAnsi="Arial" w:cs="Arial"/>
          <w:sz w:val="11"/>
          <w:szCs w:val="11"/>
        </w:rPr>
      </w:pPr>
    </w:p>
    <w:p w:rsidR="00553573" w:rsidRPr="00F31DEF" w:rsidRDefault="00826A54" w:rsidP="008A3638">
      <w:pPr>
        <w:spacing w:after="0" w:line="237" w:lineRule="exact"/>
        <w:ind w:left="2160" w:right="1760"/>
        <w:rPr>
          <w:rFonts w:ascii="Arial" w:eastAsia="Verdana" w:hAnsi="Arial" w:cs="Arial"/>
          <w:sz w:val="20"/>
          <w:szCs w:val="20"/>
        </w:rPr>
      </w:pPr>
      <w:r w:rsidRPr="00F31DEF">
        <w:rPr>
          <w:rFonts w:ascii="Arial" w:eastAsia="Verdana" w:hAnsi="Arial" w:cs="Arial"/>
          <w:position w:val="-1"/>
          <w:sz w:val="20"/>
          <w:szCs w:val="20"/>
        </w:rPr>
        <w:t xml:space="preserve">(0.40 FTE </w:t>
      </w:r>
      <w:r w:rsidRPr="00F31DEF">
        <w:rPr>
          <w:rFonts w:ascii="Arial" w:eastAsia="Times New Roman" w:hAnsi="Arial" w:cs="Arial"/>
          <w:position w:val="-1"/>
          <w:sz w:val="20"/>
          <w:szCs w:val="20"/>
        </w:rPr>
        <w:t xml:space="preserve">÷ </w:t>
      </w:r>
      <w:r w:rsidRPr="00F31DEF">
        <w:rPr>
          <w:rFonts w:ascii="Arial" w:eastAsia="Verdana" w:hAnsi="Arial" w:cs="Arial"/>
          <w:position w:val="-1"/>
          <w:sz w:val="20"/>
          <w:szCs w:val="20"/>
        </w:rPr>
        <w:t xml:space="preserve">12 months) </w:t>
      </w:r>
      <w:r w:rsidRPr="00F31DEF">
        <w:rPr>
          <w:rFonts w:ascii="Arial" w:eastAsia="Times New Roman" w:hAnsi="Arial" w:cs="Arial"/>
          <w:position w:val="-1"/>
          <w:sz w:val="20"/>
          <w:szCs w:val="20"/>
        </w:rPr>
        <w:t xml:space="preserve">× </w:t>
      </w:r>
      <w:r w:rsidRPr="00F31DEF">
        <w:rPr>
          <w:rFonts w:ascii="Arial" w:eastAsia="Verdana" w:hAnsi="Arial" w:cs="Arial"/>
          <w:position w:val="-1"/>
          <w:sz w:val="20"/>
          <w:szCs w:val="20"/>
        </w:rPr>
        <w:t xml:space="preserve">4 months = </w:t>
      </w:r>
      <w:r w:rsidRPr="00F31DEF">
        <w:rPr>
          <w:rFonts w:ascii="Arial" w:eastAsia="Verdana" w:hAnsi="Arial" w:cs="Arial"/>
          <w:b/>
          <w:bCs/>
          <w:position w:val="-1"/>
          <w:sz w:val="20"/>
          <w:szCs w:val="20"/>
        </w:rPr>
        <w:t>0.13 FTE</w:t>
      </w:r>
    </w:p>
    <w:p w:rsidR="00553573" w:rsidRPr="00F31DEF" w:rsidRDefault="00553573" w:rsidP="008A3638">
      <w:pPr>
        <w:spacing w:before="4" w:after="0" w:line="220" w:lineRule="exact"/>
        <w:ind w:left="2160" w:right="1760"/>
        <w:rPr>
          <w:rFonts w:ascii="Arial" w:hAnsi="Arial" w:cs="Arial"/>
        </w:rPr>
      </w:pPr>
    </w:p>
    <w:p w:rsidR="00553573" w:rsidRPr="00F31DEF" w:rsidRDefault="00826A54" w:rsidP="00B73AC6">
      <w:pPr>
        <w:pStyle w:val="ListParagraph"/>
        <w:numPr>
          <w:ilvl w:val="0"/>
          <w:numId w:val="4"/>
        </w:numPr>
        <w:spacing w:before="23" w:after="0" w:line="240" w:lineRule="auto"/>
        <w:ind w:left="2160" w:right="1760" w:hanging="360"/>
        <w:rPr>
          <w:rFonts w:ascii="Arial" w:eastAsia="Verdana" w:hAnsi="Arial" w:cs="Arial"/>
          <w:sz w:val="20"/>
          <w:szCs w:val="20"/>
        </w:rPr>
      </w:pPr>
      <w:r w:rsidRPr="00F31DEF">
        <w:rPr>
          <w:rFonts w:ascii="Arial" w:eastAsia="Verdana" w:hAnsi="Arial" w:cs="Arial"/>
          <w:sz w:val="20"/>
          <w:szCs w:val="20"/>
        </w:rPr>
        <w:t xml:space="preserve">A part-time employee working 24 hours per week (24 hours </w:t>
      </w:r>
      <w:r w:rsidRPr="00F31DEF">
        <w:rPr>
          <w:rFonts w:ascii="Arial" w:eastAsia="Times New Roman" w:hAnsi="Arial" w:cs="Arial"/>
          <w:sz w:val="20"/>
          <w:szCs w:val="20"/>
        </w:rPr>
        <w:t xml:space="preserve">÷ </w:t>
      </w:r>
      <w:r w:rsidRPr="00F31DEF">
        <w:rPr>
          <w:rFonts w:ascii="Arial" w:eastAsia="Verdana" w:hAnsi="Arial" w:cs="Arial"/>
          <w:sz w:val="20"/>
          <w:szCs w:val="20"/>
        </w:rPr>
        <w:t xml:space="preserve">40 hours = 0.6 FTE) becomes a full-time employee (1.0 FTE) starting in November. </w:t>
      </w:r>
      <w:r w:rsidR="002529D1" w:rsidRPr="00F31DEF">
        <w:rPr>
          <w:rFonts w:ascii="Arial" w:eastAsia="Verdana" w:hAnsi="Arial" w:cs="Arial"/>
          <w:sz w:val="20"/>
          <w:szCs w:val="20"/>
        </w:rPr>
        <w:t xml:space="preserve"> </w:t>
      </w:r>
      <w:r w:rsidRPr="00F31DEF">
        <w:rPr>
          <w:rFonts w:ascii="Arial" w:eastAsia="Verdana" w:hAnsi="Arial" w:cs="Arial"/>
          <w:sz w:val="20"/>
          <w:szCs w:val="20"/>
        </w:rPr>
        <w:t>The FTE reported on Schedule B for the fiscal year will be:</w:t>
      </w:r>
    </w:p>
    <w:p w:rsidR="00553573" w:rsidRPr="00F31DEF" w:rsidRDefault="00553573" w:rsidP="008A3638">
      <w:pPr>
        <w:spacing w:before="9" w:after="0" w:line="110" w:lineRule="exact"/>
        <w:ind w:left="2160" w:right="1760"/>
        <w:rPr>
          <w:rFonts w:ascii="Arial" w:hAnsi="Arial" w:cs="Arial"/>
          <w:sz w:val="11"/>
          <w:szCs w:val="11"/>
        </w:rPr>
      </w:pPr>
    </w:p>
    <w:p w:rsidR="00553573" w:rsidRPr="00F31DEF" w:rsidRDefault="00826A54" w:rsidP="008A3638">
      <w:pPr>
        <w:spacing w:after="0" w:line="240" w:lineRule="auto"/>
        <w:ind w:left="2160" w:right="1760"/>
        <w:rPr>
          <w:rFonts w:ascii="Arial" w:eastAsia="Verdana" w:hAnsi="Arial" w:cs="Arial"/>
          <w:sz w:val="20"/>
          <w:szCs w:val="20"/>
        </w:rPr>
      </w:pPr>
      <w:r w:rsidRPr="00F31DEF">
        <w:rPr>
          <w:rFonts w:ascii="Arial" w:eastAsia="Verdana" w:hAnsi="Arial" w:cs="Arial"/>
          <w:sz w:val="20"/>
          <w:szCs w:val="20"/>
        </w:rPr>
        <w:t xml:space="preserve">(0.60 FTE </w:t>
      </w:r>
      <w:r w:rsidRPr="00F31DEF">
        <w:rPr>
          <w:rFonts w:ascii="Arial" w:eastAsia="Times New Roman" w:hAnsi="Arial" w:cs="Arial"/>
          <w:sz w:val="20"/>
          <w:szCs w:val="20"/>
        </w:rPr>
        <w:t xml:space="preserve">÷ </w:t>
      </w:r>
      <w:r w:rsidRPr="00F31DEF">
        <w:rPr>
          <w:rFonts w:ascii="Arial" w:eastAsia="Verdana" w:hAnsi="Arial" w:cs="Arial"/>
          <w:sz w:val="20"/>
          <w:szCs w:val="20"/>
        </w:rPr>
        <w:t xml:space="preserve">12 months) </w:t>
      </w:r>
      <w:r w:rsidRPr="00F31DEF">
        <w:rPr>
          <w:rFonts w:ascii="Arial" w:eastAsia="Times New Roman" w:hAnsi="Arial" w:cs="Arial"/>
          <w:sz w:val="20"/>
          <w:szCs w:val="20"/>
        </w:rPr>
        <w:t xml:space="preserve">× </w:t>
      </w:r>
      <w:r w:rsidRPr="00F31DEF">
        <w:rPr>
          <w:rFonts w:ascii="Arial" w:eastAsia="Verdana" w:hAnsi="Arial" w:cs="Arial"/>
          <w:sz w:val="20"/>
          <w:szCs w:val="20"/>
        </w:rPr>
        <w:t>4 months = 0.20 FTE plus</w:t>
      </w:r>
    </w:p>
    <w:p w:rsidR="00A155EF" w:rsidRDefault="00826A54" w:rsidP="008A3638">
      <w:pPr>
        <w:spacing w:after="0" w:line="237" w:lineRule="exact"/>
        <w:ind w:left="2160" w:right="1760"/>
        <w:rPr>
          <w:rFonts w:ascii="Arial" w:eastAsia="Verdana" w:hAnsi="Arial" w:cs="Arial"/>
          <w:position w:val="-1"/>
          <w:sz w:val="20"/>
          <w:szCs w:val="20"/>
        </w:rPr>
      </w:pPr>
      <w:r w:rsidRPr="00F31DEF">
        <w:rPr>
          <w:rFonts w:ascii="Arial" w:eastAsia="Verdana" w:hAnsi="Arial" w:cs="Arial"/>
          <w:position w:val="-1"/>
          <w:sz w:val="20"/>
          <w:szCs w:val="20"/>
        </w:rPr>
        <w:t xml:space="preserve">(1.0 FTE </w:t>
      </w:r>
      <w:r w:rsidRPr="00F31DEF">
        <w:rPr>
          <w:rFonts w:ascii="Arial" w:eastAsia="Times New Roman" w:hAnsi="Arial" w:cs="Arial"/>
          <w:position w:val="-1"/>
          <w:sz w:val="20"/>
          <w:szCs w:val="20"/>
        </w:rPr>
        <w:t xml:space="preserve">÷ </w:t>
      </w:r>
      <w:r w:rsidRPr="00F31DEF">
        <w:rPr>
          <w:rFonts w:ascii="Arial" w:eastAsia="Verdana" w:hAnsi="Arial" w:cs="Arial"/>
          <w:position w:val="-1"/>
          <w:sz w:val="20"/>
          <w:szCs w:val="20"/>
        </w:rPr>
        <w:t xml:space="preserve">12 months) </w:t>
      </w:r>
      <w:r w:rsidRPr="00F31DEF">
        <w:rPr>
          <w:rFonts w:ascii="Arial" w:eastAsia="Times New Roman" w:hAnsi="Arial" w:cs="Arial"/>
          <w:position w:val="-1"/>
          <w:sz w:val="20"/>
          <w:szCs w:val="20"/>
        </w:rPr>
        <w:t xml:space="preserve">× </w:t>
      </w:r>
      <w:r w:rsidRPr="00F31DEF">
        <w:rPr>
          <w:rFonts w:ascii="Arial" w:eastAsia="Verdana" w:hAnsi="Arial" w:cs="Arial"/>
          <w:position w:val="-1"/>
          <w:sz w:val="20"/>
          <w:szCs w:val="20"/>
        </w:rPr>
        <w:t xml:space="preserve">8 months = 0.67 FTE </w:t>
      </w:r>
    </w:p>
    <w:p w:rsidR="00553573" w:rsidRPr="00F31DEF" w:rsidRDefault="00A155EF" w:rsidP="008A3638">
      <w:pPr>
        <w:spacing w:after="0" w:line="237" w:lineRule="exact"/>
        <w:ind w:left="2160" w:right="1760"/>
        <w:rPr>
          <w:rFonts w:ascii="Arial" w:eastAsia="Verdana" w:hAnsi="Arial" w:cs="Arial"/>
          <w:sz w:val="20"/>
          <w:szCs w:val="20"/>
        </w:rPr>
      </w:pPr>
      <w:r>
        <w:rPr>
          <w:rFonts w:ascii="Arial" w:eastAsia="Verdana" w:hAnsi="Arial" w:cs="Arial"/>
          <w:position w:val="-1"/>
          <w:sz w:val="20"/>
          <w:szCs w:val="20"/>
        </w:rPr>
        <w:t xml:space="preserve"> 0.20 FTE + 0.67 FTE </w:t>
      </w:r>
      <w:r w:rsidR="00826A54" w:rsidRPr="00F31DEF">
        <w:rPr>
          <w:rFonts w:ascii="Arial" w:eastAsia="Verdana" w:hAnsi="Arial" w:cs="Arial"/>
          <w:position w:val="-1"/>
          <w:sz w:val="20"/>
          <w:szCs w:val="20"/>
        </w:rPr>
        <w:t xml:space="preserve">= </w:t>
      </w:r>
      <w:r w:rsidR="00826A54" w:rsidRPr="00F31DEF">
        <w:rPr>
          <w:rFonts w:ascii="Arial" w:eastAsia="Verdana" w:hAnsi="Arial" w:cs="Arial"/>
          <w:b/>
          <w:bCs/>
          <w:position w:val="-1"/>
          <w:sz w:val="20"/>
          <w:szCs w:val="20"/>
        </w:rPr>
        <w:t>0.87 FTE</w:t>
      </w:r>
    </w:p>
    <w:p w:rsidR="00553573" w:rsidRPr="00F31DEF" w:rsidRDefault="00553573" w:rsidP="008A3638">
      <w:pPr>
        <w:spacing w:before="7" w:after="0" w:line="180" w:lineRule="exact"/>
        <w:ind w:left="2160" w:right="1760"/>
        <w:rPr>
          <w:rFonts w:ascii="Arial" w:hAnsi="Arial" w:cs="Arial"/>
          <w:sz w:val="18"/>
          <w:szCs w:val="18"/>
        </w:rPr>
      </w:pPr>
    </w:p>
    <w:p w:rsidR="007E472A" w:rsidRDefault="007E472A" w:rsidP="008A3638">
      <w:pPr>
        <w:spacing w:before="23" w:after="0" w:line="264" w:lineRule="auto"/>
        <w:ind w:right="358"/>
        <w:rPr>
          <w:rFonts w:ascii="Arial" w:eastAsia="Verdana" w:hAnsi="Arial" w:cs="Arial"/>
          <w:b/>
          <w:bCs/>
          <w:sz w:val="21"/>
          <w:szCs w:val="21"/>
        </w:rPr>
      </w:pPr>
    </w:p>
    <w:p w:rsidR="002529D1" w:rsidRDefault="00826A54" w:rsidP="00F13853">
      <w:pPr>
        <w:spacing w:before="23" w:after="0" w:line="264" w:lineRule="auto"/>
        <w:ind w:right="-40"/>
        <w:rPr>
          <w:rFonts w:ascii="Arial" w:eastAsia="Verdana" w:hAnsi="Arial" w:cs="Arial"/>
          <w:sz w:val="21"/>
          <w:szCs w:val="21"/>
        </w:rPr>
      </w:pPr>
      <w:r w:rsidRPr="00F31DEF">
        <w:rPr>
          <w:rFonts w:ascii="Arial" w:eastAsia="Verdana" w:hAnsi="Arial" w:cs="Arial"/>
          <w:b/>
          <w:bCs/>
          <w:sz w:val="21"/>
          <w:szCs w:val="21"/>
        </w:rPr>
        <w:t xml:space="preserve">Gross Wages:  </w:t>
      </w:r>
      <w:r w:rsidRPr="00F31DEF">
        <w:rPr>
          <w:rFonts w:ascii="Arial" w:eastAsia="Verdana" w:hAnsi="Arial" w:cs="Arial"/>
          <w:sz w:val="21"/>
          <w:szCs w:val="21"/>
        </w:rPr>
        <w:t xml:space="preserve">Enter the gross salaries and wages for all full-time and part-time staff for each job title for the entire </w:t>
      </w:r>
      <w:r w:rsidR="00466877">
        <w:rPr>
          <w:rFonts w:ascii="Arial" w:eastAsia="Verdana" w:hAnsi="Arial" w:cs="Arial"/>
          <w:sz w:val="21"/>
          <w:szCs w:val="21"/>
        </w:rPr>
        <w:t>contracting entity</w:t>
      </w:r>
      <w:r w:rsidR="00466877" w:rsidRPr="00F31DEF">
        <w:rPr>
          <w:rFonts w:ascii="Arial" w:eastAsia="Verdana" w:hAnsi="Arial" w:cs="Arial"/>
          <w:sz w:val="21"/>
          <w:szCs w:val="21"/>
        </w:rPr>
        <w:t xml:space="preserve"> </w:t>
      </w:r>
      <w:r w:rsidRPr="00F31DEF">
        <w:rPr>
          <w:rFonts w:ascii="Arial" w:eastAsia="Verdana" w:hAnsi="Arial" w:cs="Arial"/>
          <w:sz w:val="21"/>
          <w:szCs w:val="21"/>
        </w:rPr>
        <w:t>or location.</w:t>
      </w:r>
      <w:r w:rsidR="00806F70">
        <w:rPr>
          <w:rFonts w:ascii="Arial" w:eastAsia="Verdana" w:hAnsi="Arial" w:cs="Arial"/>
          <w:sz w:val="21"/>
          <w:szCs w:val="21"/>
        </w:rPr>
        <w:t xml:space="preserve"> </w:t>
      </w:r>
      <w:r w:rsidRPr="00F31DEF">
        <w:rPr>
          <w:rFonts w:ascii="Arial" w:eastAsia="Verdana" w:hAnsi="Arial" w:cs="Arial"/>
          <w:sz w:val="21"/>
          <w:szCs w:val="21"/>
        </w:rPr>
        <w:t xml:space="preserve"> </w:t>
      </w:r>
      <w:r w:rsidR="001933B8">
        <w:rPr>
          <w:rFonts w:ascii="Arial" w:eastAsia="Verdana" w:hAnsi="Arial" w:cs="Arial"/>
          <w:sz w:val="21"/>
          <w:szCs w:val="21"/>
        </w:rPr>
        <w:t>T</w:t>
      </w:r>
      <w:r w:rsidRPr="00F31DEF">
        <w:rPr>
          <w:rFonts w:ascii="Arial" w:eastAsia="Verdana" w:hAnsi="Arial" w:cs="Arial"/>
          <w:sz w:val="21"/>
          <w:szCs w:val="21"/>
        </w:rPr>
        <w:t xml:space="preserve">he salaries and wages correspond </w:t>
      </w:r>
      <w:r w:rsidR="00806F70">
        <w:rPr>
          <w:rFonts w:ascii="Arial" w:eastAsia="Verdana" w:hAnsi="Arial" w:cs="Arial"/>
          <w:sz w:val="21"/>
          <w:szCs w:val="21"/>
        </w:rPr>
        <w:t>to</w:t>
      </w:r>
      <w:r w:rsidR="00806F70" w:rsidRPr="00F31DEF">
        <w:rPr>
          <w:rFonts w:ascii="Arial" w:eastAsia="Verdana" w:hAnsi="Arial" w:cs="Arial"/>
          <w:sz w:val="21"/>
          <w:szCs w:val="21"/>
        </w:rPr>
        <w:t xml:space="preserve"> </w:t>
      </w:r>
      <w:r w:rsidRPr="00F31DEF">
        <w:rPr>
          <w:rFonts w:ascii="Arial" w:eastAsia="Verdana" w:hAnsi="Arial" w:cs="Arial"/>
          <w:sz w:val="21"/>
          <w:szCs w:val="21"/>
        </w:rPr>
        <w:t xml:space="preserve">the respective salary lines on Schedule D, Expense Report (lines 2110 - 2190).  </w:t>
      </w:r>
    </w:p>
    <w:p w:rsidR="001933B8" w:rsidRPr="00F31DEF" w:rsidRDefault="001933B8" w:rsidP="00F13853">
      <w:pPr>
        <w:spacing w:before="23" w:after="0" w:line="264" w:lineRule="auto"/>
        <w:ind w:right="-40"/>
        <w:rPr>
          <w:rFonts w:ascii="Arial" w:eastAsia="Verdana" w:hAnsi="Arial" w:cs="Arial"/>
          <w:sz w:val="21"/>
          <w:szCs w:val="21"/>
        </w:rPr>
      </w:pPr>
    </w:p>
    <w:p w:rsidR="00553573" w:rsidRPr="00F31DEF" w:rsidRDefault="00953EF5" w:rsidP="00F13853">
      <w:pPr>
        <w:spacing w:after="0"/>
        <w:ind w:right="-40" w:hanging="7"/>
        <w:rPr>
          <w:rFonts w:ascii="Arial" w:eastAsia="Verdana" w:hAnsi="Arial" w:cs="Arial"/>
          <w:sz w:val="21"/>
          <w:szCs w:val="21"/>
        </w:rPr>
      </w:pPr>
      <w:r>
        <w:rPr>
          <w:rFonts w:ascii="Arial" w:eastAsia="Verdana" w:hAnsi="Arial" w:cs="Arial"/>
          <w:sz w:val="21"/>
          <w:szCs w:val="21"/>
        </w:rPr>
        <w:t>Contractors</w:t>
      </w:r>
      <w:r w:rsidR="00826A54" w:rsidRPr="00F31DEF">
        <w:rPr>
          <w:rFonts w:ascii="Arial" w:eastAsia="Verdana" w:hAnsi="Arial" w:cs="Arial"/>
          <w:sz w:val="21"/>
          <w:szCs w:val="21"/>
        </w:rPr>
        <w:t xml:space="preserve"> are require</w:t>
      </w:r>
      <w:r w:rsidR="002529D1" w:rsidRPr="00F31DEF">
        <w:rPr>
          <w:rFonts w:ascii="Arial" w:eastAsia="Verdana" w:hAnsi="Arial" w:cs="Arial"/>
          <w:sz w:val="21"/>
          <w:szCs w:val="21"/>
        </w:rPr>
        <w:t>d t</w:t>
      </w:r>
      <w:r w:rsidR="00826A54" w:rsidRPr="00F31DEF">
        <w:rPr>
          <w:rFonts w:ascii="Arial" w:eastAsia="Verdana" w:hAnsi="Arial" w:cs="Arial"/>
          <w:sz w:val="21"/>
          <w:szCs w:val="21"/>
        </w:rPr>
        <w:t>o maintain supporting documentation identifying</w:t>
      </w:r>
      <w:r w:rsidR="002529D1" w:rsidRPr="00F31DEF">
        <w:rPr>
          <w:rFonts w:ascii="Arial" w:eastAsia="Verdana" w:hAnsi="Arial" w:cs="Arial"/>
          <w:sz w:val="21"/>
          <w:szCs w:val="21"/>
        </w:rPr>
        <w:t xml:space="preserve"> </w:t>
      </w:r>
      <w:r w:rsidR="00826A54" w:rsidRPr="00F31DEF">
        <w:rPr>
          <w:rFonts w:ascii="Arial" w:eastAsia="Verdana" w:hAnsi="Arial" w:cs="Arial"/>
          <w:sz w:val="21"/>
          <w:szCs w:val="21"/>
        </w:rPr>
        <w:t>the number and type of staff and FTEs.</w:t>
      </w:r>
    </w:p>
    <w:p w:rsidR="00C953C7" w:rsidRDefault="00C953C7" w:rsidP="00CA21C9">
      <w:pPr>
        <w:pStyle w:val="Heading1"/>
        <w:spacing w:before="340"/>
        <w:rPr>
          <w:rFonts w:ascii="Arial" w:eastAsia="Verdana" w:hAnsi="Arial" w:cs="Arial"/>
          <w:smallCaps/>
          <w:color w:val="auto"/>
          <w:sz w:val="36"/>
          <w:szCs w:val="36"/>
        </w:rPr>
      </w:pPr>
    </w:p>
    <w:p w:rsidR="00553573" w:rsidRPr="002C72A3" w:rsidRDefault="00311309" w:rsidP="00C953C7">
      <w:pPr>
        <w:pStyle w:val="Heading1"/>
        <w:spacing w:before="0"/>
        <w:rPr>
          <w:rFonts w:ascii="Arial" w:eastAsia="Verdana" w:hAnsi="Arial" w:cs="Arial"/>
          <w:smallCaps/>
          <w:color w:val="auto"/>
          <w:sz w:val="36"/>
          <w:szCs w:val="36"/>
        </w:rPr>
      </w:pPr>
      <w:bookmarkStart w:id="6" w:name="_Toc416334685"/>
      <w:r w:rsidRPr="002C72A3">
        <w:rPr>
          <w:rFonts w:ascii="Arial" w:eastAsia="Verdana" w:hAnsi="Arial" w:cs="Arial"/>
          <w:smallCaps/>
          <w:color w:val="auto"/>
          <w:sz w:val="36"/>
          <w:szCs w:val="36"/>
        </w:rPr>
        <w:t>S</w:t>
      </w:r>
      <w:r w:rsidR="002C72A3" w:rsidRPr="002C72A3">
        <w:rPr>
          <w:rFonts w:ascii="Arial" w:eastAsia="Verdana" w:hAnsi="Arial" w:cs="Arial"/>
          <w:smallCaps/>
          <w:color w:val="auto"/>
          <w:sz w:val="36"/>
          <w:szCs w:val="36"/>
        </w:rPr>
        <w:t>chedule C – Depreciation And Amortizat</w:t>
      </w:r>
      <w:r w:rsidR="00185195">
        <w:rPr>
          <w:rFonts w:ascii="Arial" w:eastAsia="Verdana" w:hAnsi="Arial" w:cs="Arial"/>
          <w:smallCaps/>
          <w:color w:val="auto"/>
          <w:sz w:val="36"/>
          <w:szCs w:val="36"/>
        </w:rPr>
        <w:t>i</w:t>
      </w:r>
      <w:r w:rsidR="002C72A3" w:rsidRPr="002C72A3">
        <w:rPr>
          <w:rFonts w:ascii="Arial" w:eastAsia="Verdana" w:hAnsi="Arial" w:cs="Arial"/>
          <w:smallCaps/>
          <w:color w:val="auto"/>
          <w:sz w:val="36"/>
          <w:szCs w:val="36"/>
        </w:rPr>
        <w:t>on Expense</w:t>
      </w:r>
      <w:bookmarkEnd w:id="6"/>
    </w:p>
    <w:p w:rsidR="00553573" w:rsidRDefault="00553573" w:rsidP="00F13853">
      <w:pPr>
        <w:spacing w:before="6" w:after="0" w:line="260" w:lineRule="exact"/>
        <w:ind w:right="-40"/>
        <w:rPr>
          <w:rFonts w:ascii="Arial" w:hAnsi="Arial" w:cs="Arial"/>
          <w:sz w:val="26"/>
          <w:szCs w:val="26"/>
        </w:rPr>
      </w:pPr>
    </w:p>
    <w:p w:rsidR="00487B78" w:rsidRDefault="00487B78" w:rsidP="00F13853">
      <w:pPr>
        <w:spacing w:before="6" w:after="0" w:line="260" w:lineRule="exact"/>
        <w:ind w:right="-40"/>
        <w:rPr>
          <w:rFonts w:ascii="Arial" w:hAnsi="Arial" w:cs="Arial"/>
          <w:sz w:val="26"/>
          <w:szCs w:val="26"/>
        </w:rPr>
      </w:pPr>
    </w:p>
    <w:p w:rsidR="00C23A35" w:rsidRPr="00AB4B9B" w:rsidRDefault="00C23A35" w:rsidP="00C23A35">
      <w:pPr>
        <w:spacing w:after="0" w:line="264" w:lineRule="auto"/>
        <w:ind w:right="-40"/>
        <w:rPr>
          <w:rFonts w:ascii="Arial" w:eastAsia="Verdana" w:hAnsi="Arial" w:cs="Arial"/>
          <w:sz w:val="21"/>
          <w:szCs w:val="21"/>
        </w:rPr>
      </w:pPr>
      <w:r w:rsidRPr="00AB4B9B">
        <w:rPr>
          <w:rFonts w:ascii="Arial" w:eastAsia="Verdana" w:hAnsi="Arial" w:cs="Arial"/>
          <w:sz w:val="21"/>
          <w:szCs w:val="21"/>
        </w:rPr>
        <w:t>Capital assets, such as buildings and equipment, represent a cost to any service.</w:t>
      </w:r>
      <w:r>
        <w:rPr>
          <w:rFonts w:ascii="Arial" w:eastAsia="Verdana" w:hAnsi="Arial" w:cs="Arial"/>
          <w:sz w:val="21"/>
          <w:szCs w:val="21"/>
        </w:rPr>
        <w:t xml:space="preserve"> </w:t>
      </w:r>
      <w:r w:rsidRPr="00AB4B9B">
        <w:rPr>
          <w:rFonts w:ascii="Arial" w:eastAsia="Verdana" w:hAnsi="Arial" w:cs="Arial"/>
          <w:sz w:val="21"/>
          <w:szCs w:val="21"/>
        </w:rPr>
        <w:t xml:space="preserve"> Although they may not be associated with a cash </w:t>
      </w:r>
      <w:r w:rsidR="001B51F3">
        <w:rPr>
          <w:rFonts w:ascii="Arial" w:eastAsia="Verdana" w:hAnsi="Arial" w:cs="Arial"/>
          <w:sz w:val="21"/>
          <w:szCs w:val="21"/>
        </w:rPr>
        <w:t>outlay</w:t>
      </w:r>
      <w:r w:rsidR="001B51F3" w:rsidRPr="00AB4B9B">
        <w:rPr>
          <w:rFonts w:ascii="Arial" w:eastAsia="Verdana" w:hAnsi="Arial" w:cs="Arial"/>
          <w:sz w:val="21"/>
          <w:szCs w:val="21"/>
        </w:rPr>
        <w:t xml:space="preserve"> </w:t>
      </w:r>
      <w:r w:rsidRPr="00AB4B9B">
        <w:rPr>
          <w:rFonts w:ascii="Arial" w:eastAsia="Verdana" w:hAnsi="Arial" w:cs="Arial"/>
          <w:sz w:val="21"/>
          <w:szCs w:val="21"/>
        </w:rPr>
        <w:t>during a</w:t>
      </w:r>
      <w:r w:rsidR="001B51F3">
        <w:rPr>
          <w:rFonts w:ascii="Arial" w:eastAsia="Verdana" w:hAnsi="Arial" w:cs="Arial"/>
          <w:sz w:val="21"/>
          <w:szCs w:val="21"/>
        </w:rPr>
        <w:t xml:space="preserve"> particular</w:t>
      </w:r>
      <w:r w:rsidRPr="00AB4B9B">
        <w:rPr>
          <w:rFonts w:ascii="Arial" w:eastAsia="Verdana" w:hAnsi="Arial" w:cs="Arial"/>
          <w:sz w:val="21"/>
          <w:szCs w:val="21"/>
        </w:rPr>
        <w:t xml:space="preserve"> </w:t>
      </w:r>
      <w:r w:rsidR="001B51F3">
        <w:rPr>
          <w:rFonts w:ascii="Arial" w:eastAsia="Verdana" w:hAnsi="Arial" w:cs="Arial"/>
          <w:sz w:val="21"/>
          <w:szCs w:val="21"/>
        </w:rPr>
        <w:t>fiscal year</w:t>
      </w:r>
      <w:r w:rsidRPr="00AB4B9B">
        <w:rPr>
          <w:rFonts w:ascii="Arial" w:eastAsia="Verdana" w:hAnsi="Arial" w:cs="Arial"/>
          <w:sz w:val="21"/>
          <w:szCs w:val="21"/>
        </w:rPr>
        <w:t xml:space="preserve">, </w:t>
      </w:r>
      <w:r w:rsidR="001B51F3">
        <w:rPr>
          <w:rFonts w:ascii="Arial" w:eastAsia="Verdana" w:hAnsi="Arial" w:cs="Arial"/>
          <w:sz w:val="21"/>
          <w:szCs w:val="21"/>
        </w:rPr>
        <w:t>t</w:t>
      </w:r>
      <w:r w:rsidRPr="00AB4B9B">
        <w:rPr>
          <w:rFonts w:ascii="Arial" w:eastAsia="Verdana" w:hAnsi="Arial" w:cs="Arial"/>
          <w:sz w:val="21"/>
          <w:szCs w:val="21"/>
        </w:rPr>
        <w:t xml:space="preserve">he allowable procedure is to reflect the </w:t>
      </w:r>
      <w:r w:rsidRPr="00AB4B9B">
        <w:rPr>
          <w:rFonts w:ascii="Arial" w:eastAsia="Verdana" w:hAnsi="Arial" w:cs="Arial"/>
          <w:sz w:val="21"/>
          <w:szCs w:val="21"/>
        </w:rPr>
        <w:lastRenderedPageBreak/>
        <w:t xml:space="preserve">cost of the asset over its anticipated useful life </w:t>
      </w:r>
      <w:r w:rsidR="001B51F3">
        <w:rPr>
          <w:rFonts w:ascii="Arial" w:eastAsia="Verdana" w:hAnsi="Arial" w:cs="Arial"/>
          <w:sz w:val="21"/>
          <w:szCs w:val="21"/>
        </w:rPr>
        <w:t xml:space="preserve">using </w:t>
      </w:r>
      <w:r w:rsidRPr="00AB4B9B">
        <w:rPr>
          <w:rFonts w:ascii="Arial" w:eastAsia="Verdana" w:hAnsi="Arial" w:cs="Arial"/>
          <w:sz w:val="21"/>
          <w:szCs w:val="21"/>
        </w:rPr>
        <w:t>straight-line depreciation.</w:t>
      </w:r>
    </w:p>
    <w:p w:rsidR="00C23A35" w:rsidRPr="001B51F3" w:rsidRDefault="00C23A35" w:rsidP="00C23A35">
      <w:pPr>
        <w:spacing w:before="20" w:after="0" w:line="220" w:lineRule="exact"/>
        <w:ind w:right="-40"/>
        <w:rPr>
          <w:rFonts w:ascii="Arial" w:hAnsi="Arial" w:cs="Arial"/>
          <w:sz w:val="21"/>
          <w:szCs w:val="21"/>
        </w:rPr>
      </w:pPr>
    </w:p>
    <w:p w:rsidR="00C23A35" w:rsidRPr="00F31DEF" w:rsidRDefault="00C23A35" w:rsidP="00C23A35">
      <w:pPr>
        <w:spacing w:after="0" w:line="264" w:lineRule="auto"/>
        <w:ind w:right="-40"/>
        <w:rPr>
          <w:rFonts w:ascii="Arial" w:eastAsia="Verdana" w:hAnsi="Arial" w:cs="Arial"/>
          <w:sz w:val="21"/>
          <w:szCs w:val="21"/>
        </w:rPr>
      </w:pPr>
      <w:r w:rsidRPr="00F31DEF">
        <w:rPr>
          <w:rFonts w:ascii="Arial" w:eastAsia="Verdana" w:hAnsi="Arial" w:cs="Arial"/>
          <w:sz w:val="21"/>
          <w:szCs w:val="21"/>
        </w:rPr>
        <w:t xml:space="preserve">Schedule C includes the original acquisition costs, capital improvements, and depreciation on buildings and equipment owned by the </w:t>
      </w:r>
      <w:r w:rsidR="005A704A">
        <w:rPr>
          <w:rFonts w:ascii="Arial" w:eastAsia="Verdana" w:hAnsi="Arial" w:cs="Arial"/>
          <w:sz w:val="21"/>
          <w:szCs w:val="21"/>
        </w:rPr>
        <w:t>contractor</w:t>
      </w:r>
      <w:r w:rsidRPr="00F31DEF">
        <w:rPr>
          <w:rFonts w:ascii="Arial" w:eastAsia="Verdana" w:hAnsi="Arial" w:cs="Arial"/>
          <w:sz w:val="21"/>
          <w:szCs w:val="21"/>
        </w:rPr>
        <w:t>.  If property is leased from a related party, information regarding the lessor’s costs must be submitted on Schedule C.</w:t>
      </w:r>
    </w:p>
    <w:p w:rsidR="00C23A35" w:rsidRPr="00F31DEF" w:rsidRDefault="00C23A35" w:rsidP="00F13853">
      <w:pPr>
        <w:spacing w:before="6" w:after="0" w:line="260" w:lineRule="exact"/>
        <w:ind w:right="-40"/>
        <w:rPr>
          <w:rFonts w:ascii="Arial" w:hAnsi="Arial" w:cs="Arial"/>
          <w:sz w:val="26"/>
          <w:szCs w:val="26"/>
        </w:rPr>
      </w:pPr>
    </w:p>
    <w:p w:rsidR="00A52A70" w:rsidRPr="00A52A70" w:rsidRDefault="00706100" w:rsidP="00F13853">
      <w:pPr>
        <w:spacing w:before="23" w:after="0" w:line="264" w:lineRule="auto"/>
        <w:ind w:right="-40"/>
        <w:rPr>
          <w:rFonts w:ascii="Arial" w:eastAsia="Verdana" w:hAnsi="Arial" w:cs="Arial"/>
          <w:sz w:val="21"/>
          <w:szCs w:val="21"/>
        </w:rPr>
      </w:pPr>
      <w:r>
        <w:rPr>
          <w:rFonts w:ascii="Arial" w:eastAsia="Verdana" w:hAnsi="Arial" w:cs="Arial"/>
          <w:sz w:val="21"/>
          <w:szCs w:val="21"/>
        </w:rPr>
        <w:t>T</w:t>
      </w:r>
      <w:r w:rsidR="00826A54" w:rsidRPr="00F31DEF">
        <w:rPr>
          <w:rFonts w:ascii="Arial" w:eastAsia="Verdana" w:hAnsi="Arial" w:cs="Arial"/>
          <w:sz w:val="21"/>
          <w:szCs w:val="21"/>
        </w:rPr>
        <w:t xml:space="preserve">he depreciation expense on this schedule </w:t>
      </w:r>
      <w:r>
        <w:rPr>
          <w:rFonts w:ascii="Arial" w:eastAsia="Verdana" w:hAnsi="Arial" w:cs="Arial"/>
          <w:sz w:val="21"/>
          <w:szCs w:val="21"/>
        </w:rPr>
        <w:t xml:space="preserve">must </w:t>
      </w:r>
      <w:r w:rsidR="00826A54" w:rsidRPr="00F31DEF">
        <w:rPr>
          <w:rFonts w:ascii="Arial" w:eastAsia="Verdana" w:hAnsi="Arial" w:cs="Arial"/>
          <w:sz w:val="21"/>
          <w:szCs w:val="21"/>
        </w:rPr>
        <w:t xml:space="preserve">correspond </w:t>
      </w:r>
      <w:r>
        <w:rPr>
          <w:rFonts w:ascii="Arial" w:eastAsia="Verdana" w:hAnsi="Arial" w:cs="Arial"/>
          <w:sz w:val="21"/>
          <w:szCs w:val="21"/>
        </w:rPr>
        <w:t>to</w:t>
      </w:r>
      <w:r w:rsidR="00826A54" w:rsidRPr="00F31DEF">
        <w:rPr>
          <w:rFonts w:ascii="Arial" w:eastAsia="Verdana" w:hAnsi="Arial" w:cs="Arial"/>
          <w:sz w:val="21"/>
          <w:szCs w:val="21"/>
        </w:rPr>
        <w:t xml:space="preserve"> the Depreciation lines on Schedule D, “Expense Report,” (lines </w:t>
      </w:r>
      <w:r w:rsidR="00A52A70" w:rsidRPr="00F31DEF">
        <w:rPr>
          <w:rFonts w:ascii="Arial" w:eastAsia="Verdana" w:hAnsi="Arial" w:cs="Arial"/>
          <w:sz w:val="21"/>
          <w:szCs w:val="21"/>
        </w:rPr>
        <w:t>44</w:t>
      </w:r>
      <w:r w:rsidR="00A52A70">
        <w:rPr>
          <w:rFonts w:ascii="Arial" w:eastAsia="Verdana" w:hAnsi="Arial" w:cs="Arial"/>
          <w:sz w:val="21"/>
          <w:szCs w:val="21"/>
        </w:rPr>
        <w:t>0</w:t>
      </w:r>
      <w:r w:rsidR="00A52A70" w:rsidRPr="00F31DEF">
        <w:rPr>
          <w:rFonts w:ascii="Arial" w:eastAsia="Verdana" w:hAnsi="Arial" w:cs="Arial"/>
          <w:sz w:val="21"/>
          <w:szCs w:val="21"/>
        </w:rPr>
        <w:t xml:space="preserve">0 </w:t>
      </w:r>
      <w:r w:rsidR="00826A54" w:rsidRPr="00F31DEF">
        <w:rPr>
          <w:rFonts w:ascii="Arial" w:eastAsia="Verdana" w:hAnsi="Arial" w:cs="Arial"/>
          <w:sz w:val="21"/>
          <w:szCs w:val="21"/>
        </w:rPr>
        <w:t>- 4480).</w:t>
      </w:r>
      <w:r w:rsidR="00074E96">
        <w:rPr>
          <w:rFonts w:ascii="Arial" w:eastAsia="Verdana" w:hAnsi="Arial" w:cs="Arial"/>
          <w:sz w:val="21"/>
          <w:szCs w:val="21"/>
        </w:rPr>
        <w:t xml:space="preserve">  </w:t>
      </w:r>
      <w:r w:rsidR="00A52A70">
        <w:rPr>
          <w:rFonts w:ascii="Arial" w:eastAsia="Verdana" w:hAnsi="Arial" w:cs="Arial"/>
          <w:sz w:val="21"/>
          <w:szCs w:val="21"/>
        </w:rPr>
        <w:t>Enter o</w:t>
      </w:r>
      <w:r w:rsidR="00A52A70" w:rsidRPr="00F31DEF">
        <w:rPr>
          <w:rFonts w:ascii="Arial" w:eastAsia="Verdana" w:hAnsi="Arial" w:cs="Arial"/>
          <w:sz w:val="21"/>
          <w:szCs w:val="21"/>
        </w:rPr>
        <w:t>ngoing expenses, such as maintenance and repairs for this property, on Schedule D under subheadings for either</w:t>
      </w:r>
      <w:r w:rsidR="00A52A70">
        <w:rPr>
          <w:rFonts w:ascii="Arial" w:eastAsia="Verdana" w:hAnsi="Arial" w:cs="Arial"/>
          <w:sz w:val="21"/>
          <w:szCs w:val="21"/>
        </w:rPr>
        <w:t xml:space="preserve"> </w:t>
      </w:r>
      <w:r w:rsidR="00A52A70" w:rsidRPr="00F31DEF">
        <w:rPr>
          <w:rFonts w:ascii="Arial" w:eastAsia="Verdana" w:hAnsi="Arial" w:cs="Arial"/>
          <w:sz w:val="21"/>
          <w:szCs w:val="21"/>
        </w:rPr>
        <w:t>2800 (occupancy) or 4300 (repair expenses).</w:t>
      </w:r>
    </w:p>
    <w:p w:rsidR="00553573" w:rsidRPr="00F31DEF" w:rsidRDefault="00553573" w:rsidP="00F13853">
      <w:pPr>
        <w:spacing w:before="18" w:after="0" w:line="220" w:lineRule="exact"/>
        <w:ind w:right="-40"/>
        <w:rPr>
          <w:rFonts w:ascii="Arial" w:hAnsi="Arial" w:cs="Arial"/>
        </w:rPr>
      </w:pPr>
    </w:p>
    <w:p w:rsidR="00553573" w:rsidRPr="00586E59" w:rsidRDefault="00826A54" w:rsidP="004E4FA6">
      <w:pPr>
        <w:pStyle w:val="Heading2"/>
        <w:rPr>
          <w:rFonts w:ascii="Arial" w:eastAsia="Verdana" w:hAnsi="Arial" w:cs="Arial"/>
          <w:color w:val="auto"/>
          <w:sz w:val="22"/>
          <w:szCs w:val="22"/>
          <w:u w:val="single"/>
        </w:rPr>
      </w:pPr>
      <w:bookmarkStart w:id="7" w:name="_Toc416334686"/>
      <w:r w:rsidRPr="00586E59">
        <w:rPr>
          <w:rFonts w:ascii="Arial" w:eastAsia="Verdana" w:hAnsi="Arial" w:cs="Arial"/>
          <w:bCs w:val="0"/>
          <w:color w:val="auto"/>
          <w:sz w:val="22"/>
          <w:szCs w:val="22"/>
          <w:u w:val="single"/>
        </w:rPr>
        <w:t>Depreciation Guidelines</w:t>
      </w:r>
      <w:bookmarkEnd w:id="7"/>
    </w:p>
    <w:p w:rsidR="00553573" w:rsidRPr="00F31DEF" w:rsidRDefault="00553573" w:rsidP="004E4FA6">
      <w:pPr>
        <w:spacing w:before="6" w:after="0" w:line="260" w:lineRule="exact"/>
        <w:ind w:right="-40"/>
        <w:rPr>
          <w:rFonts w:ascii="Arial" w:hAnsi="Arial" w:cs="Arial"/>
          <w:sz w:val="26"/>
          <w:szCs w:val="26"/>
        </w:rPr>
      </w:pPr>
    </w:p>
    <w:p w:rsidR="008C03D2" w:rsidRDefault="00074E96" w:rsidP="00976396">
      <w:pPr>
        <w:spacing w:after="120" w:line="264" w:lineRule="auto"/>
        <w:ind w:right="-40"/>
        <w:rPr>
          <w:rFonts w:ascii="Arial" w:eastAsia="Verdana" w:hAnsi="Arial" w:cs="Arial"/>
          <w:sz w:val="21"/>
          <w:szCs w:val="21"/>
        </w:rPr>
      </w:pPr>
      <w:r w:rsidRPr="00976396">
        <w:rPr>
          <w:rFonts w:ascii="Arial" w:eastAsia="Verdana" w:hAnsi="Arial" w:cs="Arial"/>
          <w:sz w:val="21"/>
          <w:szCs w:val="21"/>
        </w:rPr>
        <w:t>Guidelines from Title 2 of the Code of Federal Regulations (CFR) Part 200 – Uniform Administrative Requirements, Cost Principles, and Audit Requirements for Federal Awards (also known as the “</w:t>
      </w:r>
      <w:r w:rsidR="00FB77EC" w:rsidRPr="00976396">
        <w:rPr>
          <w:rFonts w:ascii="Arial" w:eastAsia="Verdana" w:hAnsi="Arial" w:cs="Arial"/>
          <w:sz w:val="21"/>
          <w:szCs w:val="21"/>
        </w:rPr>
        <w:t xml:space="preserve">Omni </w:t>
      </w:r>
      <w:r w:rsidRPr="00976396">
        <w:rPr>
          <w:rFonts w:ascii="Arial" w:eastAsia="Verdana" w:hAnsi="Arial" w:cs="Arial"/>
          <w:sz w:val="21"/>
          <w:szCs w:val="21"/>
        </w:rPr>
        <w:t>Circular”) require capitalization of fixed assets, excluding computer equipment, when</w:t>
      </w:r>
      <w:r w:rsidR="008C03D2" w:rsidRPr="00976396">
        <w:rPr>
          <w:rFonts w:ascii="Arial" w:eastAsia="Verdana" w:hAnsi="Arial" w:cs="Arial"/>
          <w:sz w:val="21"/>
          <w:szCs w:val="21"/>
        </w:rPr>
        <w:t>:</w:t>
      </w:r>
    </w:p>
    <w:p w:rsidR="008C03D2" w:rsidRPr="008C03D2" w:rsidRDefault="008C03D2" w:rsidP="00957C72">
      <w:pPr>
        <w:pStyle w:val="ListParagraph"/>
        <w:numPr>
          <w:ilvl w:val="0"/>
          <w:numId w:val="23"/>
        </w:numPr>
        <w:spacing w:after="0" w:line="264" w:lineRule="auto"/>
        <w:ind w:left="720" w:right="-40"/>
        <w:rPr>
          <w:rFonts w:ascii="Arial" w:eastAsia="Verdana" w:hAnsi="Arial" w:cs="Arial"/>
          <w:sz w:val="21"/>
          <w:szCs w:val="21"/>
        </w:rPr>
      </w:pPr>
      <w:r w:rsidRPr="008C03D2">
        <w:rPr>
          <w:rFonts w:ascii="Arial" w:eastAsia="Verdana" w:hAnsi="Arial" w:cs="Arial"/>
          <w:sz w:val="21"/>
          <w:szCs w:val="21"/>
        </w:rPr>
        <w:t>T</w:t>
      </w:r>
      <w:r w:rsidR="00074E96" w:rsidRPr="008C03D2">
        <w:rPr>
          <w:rFonts w:ascii="Arial" w:eastAsia="Verdana" w:hAnsi="Arial" w:cs="Arial"/>
          <w:sz w:val="21"/>
          <w:szCs w:val="21"/>
        </w:rPr>
        <w:t>hey have a useful life of more than one year</w:t>
      </w:r>
      <w:r w:rsidRPr="008C03D2">
        <w:rPr>
          <w:rFonts w:ascii="Arial" w:eastAsia="Verdana" w:hAnsi="Arial" w:cs="Arial"/>
          <w:sz w:val="21"/>
          <w:szCs w:val="21"/>
        </w:rPr>
        <w:t>,</w:t>
      </w:r>
      <w:r w:rsidR="00074E96" w:rsidRPr="008C03D2">
        <w:rPr>
          <w:rFonts w:ascii="Arial" w:eastAsia="Verdana" w:hAnsi="Arial" w:cs="Arial"/>
          <w:sz w:val="21"/>
          <w:szCs w:val="21"/>
        </w:rPr>
        <w:t xml:space="preserve"> and </w:t>
      </w:r>
    </w:p>
    <w:p w:rsidR="00074E96" w:rsidRDefault="00F27B56" w:rsidP="00957C72">
      <w:pPr>
        <w:pStyle w:val="ListParagraph"/>
        <w:numPr>
          <w:ilvl w:val="0"/>
          <w:numId w:val="23"/>
        </w:numPr>
        <w:spacing w:after="0" w:line="264" w:lineRule="auto"/>
        <w:ind w:left="720" w:right="-40"/>
        <w:rPr>
          <w:rFonts w:ascii="Arial" w:eastAsia="Verdana" w:hAnsi="Arial" w:cs="Arial"/>
          <w:sz w:val="21"/>
          <w:szCs w:val="21"/>
        </w:rPr>
      </w:pPr>
      <w:r w:rsidRPr="008C03D2">
        <w:rPr>
          <w:rFonts w:ascii="Arial" w:eastAsia="Verdana" w:hAnsi="Arial" w:cs="Arial"/>
          <w:sz w:val="21"/>
          <w:szCs w:val="21"/>
        </w:rPr>
        <w:t>the</w:t>
      </w:r>
      <w:r w:rsidR="00074E96" w:rsidRPr="008C03D2">
        <w:rPr>
          <w:rFonts w:ascii="Arial" w:eastAsia="Verdana" w:hAnsi="Arial" w:cs="Arial"/>
          <w:sz w:val="21"/>
          <w:szCs w:val="21"/>
        </w:rPr>
        <w:t xml:space="preserve"> acquisition cost </w:t>
      </w:r>
      <w:r w:rsidRPr="008C03D2">
        <w:rPr>
          <w:rFonts w:ascii="Arial" w:eastAsia="Verdana" w:hAnsi="Arial" w:cs="Arial"/>
          <w:sz w:val="21"/>
          <w:szCs w:val="21"/>
        </w:rPr>
        <w:t>is</w:t>
      </w:r>
      <w:r w:rsidR="00074E96" w:rsidRPr="008C03D2">
        <w:rPr>
          <w:rFonts w:ascii="Arial" w:eastAsia="Verdana" w:hAnsi="Arial" w:cs="Arial"/>
          <w:sz w:val="21"/>
          <w:szCs w:val="21"/>
        </w:rPr>
        <w:t xml:space="preserve"> the lesser of:</w:t>
      </w:r>
    </w:p>
    <w:p w:rsidR="00074E96" w:rsidRDefault="00074E96" w:rsidP="00957C72">
      <w:pPr>
        <w:pStyle w:val="ListParagraph"/>
        <w:numPr>
          <w:ilvl w:val="1"/>
          <w:numId w:val="24"/>
        </w:numPr>
        <w:spacing w:after="0" w:line="240" w:lineRule="auto"/>
        <w:ind w:left="1080" w:right="-40"/>
        <w:rPr>
          <w:rFonts w:ascii="Arial" w:eastAsia="Verdana" w:hAnsi="Arial" w:cs="Arial"/>
          <w:sz w:val="21"/>
          <w:szCs w:val="21"/>
        </w:rPr>
      </w:pPr>
      <w:r w:rsidRPr="008C03D2">
        <w:rPr>
          <w:rFonts w:ascii="Arial" w:eastAsia="Verdana" w:hAnsi="Arial" w:cs="Arial"/>
          <w:sz w:val="21"/>
          <w:szCs w:val="21"/>
        </w:rPr>
        <w:t>$5,000.00, or</w:t>
      </w:r>
    </w:p>
    <w:p w:rsidR="00074E96" w:rsidRPr="008C03D2" w:rsidRDefault="00074E96" w:rsidP="00957C72">
      <w:pPr>
        <w:pStyle w:val="ListParagraph"/>
        <w:numPr>
          <w:ilvl w:val="1"/>
          <w:numId w:val="24"/>
        </w:numPr>
        <w:spacing w:after="0" w:line="240" w:lineRule="auto"/>
        <w:ind w:left="1080" w:right="-40"/>
        <w:rPr>
          <w:rFonts w:ascii="Arial" w:eastAsia="Verdana" w:hAnsi="Arial" w:cs="Arial"/>
          <w:sz w:val="21"/>
          <w:szCs w:val="21"/>
        </w:rPr>
      </w:pPr>
      <w:r w:rsidRPr="008C03D2">
        <w:rPr>
          <w:rFonts w:ascii="Arial" w:eastAsia="Verdana" w:hAnsi="Arial" w:cs="Arial"/>
          <w:sz w:val="21"/>
          <w:szCs w:val="21"/>
        </w:rPr>
        <w:t xml:space="preserve">The capitalization level established by the </w:t>
      </w:r>
      <w:r w:rsidR="005A704A">
        <w:rPr>
          <w:rFonts w:ascii="Arial" w:eastAsia="Verdana" w:hAnsi="Arial" w:cs="Arial"/>
          <w:sz w:val="21"/>
          <w:szCs w:val="21"/>
        </w:rPr>
        <w:t>contractor</w:t>
      </w:r>
      <w:r w:rsidRPr="008C03D2">
        <w:rPr>
          <w:rFonts w:ascii="Arial" w:eastAsia="Verdana" w:hAnsi="Arial" w:cs="Arial"/>
          <w:sz w:val="21"/>
          <w:szCs w:val="21"/>
        </w:rPr>
        <w:t xml:space="preserve"> for financial reporting purposes</w:t>
      </w:r>
      <w:r w:rsidR="00FB77EC" w:rsidRPr="008C03D2">
        <w:rPr>
          <w:rFonts w:ascii="Arial" w:eastAsia="Verdana" w:hAnsi="Arial" w:cs="Arial"/>
          <w:sz w:val="21"/>
          <w:szCs w:val="21"/>
        </w:rPr>
        <w:t xml:space="preserve"> and documented in the </w:t>
      </w:r>
      <w:r w:rsidR="005A704A">
        <w:rPr>
          <w:rFonts w:ascii="Arial" w:eastAsia="Verdana" w:hAnsi="Arial" w:cs="Arial"/>
          <w:sz w:val="21"/>
          <w:szCs w:val="21"/>
        </w:rPr>
        <w:t>contractor</w:t>
      </w:r>
      <w:r w:rsidR="00FB77EC" w:rsidRPr="008C03D2">
        <w:rPr>
          <w:rFonts w:ascii="Arial" w:eastAsia="Verdana" w:hAnsi="Arial" w:cs="Arial"/>
          <w:sz w:val="21"/>
          <w:szCs w:val="21"/>
        </w:rPr>
        <w:t>’s policy handbook</w:t>
      </w:r>
      <w:r w:rsidRPr="008C03D2">
        <w:rPr>
          <w:rFonts w:ascii="Arial" w:eastAsia="Verdana" w:hAnsi="Arial" w:cs="Arial"/>
          <w:sz w:val="21"/>
          <w:szCs w:val="21"/>
        </w:rPr>
        <w:t>.</w:t>
      </w:r>
    </w:p>
    <w:p w:rsidR="00074E96" w:rsidRDefault="00074E96" w:rsidP="004E4FA6">
      <w:pPr>
        <w:spacing w:before="1" w:after="0" w:line="240" w:lineRule="exact"/>
        <w:ind w:right="-40"/>
        <w:rPr>
          <w:rFonts w:ascii="Arial" w:hAnsi="Arial" w:cs="Arial"/>
          <w:sz w:val="24"/>
          <w:szCs w:val="24"/>
        </w:rPr>
      </w:pPr>
    </w:p>
    <w:p w:rsidR="00074E96" w:rsidRDefault="00074E96" w:rsidP="004E4FA6">
      <w:pPr>
        <w:spacing w:before="1" w:after="0" w:line="240" w:lineRule="exact"/>
        <w:ind w:right="-40"/>
        <w:rPr>
          <w:rFonts w:ascii="Arial" w:eastAsia="Verdana" w:hAnsi="Arial" w:cs="Arial"/>
          <w:sz w:val="21"/>
          <w:szCs w:val="21"/>
        </w:rPr>
      </w:pPr>
      <w:r w:rsidRPr="00F31DEF">
        <w:rPr>
          <w:rFonts w:ascii="Arial" w:eastAsia="Verdana" w:hAnsi="Arial" w:cs="Arial"/>
          <w:sz w:val="21"/>
          <w:szCs w:val="21"/>
        </w:rPr>
        <w:t>If a depreciable asset has a historical cost of less than $5,000</w:t>
      </w:r>
      <w:r w:rsidR="00E25DAC">
        <w:rPr>
          <w:rFonts w:ascii="Arial" w:eastAsia="Verdana" w:hAnsi="Arial" w:cs="Arial"/>
          <w:sz w:val="21"/>
          <w:szCs w:val="21"/>
        </w:rPr>
        <w:t>.00</w:t>
      </w:r>
      <w:r w:rsidRPr="00F31DEF">
        <w:rPr>
          <w:rFonts w:ascii="Arial" w:eastAsia="Verdana" w:hAnsi="Arial" w:cs="Arial"/>
          <w:sz w:val="21"/>
          <w:szCs w:val="21"/>
        </w:rPr>
        <w:t>, or if the asset has a useful life of less than two years, its cost is allowable in the year acquired.</w:t>
      </w:r>
    </w:p>
    <w:p w:rsidR="00074E96" w:rsidRDefault="00074E96" w:rsidP="004E4FA6">
      <w:pPr>
        <w:spacing w:before="1" w:after="0" w:line="240" w:lineRule="exact"/>
        <w:ind w:right="-40"/>
        <w:rPr>
          <w:rFonts w:ascii="Arial" w:eastAsia="Verdana" w:hAnsi="Arial" w:cs="Arial"/>
          <w:sz w:val="21"/>
          <w:szCs w:val="21"/>
        </w:rPr>
      </w:pPr>
    </w:p>
    <w:p w:rsidR="00074E96" w:rsidRDefault="00074E96" w:rsidP="004E4FA6">
      <w:pPr>
        <w:spacing w:before="1" w:after="0" w:line="240" w:lineRule="exact"/>
        <w:ind w:right="-40"/>
        <w:rPr>
          <w:rFonts w:ascii="Arial" w:hAnsi="Arial" w:cs="Arial"/>
          <w:sz w:val="24"/>
          <w:szCs w:val="24"/>
        </w:rPr>
      </w:pPr>
      <w:r w:rsidRPr="00AB4B9B">
        <w:rPr>
          <w:rFonts w:ascii="Arial" w:eastAsia="Verdana" w:hAnsi="Arial" w:cs="Arial"/>
          <w:sz w:val="21"/>
          <w:szCs w:val="21"/>
        </w:rPr>
        <w:t>This cost minimum applies to either a single asset or quantity purchase of low-cost</w:t>
      </w:r>
      <w:r>
        <w:rPr>
          <w:rFonts w:ascii="Arial" w:eastAsia="Verdana" w:hAnsi="Arial" w:cs="Arial"/>
          <w:sz w:val="21"/>
          <w:szCs w:val="21"/>
        </w:rPr>
        <w:t xml:space="preserve"> </w:t>
      </w:r>
      <w:r w:rsidRPr="00AB4B9B">
        <w:rPr>
          <w:rFonts w:ascii="Arial" w:eastAsia="Verdana" w:hAnsi="Arial" w:cs="Arial"/>
          <w:sz w:val="21"/>
          <w:szCs w:val="21"/>
        </w:rPr>
        <w:t xml:space="preserve">assets, provided the useful life estimate is </w:t>
      </w:r>
      <w:r>
        <w:rPr>
          <w:rFonts w:ascii="Arial" w:eastAsia="Verdana" w:hAnsi="Arial" w:cs="Arial"/>
          <w:sz w:val="21"/>
          <w:szCs w:val="21"/>
        </w:rPr>
        <w:t>greater than one year</w:t>
      </w:r>
      <w:r w:rsidRPr="00AB4B9B">
        <w:rPr>
          <w:rFonts w:ascii="Arial" w:eastAsia="Verdana" w:hAnsi="Arial" w:cs="Arial"/>
          <w:sz w:val="21"/>
          <w:szCs w:val="21"/>
        </w:rPr>
        <w:t>.</w:t>
      </w:r>
    </w:p>
    <w:p w:rsidR="00074E96" w:rsidRDefault="00074E96" w:rsidP="004E4FA6">
      <w:pPr>
        <w:spacing w:before="1" w:after="0" w:line="240" w:lineRule="exact"/>
        <w:ind w:right="-40"/>
        <w:rPr>
          <w:rFonts w:ascii="Arial" w:hAnsi="Arial" w:cs="Arial"/>
          <w:sz w:val="24"/>
          <w:szCs w:val="24"/>
        </w:rPr>
      </w:pPr>
    </w:p>
    <w:p w:rsidR="00074E96" w:rsidRPr="001933B8" w:rsidRDefault="00074E96" w:rsidP="004E4FA6">
      <w:pPr>
        <w:spacing w:after="0" w:line="264" w:lineRule="auto"/>
        <w:ind w:right="-40"/>
        <w:rPr>
          <w:rFonts w:ascii="Arial" w:eastAsia="Verdana" w:hAnsi="Arial" w:cs="Arial"/>
          <w:sz w:val="21"/>
          <w:szCs w:val="21"/>
        </w:rPr>
      </w:pPr>
      <w:r>
        <w:rPr>
          <w:rFonts w:ascii="Arial" w:hAnsi="Arial" w:cs="Arial"/>
          <w:sz w:val="21"/>
          <w:szCs w:val="21"/>
        </w:rPr>
        <w:t>Useful life does not enter into the determination for computer equipment.  Computer equipment is considered a supply and is not capitalized if the cost is less than $5,000.00.</w:t>
      </w:r>
      <w:r w:rsidR="008C03D2">
        <w:rPr>
          <w:rFonts w:ascii="Arial" w:hAnsi="Arial" w:cs="Arial"/>
          <w:sz w:val="21"/>
          <w:szCs w:val="21"/>
        </w:rPr>
        <w:t xml:space="preserve">  </w:t>
      </w:r>
    </w:p>
    <w:p w:rsidR="00074E96" w:rsidRDefault="00074E96" w:rsidP="004E4FA6">
      <w:pPr>
        <w:spacing w:after="0" w:line="264" w:lineRule="auto"/>
        <w:ind w:right="-40"/>
        <w:rPr>
          <w:rFonts w:ascii="Arial" w:eastAsia="Verdana" w:hAnsi="Arial" w:cs="Arial"/>
          <w:sz w:val="21"/>
          <w:szCs w:val="21"/>
        </w:rPr>
      </w:pPr>
    </w:p>
    <w:p w:rsidR="00E0238A" w:rsidRPr="00F31DEF" w:rsidRDefault="00074E96" w:rsidP="004E4FA6">
      <w:pPr>
        <w:spacing w:after="0" w:line="264" w:lineRule="auto"/>
        <w:ind w:right="-40"/>
        <w:rPr>
          <w:rFonts w:ascii="Arial" w:eastAsia="Verdana" w:hAnsi="Arial" w:cs="Arial"/>
          <w:sz w:val="21"/>
          <w:szCs w:val="21"/>
        </w:rPr>
      </w:pPr>
      <w:r w:rsidRPr="008C03D2">
        <w:rPr>
          <w:rFonts w:ascii="Arial" w:eastAsia="Verdana" w:hAnsi="Arial" w:cs="Arial"/>
          <w:sz w:val="21"/>
          <w:szCs w:val="21"/>
        </w:rPr>
        <w:t xml:space="preserve">For property and equipment depreciation, follow </w:t>
      </w:r>
      <w:r w:rsidRPr="00F35F7D">
        <w:rPr>
          <w:rFonts w:ascii="Arial" w:eastAsia="Verdana" w:hAnsi="Arial" w:cs="Arial"/>
          <w:i/>
          <w:sz w:val="21"/>
          <w:szCs w:val="21"/>
        </w:rPr>
        <w:t>The Estimated Useful Lives of Depreciable Hospital Assets</w:t>
      </w:r>
      <w:r w:rsidRPr="008C03D2">
        <w:rPr>
          <w:rFonts w:ascii="Arial" w:eastAsia="Verdana" w:hAnsi="Arial" w:cs="Arial"/>
          <w:sz w:val="21"/>
          <w:szCs w:val="21"/>
        </w:rPr>
        <w:t>, published by the American Hospital Association which establish</w:t>
      </w:r>
      <w:r w:rsidR="008C03D2">
        <w:rPr>
          <w:rFonts w:ascii="Arial" w:eastAsia="Verdana" w:hAnsi="Arial" w:cs="Arial"/>
          <w:sz w:val="21"/>
          <w:szCs w:val="21"/>
        </w:rPr>
        <w:t>es</w:t>
      </w:r>
      <w:r w:rsidRPr="00AB4B9B">
        <w:rPr>
          <w:rFonts w:ascii="Arial" w:eastAsia="Verdana" w:hAnsi="Arial" w:cs="Arial"/>
          <w:sz w:val="21"/>
          <w:szCs w:val="21"/>
        </w:rPr>
        <w:t xml:space="preserve"> class lives of assets and their</w:t>
      </w:r>
      <w:r>
        <w:rPr>
          <w:rFonts w:ascii="Arial" w:eastAsia="Verdana" w:hAnsi="Arial" w:cs="Arial"/>
          <w:sz w:val="21"/>
          <w:szCs w:val="21"/>
        </w:rPr>
        <w:t xml:space="preserve"> </w:t>
      </w:r>
      <w:r w:rsidRPr="00AB4B9B">
        <w:rPr>
          <w:rFonts w:ascii="Arial" w:eastAsia="Verdana" w:hAnsi="Arial" w:cs="Arial"/>
          <w:sz w:val="21"/>
          <w:szCs w:val="21"/>
        </w:rPr>
        <w:t>respective periods of depreciation.</w:t>
      </w:r>
      <w:r>
        <w:rPr>
          <w:rFonts w:ascii="Arial" w:eastAsia="Verdana" w:hAnsi="Arial" w:cs="Arial"/>
          <w:sz w:val="21"/>
          <w:szCs w:val="21"/>
        </w:rPr>
        <w:t xml:space="preserve">  </w:t>
      </w:r>
      <w:r w:rsidR="00826A54" w:rsidRPr="00F31DEF">
        <w:rPr>
          <w:rFonts w:ascii="Arial" w:eastAsia="Verdana" w:hAnsi="Arial" w:cs="Arial"/>
          <w:sz w:val="21"/>
          <w:szCs w:val="21"/>
        </w:rPr>
        <w:t xml:space="preserve">Calculate depreciation expense on a straight-line basis over the estimated useful </w:t>
      </w:r>
      <w:r w:rsidR="00E0238A" w:rsidRPr="00F31DEF">
        <w:rPr>
          <w:rFonts w:ascii="Arial" w:eastAsia="Verdana" w:hAnsi="Arial" w:cs="Arial"/>
          <w:sz w:val="21"/>
          <w:szCs w:val="21"/>
        </w:rPr>
        <w:t>li</w:t>
      </w:r>
      <w:r w:rsidR="00E0238A">
        <w:rPr>
          <w:rFonts w:ascii="Arial" w:eastAsia="Verdana" w:hAnsi="Arial" w:cs="Arial"/>
          <w:sz w:val="21"/>
          <w:szCs w:val="21"/>
        </w:rPr>
        <w:t>ves</w:t>
      </w:r>
      <w:r w:rsidR="00E0238A" w:rsidRPr="00F31DEF">
        <w:rPr>
          <w:rFonts w:ascii="Arial" w:eastAsia="Verdana" w:hAnsi="Arial" w:cs="Arial"/>
          <w:sz w:val="21"/>
          <w:szCs w:val="21"/>
        </w:rPr>
        <w:t xml:space="preserve"> </w:t>
      </w:r>
      <w:r w:rsidR="00826A54" w:rsidRPr="00F31DEF">
        <w:rPr>
          <w:rFonts w:ascii="Arial" w:eastAsia="Verdana" w:hAnsi="Arial" w:cs="Arial"/>
          <w:sz w:val="21"/>
          <w:szCs w:val="21"/>
        </w:rPr>
        <w:t xml:space="preserve">of the assets. </w:t>
      </w:r>
      <w:r w:rsidR="00E0238A" w:rsidRPr="00E0238A">
        <w:rPr>
          <w:rFonts w:ascii="Arial" w:eastAsia="Verdana" w:hAnsi="Arial" w:cs="Arial"/>
          <w:sz w:val="21"/>
          <w:szCs w:val="21"/>
        </w:rPr>
        <w:t xml:space="preserve"> </w:t>
      </w:r>
      <w:r w:rsidR="00E0238A">
        <w:rPr>
          <w:rFonts w:ascii="Arial" w:eastAsia="Verdana" w:hAnsi="Arial" w:cs="Arial"/>
          <w:sz w:val="21"/>
          <w:szCs w:val="21"/>
        </w:rPr>
        <w:t>Enter a</w:t>
      </w:r>
      <w:r w:rsidR="00E0238A" w:rsidRPr="00F31DEF">
        <w:rPr>
          <w:rFonts w:ascii="Arial" w:eastAsia="Verdana" w:hAnsi="Arial" w:cs="Arial"/>
          <w:sz w:val="21"/>
          <w:szCs w:val="21"/>
        </w:rPr>
        <w:t xml:space="preserve">ny difference between the amount of depreciation recorded in </w:t>
      </w:r>
      <w:r w:rsidR="00682989">
        <w:rPr>
          <w:rFonts w:ascii="Arial" w:eastAsia="Verdana" w:hAnsi="Arial" w:cs="Arial"/>
          <w:sz w:val="21"/>
          <w:szCs w:val="21"/>
        </w:rPr>
        <w:t>the contractor’s</w:t>
      </w:r>
      <w:r w:rsidR="00682989" w:rsidRPr="00F31DEF">
        <w:rPr>
          <w:rFonts w:ascii="Arial" w:eastAsia="Verdana" w:hAnsi="Arial" w:cs="Arial"/>
          <w:sz w:val="21"/>
          <w:szCs w:val="21"/>
        </w:rPr>
        <w:t xml:space="preserve"> </w:t>
      </w:r>
      <w:r w:rsidR="00E0238A" w:rsidRPr="00F31DEF">
        <w:rPr>
          <w:rFonts w:ascii="Arial" w:eastAsia="Verdana" w:hAnsi="Arial" w:cs="Arial"/>
          <w:sz w:val="21"/>
          <w:szCs w:val="21"/>
        </w:rPr>
        <w:t>general ledger and the straight-line method reflected on Schedule D, “Excluded Costs” column, as an adjustment of expense.</w:t>
      </w:r>
    </w:p>
    <w:p w:rsidR="00553573" w:rsidRDefault="00553573" w:rsidP="004E4FA6">
      <w:pPr>
        <w:spacing w:after="0" w:line="264" w:lineRule="auto"/>
        <w:ind w:right="-40"/>
        <w:rPr>
          <w:rFonts w:ascii="Arial" w:eastAsia="Verdana" w:hAnsi="Arial" w:cs="Arial"/>
          <w:sz w:val="21"/>
          <w:szCs w:val="21"/>
        </w:rPr>
      </w:pPr>
    </w:p>
    <w:p w:rsidR="00553573" w:rsidRPr="00F31DEF" w:rsidRDefault="00E0238A" w:rsidP="004E4FA6">
      <w:pPr>
        <w:spacing w:after="0" w:line="264" w:lineRule="auto"/>
        <w:ind w:right="-40"/>
        <w:rPr>
          <w:rFonts w:ascii="Arial" w:eastAsia="Verdana" w:hAnsi="Arial" w:cs="Arial"/>
          <w:sz w:val="21"/>
          <w:szCs w:val="21"/>
        </w:rPr>
      </w:pPr>
      <w:r>
        <w:rPr>
          <w:rFonts w:ascii="Arial" w:eastAsia="Verdana" w:hAnsi="Arial" w:cs="Arial"/>
          <w:sz w:val="21"/>
          <w:szCs w:val="21"/>
        </w:rPr>
        <w:t>E</w:t>
      </w:r>
      <w:r w:rsidR="00826A54" w:rsidRPr="00F31DEF">
        <w:rPr>
          <w:rFonts w:ascii="Arial" w:eastAsia="Verdana" w:hAnsi="Arial" w:cs="Arial"/>
          <w:sz w:val="21"/>
          <w:szCs w:val="21"/>
        </w:rPr>
        <w:t xml:space="preserve">stablish and apply a depreciation policy consistently from one fiscal period to the next to determine how much depreciation to claim in the first and last years if a purchase is made mid-year. </w:t>
      </w:r>
      <w:r w:rsidR="000702AC">
        <w:rPr>
          <w:rFonts w:ascii="Arial" w:eastAsia="Verdana" w:hAnsi="Arial" w:cs="Arial"/>
          <w:sz w:val="21"/>
          <w:szCs w:val="21"/>
        </w:rPr>
        <w:t xml:space="preserve"> </w:t>
      </w:r>
      <w:r w:rsidR="00826A54" w:rsidRPr="00F31DEF">
        <w:rPr>
          <w:rFonts w:ascii="Arial" w:eastAsia="Verdana" w:hAnsi="Arial" w:cs="Arial"/>
          <w:sz w:val="21"/>
          <w:szCs w:val="21"/>
        </w:rPr>
        <w:t>Available methods include:</w:t>
      </w:r>
    </w:p>
    <w:p w:rsidR="00553573" w:rsidRPr="00F31DEF" w:rsidRDefault="00553573" w:rsidP="004E4FA6">
      <w:pPr>
        <w:spacing w:after="0"/>
        <w:ind w:right="-40"/>
        <w:rPr>
          <w:rFonts w:ascii="Arial" w:hAnsi="Arial" w:cs="Arial"/>
        </w:rPr>
      </w:pPr>
    </w:p>
    <w:p w:rsidR="00553573" w:rsidRPr="00F31DEF" w:rsidRDefault="00826A54" w:rsidP="004E4FA6">
      <w:pPr>
        <w:pStyle w:val="ListParagraph"/>
        <w:numPr>
          <w:ilvl w:val="3"/>
          <w:numId w:val="5"/>
        </w:numPr>
        <w:spacing w:before="23" w:after="0" w:line="262" w:lineRule="auto"/>
        <w:ind w:left="720" w:right="-40"/>
        <w:rPr>
          <w:rFonts w:ascii="Arial" w:eastAsia="Verdana" w:hAnsi="Arial" w:cs="Arial"/>
          <w:sz w:val="21"/>
          <w:szCs w:val="21"/>
        </w:rPr>
      </w:pPr>
      <w:r w:rsidRPr="00F31DEF">
        <w:rPr>
          <w:rFonts w:ascii="Arial" w:eastAsia="Verdana" w:hAnsi="Arial" w:cs="Arial"/>
          <w:sz w:val="21"/>
          <w:szCs w:val="21"/>
        </w:rPr>
        <w:t>Taking a full year in the year of acquisition and none in the year of disposal,</w:t>
      </w:r>
    </w:p>
    <w:p w:rsidR="00553573" w:rsidRPr="00F31DEF" w:rsidRDefault="00553573" w:rsidP="004E4FA6">
      <w:pPr>
        <w:spacing w:before="1" w:after="0" w:line="120" w:lineRule="exact"/>
        <w:ind w:left="720" w:right="-40" w:hanging="360"/>
        <w:rPr>
          <w:rFonts w:ascii="Arial" w:hAnsi="Arial" w:cs="Arial"/>
          <w:sz w:val="12"/>
          <w:szCs w:val="12"/>
        </w:rPr>
      </w:pPr>
    </w:p>
    <w:p w:rsidR="00553573" w:rsidRPr="00F31DEF" w:rsidRDefault="00826A54" w:rsidP="004E4FA6">
      <w:pPr>
        <w:pStyle w:val="ListParagraph"/>
        <w:numPr>
          <w:ilvl w:val="3"/>
          <w:numId w:val="5"/>
        </w:numPr>
        <w:tabs>
          <w:tab w:val="left" w:pos="2740"/>
        </w:tabs>
        <w:spacing w:after="0" w:line="262" w:lineRule="auto"/>
        <w:ind w:left="720" w:right="-40"/>
        <w:rPr>
          <w:rFonts w:ascii="Arial" w:eastAsia="Verdana" w:hAnsi="Arial" w:cs="Arial"/>
          <w:sz w:val="21"/>
          <w:szCs w:val="21"/>
        </w:rPr>
      </w:pPr>
      <w:r w:rsidRPr="00F31DEF">
        <w:rPr>
          <w:rFonts w:ascii="Arial" w:eastAsia="Verdana" w:hAnsi="Arial" w:cs="Arial"/>
          <w:sz w:val="21"/>
          <w:szCs w:val="21"/>
        </w:rPr>
        <w:t>Taking no depreciation in the year of acquisition and a full year in the year of disposal, or</w:t>
      </w:r>
    </w:p>
    <w:p w:rsidR="00553573" w:rsidRPr="00F31DEF" w:rsidRDefault="00553573" w:rsidP="004E4FA6">
      <w:pPr>
        <w:spacing w:before="9" w:after="0" w:line="110" w:lineRule="exact"/>
        <w:ind w:left="720" w:right="-40" w:hanging="360"/>
        <w:rPr>
          <w:rFonts w:ascii="Arial" w:hAnsi="Arial" w:cs="Arial"/>
          <w:sz w:val="11"/>
          <w:szCs w:val="11"/>
        </w:rPr>
      </w:pPr>
    </w:p>
    <w:p w:rsidR="00553573" w:rsidRPr="00F31DEF" w:rsidRDefault="00826A54" w:rsidP="004E4FA6">
      <w:pPr>
        <w:pStyle w:val="ListParagraph"/>
        <w:numPr>
          <w:ilvl w:val="3"/>
          <w:numId w:val="5"/>
        </w:numPr>
        <w:tabs>
          <w:tab w:val="left" w:pos="2740"/>
        </w:tabs>
        <w:spacing w:after="0" w:line="240" w:lineRule="auto"/>
        <w:ind w:left="720" w:right="-40"/>
        <w:rPr>
          <w:rFonts w:ascii="Arial" w:eastAsia="Verdana" w:hAnsi="Arial" w:cs="Arial"/>
          <w:sz w:val="21"/>
          <w:szCs w:val="21"/>
        </w:rPr>
      </w:pPr>
      <w:r w:rsidRPr="00F31DEF">
        <w:rPr>
          <w:rFonts w:ascii="Arial" w:eastAsia="Verdana" w:hAnsi="Arial" w:cs="Arial"/>
          <w:sz w:val="21"/>
          <w:szCs w:val="21"/>
        </w:rPr>
        <w:t>Calculating the exact months’ worth in both these years.</w:t>
      </w:r>
    </w:p>
    <w:p w:rsidR="00553573" w:rsidRPr="00F31DEF" w:rsidRDefault="00553573" w:rsidP="004E4FA6">
      <w:pPr>
        <w:spacing w:before="4" w:after="0" w:line="260" w:lineRule="exact"/>
        <w:ind w:left="1080" w:right="-40" w:hanging="360"/>
        <w:rPr>
          <w:rFonts w:ascii="Arial" w:hAnsi="Arial" w:cs="Arial"/>
          <w:sz w:val="26"/>
          <w:szCs w:val="26"/>
        </w:rPr>
      </w:pPr>
    </w:p>
    <w:p w:rsidR="00553573" w:rsidRPr="00F31DEF" w:rsidRDefault="00826A54" w:rsidP="004E4FA6">
      <w:pPr>
        <w:spacing w:after="0" w:line="264" w:lineRule="auto"/>
        <w:ind w:right="-40"/>
        <w:rPr>
          <w:rFonts w:ascii="Arial" w:eastAsia="Verdana" w:hAnsi="Arial" w:cs="Arial"/>
          <w:sz w:val="21"/>
          <w:szCs w:val="21"/>
        </w:rPr>
      </w:pPr>
      <w:r w:rsidRPr="00F31DEF">
        <w:rPr>
          <w:rFonts w:ascii="Arial" w:eastAsia="Verdana" w:hAnsi="Arial" w:cs="Arial"/>
          <w:sz w:val="21"/>
          <w:szCs w:val="21"/>
        </w:rPr>
        <w:t xml:space="preserve">Agencies </w:t>
      </w:r>
      <w:r w:rsidR="00E0238A">
        <w:rPr>
          <w:rFonts w:ascii="Arial" w:eastAsia="Verdana" w:hAnsi="Arial" w:cs="Arial"/>
          <w:sz w:val="21"/>
          <w:szCs w:val="21"/>
        </w:rPr>
        <w:t>shall</w:t>
      </w:r>
      <w:r w:rsidRPr="00F31DEF">
        <w:rPr>
          <w:rFonts w:ascii="Arial" w:eastAsia="Verdana" w:hAnsi="Arial" w:cs="Arial"/>
          <w:sz w:val="21"/>
          <w:szCs w:val="21"/>
        </w:rPr>
        <w:t xml:space="preserve"> itemize fixed assets on this schedule where different depreciable lives are used. </w:t>
      </w:r>
      <w:r w:rsidR="000702AC">
        <w:rPr>
          <w:rFonts w:ascii="Arial" w:eastAsia="Verdana" w:hAnsi="Arial" w:cs="Arial"/>
          <w:sz w:val="21"/>
          <w:szCs w:val="21"/>
        </w:rPr>
        <w:t xml:space="preserve"> </w:t>
      </w:r>
      <w:r w:rsidRPr="00F31DEF">
        <w:rPr>
          <w:rFonts w:ascii="Arial" w:eastAsia="Verdana" w:hAnsi="Arial" w:cs="Arial"/>
          <w:sz w:val="21"/>
          <w:szCs w:val="21"/>
        </w:rPr>
        <w:t>Smaller fixed assets may be grouped together for reporting purposes as long as each group of assets is being depreciated over the same useful life.</w:t>
      </w:r>
    </w:p>
    <w:p w:rsidR="00553573" w:rsidRPr="00F31DEF" w:rsidRDefault="00553573" w:rsidP="008A3638">
      <w:pPr>
        <w:spacing w:before="20" w:after="0" w:line="220" w:lineRule="exact"/>
        <w:ind w:left="720"/>
        <w:rPr>
          <w:rFonts w:ascii="Arial" w:hAnsi="Arial" w:cs="Arial"/>
        </w:rPr>
      </w:pPr>
    </w:p>
    <w:p w:rsidR="00553573" w:rsidRDefault="00553573" w:rsidP="00F13853">
      <w:pPr>
        <w:spacing w:before="20" w:after="0" w:line="220" w:lineRule="exact"/>
        <w:ind w:right="-40"/>
        <w:rPr>
          <w:rFonts w:ascii="Arial" w:hAnsi="Arial" w:cs="Arial"/>
        </w:rPr>
      </w:pPr>
    </w:p>
    <w:p w:rsidR="00271AD5" w:rsidRPr="004B6CC2" w:rsidRDefault="00271AD5" w:rsidP="00271AD5">
      <w:pPr>
        <w:widowControl/>
        <w:spacing w:after="0" w:line="240" w:lineRule="auto"/>
        <w:rPr>
          <w:rFonts w:ascii="Arial" w:hAnsi="Arial" w:cs="Arial"/>
          <w:sz w:val="21"/>
          <w:szCs w:val="21"/>
        </w:rPr>
      </w:pPr>
      <w:bookmarkStart w:id="8" w:name="Start_Up_Costs"/>
      <w:r w:rsidRPr="004B6CC2">
        <w:rPr>
          <w:rFonts w:ascii="Arial" w:hAnsi="Arial" w:cs="Arial"/>
          <w:b/>
          <w:bCs/>
          <w:sz w:val="21"/>
          <w:szCs w:val="21"/>
        </w:rPr>
        <w:lastRenderedPageBreak/>
        <w:t>Start-Up Costs</w:t>
      </w:r>
      <w:bookmarkEnd w:id="8"/>
      <w:r w:rsidRPr="004B6CC2">
        <w:rPr>
          <w:rFonts w:ascii="Arial" w:hAnsi="Arial" w:cs="Arial"/>
          <w:b/>
          <w:bCs/>
          <w:sz w:val="21"/>
          <w:szCs w:val="21"/>
        </w:rPr>
        <w:t xml:space="preserve">:  </w:t>
      </w:r>
      <w:r w:rsidRPr="004B6CC2">
        <w:rPr>
          <w:rFonts w:ascii="Arial" w:hAnsi="Arial" w:cs="Arial"/>
          <w:bCs/>
          <w:sz w:val="21"/>
          <w:szCs w:val="21"/>
        </w:rPr>
        <w:t xml:space="preserve">Contractors generally incur certain costs or initial expenses when preparing to start a program or start providing services.  </w:t>
      </w:r>
      <w:r w:rsidRPr="004B6CC2">
        <w:rPr>
          <w:rFonts w:ascii="Arial" w:hAnsi="Arial" w:cs="Arial"/>
          <w:sz w:val="21"/>
          <w:szCs w:val="21"/>
        </w:rPr>
        <w:t>The costs incurred during this time of preparation are referred to as start-up costs.  Since these costs are related to program services rendered after the time the cost is incurred, capitalize the costs as deferred charges and amortize them over 60 months beginning with the first month program or services are provided.</w:t>
      </w:r>
    </w:p>
    <w:p w:rsidR="00271AD5" w:rsidRPr="004B6CC2" w:rsidRDefault="00271AD5" w:rsidP="00271AD5">
      <w:pPr>
        <w:widowControl/>
        <w:spacing w:after="0" w:line="240" w:lineRule="auto"/>
        <w:rPr>
          <w:rFonts w:ascii="Arial" w:hAnsi="Arial" w:cs="Arial"/>
          <w:sz w:val="21"/>
          <w:szCs w:val="21"/>
        </w:rPr>
      </w:pPr>
    </w:p>
    <w:p w:rsidR="00271AD5" w:rsidRPr="004B6CC2" w:rsidRDefault="00271AD5" w:rsidP="00271AD5">
      <w:pPr>
        <w:spacing w:after="0" w:line="240" w:lineRule="auto"/>
        <w:rPr>
          <w:rFonts w:ascii="Arial" w:hAnsi="Arial" w:cs="Arial"/>
          <w:sz w:val="21"/>
          <w:szCs w:val="21"/>
        </w:rPr>
      </w:pPr>
      <w:r w:rsidRPr="004B6CC2">
        <w:rPr>
          <w:rFonts w:ascii="Arial" w:hAnsi="Arial" w:cs="Arial"/>
          <w:sz w:val="21"/>
          <w:szCs w:val="21"/>
        </w:rPr>
        <w:t>Start-up costs may include, but are not limited to, administrative costs; heat, gas, and electricity; taxes; insurance; mortgage and other interest; employee training costs; repairs and maintenance; housekeeping; and any other allowable costs incident(al?) to the start-up period.  However, any costs that are properly identifiable as organization costs or capitalizable as construction costs must be appropriately classified as such and excluded from start-up costs.</w:t>
      </w:r>
    </w:p>
    <w:p w:rsidR="00271AD5" w:rsidRPr="004B6CC2" w:rsidRDefault="00271AD5" w:rsidP="00271AD5">
      <w:pPr>
        <w:spacing w:after="0" w:line="240" w:lineRule="auto"/>
        <w:rPr>
          <w:rFonts w:ascii="Arial" w:hAnsi="Arial" w:cs="Arial"/>
          <w:sz w:val="21"/>
          <w:szCs w:val="21"/>
        </w:rPr>
      </w:pPr>
    </w:p>
    <w:p w:rsidR="00271AD5" w:rsidRPr="004B6CC2" w:rsidRDefault="00271AD5" w:rsidP="00271AD5">
      <w:pPr>
        <w:spacing w:after="0" w:line="240" w:lineRule="auto"/>
        <w:rPr>
          <w:rFonts w:ascii="Arial" w:hAnsi="Arial" w:cs="Arial"/>
          <w:sz w:val="21"/>
          <w:szCs w:val="21"/>
        </w:rPr>
      </w:pPr>
      <w:r w:rsidRPr="004B6CC2">
        <w:rPr>
          <w:rFonts w:ascii="Arial" w:hAnsi="Arial" w:cs="Arial"/>
          <w:sz w:val="21"/>
          <w:szCs w:val="21"/>
        </w:rPr>
        <w:t xml:space="preserve">Capitalize as start-up costs those costs that are incurred immediately before a </w:t>
      </w:r>
      <w:r w:rsidR="005A704A">
        <w:rPr>
          <w:rFonts w:ascii="Arial" w:hAnsi="Arial" w:cs="Arial"/>
          <w:sz w:val="21"/>
          <w:szCs w:val="21"/>
        </w:rPr>
        <w:t>contractor</w:t>
      </w:r>
      <w:r w:rsidRPr="004B6CC2">
        <w:rPr>
          <w:rFonts w:ascii="Arial" w:hAnsi="Arial" w:cs="Arial"/>
          <w:sz w:val="21"/>
          <w:szCs w:val="21"/>
        </w:rPr>
        <w:t xml:space="preserve"> begins providing services, not to exceed six months prior to the first date program services are provided, and that are determined to be related to program services.  Start-up costs incurred more than six months prior to the first date services are provided are not allowable.</w:t>
      </w:r>
    </w:p>
    <w:p w:rsidR="00271AD5" w:rsidRPr="004B6CC2" w:rsidRDefault="00271AD5" w:rsidP="00271AD5">
      <w:pPr>
        <w:spacing w:after="0" w:line="240" w:lineRule="auto"/>
        <w:rPr>
          <w:rFonts w:ascii="Arial" w:hAnsi="Arial" w:cs="Arial"/>
          <w:sz w:val="21"/>
          <w:szCs w:val="21"/>
        </w:rPr>
      </w:pPr>
    </w:p>
    <w:p w:rsidR="00271AD5" w:rsidRPr="004B6CC2" w:rsidRDefault="00271AD5" w:rsidP="00271AD5">
      <w:pPr>
        <w:spacing w:after="0" w:line="240" w:lineRule="auto"/>
        <w:rPr>
          <w:rFonts w:ascii="Arial" w:hAnsi="Arial" w:cs="Arial"/>
          <w:sz w:val="21"/>
          <w:szCs w:val="21"/>
        </w:rPr>
      </w:pPr>
      <w:r w:rsidRPr="004B6CC2">
        <w:rPr>
          <w:rFonts w:ascii="Arial" w:hAnsi="Arial" w:cs="Arial"/>
          <w:sz w:val="21"/>
          <w:szCs w:val="21"/>
        </w:rPr>
        <w:t xml:space="preserve">For program reimbursement purposes, depreciate costs of the </w:t>
      </w:r>
      <w:r w:rsidR="005A704A">
        <w:rPr>
          <w:rFonts w:ascii="Arial" w:hAnsi="Arial" w:cs="Arial"/>
          <w:sz w:val="21"/>
          <w:szCs w:val="21"/>
        </w:rPr>
        <w:t>contractor</w:t>
      </w:r>
      <w:r w:rsidRPr="004B6CC2">
        <w:rPr>
          <w:rFonts w:ascii="Arial" w:hAnsi="Arial" w:cs="Arial"/>
          <w:sz w:val="21"/>
          <w:szCs w:val="21"/>
        </w:rPr>
        <w:t xml:space="preserve">'s facility and building equipment over the lives of the assets starting with the first month program services are provided.  Where portions of the </w:t>
      </w:r>
      <w:r w:rsidR="005A704A">
        <w:rPr>
          <w:rFonts w:ascii="Arial" w:hAnsi="Arial" w:cs="Arial"/>
          <w:sz w:val="21"/>
          <w:szCs w:val="21"/>
        </w:rPr>
        <w:t>contractor</w:t>
      </w:r>
      <w:r w:rsidRPr="004B6CC2">
        <w:rPr>
          <w:rFonts w:ascii="Arial" w:hAnsi="Arial" w:cs="Arial"/>
          <w:sz w:val="21"/>
          <w:szCs w:val="21"/>
        </w:rPr>
        <w:t>'s facility are prepared for program services after the initial start-up period, depreciate the asset costs applicable to each portion over the remaining lives of the applicable assets.  If the portion of the facility is in a program services area, start the depreciation with the first month services are provided.  If the portion of the facility is a nonrevenue-producing program service area or unallowable area, start the depreciation when the area is opened for its intended purpose.  Depreciate the costs of major movable equipment, over the useful life of each item, starting with the month the item is placed into operation.</w:t>
      </w:r>
    </w:p>
    <w:p w:rsidR="00271AD5" w:rsidRPr="004B6CC2" w:rsidRDefault="00271AD5" w:rsidP="00271AD5">
      <w:pPr>
        <w:spacing w:after="0" w:line="240" w:lineRule="auto"/>
        <w:rPr>
          <w:rFonts w:ascii="Arial" w:hAnsi="Arial" w:cs="Arial"/>
          <w:sz w:val="21"/>
          <w:szCs w:val="21"/>
        </w:rPr>
      </w:pPr>
    </w:p>
    <w:p w:rsidR="00271AD5" w:rsidRPr="004B6CC2" w:rsidRDefault="00271AD5" w:rsidP="00271AD5">
      <w:pPr>
        <w:spacing w:after="0" w:line="240" w:lineRule="auto"/>
        <w:ind w:left="720" w:hanging="360"/>
        <w:rPr>
          <w:rFonts w:ascii="Arial" w:hAnsi="Arial" w:cs="Arial"/>
          <w:sz w:val="21"/>
          <w:szCs w:val="21"/>
        </w:rPr>
      </w:pPr>
      <w:r w:rsidRPr="004B6CC2">
        <w:rPr>
          <w:rFonts w:ascii="Arial" w:hAnsi="Arial" w:cs="Arial"/>
          <w:sz w:val="21"/>
          <w:szCs w:val="21"/>
        </w:rPr>
        <w:t>(1)</w:t>
      </w:r>
      <w:r w:rsidRPr="004B6CC2">
        <w:rPr>
          <w:rFonts w:ascii="Arial" w:hAnsi="Arial" w:cs="Arial"/>
          <w:sz w:val="21"/>
          <w:szCs w:val="21"/>
        </w:rPr>
        <w:tab/>
        <w:t xml:space="preserve">Where a </w:t>
      </w:r>
      <w:r w:rsidR="005A704A">
        <w:rPr>
          <w:rFonts w:ascii="Arial" w:hAnsi="Arial" w:cs="Arial"/>
          <w:sz w:val="21"/>
          <w:szCs w:val="21"/>
        </w:rPr>
        <w:t>contractor</w:t>
      </w:r>
      <w:r w:rsidRPr="004B6CC2">
        <w:rPr>
          <w:rFonts w:ascii="Arial" w:hAnsi="Arial" w:cs="Arial"/>
          <w:sz w:val="21"/>
          <w:szCs w:val="21"/>
        </w:rPr>
        <w:t xml:space="preserve"> prepares all portions of its facility for program services at the same time and has capitalized start-up costs, amortize the start-up costs over a period of 60 consecutive months beginning with the first month services are provided.</w:t>
      </w:r>
    </w:p>
    <w:p w:rsidR="00271AD5" w:rsidRPr="004B6CC2" w:rsidRDefault="00271AD5" w:rsidP="00271AD5">
      <w:pPr>
        <w:spacing w:after="0" w:line="240" w:lineRule="auto"/>
        <w:ind w:left="720" w:hanging="360"/>
        <w:rPr>
          <w:rFonts w:ascii="Arial" w:hAnsi="Arial" w:cs="Arial"/>
          <w:sz w:val="21"/>
          <w:szCs w:val="21"/>
        </w:rPr>
      </w:pPr>
    </w:p>
    <w:p w:rsidR="00271AD5" w:rsidRPr="004B6CC2" w:rsidRDefault="00271AD5" w:rsidP="00271AD5">
      <w:pPr>
        <w:spacing w:after="0" w:line="240" w:lineRule="auto"/>
        <w:ind w:left="720" w:hanging="360"/>
        <w:rPr>
          <w:rFonts w:ascii="Arial" w:hAnsi="Arial" w:cs="Arial"/>
          <w:sz w:val="21"/>
          <w:szCs w:val="21"/>
        </w:rPr>
      </w:pPr>
      <w:r w:rsidRPr="004B6CC2">
        <w:rPr>
          <w:rFonts w:ascii="Arial" w:hAnsi="Arial" w:cs="Arial"/>
          <w:sz w:val="21"/>
          <w:szCs w:val="21"/>
        </w:rPr>
        <w:t>(2)</w:t>
      </w:r>
      <w:r w:rsidRPr="004B6CC2">
        <w:rPr>
          <w:rFonts w:ascii="Arial" w:hAnsi="Arial" w:cs="Arial"/>
          <w:sz w:val="21"/>
          <w:szCs w:val="21"/>
        </w:rPr>
        <w:tab/>
        <w:t xml:space="preserve">Where a </w:t>
      </w:r>
      <w:r w:rsidR="005A704A">
        <w:rPr>
          <w:rFonts w:ascii="Arial" w:hAnsi="Arial" w:cs="Arial"/>
          <w:sz w:val="21"/>
          <w:szCs w:val="21"/>
        </w:rPr>
        <w:t>contractor</w:t>
      </w:r>
      <w:r w:rsidRPr="004B6CC2">
        <w:rPr>
          <w:rFonts w:ascii="Arial" w:hAnsi="Arial" w:cs="Arial"/>
          <w:sz w:val="21"/>
          <w:szCs w:val="21"/>
        </w:rPr>
        <w:t xml:space="preserve"> prepares portions of its facility for program services on a piecemeal basis, separately capitalize and amortize start-up costs for the portions of the </w:t>
      </w:r>
      <w:r w:rsidR="005A704A">
        <w:rPr>
          <w:rFonts w:ascii="Arial" w:hAnsi="Arial" w:cs="Arial"/>
          <w:sz w:val="21"/>
          <w:szCs w:val="21"/>
        </w:rPr>
        <w:t>contractor</w:t>
      </w:r>
      <w:r w:rsidRPr="004B6CC2">
        <w:rPr>
          <w:rFonts w:ascii="Arial" w:hAnsi="Arial" w:cs="Arial"/>
          <w:sz w:val="21"/>
          <w:szCs w:val="21"/>
        </w:rPr>
        <w:t>'s services that are prepared for during different periods of time.</w:t>
      </w:r>
    </w:p>
    <w:p w:rsidR="00271AD5" w:rsidRPr="00F31DEF" w:rsidRDefault="00271AD5" w:rsidP="00F13853">
      <w:pPr>
        <w:spacing w:before="20" w:after="0" w:line="220" w:lineRule="exact"/>
        <w:ind w:right="-40"/>
        <w:rPr>
          <w:rFonts w:ascii="Arial" w:hAnsi="Arial" w:cs="Arial"/>
        </w:rPr>
      </w:pPr>
    </w:p>
    <w:p w:rsidR="00553573" w:rsidRPr="00586E59" w:rsidRDefault="0097322B" w:rsidP="004E4FA6">
      <w:pPr>
        <w:pStyle w:val="Heading2"/>
        <w:rPr>
          <w:rFonts w:ascii="Arial" w:eastAsia="Verdana" w:hAnsi="Arial" w:cs="Arial"/>
          <w:color w:val="auto"/>
          <w:sz w:val="22"/>
          <w:szCs w:val="22"/>
          <w:u w:val="single"/>
        </w:rPr>
      </w:pPr>
      <w:bookmarkStart w:id="9" w:name="_Toc416334687"/>
      <w:r w:rsidRPr="00586E59">
        <w:rPr>
          <w:rFonts w:ascii="Arial" w:eastAsia="Verdana" w:hAnsi="Arial" w:cs="Arial"/>
          <w:bCs w:val="0"/>
          <w:color w:val="auto"/>
          <w:sz w:val="22"/>
          <w:szCs w:val="22"/>
          <w:u w:val="single"/>
        </w:rPr>
        <w:t xml:space="preserve">Column </w:t>
      </w:r>
      <w:r w:rsidR="00826A54" w:rsidRPr="00586E59">
        <w:rPr>
          <w:rFonts w:ascii="Arial" w:eastAsia="Verdana" w:hAnsi="Arial" w:cs="Arial"/>
          <w:bCs w:val="0"/>
          <w:color w:val="auto"/>
          <w:sz w:val="22"/>
          <w:szCs w:val="22"/>
          <w:u w:val="single"/>
        </w:rPr>
        <w:t>Instructions</w:t>
      </w:r>
      <w:bookmarkEnd w:id="9"/>
    </w:p>
    <w:p w:rsidR="00553573" w:rsidRPr="00F31DEF" w:rsidRDefault="00553573" w:rsidP="004E4FA6">
      <w:pPr>
        <w:spacing w:before="6" w:after="0" w:line="260" w:lineRule="exact"/>
        <w:ind w:right="-40"/>
        <w:rPr>
          <w:rFonts w:ascii="Arial" w:hAnsi="Arial" w:cs="Arial"/>
          <w:sz w:val="26"/>
          <w:szCs w:val="26"/>
        </w:rPr>
      </w:pPr>
    </w:p>
    <w:p w:rsidR="00553573" w:rsidRPr="00F31DEF" w:rsidRDefault="00826A54" w:rsidP="004E4FA6">
      <w:pPr>
        <w:spacing w:after="0" w:line="264" w:lineRule="auto"/>
        <w:ind w:right="-40"/>
        <w:rPr>
          <w:rFonts w:ascii="Arial" w:eastAsia="Verdana" w:hAnsi="Arial" w:cs="Arial"/>
          <w:sz w:val="21"/>
          <w:szCs w:val="21"/>
        </w:rPr>
      </w:pPr>
      <w:r w:rsidRPr="00F31DEF">
        <w:rPr>
          <w:rFonts w:ascii="Arial" w:eastAsia="Verdana" w:hAnsi="Arial" w:cs="Arial"/>
          <w:b/>
          <w:bCs/>
          <w:sz w:val="21"/>
          <w:szCs w:val="21"/>
        </w:rPr>
        <w:t xml:space="preserve">Original Cost:  </w:t>
      </w:r>
      <w:r w:rsidRPr="00F31DEF">
        <w:rPr>
          <w:rFonts w:ascii="Arial" w:eastAsia="Verdana" w:hAnsi="Arial" w:cs="Arial"/>
          <w:sz w:val="21"/>
          <w:szCs w:val="21"/>
        </w:rPr>
        <w:t>Record property and equipment at its original cost</w:t>
      </w:r>
      <w:r w:rsidR="007428AF">
        <w:rPr>
          <w:rFonts w:ascii="Arial" w:eastAsia="Verdana" w:hAnsi="Arial" w:cs="Arial"/>
          <w:sz w:val="21"/>
          <w:szCs w:val="21"/>
        </w:rPr>
        <w:t xml:space="preserve"> less any disposals</w:t>
      </w:r>
      <w:r w:rsidRPr="00F31DEF">
        <w:rPr>
          <w:rFonts w:ascii="Arial" w:eastAsia="Verdana" w:hAnsi="Arial" w:cs="Arial"/>
          <w:sz w:val="21"/>
          <w:szCs w:val="21"/>
        </w:rPr>
        <w:t xml:space="preserve">. </w:t>
      </w:r>
      <w:r w:rsidR="000702AC">
        <w:rPr>
          <w:rFonts w:ascii="Arial" w:eastAsia="Verdana" w:hAnsi="Arial" w:cs="Arial"/>
          <w:sz w:val="21"/>
          <w:szCs w:val="21"/>
        </w:rPr>
        <w:t xml:space="preserve"> </w:t>
      </w:r>
      <w:r w:rsidR="007428AF">
        <w:rPr>
          <w:rFonts w:ascii="Arial" w:eastAsia="Verdana" w:hAnsi="Arial" w:cs="Arial"/>
          <w:sz w:val="21"/>
          <w:szCs w:val="21"/>
        </w:rPr>
        <w:t>Report e</w:t>
      </w:r>
      <w:r w:rsidRPr="00F31DEF">
        <w:rPr>
          <w:rFonts w:ascii="Arial" w:eastAsia="Verdana" w:hAnsi="Arial" w:cs="Arial"/>
          <w:sz w:val="21"/>
          <w:szCs w:val="21"/>
        </w:rPr>
        <w:t>ach asset or group of like assets individually.</w:t>
      </w:r>
    </w:p>
    <w:p w:rsidR="00553573" w:rsidRPr="00F31DEF" w:rsidRDefault="00553573" w:rsidP="004E4FA6">
      <w:pPr>
        <w:spacing w:before="20" w:after="0" w:line="220" w:lineRule="exact"/>
        <w:ind w:right="-40"/>
        <w:rPr>
          <w:rFonts w:ascii="Arial" w:hAnsi="Arial" w:cs="Arial"/>
        </w:rPr>
      </w:pPr>
    </w:p>
    <w:p w:rsidR="00553573" w:rsidRPr="00F31DEF" w:rsidRDefault="00826A54" w:rsidP="004E4FA6">
      <w:pPr>
        <w:spacing w:after="0" w:line="264" w:lineRule="auto"/>
        <w:ind w:right="-40"/>
        <w:rPr>
          <w:rFonts w:ascii="Arial" w:eastAsia="Verdana" w:hAnsi="Arial" w:cs="Arial"/>
          <w:sz w:val="21"/>
          <w:szCs w:val="21"/>
        </w:rPr>
      </w:pPr>
      <w:r w:rsidRPr="00F31DEF">
        <w:rPr>
          <w:rFonts w:ascii="Arial" w:eastAsia="Verdana" w:hAnsi="Arial" w:cs="Arial"/>
          <w:sz w:val="21"/>
          <w:szCs w:val="21"/>
        </w:rPr>
        <w:t xml:space="preserve">When items are purchased as an integrated system, all items must be considered as a single asset when applying the capitalization threshold. </w:t>
      </w:r>
      <w:r w:rsidR="000702AC">
        <w:rPr>
          <w:rFonts w:ascii="Arial" w:eastAsia="Verdana" w:hAnsi="Arial" w:cs="Arial"/>
          <w:sz w:val="21"/>
          <w:szCs w:val="21"/>
        </w:rPr>
        <w:t xml:space="preserve"> </w:t>
      </w:r>
      <w:r w:rsidRPr="00F31DEF">
        <w:rPr>
          <w:rFonts w:ascii="Arial" w:eastAsia="Verdana" w:hAnsi="Arial" w:cs="Arial"/>
          <w:sz w:val="21"/>
          <w:szCs w:val="21"/>
        </w:rPr>
        <w:t>Items that have a stand-alone functional capability may be considered on an item-by-item basis.</w:t>
      </w:r>
    </w:p>
    <w:p w:rsidR="00553573" w:rsidRPr="00F31DEF" w:rsidRDefault="00553573" w:rsidP="004E4FA6">
      <w:pPr>
        <w:spacing w:before="20" w:after="0" w:line="220" w:lineRule="exact"/>
        <w:ind w:right="-40"/>
        <w:rPr>
          <w:rFonts w:ascii="Arial" w:hAnsi="Arial" w:cs="Arial"/>
        </w:rPr>
      </w:pPr>
    </w:p>
    <w:p w:rsidR="00553573" w:rsidRPr="00F31DEF" w:rsidRDefault="00826A54" w:rsidP="004E4FA6">
      <w:pPr>
        <w:spacing w:after="0" w:line="240" w:lineRule="auto"/>
        <w:ind w:right="-40"/>
        <w:rPr>
          <w:rFonts w:ascii="Arial" w:eastAsia="Verdana" w:hAnsi="Arial" w:cs="Arial"/>
          <w:sz w:val="21"/>
          <w:szCs w:val="21"/>
        </w:rPr>
      </w:pPr>
      <w:r w:rsidRPr="00F31DEF">
        <w:rPr>
          <w:rFonts w:ascii="Arial" w:eastAsia="Verdana" w:hAnsi="Arial" w:cs="Arial"/>
          <w:sz w:val="21"/>
          <w:szCs w:val="21"/>
        </w:rPr>
        <w:t>For example:</w:t>
      </w:r>
    </w:p>
    <w:p w:rsidR="00553573" w:rsidRPr="00F31DEF" w:rsidRDefault="00553573" w:rsidP="004E4FA6">
      <w:pPr>
        <w:spacing w:before="6" w:after="0" w:line="140" w:lineRule="exact"/>
        <w:ind w:right="-40"/>
        <w:rPr>
          <w:rFonts w:ascii="Arial" w:hAnsi="Arial" w:cs="Arial"/>
          <w:sz w:val="14"/>
          <w:szCs w:val="14"/>
        </w:rPr>
      </w:pPr>
    </w:p>
    <w:p w:rsidR="00553573" w:rsidRPr="00F31DEF" w:rsidRDefault="00826A54" w:rsidP="00957C72">
      <w:pPr>
        <w:pStyle w:val="ListParagraph"/>
        <w:numPr>
          <w:ilvl w:val="1"/>
          <w:numId w:val="6"/>
        </w:numPr>
        <w:spacing w:after="0" w:line="240" w:lineRule="auto"/>
        <w:ind w:left="720" w:right="-40"/>
        <w:rPr>
          <w:rFonts w:ascii="Arial" w:eastAsia="Verdana" w:hAnsi="Arial" w:cs="Arial"/>
          <w:sz w:val="21"/>
          <w:szCs w:val="21"/>
        </w:rPr>
      </w:pPr>
      <w:r w:rsidRPr="00F31DEF">
        <w:rPr>
          <w:rFonts w:ascii="Arial" w:eastAsia="Verdana" w:hAnsi="Arial" w:cs="Arial"/>
          <w:sz w:val="21"/>
          <w:szCs w:val="21"/>
        </w:rPr>
        <w:t>An integrated system of office furniture (interlocking panels, desktops that are supported by locking into panels) must be considered as a single asset when applying the threshold.</w:t>
      </w:r>
    </w:p>
    <w:p w:rsidR="00553573" w:rsidRPr="00F31DEF" w:rsidRDefault="00826A54" w:rsidP="00957C72">
      <w:pPr>
        <w:pStyle w:val="ListParagraph"/>
        <w:numPr>
          <w:ilvl w:val="1"/>
          <w:numId w:val="6"/>
        </w:numPr>
        <w:spacing w:after="0" w:line="240" w:lineRule="auto"/>
        <w:ind w:left="720" w:right="-40"/>
        <w:rPr>
          <w:rFonts w:ascii="Arial" w:eastAsia="Verdana" w:hAnsi="Arial" w:cs="Arial"/>
          <w:sz w:val="21"/>
          <w:szCs w:val="21"/>
        </w:rPr>
      </w:pPr>
      <w:r w:rsidRPr="00F31DEF">
        <w:rPr>
          <w:rFonts w:ascii="Arial" w:eastAsia="Verdana" w:hAnsi="Arial" w:cs="Arial"/>
          <w:sz w:val="21"/>
          <w:szCs w:val="21"/>
        </w:rPr>
        <w:t xml:space="preserve">Stand-alone office furniture (e.g., chairs, </w:t>
      </w:r>
      <w:r w:rsidR="000702AC" w:rsidRPr="00F31DEF">
        <w:rPr>
          <w:rFonts w:ascii="Arial" w:eastAsia="Verdana" w:hAnsi="Arial" w:cs="Arial"/>
          <w:sz w:val="21"/>
          <w:szCs w:val="21"/>
        </w:rPr>
        <w:t>freestanding</w:t>
      </w:r>
      <w:r w:rsidRPr="00F31DEF">
        <w:rPr>
          <w:rFonts w:ascii="Arial" w:eastAsia="Verdana" w:hAnsi="Arial" w:cs="Arial"/>
          <w:sz w:val="21"/>
          <w:szCs w:val="21"/>
        </w:rPr>
        <w:t xml:space="preserve"> desks) is considered on an item-by-item basis.</w:t>
      </w:r>
    </w:p>
    <w:p w:rsidR="00553573" w:rsidRPr="00F31DEF" w:rsidRDefault="00553573" w:rsidP="004E4FA6">
      <w:pPr>
        <w:spacing w:before="1" w:after="0" w:line="240" w:lineRule="exact"/>
        <w:rPr>
          <w:rFonts w:ascii="Arial" w:hAnsi="Arial" w:cs="Arial"/>
          <w:sz w:val="24"/>
          <w:szCs w:val="24"/>
        </w:rPr>
      </w:pPr>
    </w:p>
    <w:p w:rsidR="00553573" w:rsidRPr="00F31DEF" w:rsidRDefault="00826A54" w:rsidP="004E4FA6">
      <w:pPr>
        <w:spacing w:after="0" w:line="264" w:lineRule="auto"/>
        <w:ind w:right="-40"/>
        <w:jc w:val="both"/>
        <w:rPr>
          <w:rFonts w:ascii="Arial" w:eastAsia="Verdana" w:hAnsi="Arial" w:cs="Arial"/>
          <w:sz w:val="21"/>
          <w:szCs w:val="21"/>
        </w:rPr>
      </w:pPr>
      <w:r w:rsidRPr="00F31DEF">
        <w:rPr>
          <w:rFonts w:ascii="Arial" w:eastAsia="Verdana" w:hAnsi="Arial" w:cs="Arial"/>
          <w:b/>
          <w:bCs/>
          <w:sz w:val="21"/>
          <w:szCs w:val="21"/>
        </w:rPr>
        <w:t xml:space="preserve">Depreciation Recorded Prior Years:  </w:t>
      </w:r>
      <w:r w:rsidR="007428AF">
        <w:rPr>
          <w:rFonts w:ascii="Arial" w:eastAsia="Verdana" w:hAnsi="Arial" w:cs="Arial"/>
          <w:sz w:val="21"/>
          <w:szCs w:val="21"/>
        </w:rPr>
        <w:t>Calculate</w:t>
      </w:r>
      <w:r w:rsidR="007428AF" w:rsidRPr="00F31DEF">
        <w:rPr>
          <w:rFonts w:ascii="Arial" w:eastAsia="Verdana" w:hAnsi="Arial" w:cs="Arial"/>
          <w:sz w:val="21"/>
          <w:szCs w:val="21"/>
        </w:rPr>
        <w:t xml:space="preserve"> </w:t>
      </w:r>
      <w:r w:rsidRPr="00F31DEF">
        <w:rPr>
          <w:rFonts w:ascii="Arial" w:eastAsia="Verdana" w:hAnsi="Arial" w:cs="Arial"/>
          <w:sz w:val="21"/>
          <w:szCs w:val="21"/>
        </w:rPr>
        <w:t xml:space="preserve">by </w:t>
      </w:r>
      <w:r w:rsidR="00DC31B2">
        <w:rPr>
          <w:rFonts w:ascii="Arial" w:eastAsia="Verdana" w:hAnsi="Arial" w:cs="Arial"/>
          <w:sz w:val="21"/>
          <w:szCs w:val="21"/>
        </w:rPr>
        <w:t>totaling</w:t>
      </w:r>
      <w:r w:rsidR="00DC31B2" w:rsidRPr="00F31DEF">
        <w:rPr>
          <w:rFonts w:ascii="Arial" w:eastAsia="Verdana" w:hAnsi="Arial" w:cs="Arial"/>
          <w:sz w:val="21"/>
          <w:szCs w:val="21"/>
        </w:rPr>
        <w:t xml:space="preserve"> </w:t>
      </w:r>
      <w:r w:rsidRPr="00F31DEF">
        <w:rPr>
          <w:rFonts w:ascii="Arial" w:eastAsia="Verdana" w:hAnsi="Arial" w:cs="Arial"/>
          <w:sz w:val="21"/>
          <w:szCs w:val="21"/>
        </w:rPr>
        <w:t>the depreciation accumulated from previous years less any disposals.</w:t>
      </w:r>
    </w:p>
    <w:p w:rsidR="00553573" w:rsidRPr="00F31DEF" w:rsidRDefault="00553573" w:rsidP="004E4FA6">
      <w:pPr>
        <w:spacing w:before="20" w:after="0" w:line="220" w:lineRule="exact"/>
        <w:ind w:right="-40"/>
        <w:rPr>
          <w:rFonts w:ascii="Arial" w:hAnsi="Arial" w:cs="Arial"/>
        </w:rPr>
      </w:pPr>
    </w:p>
    <w:p w:rsidR="00553573" w:rsidRPr="00F31DEF" w:rsidRDefault="00826A54" w:rsidP="004E4FA6">
      <w:pPr>
        <w:spacing w:after="0" w:line="240" w:lineRule="auto"/>
        <w:ind w:right="-40"/>
        <w:rPr>
          <w:rFonts w:ascii="Arial" w:eastAsia="Verdana" w:hAnsi="Arial" w:cs="Arial"/>
          <w:sz w:val="21"/>
          <w:szCs w:val="21"/>
        </w:rPr>
      </w:pPr>
      <w:r w:rsidRPr="00F31DEF">
        <w:rPr>
          <w:rFonts w:ascii="Arial" w:eastAsia="Verdana" w:hAnsi="Arial" w:cs="Arial"/>
          <w:b/>
          <w:bCs/>
          <w:sz w:val="21"/>
          <w:szCs w:val="21"/>
        </w:rPr>
        <w:t xml:space="preserve">Method:  </w:t>
      </w:r>
      <w:r w:rsidR="007428AF">
        <w:rPr>
          <w:rFonts w:ascii="Arial" w:eastAsia="Verdana" w:hAnsi="Arial" w:cs="Arial"/>
          <w:sz w:val="21"/>
          <w:szCs w:val="21"/>
        </w:rPr>
        <w:t xml:space="preserve">Use the </w:t>
      </w:r>
      <w:r w:rsidR="000702AC">
        <w:rPr>
          <w:rFonts w:ascii="Arial" w:eastAsia="Verdana" w:hAnsi="Arial" w:cs="Arial"/>
          <w:sz w:val="21"/>
          <w:szCs w:val="21"/>
        </w:rPr>
        <w:t>straight-line</w:t>
      </w:r>
      <w:r w:rsidR="007428AF">
        <w:rPr>
          <w:rFonts w:ascii="Arial" w:eastAsia="Verdana" w:hAnsi="Arial" w:cs="Arial"/>
          <w:sz w:val="21"/>
          <w:szCs w:val="21"/>
        </w:rPr>
        <w:t xml:space="preserve"> method of depreciation</w:t>
      </w:r>
      <w:r w:rsidRPr="00F31DEF">
        <w:rPr>
          <w:rFonts w:ascii="Arial" w:eastAsia="Verdana" w:hAnsi="Arial" w:cs="Arial"/>
          <w:sz w:val="21"/>
          <w:szCs w:val="21"/>
        </w:rPr>
        <w:t>.</w:t>
      </w:r>
    </w:p>
    <w:p w:rsidR="00553573" w:rsidRPr="00F31DEF" w:rsidRDefault="00553573" w:rsidP="004E4FA6">
      <w:pPr>
        <w:spacing w:before="6" w:after="0" w:line="260" w:lineRule="exact"/>
        <w:ind w:right="-40"/>
        <w:rPr>
          <w:rFonts w:ascii="Arial" w:hAnsi="Arial" w:cs="Arial"/>
          <w:sz w:val="26"/>
          <w:szCs w:val="26"/>
        </w:rPr>
      </w:pPr>
    </w:p>
    <w:p w:rsidR="00553573" w:rsidRPr="00F31DEF" w:rsidRDefault="00826A54" w:rsidP="004E4FA6">
      <w:pPr>
        <w:spacing w:after="0" w:line="264" w:lineRule="auto"/>
        <w:ind w:right="-40"/>
        <w:rPr>
          <w:rFonts w:ascii="Arial" w:eastAsia="Verdana" w:hAnsi="Arial" w:cs="Arial"/>
          <w:sz w:val="21"/>
          <w:szCs w:val="21"/>
        </w:rPr>
      </w:pPr>
      <w:r w:rsidRPr="00F31DEF">
        <w:rPr>
          <w:rFonts w:ascii="Arial" w:eastAsia="Verdana" w:hAnsi="Arial" w:cs="Arial"/>
          <w:sz w:val="21"/>
          <w:szCs w:val="21"/>
        </w:rPr>
        <w:t>Note: The annual percentage rate and the recorded depreciation expense should correlate.</w:t>
      </w:r>
    </w:p>
    <w:p w:rsidR="00081C05" w:rsidRPr="00F31DEF" w:rsidRDefault="00081C05" w:rsidP="004E4FA6">
      <w:pPr>
        <w:spacing w:after="0"/>
        <w:ind w:right="-40"/>
        <w:rPr>
          <w:rFonts w:ascii="Arial" w:hAnsi="Arial" w:cs="Arial"/>
        </w:rPr>
      </w:pPr>
    </w:p>
    <w:p w:rsidR="00553573" w:rsidRPr="00F31DEF" w:rsidRDefault="00826A54" w:rsidP="004E4FA6">
      <w:pPr>
        <w:spacing w:before="23" w:after="0" w:line="264" w:lineRule="auto"/>
        <w:ind w:right="-40"/>
        <w:rPr>
          <w:rFonts w:ascii="Arial" w:eastAsia="Verdana" w:hAnsi="Arial" w:cs="Arial"/>
          <w:sz w:val="21"/>
          <w:szCs w:val="21"/>
        </w:rPr>
      </w:pPr>
      <w:r w:rsidRPr="00F31DEF">
        <w:rPr>
          <w:rFonts w:ascii="Arial" w:eastAsia="Verdana" w:hAnsi="Arial" w:cs="Arial"/>
          <w:sz w:val="21"/>
          <w:szCs w:val="21"/>
        </w:rPr>
        <w:t xml:space="preserve">For example, if </w:t>
      </w:r>
      <w:r w:rsidR="00682989">
        <w:rPr>
          <w:rFonts w:ascii="Arial" w:eastAsia="Verdana" w:hAnsi="Arial" w:cs="Arial"/>
          <w:sz w:val="21"/>
          <w:szCs w:val="21"/>
        </w:rPr>
        <w:t>the contractor</w:t>
      </w:r>
      <w:r w:rsidR="00682989" w:rsidRPr="00F31DEF">
        <w:rPr>
          <w:rFonts w:ascii="Arial" w:eastAsia="Verdana" w:hAnsi="Arial" w:cs="Arial"/>
          <w:sz w:val="21"/>
          <w:szCs w:val="21"/>
        </w:rPr>
        <w:t xml:space="preserve"> </w:t>
      </w:r>
      <w:r w:rsidRPr="00F31DEF">
        <w:rPr>
          <w:rFonts w:ascii="Arial" w:eastAsia="Verdana" w:hAnsi="Arial" w:cs="Arial"/>
          <w:sz w:val="21"/>
          <w:szCs w:val="21"/>
        </w:rPr>
        <w:t>plan</w:t>
      </w:r>
      <w:r w:rsidR="00682989">
        <w:rPr>
          <w:rFonts w:ascii="Arial" w:eastAsia="Verdana" w:hAnsi="Arial" w:cs="Arial"/>
          <w:sz w:val="21"/>
          <w:szCs w:val="21"/>
        </w:rPr>
        <w:t>s</w:t>
      </w:r>
      <w:r w:rsidRPr="00F31DEF">
        <w:rPr>
          <w:rFonts w:ascii="Arial" w:eastAsia="Verdana" w:hAnsi="Arial" w:cs="Arial"/>
          <w:sz w:val="21"/>
          <w:szCs w:val="21"/>
        </w:rPr>
        <w:t xml:space="preserve"> to depreciate a $5,000 piece of equipment equally over 5 years at $1,000 per year, the percentage in the “Annual %” column </w:t>
      </w:r>
      <w:r w:rsidR="007428AF">
        <w:rPr>
          <w:rFonts w:ascii="Arial" w:eastAsia="Verdana" w:hAnsi="Arial" w:cs="Arial"/>
          <w:sz w:val="21"/>
          <w:szCs w:val="21"/>
        </w:rPr>
        <w:t>is</w:t>
      </w:r>
      <w:r w:rsidRPr="00F31DEF">
        <w:rPr>
          <w:rFonts w:ascii="Arial" w:eastAsia="Verdana" w:hAnsi="Arial" w:cs="Arial"/>
          <w:sz w:val="21"/>
          <w:szCs w:val="21"/>
        </w:rPr>
        <w:t xml:space="preserve"> 20%.</w:t>
      </w:r>
    </w:p>
    <w:p w:rsidR="00553573" w:rsidRPr="00F31DEF" w:rsidRDefault="00553573" w:rsidP="004E4FA6">
      <w:pPr>
        <w:spacing w:before="20" w:after="0" w:line="220" w:lineRule="exact"/>
        <w:ind w:right="-40"/>
        <w:rPr>
          <w:rFonts w:ascii="Arial" w:hAnsi="Arial" w:cs="Arial"/>
        </w:rPr>
      </w:pPr>
    </w:p>
    <w:p w:rsidR="00553573" w:rsidRPr="00F31DEF" w:rsidRDefault="00F375C8" w:rsidP="004E4FA6">
      <w:pPr>
        <w:spacing w:after="0" w:line="261" w:lineRule="auto"/>
        <w:ind w:right="-40"/>
        <w:rPr>
          <w:rFonts w:ascii="Arial" w:eastAsia="Verdana" w:hAnsi="Arial" w:cs="Arial"/>
          <w:sz w:val="21"/>
          <w:szCs w:val="21"/>
        </w:rPr>
      </w:pPr>
      <w:r>
        <w:rPr>
          <w:rFonts w:ascii="Arial" w:eastAsia="Verdana" w:hAnsi="Arial" w:cs="Arial"/>
          <w:b/>
          <w:bCs/>
          <w:sz w:val="21"/>
          <w:szCs w:val="21"/>
        </w:rPr>
        <w:t>FY</w:t>
      </w:r>
      <w:r w:rsidRPr="00F31DEF">
        <w:rPr>
          <w:rFonts w:ascii="Arial" w:eastAsia="Verdana" w:hAnsi="Arial" w:cs="Arial"/>
          <w:b/>
          <w:bCs/>
          <w:sz w:val="21"/>
          <w:szCs w:val="21"/>
        </w:rPr>
        <w:t xml:space="preserve"> </w:t>
      </w:r>
      <w:r w:rsidR="00826A54" w:rsidRPr="00F31DEF">
        <w:rPr>
          <w:rFonts w:ascii="Arial" w:eastAsia="Verdana" w:hAnsi="Arial" w:cs="Arial"/>
          <w:b/>
          <w:bCs/>
          <w:sz w:val="21"/>
          <w:szCs w:val="21"/>
        </w:rPr>
        <w:t xml:space="preserve">Depreciation Expense:  </w:t>
      </w:r>
      <w:r w:rsidR="00826A54" w:rsidRPr="00F31DEF">
        <w:rPr>
          <w:rFonts w:ascii="Arial" w:eastAsia="Verdana" w:hAnsi="Arial" w:cs="Arial"/>
          <w:sz w:val="21"/>
          <w:szCs w:val="21"/>
        </w:rPr>
        <w:t>Enter the total amount of straight-line depreciation</w:t>
      </w:r>
      <w:r w:rsidR="007428AF">
        <w:rPr>
          <w:rFonts w:ascii="Arial" w:eastAsia="Verdana" w:hAnsi="Arial" w:cs="Arial"/>
          <w:sz w:val="21"/>
          <w:szCs w:val="21"/>
        </w:rPr>
        <w:t xml:space="preserve"> for the fiscal year</w:t>
      </w:r>
      <w:r w:rsidR="00826A54" w:rsidRPr="00F31DEF">
        <w:rPr>
          <w:rFonts w:ascii="Arial" w:eastAsia="Verdana" w:hAnsi="Arial" w:cs="Arial"/>
          <w:sz w:val="21"/>
          <w:szCs w:val="21"/>
        </w:rPr>
        <w:t>.</w:t>
      </w:r>
    </w:p>
    <w:p w:rsidR="00553573" w:rsidRPr="00F31DEF" w:rsidRDefault="00553573" w:rsidP="004E4FA6">
      <w:pPr>
        <w:spacing w:before="2" w:after="0" w:line="240" w:lineRule="exact"/>
        <w:ind w:right="-40"/>
        <w:rPr>
          <w:rFonts w:ascii="Arial" w:hAnsi="Arial" w:cs="Arial"/>
          <w:sz w:val="24"/>
          <w:szCs w:val="24"/>
        </w:rPr>
      </w:pPr>
    </w:p>
    <w:p w:rsidR="00553573" w:rsidRPr="00F31DEF" w:rsidRDefault="00826A54" w:rsidP="004E4FA6">
      <w:pPr>
        <w:spacing w:after="0" w:line="264" w:lineRule="auto"/>
        <w:ind w:right="-40"/>
        <w:rPr>
          <w:rFonts w:ascii="Arial" w:eastAsia="Verdana" w:hAnsi="Arial" w:cs="Arial"/>
          <w:sz w:val="21"/>
          <w:szCs w:val="21"/>
        </w:rPr>
      </w:pPr>
      <w:r w:rsidRPr="00F31DEF">
        <w:rPr>
          <w:rFonts w:ascii="Arial" w:eastAsia="Verdana" w:hAnsi="Arial" w:cs="Arial"/>
          <w:sz w:val="21"/>
          <w:szCs w:val="21"/>
        </w:rPr>
        <w:t xml:space="preserve">If </w:t>
      </w:r>
      <w:r w:rsidR="00682989">
        <w:rPr>
          <w:rFonts w:ascii="Arial" w:eastAsia="Verdana" w:hAnsi="Arial" w:cs="Arial"/>
          <w:sz w:val="21"/>
          <w:szCs w:val="21"/>
        </w:rPr>
        <w:t>the contractor</w:t>
      </w:r>
      <w:r w:rsidRPr="00F31DEF">
        <w:rPr>
          <w:rFonts w:ascii="Arial" w:eastAsia="Verdana" w:hAnsi="Arial" w:cs="Arial"/>
          <w:sz w:val="21"/>
          <w:szCs w:val="21"/>
        </w:rPr>
        <w:t xml:space="preserve"> uses a depreciation method other than straight-line, </w:t>
      </w:r>
      <w:r w:rsidR="00DC31B2">
        <w:rPr>
          <w:rFonts w:ascii="Arial" w:eastAsia="Verdana" w:hAnsi="Arial" w:cs="Arial"/>
          <w:sz w:val="21"/>
          <w:szCs w:val="21"/>
        </w:rPr>
        <w:t>the</w:t>
      </w:r>
      <w:r w:rsidR="00DC31B2" w:rsidRPr="00F31DEF">
        <w:rPr>
          <w:rFonts w:ascii="Arial" w:eastAsia="Verdana" w:hAnsi="Arial" w:cs="Arial"/>
          <w:sz w:val="21"/>
          <w:szCs w:val="21"/>
        </w:rPr>
        <w:t xml:space="preserve"> </w:t>
      </w:r>
      <w:r w:rsidRPr="00F31DEF">
        <w:rPr>
          <w:rFonts w:ascii="Arial" w:eastAsia="Verdana" w:hAnsi="Arial" w:cs="Arial"/>
          <w:sz w:val="21"/>
          <w:szCs w:val="21"/>
        </w:rPr>
        <w:t xml:space="preserve">difference between the amount of depreciation recorded </w:t>
      </w:r>
      <w:r w:rsidR="00682989">
        <w:rPr>
          <w:rFonts w:ascii="Arial" w:eastAsia="Verdana" w:hAnsi="Arial" w:cs="Arial"/>
          <w:sz w:val="21"/>
          <w:szCs w:val="21"/>
        </w:rPr>
        <w:t>in the contractor’s</w:t>
      </w:r>
      <w:r w:rsidR="00682989" w:rsidRPr="00F31DEF">
        <w:rPr>
          <w:rFonts w:ascii="Arial" w:eastAsia="Verdana" w:hAnsi="Arial" w:cs="Arial"/>
          <w:sz w:val="21"/>
          <w:szCs w:val="21"/>
        </w:rPr>
        <w:t xml:space="preserve"> </w:t>
      </w:r>
      <w:r w:rsidRPr="00F31DEF">
        <w:rPr>
          <w:rFonts w:ascii="Arial" w:eastAsia="Verdana" w:hAnsi="Arial" w:cs="Arial"/>
          <w:sz w:val="21"/>
          <w:szCs w:val="21"/>
        </w:rPr>
        <w:t>general ledger and the straight-line method must be reflected on Schedule D, “Excluded Costs” column, as an adjustment of expense.</w:t>
      </w:r>
    </w:p>
    <w:p w:rsidR="00553573" w:rsidRPr="00F31DEF" w:rsidRDefault="00553573" w:rsidP="00F13853">
      <w:pPr>
        <w:spacing w:before="20" w:after="0" w:line="220" w:lineRule="exact"/>
        <w:ind w:left="720" w:right="-40"/>
        <w:rPr>
          <w:rFonts w:ascii="Arial" w:hAnsi="Arial" w:cs="Arial"/>
        </w:rPr>
      </w:pPr>
    </w:p>
    <w:p w:rsidR="00586E59" w:rsidRPr="008A0DDA" w:rsidRDefault="00826A54" w:rsidP="00586E59">
      <w:pPr>
        <w:pStyle w:val="Heading2"/>
        <w:spacing w:before="120"/>
        <w:rPr>
          <w:rFonts w:ascii="Arial" w:eastAsia="Verdana" w:hAnsi="Arial" w:cs="Arial"/>
          <w:bCs w:val="0"/>
          <w:color w:val="auto"/>
          <w:sz w:val="22"/>
          <w:szCs w:val="22"/>
          <w:u w:val="single"/>
        </w:rPr>
      </w:pPr>
      <w:bookmarkStart w:id="10" w:name="_Related_Party_Property"/>
      <w:bookmarkStart w:id="11" w:name="_Toc416334688"/>
      <w:bookmarkEnd w:id="10"/>
      <w:r w:rsidRPr="008A0DDA">
        <w:rPr>
          <w:rFonts w:ascii="Arial" w:eastAsia="Verdana" w:hAnsi="Arial" w:cs="Arial"/>
          <w:bCs w:val="0"/>
          <w:color w:val="auto"/>
          <w:sz w:val="22"/>
          <w:szCs w:val="22"/>
          <w:u w:val="single"/>
        </w:rPr>
        <w:t>Related Party Property Costs</w:t>
      </w:r>
      <w:bookmarkEnd w:id="11"/>
    </w:p>
    <w:p w:rsidR="00586E59" w:rsidRDefault="00586E59" w:rsidP="00586E59">
      <w:pPr>
        <w:spacing w:after="0"/>
        <w:rPr>
          <w:rFonts w:ascii="Arial" w:eastAsia="Verdana" w:hAnsi="Arial" w:cs="Arial"/>
          <w:b/>
          <w:bCs/>
          <w:sz w:val="21"/>
          <w:szCs w:val="21"/>
        </w:rPr>
      </w:pPr>
    </w:p>
    <w:p w:rsidR="00553573" w:rsidRPr="00F31DEF" w:rsidRDefault="00826A54" w:rsidP="00586E59">
      <w:pPr>
        <w:rPr>
          <w:rFonts w:ascii="Arial" w:eastAsia="Verdana" w:hAnsi="Arial" w:cs="Arial"/>
          <w:sz w:val="21"/>
          <w:szCs w:val="21"/>
        </w:rPr>
      </w:pPr>
      <w:r w:rsidRPr="00F31DEF">
        <w:rPr>
          <w:rFonts w:ascii="Arial" w:eastAsia="Verdana" w:hAnsi="Arial" w:cs="Arial"/>
          <w:sz w:val="21"/>
          <w:szCs w:val="21"/>
        </w:rPr>
        <w:t>A “related party” is defined as an organization related through control, form ownership, capital investment, directorship, or other means.</w:t>
      </w:r>
    </w:p>
    <w:p w:rsidR="00553573" w:rsidRPr="00F31DEF" w:rsidRDefault="00553573" w:rsidP="00F13853">
      <w:pPr>
        <w:spacing w:before="20" w:after="0" w:line="220" w:lineRule="exact"/>
        <w:ind w:right="-40"/>
        <w:rPr>
          <w:rFonts w:ascii="Arial" w:hAnsi="Arial" w:cs="Arial"/>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sz w:val="21"/>
          <w:szCs w:val="21"/>
        </w:rPr>
        <w:t>Organizations are required to disclose their financial and statistical records to determine whether a related party relationship exists and to document the validity of costs.</w:t>
      </w:r>
      <w:r w:rsidR="00EA0CBD">
        <w:rPr>
          <w:rFonts w:ascii="Arial" w:eastAsia="Verdana" w:hAnsi="Arial" w:cs="Arial"/>
          <w:sz w:val="21"/>
          <w:szCs w:val="21"/>
        </w:rPr>
        <w:t xml:space="preserve">  The Department or the Department’s fiscal consultant shall have access to the records of the </w:t>
      </w:r>
      <w:r w:rsidR="005A704A">
        <w:rPr>
          <w:rFonts w:ascii="Arial" w:eastAsia="Verdana" w:hAnsi="Arial" w:cs="Arial"/>
          <w:sz w:val="21"/>
          <w:szCs w:val="21"/>
        </w:rPr>
        <w:t>contractor</w:t>
      </w:r>
      <w:r w:rsidR="00EA0CBD">
        <w:rPr>
          <w:rFonts w:ascii="Arial" w:eastAsia="Verdana" w:hAnsi="Arial" w:cs="Arial"/>
          <w:sz w:val="21"/>
          <w:szCs w:val="21"/>
        </w:rPr>
        <w:t xml:space="preserve"> and landlord or supplier to determine if relatedness exists.  Applicable records may include financial and accounting records, board minutes, articles of incorporation, and a list of board members.</w:t>
      </w:r>
    </w:p>
    <w:p w:rsidR="00553573" w:rsidRPr="00F31DEF" w:rsidRDefault="00553573" w:rsidP="00F13853">
      <w:pPr>
        <w:spacing w:before="15" w:after="0" w:line="200" w:lineRule="exact"/>
        <w:ind w:right="-40"/>
        <w:rPr>
          <w:rFonts w:ascii="Arial" w:hAnsi="Arial" w:cs="Arial"/>
          <w:sz w:val="20"/>
          <w:szCs w:val="20"/>
        </w:rPr>
      </w:pPr>
    </w:p>
    <w:p w:rsidR="00553573" w:rsidRPr="00F31DEF" w:rsidRDefault="00826A54" w:rsidP="00F13853">
      <w:pPr>
        <w:spacing w:after="0" w:line="280" w:lineRule="atLeast"/>
        <w:ind w:right="-40"/>
        <w:rPr>
          <w:rFonts w:ascii="Arial" w:eastAsia="Verdana" w:hAnsi="Arial" w:cs="Arial"/>
          <w:sz w:val="21"/>
          <w:szCs w:val="21"/>
        </w:rPr>
      </w:pPr>
      <w:r w:rsidRPr="00F31DEF">
        <w:rPr>
          <w:rFonts w:ascii="Arial" w:eastAsia="Verdana" w:hAnsi="Arial" w:cs="Arial"/>
          <w:sz w:val="21"/>
          <w:szCs w:val="21"/>
        </w:rPr>
        <w:t>If property is leased from a related party, the rent expense must be classified as a non</w:t>
      </w:r>
      <w:r w:rsidR="000B22B2">
        <w:rPr>
          <w:rFonts w:ascii="Arial" w:eastAsia="Verdana" w:hAnsi="Arial" w:cs="Arial"/>
          <w:sz w:val="21"/>
          <w:szCs w:val="21"/>
        </w:rPr>
        <w:t>-</w:t>
      </w:r>
      <w:r w:rsidRPr="00F31DEF">
        <w:rPr>
          <w:rFonts w:ascii="Arial" w:eastAsia="Verdana" w:hAnsi="Arial" w:cs="Arial"/>
          <w:sz w:val="21"/>
          <w:szCs w:val="21"/>
        </w:rPr>
        <w:t xml:space="preserve">reimbursable cost on Schedule D, with the actual cost of the property substituted. </w:t>
      </w:r>
      <w:r w:rsidR="000702AC">
        <w:rPr>
          <w:rFonts w:ascii="Arial" w:eastAsia="Verdana" w:hAnsi="Arial" w:cs="Arial"/>
          <w:sz w:val="21"/>
          <w:szCs w:val="21"/>
        </w:rPr>
        <w:t xml:space="preserve"> </w:t>
      </w:r>
      <w:r w:rsidRPr="00F31DEF">
        <w:rPr>
          <w:rFonts w:ascii="Arial" w:eastAsia="Verdana" w:hAnsi="Arial" w:cs="Arial"/>
          <w:sz w:val="21"/>
          <w:szCs w:val="21"/>
        </w:rPr>
        <w:t>A schedule of lessor’s cost is included on Schedule C for purposes of identifying the actual cost incurred by the related party landlord.</w:t>
      </w:r>
    </w:p>
    <w:p w:rsidR="008A3638" w:rsidRDefault="008A3638" w:rsidP="00F13853">
      <w:pPr>
        <w:spacing w:before="2" w:after="0" w:line="240" w:lineRule="exact"/>
        <w:ind w:left="720" w:right="-40"/>
        <w:rPr>
          <w:rFonts w:ascii="Arial" w:hAnsi="Arial" w:cs="Arial"/>
          <w:sz w:val="24"/>
          <w:szCs w:val="24"/>
        </w:rPr>
      </w:pPr>
    </w:p>
    <w:p w:rsidR="00A624A7" w:rsidRPr="00F31DEF" w:rsidRDefault="00A624A7" w:rsidP="00F13853">
      <w:pPr>
        <w:spacing w:before="2" w:after="0" w:line="240" w:lineRule="exact"/>
        <w:ind w:left="720" w:right="-40"/>
        <w:rPr>
          <w:rFonts w:ascii="Arial" w:hAnsi="Arial" w:cs="Arial"/>
          <w:sz w:val="24"/>
          <w:szCs w:val="24"/>
        </w:rPr>
      </w:pPr>
    </w:p>
    <w:p w:rsidR="008C622D" w:rsidRPr="002C72A3" w:rsidRDefault="001506A7" w:rsidP="005B312E">
      <w:pPr>
        <w:pStyle w:val="Heading1"/>
        <w:rPr>
          <w:rFonts w:ascii="Arial" w:eastAsia="Verdana" w:hAnsi="Arial" w:cs="Arial"/>
          <w:smallCaps/>
          <w:color w:val="auto"/>
          <w:sz w:val="36"/>
          <w:szCs w:val="36"/>
        </w:rPr>
      </w:pPr>
      <w:bookmarkStart w:id="12" w:name="_Toc416334689"/>
      <w:r w:rsidRPr="002C72A3">
        <w:rPr>
          <w:rFonts w:ascii="Arial" w:eastAsia="Verdana" w:hAnsi="Arial" w:cs="Arial"/>
          <w:smallCaps/>
          <w:color w:val="auto"/>
          <w:sz w:val="36"/>
          <w:szCs w:val="36"/>
        </w:rPr>
        <w:t>S</w:t>
      </w:r>
      <w:r w:rsidR="002C72A3">
        <w:rPr>
          <w:rFonts w:ascii="Arial" w:eastAsia="Verdana" w:hAnsi="Arial" w:cs="Arial"/>
          <w:smallCaps/>
          <w:color w:val="auto"/>
          <w:sz w:val="36"/>
          <w:szCs w:val="36"/>
        </w:rPr>
        <w:t>chedule D – Expense Report</w:t>
      </w:r>
      <w:bookmarkEnd w:id="12"/>
    </w:p>
    <w:p w:rsidR="00553573" w:rsidRPr="00732AD5" w:rsidRDefault="00553573" w:rsidP="00F13853">
      <w:pPr>
        <w:spacing w:before="6" w:after="0" w:line="260" w:lineRule="exact"/>
        <w:ind w:right="-40"/>
        <w:rPr>
          <w:rFonts w:ascii="Arial" w:hAnsi="Arial" w:cs="Arial"/>
          <w:sz w:val="21"/>
          <w:szCs w:val="21"/>
        </w:rPr>
      </w:pPr>
    </w:p>
    <w:p w:rsidR="00487B78" w:rsidRPr="00732AD5" w:rsidRDefault="00487B78" w:rsidP="00F13853">
      <w:pPr>
        <w:spacing w:before="6" w:after="0" w:line="260" w:lineRule="exact"/>
        <w:ind w:right="-40"/>
        <w:rPr>
          <w:rFonts w:ascii="Arial" w:hAnsi="Arial" w:cs="Arial"/>
          <w:sz w:val="21"/>
          <w:szCs w:val="21"/>
        </w:rPr>
      </w:pPr>
    </w:p>
    <w:p w:rsidR="00553573" w:rsidRDefault="00632181" w:rsidP="00F13853">
      <w:pPr>
        <w:spacing w:after="0" w:line="264" w:lineRule="auto"/>
        <w:ind w:right="-40"/>
        <w:rPr>
          <w:rFonts w:ascii="Arial" w:eastAsia="Verdana" w:hAnsi="Arial" w:cs="Arial"/>
          <w:sz w:val="21"/>
          <w:szCs w:val="21"/>
        </w:rPr>
      </w:pPr>
      <w:r>
        <w:rPr>
          <w:rFonts w:ascii="Arial" w:eastAsia="Verdana" w:hAnsi="Arial" w:cs="Arial"/>
          <w:sz w:val="21"/>
          <w:szCs w:val="21"/>
        </w:rPr>
        <w:t xml:space="preserve">Schedule D is a summation of the facility’s detailed expenses.  </w:t>
      </w:r>
      <w:r w:rsidR="00826A54" w:rsidRPr="00F31DEF">
        <w:rPr>
          <w:rFonts w:ascii="Arial" w:eastAsia="Verdana" w:hAnsi="Arial" w:cs="Arial"/>
          <w:sz w:val="21"/>
          <w:szCs w:val="21"/>
        </w:rPr>
        <w:t xml:space="preserve">The purpose of Schedule D, Expense Report, is to report total </w:t>
      </w:r>
      <w:r w:rsidR="00466877">
        <w:rPr>
          <w:rFonts w:ascii="Arial" w:eastAsia="Verdana" w:hAnsi="Arial" w:cs="Arial"/>
          <w:sz w:val="21"/>
          <w:szCs w:val="21"/>
        </w:rPr>
        <w:t>contractor</w:t>
      </w:r>
      <w:r w:rsidR="00466877" w:rsidRPr="00F31DEF">
        <w:rPr>
          <w:rFonts w:ascii="Arial" w:eastAsia="Verdana" w:hAnsi="Arial" w:cs="Arial"/>
          <w:sz w:val="21"/>
          <w:szCs w:val="21"/>
        </w:rPr>
        <w:t xml:space="preserve"> </w:t>
      </w:r>
      <w:r w:rsidR="00826A54" w:rsidRPr="00F31DEF">
        <w:rPr>
          <w:rFonts w:ascii="Arial" w:eastAsia="Verdana" w:hAnsi="Arial" w:cs="Arial"/>
          <w:sz w:val="21"/>
          <w:szCs w:val="21"/>
        </w:rPr>
        <w:t xml:space="preserve">expenses and allocate those expenses to the various services provided by </w:t>
      </w:r>
      <w:r w:rsidR="00466877">
        <w:rPr>
          <w:rFonts w:ascii="Arial" w:eastAsia="Verdana" w:hAnsi="Arial" w:cs="Arial"/>
          <w:sz w:val="21"/>
          <w:szCs w:val="21"/>
        </w:rPr>
        <w:t>the contractor</w:t>
      </w:r>
      <w:r w:rsidR="00826A54" w:rsidRPr="00F31DEF">
        <w:rPr>
          <w:rFonts w:ascii="Arial" w:eastAsia="Verdana" w:hAnsi="Arial" w:cs="Arial"/>
          <w:sz w:val="21"/>
          <w:szCs w:val="21"/>
        </w:rPr>
        <w:t xml:space="preserve">. </w:t>
      </w:r>
      <w:r w:rsidR="000702AC">
        <w:rPr>
          <w:rFonts w:ascii="Arial" w:eastAsia="Verdana" w:hAnsi="Arial" w:cs="Arial"/>
          <w:sz w:val="21"/>
          <w:szCs w:val="21"/>
        </w:rPr>
        <w:t xml:space="preserve"> </w:t>
      </w:r>
      <w:r w:rsidR="00826A54" w:rsidRPr="00F31DEF">
        <w:rPr>
          <w:rFonts w:ascii="Arial" w:eastAsia="Verdana" w:hAnsi="Arial" w:cs="Arial"/>
          <w:sz w:val="21"/>
          <w:szCs w:val="21"/>
        </w:rPr>
        <w:t xml:space="preserve">The allocation of costs per service includes all costs for </w:t>
      </w:r>
      <w:r w:rsidR="00682989">
        <w:rPr>
          <w:rFonts w:ascii="Arial" w:eastAsia="Verdana" w:hAnsi="Arial" w:cs="Arial"/>
          <w:sz w:val="21"/>
          <w:szCs w:val="21"/>
        </w:rPr>
        <w:t>the contracting entity</w:t>
      </w:r>
      <w:r w:rsidR="00826A54" w:rsidRPr="00F31DEF">
        <w:rPr>
          <w:rFonts w:ascii="Arial" w:eastAsia="Verdana" w:hAnsi="Arial" w:cs="Arial"/>
          <w:sz w:val="21"/>
          <w:szCs w:val="21"/>
        </w:rPr>
        <w:t xml:space="preserve"> and should be consistent with the costs included on </w:t>
      </w:r>
      <w:r w:rsidR="00682989">
        <w:rPr>
          <w:rFonts w:ascii="Arial" w:eastAsia="Verdana" w:hAnsi="Arial" w:cs="Arial"/>
          <w:sz w:val="21"/>
          <w:szCs w:val="21"/>
        </w:rPr>
        <w:t>the contractor’s</w:t>
      </w:r>
      <w:r w:rsidR="00826A54" w:rsidRPr="00F31DEF">
        <w:rPr>
          <w:rFonts w:ascii="Arial" w:eastAsia="Verdana" w:hAnsi="Arial" w:cs="Arial"/>
          <w:sz w:val="21"/>
          <w:szCs w:val="21"/>
        </w:rPr>
        <w:t xml:space="preserve"> general ledger.</w:t>
      </w:r>
    </w:p>
    <w:p w:rsidR="009D08CB" w:rsidRDefault="009D08CB" w:rsidP="00F13853">
      <w:pPr>
        <w:spacing w:after="0" w:line="264" w:lineRule="auto"/>
        <w:ind w:right="-40"/>
        <w:rPr>
          <w:rFonts w:ascii="Arial" w:eastAsia="Verdana" w:hAnsi="Arial" w:cs="Arial"/>
          <w:sz w:val="21"/>
          <w:szCs w:val="21"/>
        </w:rPr>
      </w:pPr>
    </w:p>
    <w:p w:rsidR="00553573" w:rsidRDefault="00324A92" w:rsidP="00F13853">
      <w:pPr>
        <w:spacing w:after="0" w:line="263" w:lineRule="auto"/>
        <w:ind w:right="-40"/>
        <w:rPr>
          <w:rFonts w:ascii="Arial" w:eastAsia="Verdana" w:hAnsi="Arial" w:cs="Arial"/>
          <w:sz w:val="21"/>
          <w:szCs w:val="21"/>
        </w:rPr>
      </w:pPr>
      <w:r>
        <w:rPr>
          <w:rFonts w:ascii="Arial" w:eastAsia="Verdana" w:hAnsi="Arial" w:cs="Arial"/>
          <w:sz w:val="21"/>
          <w:szCs w:val="21"/>
        </w:rPr>
        <w:t xml:space="preserve">Enter </w:t>
      </w:r>
      <w:r w:rsidR="00826A54" w:rsidRPr="00F31DEF">
        <w:rPr>
          <w:rFonts w:ascii="Arial" w:eastAsia="Verdana" w:hAnsi="Arial" w:cs="Arial"/>
          <w:sz w:val="21"/>
          <w:szCs w:val="21"/>
        </w:rPr>
        <w:t xml:space="preserve">the total costs of operation of </w:t>
      </w:r>
      <w:r w:rsidR="00826A54" w:rsidRPr="00F31DEF">
        <w:rPr>
          <w:rFonts w:ascii="Arial" w:eastAsia="Verdana" w:hAnsi="Arial" w:cs="Arial"/>
          <w:b/>
          <w:bCs/>
          <w:sz w:val="21"/>
          <w:szCs w:val="21"/>
        </w:rPr>
        <w:t xml:space="preserve">all </w:t>
      </w:r>
      <w:r w:rsidR="00826A54" w:rsidRPr="00F31DEF">
        <w:rPr>
          <w:rFonts w:ascii="Arial" w:eastAsia="Verdana" w:hAnsi="Arial" w:cs="Arial"/>
          <w:sz w:val="21"/>
          <w:szCs w:val="21"/>
        </w:rPr>
        <w:t xml:space="preserve">programs and services </w:t>
      </w:r>
      <w:r w:rsidR="00682989">
        <w:rPr>
          <w:rFonts w:ascii="Arial" w:eastAsia="Verdana" w:hAnsi="Arial" w:cs="Arial"/>
          <w:sz w:val="21"/>
          <w:szCs w:val="21"/>
        </w:rPr>
        <w:t>the contractor</w:t>
      </w:r>
      <w:r w:rsidR="00682989" w:rsidRPr="00F31DEF">
        <w:rPr>
          <w:rFonts w:ascii="Arial" w:eastAsia="Verdana" w:hAnsi="Arial" w:cs="Arial"/>
          <w:sz w:val="21"/>
          <w:szCs w:val="21"/>
        </w:rPr>
        <w:t xml:space="preserve"> </w:t>
      </w:r>
      <w:r w:rsidR="00826A54" w:rsidRPr="00F31DEF">
        <w:rPr>
          <w:rFonts w:ascii="Arial" w:eastAsia="Verdana" w:hAnsi="Arial" w:cs="Arial"/>
          <w:sz w:val="21"/>
          <w:szCs w:val="21"/>
        </w:rPr>
        <w:t>provide</w:t>
      </w:r>
      <w:r w:rsidR="00682989">
        <w:rPr>
          <w:rFonts w:ascii="Arial" w:eastAsia="Verdana" w:hAnsi="Arial" w:cs="Arial"/>
          <w:sz w:val="21"/>
          <w:szCs w:val="21"/>
        </w:rPr>
        <w:t>s</w:t>
      </w:r>
      <w:r>
        <w:rPr>
          <w:rFonts w:ascii="Arial" w:eastAsia="Verdana" w:hAnsi="Arial" w:cs="Arial"/>
          <w:sz w:val="21"/>
          <w:szCs w:val="21"/>
        </w:rPr>
        <w:t xml:space="preserve"> on this schedule</w:t>
      </w:r>
      <w:r w:rsidR="00826A54" w:rsidRPr="00F31DEF">
        <w:rPr>
          <w:rFonts w:ascii="Arial" w:eastAsia="Verdana" w:hAnsi="Arial" w:cs="Arial"/>
          <w:sz w:val="21"/>
          <w:szCs w:val="21"/>
        </w:rPr>
        <w:t>.</w:t>
      </w:r>
      <w:r w:rsidR="00DA2E34">
        <w:rPr>
          <w:rFonts w:ascii="Arial" w:eastAsia="Verdana" w:hAnsi="Arial" w:cs="Arial"/>
          <w:sz w:val="21"/>
          <w:szCs w:val="21"/>
        </w:rPr>
        <w:t xml:space="preserve">  </w:t>
      </w:r>
      <w:r w:rsidR="00826A54" w:rsidRPr="00F31DEF">
        <w:rPr>
          <w:rFonts w:ascii="Arial" w:eastAsia="Verdana" w:hAnsi="Arial" w:cs="Arial"/>
          <w:sz w:val="21"/>
          <w:szCs w:val="21"/>
        </w:rPr>
        <w:t xml:space="preserve"> </w:t>
      </w:r>
      <w:r w:rsidR="000702AC">
        <w:rPr>
          <w:rFonts w:ascii="Arial" w:eastAsia="Verdana" w:hAnsi="Arial" w:cs="Arial"/>
          <w:sz w:val="21"/>
          <w:szCs w:val="21"/>
        </w:rPr>
        <w:t xml:space="preserve"> </w:t>
      </w:r>
    </w:p>
    <w:p w:rsidR="00732AD5" w:rsidRDefault="00732AD5" w:rsidP="00F13853">
      <w:pPr>
        <w:spacing w:after="0" w:line="263" w:lineRule="auto"/>
        <w:ind w:right="-40"/>
        <w:rPr>
          <w:rFonts w:ascii="Arial" w:eastAsia="Verdana" w:hAnsi="Arial" w:cs="Arial"/>
          <w:sz w:val="21"/>
          <w:szCs w:val="21"/>
        </w:rPr>
      </w:pPr>
    </w:p>
    <w:p w:rsidR="00732AD5" w:rsidRPr="00B72D94" w:rsidRDefault="00732AD5" w:rsidP="00732AD5">
      <w:pPr>
        <w:spacing w:before="20" w:after="0" w:line="220" w:lineRule="exact"/>
        <w:ind w:right="-40"/>
        <w:rPr>
          <w:rFonts w:ascii="Arial" w:hAnsi="Arial" w:cs="Arial"/>
          <w:sz w:val="21"/>
          <w:szCs w:val="21"/>
        </w:rPr>
      </w:pPr>
      <w:r w:rsidRPr="00B72D94">
        <w:rPr>
          <w:rFonts w:ascii="Arial" w:hAnsi="Arial" w:cs="Arial"/>
          <w:sz w:val="21"/>
          <w:szCs w:val="21"/>
        </w:rPr>
        <w:t xml:space="preserve">All expenses reported on the cost report must be supported by </w:t>
      </w:r>
      <w:r w:rsidR="007E1F1F">
        <w:rPr>
          <w:rFonts w:ascii="Arial" w:hAnsi="Arial" w:cs="Arial"/>
          <w:sz w:val="21"/>
          <w:szCs w:val="21"/>
        </w:rPr>
        <w:t xml:space="preserve">the </w:t>
      </w:r>
      <w:r w:rsidR="00466877">
        <w:rPr>
          <w:rFonts w:ascii="Arial" w:hAnsi="Arial" w:cs="Arial"/>
          <w:sz w:val="21"/>
          <w:szCs w:val="21"/>
        </w:rPr>
        <w:t>contractor’s</w:t>
      </w:r>
      <w:r w:rsidR="00466877" w:rsidRPr="00B72D94">
        <w:rPr>
          <w:rFonts w:ascii="Arial" w:hAnsi="Arial" w:cs="Arial"/>
          <w:sz w:val="21"/>
          <w:szCs w:val="21"/>
        </w:rPr>
        <w:t xml:space="preserve"> </w:t>
      </w:r>
      <w:r w:rsidRPr="00B72D94">
        <w:rPr>
          <w:rFonts w:ascii="Arial" w:hAnsi="Arial" w:cs="Arial"/>
          <w:sz w:val="21"/>
          <w:szCs w:val="21"/>
        </w:rPr>
        <w:t xml:space="preserve">general ledger and documentation on file in </w:t>
      </w:r>
      <w:r w:rsidR="007E1F1F">
        <w:rPr>
          <w:rFonts w:ascii="Arial" w:hAnsi="Arial" w:cs="Arial"/>
          <w:sz w:val="21"/>
          <w:szCs w:val="21"/>
        </w:rPr>
        <w:t xml:space="preserve">the </w:t>
      </w:r>
      <w:r w:rsidR="00466877">
        <w:rPr>
          <w:rFonts w:ascii="Arial" w:hAnsi="Arial" w:cs="Arial"/>
          <w:sz w:val="21"/>
          <w:szCs w:val="21"/>
        </w:rPr>
        <w:t xml:space="preserve">contracting entity’s </w:t>
      </w:r>
      <w:r w:rsidRPr="00B72D94">
        <w:rPr>
          <w:rFonts w:ascii="Arial" w:hAnsi="Arial" w:cs="Arial"/>
          <w:sz w:val="21"/>
          <w:szCs w:val="21"/>
        </w:rPr>
        <w:t>office.  These records include, but are not limited to:</w:t>
      </w:r>
    </w:p>
    <w:p w:rsidR="00732AD5" w:rsidRPr="00BE0AA8" w:rsidRDefault="00732AD5" w:rsidP="00732AD5">
      <w:pPr>
        <w:spacing w:before="20" w:after="0" w:line="220" w:lineRule="exact"/>
        <w:ind w:right="-40"/>
        <w:rPr>
          <w:rFonts w:ascii="Arial" w:hAnsi="Arial" w:cs="Arial"/>
          <w:sz w:val="21"/>
          <w:szCs w:val="21"/>
        </w:rPr>
      </w:pPr>
    </w:p>
    <w:p w:rsidR="00732AD5" w:rsidRPr="00A777D7" w:rsidRDefault="00732AD5" w:rsidP="00957C72">
      <w:pPr>
        <w:pStyle w:val="ListParagraph"/>
        <w:numPr>
          <w:ilvl w:val="0"/>
          <w:numId w:val="11"/>
        </w:numPr>
        <w:spacing w:before="20" w:after="0" w:line="220" w:lineRule="exact"/>
        <w:ind w:right="-40"/>
        <w:rPr>
          <w:rFonts w:ascii="Arial" w:hAnsi="Arial" w:cs="Arial"/>
          <w:sz w:val="21"/>
          <w:szCs w:val="21"/>
        </w:rPr>
      </w:pPr>
      <w:r w:rsidRPr="00A777D7">
        <w:rPr>
          <w:rFonts w:ascii="Arial" w:hAnsi="Arial" w:cs="Arial"/>
          <w:sz w:val="21"/>
          <w:szCs w:val="21"/>
        </w:rPr>
        <w:t>Reviewable, legible census reports</w:t>
      </w:r>
      <w:r w:rsidR="00324A92">
        <w:rPr>
          <w:rFonts w:ascii="Arial" w:hAnsi="Arial" w:cs="Arial"/>
          <w:sz w:val="21"/>
          <w:szCs w:val="21"/>
        </w:rPr>
        <w:t>,</w:t>
      </w:r>
    </w:p>
    <w:p w:rsidR="00732AD5" w:rsidRDefault="00732AD5" w:rsidP="00957C72">
      <w:pPr>
        <w:pStyle w:val="ListParagraph"/>
        <w:numPr>
          <w:ilvl w:val="0"/>
          <w:numId w:val="11"/>
        </w:numPr>
        <w:spacing w:before="20" w:after="0" w:line="220" w:lineRule="exact"/>
        <w:ind w:right="-40"/>
        <w:rPr>
          <w:rFonts w:ascii="Arial" w:hAnsi="Arial" w:cs="Arial"/>
          <w:sz w:val="21"/>
          <w:szCs w:val="21"/>
        </w:rPr>
      </w:pPr>
      <w:r w:rsidRPr="00A777D7">
        <w:rPr>
          <w:rFonts w:ascii="Arial" w:hAnsi="Arial" w:cs="Arial"/>
          <w:sz w:val="21"/>
          <w:szCs w:val="21"/>
        </w:rPr>
        <w:t>Payroll information</w:t>
      </w:r>
      <w:r w:rsidR="00324A92">
        <w:rPr>
          <w:rFonts w:ascii="Arial" w:hAnsi="Arial" w:cs="Arial"/>
          <w:sz w:val="21"/>
          <w:szCs w:val="21"/>
        </w:rPr>
        <w:t>,</w:t>
      </w:r>
    </w:p>
    <w:p w:rsidR="00324A92" w:rsidRPr="00A777D7" w:rsidRDefault="00324A92" w:rsidP="00957C72">
      <w:pPr>
        <w:pStyle w:val="ListParagraph"/>
        <w:numPr>
          <w:ilvl w:val="0"/>
          <w:numId w:val="11"/>
        </w:numPr>
        <w:spacing w:before="20" w:after="0" w:line="220" w:lineRule="exact"/>
        <w:ind w:right="-40"/>
        <w:rPr>
          <w:rFonts w:ascii="Arial" w:hAnsi="Arial" w:cs="Arial"/>
          <w:sz w:val="21"/>
          <w:szCs w:val="21"/>
        </w:rPr>
      </w:pPr>
      <w:r>
        <w:rPr>
          <w:rFonts w:ascii="Arial" w:hAnsi="Arial" w:cs="Arial"/>
          <w:sz w:val="21"/>
          <w:szCs w:val="21"/>
        </w:rPr>
        <w:t>Bank statements,</w:t>
      </w:r>
    </w:p>
    <w:p w:rsidR="00732AD5" w:rsidRPr="00A777D7" w:rsidRDefault="00732AD5" w:rsidP="00957C72">
      <w:pPr>
        <w:pStyle w:val="ListParagraph"/>
        <w:numPr>
          <w:ilvl w:val="0"/>
          <w:numId w:val="11"/>
        </w:numPr>
        <w:spacing w:before="20" w:after="0" w:line="220" w:lineRule="exact"/>
        <w:ind w:right="-40"/>
        <w:rPr>
          <w:rFonts w:ascii="Arial" w:hAnsi="Arial" w:cs="Arial"/>
          <w:sz w:val="21"/>
          <w:szCs w:val="21"/>
        </w:rPr>
      </w:pPr>
      <w:r w:rsidRPr="00A777D7">
        <w:rPr>
          <w:rFonts w:ascii="Arial" w:hAnsi="Arial" w:cs="Arial"/>
          <w:sz w:val="21"/>
          <w:szCs w:val="21"/>
        </w:rPr>
        <w:t>Capital asset schedules</w:t>
      </w:r>
      <w:r w:rsidR="00324A92">
        <w:rPr>
          <w:rFonts w:ascii="Arial" w:hAnsi="Arial" w:cs="Arial"/>
          <w:sz w:val="21"/>
          <w:szCs w:val="21"/>
        </w:rPr>
        <w:t xml:space="preserve"> including information to calculate depreciation on a straight line method,</w:t>
      </w:r>
    </w:p>
    <w:p w:rsidR="00732AD5" w:rsidRPr="00A777D7" w:rsidRDefault="00732AD5" w:rsidP="00957C72">
      <w:pPr>
        <w:pStyle w:val="ListParagraph"/>
        <w:numPr>
          <w:ilvl w:val="0"/>
          <w:numId w:val="11"/>
        </w:numPr>
        <w:spacing w:before="20" w:after="0" w:line="220" w:lineRule="exact"/>
        <w:ind w:right="-40"/>
        <w:rPr>
          <w:rFonts w:ascii="Arial" w:hAnsi="Arial" w:cs="Arial"/>
          <w:sz w:val="21"/>
          <w:szCs w:val="21"/>
        </w:rPr>
      </w:pPr>
      <w:r w:rsidRPr="00A777D7">
        <w:rPr>
          <w:rFonts w:ascii="Arial" w:hAnsi="Arial" w:cs="Arial"/>
          <w:sz w:val="21"/>
          <w:szCs w:val="21"/>
        </w:rPr>
        <w:t>All canceled checks, deposit slips, and invoices (paid and unpaid)</w:t>
      </w:r>
      <w:r w:rsidR="00324A92">
        <w:rPr>
          <w:rFonts w:ascii="Arial" w:hAnsi="Arial" w:cs="Arial"/>
          <w:sz w:val="21"/>
          <w:szCs w:val="21"/>
        </w:rPr>
        <w:t>,</w:t>
      </w:r>
    </w:p>
    <w:p w:rsidR="00732AD5" w:rsidRPr="00A777D7" w:rsidRDefault="00324A92" w:rsidP="00957C72">
      <w:pPr>
        <w:pStyle w:val="ListParagraph"/>
        <w:numPr>
          <w:ilvl w:val="0"/>
          <w:numId w:val="11"/>
        </w:numPr>
        <w:spacing w:before="20" w:after="0" w:line="220" w:lineRule="exact"/>
        <w:ind w:right="-40"/>
        <w:rPr>
          <w:rFonts w:ascii="Arial" w:hAnsi="Arial" w:cs="Arial"/>
          <w:sz w:val="21"/>
          <w:szCs w:val="21"/>
        </w:rPr>
      </w:pPr>
      <w:r>
        <w:rPr>
          <w:rFonts w:ascii="Arial" w:hAnsi="Arial" w:cs="Arial"/>
          <w:sz w:val="21"/>
          <w:szCs w:val="21"/>
        </w:rPr>
        <w:t>Financial statements and a</w:t>
      </w:r>
      <w:r w:rsidR="00732AD5" w:rsidRPr="00A777D7">
        <w:rPr>
          <w:rFonts w:ascii="Arial" w:hAnsi="Arial" w:cs="Arial"/>
          <w:sz w:val="21"/>
          <w:szCs w:val="21"/>
        </w:rPr>
        <w:t>udit reports (if any)</w:t>
      </w:r>
      <w:r>
        <w:rPr>
          <w:rFonts w:ascii="Arial" w:hAnsi="Arial" w:cs="Arial"/>
          <w:sz w:val="21"/>
          <w:szCs w:val="21"/>
        </w:rPr>
        <w:t>,</w:t>
      </w:r>
    </w:p>
    <w:p w:rsidR="00732AD5" w:rsidRDefault="00732AD5" w:rsidP="00957C72">
      <w:pPr>
        <w:pStyle w:val="ListParagraph"/>
        <w:numPr>
          <w:ilvl w:val="0"/>
          <w:numId w:val="11"/>
        </w:numPr>
        <w:spacing w:before="20" w:after="0" w:line="220" w:lineRule="exact"/>
        <w:ind w:right="-40"/>
        <w:rPr>
          <w:rFonts w:ascii="Arial" w:hAnsi="Arial" w:cs="Arial"/>
          <w:sz w:val="21"/>
          <w:szCs w:val="21"/>
        </w:rPr>
      </w:pPr>
      <w:r w:rsidRPr="00A777D7">
        <w:rPr>
          <w:rFonts w:ascii="Arial" w:hAnsi="Arial" w:cs="Arial"/>
          <w:sz w:val="21"/>
          <w:szCs w:val="21"/>
        </w:rPr>
        <w:t>Board of directors’ minutes</w:t>
      </w:r>
      <w:r w:rsidR="00324A92">
        <w:rPr>
          <w:rFonts w:ascii="Arial" w:hAnsi="Arial" w:cs="Arial"/>
          <w:sz w:val="21"/>
          <w:szCs w:val="21"/>
        </w:rPr>
        <w:t>,</w:t>
      </w:r>
    </w:p>
    <w:p w:rsidR="00324A92" w:rsidRDefault="00324A92" w:rsidP="00957C72">
      <w:pPr>
        <w:pStyle w:val="ListParagraph"/>
        <w:numPr>
          <w:ilvl w:val="0"/>
          <w:numId w:val="11"/>
        </w:numPr>
        <w:spacing w:before="20" w:after="0" w:line="220" w:lineRule="exact"/>
        <w:ind w:right="-40"/>
        <w:rPr>
          <w:rFonts w:ascii="Arial" w:hAnsi="Arial" w:cs="Arial"/>
          <w:sz w:val="21"/>
          <w:szCs w:val="21"/>
        </w:rPr>
      </w:pPr>
      <w:r>
        <w:rPr>
          <w:rFonts w:ascii="Arial" w:hAnsi="Arial" w:cs="Arial"/>
          <w:sz w:val="21"/>
          <w:szCs w:val="21"/>
        </w:rPr>
        <w:t>FTE counts,</w:t>
      </w:r>
    </w:p>
    <w:p w:rsidR="00324A92" w:rsidRDefault="00324A92" w:rsidP="00957C72">
      <w:pPr>
        <w:pStyle w:val="ListParagraph"/>
        <w:numPr>
          <w:ilvl w:val="0"/>
          <w:numId w:val="11"/>
        </w:numPr>
        <w:spacing w:before="20" w:after="0" w:line="220" w:lineRule="exact"/>
        <w:ind w:right="-40"/>
        <w:rPr>
          <w:rFonts w:ascii="Arial" w:hAnsi="Arial" w:cs="Arial"/>
          <w:sz w:val="21"/>
          <w:szCs w:val="21"/>
        </w:rPr>
      </w:pPr>
      <w:r>
        <w:rPr>
          <w:rFonts w:ascii="Arial" w:hAnsi="Arial" w:cs="Arial"/>
          <w:sz w:val="21"/>
          <w:szCs w:val="21"/>
        </w:rPr>
        <w:t>Meal counts,</w:t>
      </w:r>
    </w:p>
    <w:p w:rsidR="00324A92" w:rsidRDefault="00324A92" w:rsidP="00957C72">
      <w:pPr>
        <w:pStyle w:val="ListParagraph"/>
        <w:numPr>
          <w:ilvl w:val="0"/>
          <w:numId w:val="11"/>
        </w:numPr>
        <w:spacing w:before="20" w:after="0" w:line="220" w:lineRule="exact"/>
        <w:ind w:right="-40"/>
        <w:rPr>
          <w:rFonts w:ascii="Arial" w:hAnsi="Arial" w:cs="Arial"/>
          <w:sz w:val="21"/>
          <w:szCs w:val="21"/>
        </w:rPr>
      </w:pPr>
      <w:r>
        <w:rPr>
          <w:rFonts w:ascii="Arial" w:hAnsi="Arial" w:cs="Arial"/>
          <w:sz w:val="21"/>
          <w:szCs w:val="21"/>
        </w:rPr>
        <w:t>Square footage floor plans,</w:t>
      </w:r>
    </w:p>
    <w:p w:rsidR="00324A92" w:rsidRDefault="00324A92" w:rsidP="00957C72">
      <w:pPr>
        <w:pStyle w:val="ListParagraph"/>
        <w:numPr>
          <w:ilvl w:val="0"/>
          <w:numId w:val="11"/>
        </w:numPr>
        <w:spacing w:before="20" w:after="0" w:line="220" w:lineRule="exact"/>
        <w:ind w:right="-40"/>
        <w:rPr>
          <w:rFonts w:ascii="Arial" w:hAnsi="Arial" w:cs="Arial"/>
          <w:sz w:val="21"/>
          <w:szCs w:val="21"/>
        </w:rPr>
      </w:pPr>
      <w:r>
        <w:rPr>
          <w:rFonts w:ascii="Arial" w:hAnsi="Arial" w:cs="Arial"/>
          <w:sz w:val="21"/>
          <w:szCs w:val="21"/>
        </w:rPr>
        <w:t>Time and space usage studies,</w:t>
      </w:r>
    </w:p>
    <w:p w:rsidR="00324A92" w:rsidRDefault="00324A92" w:rsidP="00957C72">
      <w:pPr>
        <w:pStyle w:val="ListParagraph"/>
        <w:numPr>
          <w:ilvl w:val="0"/>
          <w:numId w:val="11"/>
        </w:numPr>
        <w:spacing w:before="20" w:after="0" w:line="220" w:lineRule="exact"/>
        <w:ind w:right="-40"/>
        <w:rPr>
          <w:rFonts w:ascii="Arial" w:hAnsi="Arial" w:cs="Arial"/>
          <w:sz w:val="21"/>
          <w:szCs w:val="21"/>
        </w:rPr>
      </w:pPr>
      <w:r>
        <w:rPr>
          <w:rFonts w:ascii="Arial" w:hAnsi="Arial" w:cs="Arial"/>
          <w:sz w:val="21"/>
          <w:szCs w:val="21"/>
        </w:rPr>
        <w:t>Loan agreements,</w:t>
      </w:r>
    </w:p>
    <w:p w:rsidR="00324A92" w:rsidRDefault="00324A92" w:rsidP="00957C72">
      <w:pPr>
        <w:pStyle w:val="ListParagraph"/>
        <w:numPr>
          <w:ilvl w:val="0"/>
          <w:numId w:val="11"/>
        </w:numPr>
        <w:spacing w:before="20" w:after="0" w:line="220" w:lineRule="exact"/>
        <w:ind w:right="-40"/>
        <w:rPr>
          <w:rFonts w:ascii="Arial" w:hAnsi="Arial" w:cs="Arial"/>
          <w:sz w:val="21"/>
          <w:szCs w:val="21"/>
        </w:rPr>
      </w:pPr>
      <w:r>
        <w:rPr>
          <w:rFonts w:ascii="Arial" w:hAnsi="Arial" w:cs="Arial"/>
          <w:sz w:val="21"/>
          <w:szCs w:val="21"/>
        </w:rPr>
        <w:lastRenderedPageBreak/>
        <w:t>Lease agreements, and</w:t>
      </w:r>
    </w:p>
    <w:p w:rsidR="00324A92" w:rsidRDefault="00324A92" w:rsidP="00957C72">
      <w:pPr>
        <w:pStyle w:val="ListParagraph"/>
        <w:numPr>
          <w:ilvl w:val="0"/>
          <w:numId w:val="11"/>
        </w:numPr>
        <w:spacing w:before="20" w:after="0" w:line="220" w:lineRule="exact"/>
        <w:ind w:right="-40"/>
        <w:rPr>
          <w:rFonts w:ascii="Arial" w:hAnsi="Arial" w:cs="Arial"/>
          <w:sz w:val="21"/>
          <w:szCs w:val="21"/>
        </w:rPr>
      </w:pPr>
      <w:r>
        <w:rPr>
          <w:rFonts w:ascii="Arial" w:hAnsi="Arial" w:cs="Arial"/>
          <w:sz w:val="21"/>
          <w:szCs w:val="21"/>
        </w:rPr>
        <w:t>Expense allocation schedules.</w:t>
      </w:r>
    </w:p>
    <w:p w:rsidR="00732AD5" w:rsidRPr="00732AD5" w:rsidRDefault="00732AD5" w:rsidP="00732AD5">
      <w:pPr>
        <w:spacing w:before="20" w:after="0" w:line="220" w:lineRule="exact"/>
        <w:ind w:left="360" w:right="-40"/>
        <w:rPr>
          <w:rFonts w:ascii="Arial" w:hAnsi="Arial" w:cs="Arial"/>
          <w:sz w:val="21"/>
          <w:szCs w:val="21"/>
        </w:rPr>
      </w:pPr>
    </w:p>
    <w:p w:rsidR="006C534C" w:rsidRDefault="0028288D" w:rsidP="00F13853">
      <w:pPr>
        <w:spacing w:after="0" w:line="263" w:lineRule="auto"/>
        <w:ind w:right="-40"/>
        <w:rPr>
          <w:rFonts w:ascii="Arial" w:eastAsia="Verdana" w:hAnsi="Arial" w:cs="Arial"/>
          <w:strike/>
          <w:color w:val="000000"/>
          <w:sz w:val="21"/>
          <w:szCs w:val="21"/>
        </w:rPr>
      </w:pPr>
      <w:r>
        <w:rPr>
          <w:rFonts w:ascii="Arial" w:eastAsia="Verdana" w:hAnsi="Arial" w:cs="Arial"/>
          <w:sz w:val="21"/>
          <w:szCs w:val="21"/>
        </w:rPr>
        <w:t>The contracting entity</w:t>
      </w:r>
      <w:r w:rsidRPr="00F31DEF">
        <w:rPr>
          <w:rFonts w:ascii="Arial" w:eastAsia="Verdana" w:hAnsi="Arial" w:cs="Arial"/>
          <w:sz w:val="21"/>
          <w:szCs w:val="21"/>
        </w:rPr>
        <w:t xml:space="preserve"> </w:t>
      </w:r>
      <w:r w:rsidR="00732AD5" w:rsidRPr="00F31DEF">
        <w:rPr>
          <w:rFonts w:ascii="Arial" w:eastAsia="Verdana" w:hAnsi="Arial" w:cs="Arial"/>
          <w:sz w:val="21"/>
          <w:szCs w:val="21"/>
        </w:rPr>
        <w:t>must maintain detailed records in a format that can be easily reviewed or audited at any time.</w:t>
      </w:r>
    </w:p>
    <w:p w:rsidR="00732AD5" w:rsidRDefault="00732AD5" w:rsidP="00F13853">
      <w:pPr>
        <w:spacing w:after="0" w:line="263" w:lineRule="auto"/>
        <w:ind w:right="-40"/>
        <w:rPr>
          <w:rFonts w:ascii="Arial" w:eastAsia="Verdana" w:hAnsi="Arial" w:cs="Arial"/>
          <w:strike/>
          <w:color w:val="000000"/>
          <w:sz w:val="21"/>
          <w:szCs w:val="21"/>
        </w:rPr>
      </w:pPr>
    </w:p>
    <w:p w:rsidR="00641D93" w:rsidRPr="00F31DEF" w:rsidRDefault="00641D93" w:rsidP="00641D93">
      <w:pPr>
        <w:spacing w:after="0" w:line="240" w:lineRule="auto"/>
        <w:ind w:right="-40"/>
        <w:rPr>
          <w:rFonts w:ascii="Arial" w:eastAsia="Verdana" w:hAnsi="Arial" w:cs="Arial"/>
          <w:sz w:val="21"/>
          <w:szCs w:val="21"/>
        </w:rPr>
      </w:pPr>
      <w:r w:rsidRPr="00F31DEF">
        <w:rPr>
          <w:rFonts w:ascii="Arial" w:eastAsia="Verdana" w:hAnsi="Arial" w:cs="Arial"/>
          <w:sz w:val="21"/>
          <w:szCs w:val="21"/>
        </w:rPr>
        <w:t>Schedule D includes:</w:t>
      </w:r>
    </w:p>
    <w:p w:rsidR="00641D93" w:rsidRPr="00F31DEF" w:rsidRDefault="00641D93" w:rsidP="00641D93">
      <w:pPr>
        <w:spacing w:after="0" w:line="140" w:lineRule="exact"/>
        <w:ind w:right="-40"/>
        <w:rPr>
          <w:rFonts w:ascii="Arial" w:hAnsi="Arial" w:cs="Arial"/>
          <w:sz w:val="14"/>
          <w:szCs w:val="14"/>
        </w:rPr>
      </w:pPr>
    </w:p>
    <w:p w:rsidR="00641D93" w:rsidRPr="00F31DEF" w:rsidRDefault="00641D93" w:rsidP="00641D93">
      <w:pPr>
        <w:spacing w:after="0" w:line="120" w:lineRule="exact"/>
        <w:ind w:right="-40"/>
        <w:rPr>
          <w:rFonts w:ascii="Arial" w:hAnsi="Arial" w:cs="Arial"/>
          <w:sz w:val="12"/>
          <w:szCs w:val="12"/>
        </w:rPr>
      </w:pPr>
    </w:p>
    <w:p w:rsidR="00641D93" w:rsidRPr="00641D93" w:rsidRDefault="00641D93" w:rsidP="00957C72">
      <w:pPr>
        <w:pStyle w:val="ListParagraph"/>
        <w:numPr>
          <w:ilvl w:val="0"/>
          <w:numId w:val="11"/>
        </w:numPr>
        <w:spacing w:before="20" w:after="0" w:line="220" w:lineRule="exact"/>
        <w:ind w:right="-40"/>
        <w:rPr>
          <w:rFonts w:ascii="Arial" w:hAnsi="Arial" w:cs="Arial"/>
          <w:sz w:val="21"/>
          <w:szCs w:val="21"/>
        </w:rPr>
      </w:pPr>
      <w:r w:rsidRPr="00641D93">
        <w:rPr>
          <w:rFonts w:ascii="Arial" w:hAnsi="Arial" w:cs="Arial"/>
          <w:sz w:val="21"/>
          <w:szCs w:val="21"/>
        </w:rPr>
        <w:t>Columns for gross total expenses, excluded costs</w:t>
      </w:r>
      <w:r w:rsidR="006F4902">
        <w:rPr>
          <w:rFonts w:ascii="Arial" w:hAnsi="Arial" w:cs="Arial"/>
          <w:sz w:val="21"/>
          <w:szCs w:val="21"/>
        </w:rPr>
        <w:t>,</w:t>
      </w:r>
      <w:r w:rsidRPr="00641D93">
        <w:rPr>
          <w:rFonts w:ascii="Arial" w:hAnsi="Arial" w:cs="Arial"/>
          <w:sz w:val="21"/>
          <w:szCs w:val="21"/>
        </w:rPr>
        <w:t xml:space="preserve"> and adjusted costs.</w:t>
      </w:r>
    </w:p>
    <w:p w:rsidR="00641D93" w:rsidRPr="00641D93" w:rsidRDefault="00641D93" w:rsidP="00957C72">
      <w:pPr>
        <w:pStyle w:val="ListParagraph"/>
        <w:numPr>
          <w:ilvl w:val="0"/>
          <w:numId w:val="11"/>
        </w:numPr>
        <w:spacing w:before="20" w:after="0" w:line="220" w:lineRule="exact"/>
        <w:ind w:right="-40"/>
        <w:rPr>
          <w:rFonts w:ascii="Arial" w:hAnsi="Arial" w:cs="Arial"/>
          <w:sz w:val="21"/>
          <w:szCs w:val="21"/>
        </w:rPr>
      </w:pPr>
      <w:r w:rsidRPr="00641D93">
        <w:rPr>
          <w:rFonts w:ascii="Arial" w:hAnsi="Arial" w:cs="Arial"/>
          <w:sz w:val="21"/>
          <w:szCs w:val="21"/>
        </w:rPr>
        <w:t xml:space="preserve">Columns for the direct </w:t>
      </w:r>
      <w:r w:rsidR="00B65D14">
        <w:rPr>
          <w:rFonts w:ascii="Arial" w:hAnsi="Arial" w:cs="Arial"/>
          <w:sz w:val="21"/>
          <w:szCs w:val="21"/>
        </w:rPr>
        <w:t xml:space="preserve">and joint direct </w:t>
      </w:r>
      <w:r w:rsidRPr="00641D93">
        <w:rPr>
          <w:rFonts w:ascii="Arial" w:hAnsi="Arial" w:cs="Arial"/>
          <w:sz w:val="21"/>
          <w:szCs w:val="21"/>
        </w:rPr>
        <w:t>cost</w:t>
      </w:r>
      <w:r w:rsidR="00235683">
        <w:rPr>
          <w:rFonts w:ascii="Arial" w:hAnsi="Arial" w:cs="Arial"/>
          <w:sz w:val="21"/>
          <w:szCs w:val="21"/>
        </w:rPr>
        <w:t>s</w:t>
      </w:r>
      <w:r w:rsidRPr="00641D93">
        <w:rPr>
          <w:rFonts w:ascii="Arial" w:hAnsi="Arial" w:cs="Arial"/>
          <w:sz w:val="21"/>
          <w:szCs w:val="21"/>
        </w:rPr>
        <w:t xml:space="preserve"> of the </w:t>
      </w:r>
      <w:r w:rsidR="00235683">
        <w:rPr>
          <w:rFonts w:ascii="Arial" w:hAnsi="Arial" w:cs="Arial"/>
          <w:sz w:val="21"/>
          <w:szCs w:val="21"/>
        </w:rPr>
        <w:t>specified services the contractor provides to the Department</w:t>
      </w:r>
      <w:r w:rsidRPr="00641D93">
        <w:rPr>
          <w:rFonts w:ascii="Arial" w:hAnsi="Arial" w:cs="Arial"/>
          <w:sz w:val="21"/>
          <w:szCs w:val="21"/>
        </w:rPr>
        <w:t>.</w:t>
      </w:r>
    </w:p>
    <w:p w:rsidR="00641D93" w:rsidRPr="00641D93" w:rsidRDefault="00641D93" w:rsidP="00957C72">
      <w:pPr>
        <w:pStyle w:val="ListParagraph"/>
        <w:numPr>
          <w:ilvl w:val="0"/>
          <w:numId w:val="11"/>
        </w:numPr>
        <w:spacing w:before="20" w:after="0" w:line="220" w:lineRule="exact"/>
        <w:ind w:right="-40"/>
        <w:rPr>
          <w:rFonts w:ascii="Arial" w:hAnsi="Arial" w:cs="Arial"/>
          <w:sz w:val="21"/>
          <w:szCs w:val="21"/>
        </w:rPr>
      </w:pPr>
      <w:r w:rsidRPr="00641D93">
        <w:rPr>
          <w:rFonts w:ascii="Arial" w:hAnsi="Arial" w:cs="Arial"/>
          <w:sz w:val="21"/>
          <w:szCs w:val="21"/>
        </w:rPr>
        <w:t xml:space="preserve">A column for the direct costs of </w:t>
      </w:r>
      <w:r w:rsidR="00235683">
        <w:rPr>
          <w:rFonts w:ascii="Arial" w:hAnsi="Arial" w:cs="Arial"/>
          <w:sz w:val="21"/>
          <w:szCs w:val="21"/>
        </w:rPr>
        <w:t xml:space="preserve">other </w:t>
      </w:r>
      <w:r w:rsidRPr="00641D93">
        <w:rPr>
          <w:rFonts w:ascii="Arial" w:hAnsi="Arial" w:cs="Arial"/>
          <w:sz w:val="21"/>
          <w:szCs w:val="21"/>
        </w:rPr>
        <w:t>programs and services.</w:t>
      </w:r>
    </w:p>
    <w:p w:rsidR="00641D93" w:rsidRDefault="00641D93" w:rsidP="00957C72">
      <w:pPr>
        <w:pStyle w:val="ListParagraph"/>
        <w:numPr>
          <w:ilvl w:val="0"/>
          <w:numId w:val="11"/>
        </w:numPr>
        <w:spacing w:before="20" w:after="0" w:line="220" w:lineRule="exact"/>
        <w:ind w:right="-40"/>
        <w:rPr>
          <w:rFonts w:ascii="Arial" w:hAnsi="Arial" w:cs="Arial"/>
          <w:sz w:val="21"/>
          <w:szCs w:val="21"/>
        </w:rPr>
      </w:pPr>
      <w:r w:rsidRPr="00641D93">
        <w:rPr>
          <w:rFonts w:ascii="Arial" w:hAnsi="Arial" w:cs="Arial"/>
          <w:sz w:val="21"/>
          <w:szCs w:val="21"/>
        </w:rPr>
        <w:t xml:space="preserve">A column available for reflecting all indirect costs that </w:t>
      </w:r>
      <w:r w:rsidR="00B65D14">
        <w:rPr>
          <w:rFonts w:ascii="Arial" w:hAnsi="Arial" w:cs="Arial"/>
          <w:sz w:val="21"/>
          <w:szCs w:val="21"/>
        </w:rPr>
        <w:t>are applicable to all programs and services.</w:t>
      </w:r>
    </w:p>
    <w:p w:rsidR="007D5075" w:rsidRPr="00473E66" w:rsidRDefault="00C61F0E" w:rsidP="00957C72">
      <w:pPr>
        <w:pStyle w:val="ListParagraph"/>
        <w:numPr>
          <w:ilvl w:val="0"/>
          <w:numId w:val="11"/>
        </w:numPr>
        <w:spacing w:before="20" w:after="0" w:line="220" w:lineRule="exact"/>
        <w:ind w:right="-40"/>
        <w:rPr>
          <w:rFonts w:ascii="Arial" w:hAnsi="Arial" w:cs="Arial"/>
          <w:sz w:val="21"/>
          <w:szCs w:val="21"/>
        </w:rPr>
      </w:pPr>
      <w:r w:rsidRPr="00473E66">
        <w:rPr>
          <w:rFonts w:ascii="Arial" w:hAnsi="Arial" w:cs="Arial"/>
          <w:sz w:val="21"/>
          <w:szCs w:val="21"/>
        </w:rPr>
        <w:t xml:space="preserve">The </w:t>
      </w:r>
      <w:r w:rsidR="007D5075" w:rsidRPr="00473E66">
        <w:rPr>
          <w:rFonts w:ascii="Arial" w:hAnsi="Arial" w:cs="Arial"/>
          <w:sz w:val="21"/>
          <w:szCs w:val="21"/>
        </w:rPr>
        <w:t xml:space="preserve">column to the right of Total Facility Indirect Costs verifies Adjusted Costs equal all allowable </w:t>
      </w:r>
      <w:r w:rsidR="00473E66" w:rsidRPr="00473E66">
        <w:rPr>
          <w:rFonts w:ascii="Arial" w:hAnsi="Arial" w:cs="Arial"/>
          <w:sz w:val="21"/>
          <w:szCs w:val="21"/>
        </w:rPr>
        <w:t>program</w:t>
      </w:r>
      <w:r w:rsidR="00473E66">
        <w:rPr>
          <w:rFonts w:ascii="Arial" w:hAnsi="Arial" w:cs="Arial"/>
          <w:sz w:val="21"/>
          <w:szCs w:val="21"/>
        </w:rPr>
        <w:t>-</w:t>
      </w:r>
      <w:r w:rsidR="007D5075" w:rsidRPr="00473E66">
        <w:rPr>
          <w:rFonts w:ascii="Arial" w:hAnsi="Arial" w:cs="Arial"/>
          <w:sz w:val="21"/>
          <w:szCs w:val="21"/>
        </w:rPr>
        <w:t>specific costs plus allowable indirect costs.</w:t>
      </w:r>
      <w:r w:rsidR="00473E66" w:rsidRPr="00473E66">
        <w:rPr>
          <w:rFonts w:ascii="Arial" w:hAnsi="Arial" w:cs="Arial"/>
          <w:sz w:val="21"/>
          <w:szCs w:val="21"/>
        </w:rPr>
        <w:t xml:space="preserve">  An error message will display when the numbers do not balance.</w:t>
      </w:r>
    </w:p>
    <w:p w:rsidR="00641D93" w:rsidRPr="00F31DEF" w:rsidRDefault="00641D93" w:rsidP="00641D93">
      <w:pPr>
        <w:spacing w:after="0" w:line="240" w:lineRule="exact"/>
        <w:ind w:right="-40"/>
        <w:rPr>
          <w:rFonts w:ascii="Arial" w:hAnsi="Arial" w:cs="Arial"/>
          <w:sz w:val="24"/>
          <w:szCs w:val="24"/>
        </w:rPr>
      </w:pPr>
    </w:p>
    <w:p w:rsidR="00641D93" w:rsidRPr="00F31DEF" w:rsidRDefault="00641D93" w:rsidP="00641D93">
      <w:pPr>
        <w:spacing w:after="0" w:line="240" w:lineRule="auto"/>
        <w:ind w:right="-40"/>
        <w:rPr>
          <w:rFonts w:ascii="Arial" w:eastAsia="Verdana" w:hAnsi="Arial" w:cs="Arial"/>
          <w:sz w:val="21"/>
          <w:szCs w:val="21"/>
        </w:rPr>
      </w:pPr>
      <w:r w:rsidRPr="00F31DEF">
        <w:rPr>
          <w:rFonts w:ascii="Arial" w:eastAsia="Verdana" w:hAnsi="Arial" w:cs="Arial"/>
          <w:sz w:val="21"/>
          <w:szCs w:val="21"/>
        </w:rPr>
        <w:t xml:space="preserve">The </w:t>
      </w:r>
      <w:r w:rsidR="005A704A">
        <w:rPr>
          <w:rFonts w:ascii="Arial" w:eastAsia="Verdana" w:hAnsi="Arial" w:cs="Arial"/>
          <w:sz w:val="21"/>
          <w:szCs w:val="21"/>
        </w:rPr>
        <w:t>contractor</w:t>
      </w:r>
      <w:r>
        <w:rPr>
          <w:rFonts w:ascii="Arial" w:eastAsia="Verdana" w:hAnsi="Arial" w:cs="Arial"/>
          <w:sz w:val="21"/>
          <w:szCs w:val="21"/>
        </w:rPr>
        <w:t xml:space="preserve"> shall include</w:t>
      </w:r>
      <w:r w:rsidRPr="00F31DEF">
        <w:rPr>
          <w:rFonts w:ascii="Arial" w:eastAsia="Verdana" w:hAnsi="Arial" w:cs="Arial"/>
          <w:sz w:val="21"/>
          <w:szCs w:val="21"/>
        </w:rPr>
        <w:t xml:space="preserve"> all </w:t>
      </w:r>
      <w:r w:rsidR="00466877">
        <w:rPr>
          <w:rFonts w:ascii="Arial" w:eastAsia="Verdana" w:hAnsi="Arial" w:cs="Arial"/>
          <w:sz w:val="21"/>
          <w:szCs w:val="21"/>
        </w:rPr>
        <w:t>contracting entity</w:t>
      </w:r>
      <w:r w:rsidR="00466877" w:rsidRPr="00F31DEF">
        <w:rPr>
          <w:rFonts w:ascii="Arial" w:eastAsia="Verdana" w:hAnsi="Arial" w:cs="Arial"/>
          <w:sz w:val="21"/>
          <w:szCs w:val="21"/>
        </w:rPr>
        <w:t xml:space="preserve"> </w:t>
      </w:r>
      <w:r w:rsidRPr="00F31DEF">
        <w:rPr>
          <w:rFonts w:ascii="Arial" w:eastAsia="Verdana" w:hAnsi="Arial" w:cs="Arial"/>
          <w:sz w:val="21"/>
          <w:szCs w:val="21"/>
        </w:rPr>
        <w:t>costs on this schedule so that:</w:t>
      </w:r>
    </w:p>
    <w:p w:rsidR="00641D93" w:rsidRPr="00F31DEF" w:rsidRDefault="00641D93" w:rsidP="00641D93">
      <w:pPr>
        <w:spacing w:after="0" w:line="140" w:lineRule="exact"/>
        <w:ind w:right="-40"/>
        <w:rPr>
          <w:rFonts w:ascii="Arial" w:hAnsi="Arial" w:cs="Arial"/>
          <w:sz w:val="14"/>
          <w:szCs w:val="14"/>
        </w:rPr>
      </w:pPr>
    </w:p>
    <w:p w:rsidR="009370A3" w:rsidRDefault="009370A3" w:rsidP="00957C72">
      <w:pPr>
        <w:pStyle w:val="ListParagraph"/>
        <w:numPr>
          <w:ilvl w:val="0"/>
          <w:numId w:val="11"/>
        </w:numPr>
        <w:spacing w:before="20" w:after="0" w:line="220" w:lineRule="exact"/>
        <w:ind w:right="-40"/>
        <w:rPr>
          <w:rFonts w:ascii="Arial" w:hAnsi="Arial" w:cs="Arial"/>
          <w:sz w:val="21"/>
          <w:szCs w:val="21"/>
        </w:rPr>
      </w:pPr>
      <w:r w:rsidRPr="009370A3">
        <w:rPr>
          <w:rFonts w:ascii="Arial" w:hAnsi="Arial" w:cs="Arial"/>
          <w:sz w:val="21"/>
          <w:szCs w:val="21"/>
        </w:rPr>
        <w:t xml:space="preserve">The allocation or apportionment of costs to all services and programs of the </w:t>
      </w:r>
      <w:r w:rsidR="00466877">
        <w:rPr>
          <w:rFonts w:ascii="Arial" w:hAnsi="Arial" w:cs="Arial"/>
          <w:sz w:val="21"/>
          <w:szCs w:val="21"/>
        </w:rPr>
        <w:t>contracting entity</w:t>
      </w:r>
      <w:r w:rsidR="00466877" w:rsidRPr="009370A3">
        <w:rPr>
          <w:rFonts w:ascii="Arial" w:hAnsi="Arial" w:cs="Arial"/>
          <w:sz w:val="21"/>
          <w:szCs w:val="21"/>
        </w:rPr>
        <w:t xml:space="preserve"> </w:t>
      </w:r>
      <w:r w:rsidRPr="009370A3">
        <w:rPr>
          <w:rFonts w:ascii="Arial" w:hAnsi="Arial" w:cs="Arial"/>
          <w:sz w:val="21"/>
          <w:szCs w:val="21"/>
        </w:rPr>
        <w:t>may be</w:t>
      </w:r>
      <w:r w:rsidRPr="00F31DEF">
        <w:rPr>
          <w:rFonts w:ascii="Arial" w:eastAsia="Verdana" w:hAnsi="Arial" w:cs="Arial"/>
          <w:sz w:val="21"/>
          <w:szCs w:val="21"/>
        </w:rPr>
        <w:t xml:space="preserve"> observed together as one overall calculation.</w:t>
      </w:r>
    </w:p>
    <w:p w:rsidR="00641D93" w:rsidRPr="00641D93" w:rsidRDefault="00641D93" w:rsidP="00957C72">
      <w:pPr>
        <w:pStyle w:val="ListParagraph"/>
        <w:numPr>
          <w:ilvl w:val="0"/>
          <w:numId w:val="11"/>
        </w:numPr>
        <w:spacing w:before="20" w:after="0" w:line="220" w:lineRule="exact"/>
        <w:ind w:right="-40"/>
        <w:rPr>
          <w:rFonts w:ascii="Arial" w:hAnsi="Arial" w:cs="Arial"/>
          <w:sz w:val="21"/>
          <w:szCs w:val="21"/>
        </w:rPr>
      </w:pPr>
      <w:r w:rsidRPr="00641D93">
        <w:rPr>
          <w:rFonts w:ascii="Arial" w:hAnsi="Arial" w:cs="Arial"/>
          <w:sz w:val="21"/>
          <w:szCs w:val="21"/>
        </w:rPr>
        <w:t>Consistency in these cost allocations can be reviewed from one fiscal period to the next.</w:t>
      </w:r>
    </w:p>
    <w:p w:rsidR="00641D93" w:rsidRDefault="00641D93" w:rsidP="00F13853">
      <w:pPr>
        <w:spacing w:after="0" w:line="263" w:lineRule="auto"/>
        <w:ind w:right="-40"/>
        <w:rPr>
          <w:rFonts w:ascii="Arial" w:eastAsia="Verdana" w:hAnsi="Arial" w:cs="Arial"/>
          <w:strike/>
          <w:color w:val="000000"/>
          <w:sz w:val="21"/>
          <w:szCs w:val="21"/>
        </w:rPr>
      </w:pPr>
    </w:p>
    <w:p w:rsidR="00D82860" w:rsidRPr="00BE0AA8" w:rsidRDefault="00D82860" w:rsidP="00D82860">
      <w:pPr>
        <w:spacing w:before="20" w:after="0" w:line="220" w:lineRule="exact"/>
        <w:ind w:right="-40"/>
        <w:rPr>
          <w:rFonts w:ascii="Arial" w:hAnsi="Arial" w:cs="Arial"/>
          <w:sz w:val="21"/>
          <w:szCs w:val="21"/>
        </w:rPr>
      </w:pPr>
    </w:p>
    <w:p w:rsidR="00B26F4D" w:rsidRPr="008A0DDA" w:rsidRDefault="00B72D94" w:rsidP="00D75B77">
      <w:pPr>
        <w:pStyle w:val="Heading2"/>
        <w:jc w:val="both"/>
        <w:rPr>
          <w:rFonts w:ascii="Arial" w:eastAsia="Verdana" w:hAnsi="Arial" w:cs="Arial"/>
          <w:color w:val="auto"/>
          <w:sz w:val="22"/>
          <w:szCs w:val="22"/>
          <w:u w:val="single"/>
        </w:rPr>
      </w:pPr>
      <w:bookmarkStart w:id="13" w:name="_Toc416334690"/>
      <w:r w:rsidRPr="008A0DDA">
        <w:rPr>
          <w:rFonts w:ascii="Arial" w:eastAsia="Verdana" w:hAnsi="Arial" w:cs="Arial"/>
          <w:color w:val="auto"/>
          <w:sz w:val="22"/>
          <w:szCs w:val="22"/>
          <w:u w:val="single"/>
        </w:rPr>
        <w:t>Direct and Indirect</w:t>
      </w:r>
      <w:r w:rsidR="009E4730" w:rsidRPr="008A0DDA">
        <w:rPr>
          <w:rFonts w:ascii="Arial" w:eastAsia="Verdana" w:hAnsi="Arial" w:cs="Arial"/>
          <w:color w:val="auto"/>
          <w:sz w:val="22"/>
          <w:szCs w:val="22"/>
          <w:u w:val="single"/>
        </w:rPr>
        <w:t xml:space="preserve"> </w:t>
      </w:r>
      <w:r w:rsidR="00B26F4D" w:rsidRPr="008A0DDA">
        <w:rPr>
          <w:rFonts w:ascii="Arial" w:eastAsia="Verdana" w:hAnsi="Arial" w:cs="Arial"/>
          <w:color w:val="auto"/>
          <w:sz w:val="22"/>
          <w:szCs w:val="22"/>
          <w:u w:val="single"/>
        </w:rPr>
        <w:t>Expenses</w:t>
      </w:r>
      <w:bookmarkEnd w:id="13"/>
    </w:p>
    <w:p w:rsidR="00B26F4D" w:rsidRDefault="00B26F4D" w:rsidP="00B26F4D">
      <w:pPr>
        <w:spacing w:after="0" w:line="264" w:lineRule="auto"/>
        <w:ind w:right="-40"/>
        <w:rPr>
          <w:rFonts w:ascii="Arial" w:eastAsia="Verdana" w:hAnsi="Arial" w:cs="Arial"/>
          <w:b/>
          <w:bCs/>
          <w:sz w:val="21"/>
          <w:szCs w:val="21"/>
        </w:rPr>
      </w:pPr>
    </w:p>
    <w:p w:rsidR="00BF2734" w:rsidRDefault="00BF2734" w:rsidP="00BF2734">
      <w:pPr>
        <w:spacing w:after="0" w:line="240" w:lineRule="auto"/>
        <w:ind w:right="-40"/>
        <w:rPr>
          <w:rFonts w:ascii="Arial" w:hAnsi="Arial" w:cs="Arial"/>
          <w:sz w:val="21"/>
          <w:szCs w:val="21"/>
        </w:rPr>
      </w:pPr>
      <w:r>
        <w:rPr>
          <w:rFonts w:ascii="Arial" w:hAnsi="Arial" w:cs="Arial"/>
          <w:b/>
          <w:sz w:val="21"/>
          <w:szCs w:val="21"/>
        </w:rPr>
        <w:t>Program/</w:t>
      </w:r>
      <w:r w:rsidRPr="00792D5B">
        <w:rPr>
          <w:rFonts w:ascii="Arial" w:hAnsi="Arial" w:cs="Arial"/>
          <w:b/>
          <w:sz w:val="21"/>
          <w:szCs w:val="21"/>
        </w:rPr>
        <w:t>Service Expenses:</w:t>
      </w:r>
      <w:r w:rsidRPr="00792D5B">
        <w:rPr>
          <w:rFonts w:ascii="Arial" w:hAnsi="Arial" w:cs="Arial"/>
          <w:sz w:val="21"/>
          <w:szCs w:val="21"/>
        </w:rPr>
        <w:t xml:space="preserve">  Expenses for a particular service or program are that program’s expenses.  </w:t>
      </w:r>
      <w:r>
        <w:rPr>
          <w:rFonts w:ascii="Arial" w:hAnsi="Arial" w:cs="Arial"/>
          <w:sz w:val="21"/>
          <w:szCs w:val="21"/>
        </w:rPr>
        <w:t>E</w:t>
      </w:r>
      <w:r w:rsidRPr="00792D5B">
        <w:rPr>
          <w:rFonts w:ascii="Arial" w:hAnsi="Arial" w:cs="Arial"/>
          <w:sz w:val="21"/>
          <w:szCs w:val="21"/>
        </w:rPr>
        <w:t xml:space="preserve">xpenses for one service shall not be reported as expenses for any other service.  Some costs a </w:t>
      </w:r>
      <w:r w:rsidR="005A704A">
        <w:rPr>
          <w:rFonts w:ascii="Arial" w:hAnsi="Arial" w:cs="Arial"/>
          <w:sz w:val="21"/>
          <w:szCs w:val="21"/>
        </w:rPr>
        <w:t>contractor</w:t>
      </w:r>
      <w:r w:rsidRPr="00792D5B">
        <w:rPr>
          <w:rFonts w:ascii="Arial" w:hAnsi="Arial" w:cs="Arial"/>
          <w:sz w:val="21"/>
          <w:szCs w:val="21"/>
        </w:rPr>
        <w:t xml:space="preserve"> incurs may not be necessary for the provision of a service.  Therefore, those expenses identified as not contributing to the provision of services shall not be included in the cost of the service.  </w:t>
      </w:r>
      <w:r>
        <w:rPr>
          <w:rFonts w:ascii="Arial" w:hAnsi="Arial" w:cs="Arial"/>
          <w:sz w:val="21"/>
          <w:szCs w:val="21"/>
        </w:rPr>
        <w:t>Contractors</w:t>
      </w:r>
      <w:r w:rsidRPr="00792D5B">
        <w:rPr>
          <w:rFonts w:ascii="Arial" w:hAnsi="Arial" w:cs="Arial"/>
          <w:sz w:val="21"/>
          <w:szCs w:val="21"/>
        </w:rPr>
        <w:t xml:space="preserve"> may choose to provide the benefits or incur the costs, but may not include them as expenses for that service.  If it incurs such costs, the </w:t>
      </w:r>
      <w:r w:rsidR="005A704A">
        <w:rPr>
          <w:rFonts w:ascii="Arial" w:hAnsi="Arial" w:cs="Arial"/>
          <w:sz w:val="21"/>
          <w:szCs w:val="21"/>
        </w:rPr>
        <w:t>contractor</w:t>
      </w:r>
      <w:r w:rsidRPr="00792D5B">
        <w:rPr>
          <w:rFonts w:ascii="Arial" w:hAnsi="Arial" w:cs="Arial"/>
          <w:sz w:val="21"/>
          <w:szCs w:val="21"/>
        </w:rPr>
        <w:t xml:space="preserve"> must pay them from other funds.</w:t>
      </w:r>
      <w:r>
        <w:rPr>
          <w:rFonts w:ascii="Arial" w:hAnsi="Arial" w:cs="Arial"/>
          <w:sz w:val="21"/>
          <w:szCs w:val="21"/>
        </w:rPr>
        <w:t xml:space="preserve">  Report those costs in the Excluded Cost column on Schedule D.</w:t>
      </w:r>
    </w:p>
    <w:p w:rsidR="00BF2734" w:rsidRPr="00792D5B" w:rsidRDefault="00BF2734" w:rsidP="00BF2734">
      <w:pPr>
        <w:spacing w:before="20" w:after="0" w:line="220" w:lineRule="exact"/>
        <w:ind w:right="-40"/>
        <w:rPr>
          <w:rFonts w:ascii="Arial" w:hAnsi="Arial" w:cs="Arial"/>
          <w:sz w:val="21"/>
          <w:szCs w:val="21"/>
        </w:rPr>
      </w:pPr>
    </w:p>
    <w:p w:rsidR="00BF2734" w:rsidRDefault="00421B99" w:rsidP="00B26F4D">
      <w:pPr>
        <w:spacing w:after="0" w:line="264" w:lineRule="auto"/>
        <w:ind w:right="-40"/>
        <w:rPr>
          <w:rFonts w:ascii="Arial" w:eastAsia="Verdana" w:hAnsi="Arial" w:cs="Arial"/>
          <w:b/>
          <w:bCs/>
          <w:sz w:val="21"/>
          <w:szCs w:val="21"/>
        </w:rPr>
      </w:pPr>
      <w:r>
        <w:rPr>
          <w:rFonts w:ascii="Arial" w:eastAsia="Verdana" w:hAnsi="Arial" w:cs="Arial"/>
          <w:b/>
          <w:bCs/>
          <w:sz w:val="21"/>
          <w:szCs w:val="21"/>
        </w:rPr>
        <w:t xml:space="preserve">Direct and Indirect Expenses:  </w:t>
      </w:r>
    </w:p>
    <w:p w:rsidR="008A0B5E" w:rsidRDefault="008A0B5E" w:rsidP="008A0B5E">
      <w:pPr>
        <w:spacing w:after="0" w:line="240" w:lineRule="auto"/>
        <w:ind w:right="-40"/>
        <w:rPr>
          <w:rFonts w:ascii="Arial" w:eastAsia="Verdana" w:hAnsi="Arial" w:cs="Arial"/>
          <w:bCs/>
          <w:sz w:val="21"/>
          <w:szCs w:val="21"/>
        </w:rPr>
      </w:pPr>
      <w:r w:rsidRPr="00D16A01">
        <w:rPr>
          <w:rFonts w:ascii="Arial" w:eastAsia="Verdana" w:hAnsi="Arial" w:cs="Arial"/>
          <w:bCs/>
          <w:sz w:val="21"/>
          <w:szCs w:val="21"/>
        </w:rPr>
        <w:t xml:space="preserve">To provide for uniform costing, it is necessary to </w:t>
      </w:r>
      <w:r>
        <w:rPr>
          <w:rFonts w:ascii="Arial" w:eastAsia="Verdana" w:hAnsi="Arial" w:cs="Arial"/>
          <w:bCs/>
          <w:sz w:val="21"/>
          <w:szCs w:val="21"/>
        </w:rPr>
        <w:t xml:space="preserve">report </w:t>
      </w:r>
      <w:r w:rsidRPr="00D16A01">
        <w:rPr>
          <w:rFonts w:ascii="Arial" w:eastAsia="Verdana" w:hAnsi="Arial" w:cs="Arial"/>
          <w:bCs/>
          <w:sz w:val="21"/>
          <w:szCs w:val="21"/>
        </w:rPr>
        <w:t xml:space="preserve">expenses that are considered direct costs </w:t>
      </w:r>
      <w:r>
        <w:rPr>
          <w:rFonts w:ascii="Arial" w:eastAsia="Verdana" w:hAnsi="Arial" w:cs="Arial"/>
          <w:bCs/>
          <w:sz w:val="21"/>
          <w:szCs w:val="21"/>
        </w:rPr>
        <w:t xml:space="preserve">separately </w:t>
      </w:r>
      <w:r w:rsidRPr="00D16A01">
        <w:rPr>
          <w:rFonts w:ascii="Arial" w:eastAsia="Verdana" w:hAnsi="Arial" w:cs="Arial"/>
          <w:bCs/>
          <w:sz w:val="21"/>
          <w:szCs w:val="21"/>
        </w:rPr>
        <w:t xml:space="preserve">from those that are considered indirect costs.  </w:t>
      </w:r>
      <w:r>
        <w:rPr>
          <w:rFonts w:ascii="Arial" w:eastAsia="Verdana" w:hAnsi="Arial" w:cs="Arial"/>
          <w:bCs/>
          <w:sz w:val="21"/>
          <w:szCs w:val="21"/>
        </w:rPr>
        <w:t>Report any expense that relates directly to a particular service to that service.  Do not allocate that expense between services.</w:t>
      </w:r>
    </w:p>
    <w:p w:rsidR="008A0B5E" w:rsidRDefault="008A0B5E" w:rsidP="008A0B5E">
      <w:pPr>
        <w:spacing w:after="0" w:line="264" w:lineRule="auto"/>
        <w:ind w:right="-40"/>
        <w:rPr>
          <w:rFonts w:ascii="Arial" w:eastAsia="Verdana" w:hAnsi="Arial" w:cs="Arial"/>
          <w:bCs/>
          <w:sz w:val="21"/>
          <w:szCs w:val="21"/>
        </w:rPr>
      </w:pPr>
    </w:p>
    <w:p w:rsidR="009603C3" w:rsidRDefault="008A0B5E" w:rsidP="008A0B5E">
      <w:pPr>
        <w:spacing w:after="0" w:line="240" w:lineRule="auto"/>
        <w:ind w:right="-40"/>
        <w:rPr>
          <w:rFonts w:ascii="Arial" w:eastAsia="Verdana" w:hAnsi="Arial" w:cs="Arial"/>
          <w:sz w:val="21"/>
          <w:szCs w:val="21"/>
        </w:rPr>
      </w:pPr>
      <w:r>
        <w:rPr>
          <w:rFonts w:ascii="Arial" w:eastAsia="Verdana" w:hAnsi="Arial" w:cs="Arial"/>
          <w:sz w:val="21"/>
          <w:szCs w:val="21"/>
        </w:rPr>
        <w:t>Maintain supporting</w:t>
      </w:r>
      <w:r w:rsidRPr="00B342E8">
        <w:rPr>
          <w:rFonts w:ascii="Arial" w:eastAsia="Verdana" w:hAnsi="Arial" w:cs="Arial"/>
          <w:sz w:val="21"/>
          <w:szCs w:val="21"/>
        </w:rPr>
        <w:t xml:space="preserve"> documentation </w:t>
      </w:r>
      <w:r w:rsidR="00B65D14">
        <w:rPr>
          <w:rFonts w:ascii="Arial" w:eastAsia="Verdana" w:hAnsi="Arial" w:cs="Arial"/>
          <w:sz w:val="21"/>
          <w:szCs w:val="21"/>
        </w:rPr>
        <w:t>in an easily auditable format</w:t>
      </w:r>
      <w:r w:rsidR="006031DD">
        <w:rPr>
          <w:rFonts w:ascii="Arial" w:eastAsia="Verdana" w:hAnsi="Arial" w:cs="Arial"/>
          <w:sz w:val="21"/>
          <w:szCs w:val="21"/>
        </w:rPr>
        <w:t>:</w:t>
      </w:r>
    </w:p>
    <w:p w:rsidR="009603C3" w:rsidRDefault="006031DD" w:rsidP="00957C72">
      <w:pPr>
        <w:pStyle w:val="ListParagraph"/>
        <w:numPr>
          <w:ilvl w:val="0"/>
          <w:numId w:val="34"/>
        </w:numPr>
        <w:spacing w:after="0" w:line="240" w:lineRule="auto"/>
        <w:ind w:left="720" w:right="-40"/>
        <w:rPr>
          <w:rFonts w:ascii="Arial" w:eastAsia="Verdana" w:hAnsi="Arial" w:cs="Arial"/>
          <w:sz w:val="21"/>
          <w:szCs w:val="21"/>
        </w:rPr>
      </w:pPr>
      <w:r>
        <w:rPr>
          <w:rFonts w:ascii="Arial" w:eastAsia="Verdana" w:hAnsi="Arial" w:cs="Arial"/>
          <w:sz w:val="21"/>
          <w:szCs w:val="21"/>
        </w:rPr>
        <w:t xml:space="preserve">for </w:t>
      </w:r>
      <w:r w:rsidR="008A0B5E" w:rsidRPr="009603C3">
        <w:rPr>
          <w:rFonts w:ascii="Arial" w:eastAsia="Verdana" w:hAnsi="Arial" w:cs="Arial"/>
          <w:sz w:val="21"/>
          <w:szCs w:val="21"/>
        </w:rPr>
        <w:t xml:space="preserve">the method used to apportion </w:t>
      </w:r>
      <w:r w:rsidR="00B65D14">
        <w:rPr>
          <w:rFonts w:ascii="Arial" w:eastAsia="Verdana" w:hAnsi="Arial" w:cs="Arial"/>
          <w:sz w:val="21"/>
          <w:szCs w:val="21"/>
        </w:rPr>
        <w:t xml:space="preserve">joint </w:t>
      </w:r>
      <w:r w:rsidR="008A0B5E" w:rsidRPr="009603C3">
        <w:rPr>
          <w:rFonts w:ascii="Arial" w:eastAsia="Verdana" w:hAnsi="Arial" w:cs="Arial"/>
          <w:sz w:val="21"/>
          <w:szCs w:val="21"/>
        </w:rPr>
        <w:t>direct costs related to two or more programs or services and</w:t>
      </w:r>
    </w:p>
    <w:p w:rsidR="009603C3" w:rsidRDefault="008A0B5E" w:rsidP="00957C72">
      <w:pPr>
        <w:pStyle w:val="ListParagraph"/>
        <w:numPr>
          <w:ilvl w:val="0"/>
          <w:numId w:val="34"/>
        </w:numPr>
        <w:spacing w:after="0" w:line="240" w:lineRule="auto"/>
        <w:ind w:left="720" w:right="-40"/>
        <w:rPr>
          <w:rFonts w:ascii="Arial" w:eastAsia="Verdana" w:hAnsi="Arial" w:cs="Arial"/>
          <w:sz w:val="21"/>
          <w:szCs w:val="21"/>
        </w:rPr>
      </w:pPr>
      <w:r w:rsidRPr="009603C3">
        <w:rPr>
          <w:rFonts w:ascii="Arial" w:eastAsia="Verdana" w:hAnsi="Arial" w:cs="Arial"/>
          <w:sz w:val="21"/>
          <w:szCs w:val="21"/>
        </w:rPr>
        <w:t xml:space="preserve">to determine indirect costs.  </w:t>
      </w:r>
    </w:p>
    <w:p w:rsidR="009603C3" w:rsidRPr="009603C3" w:rsidRDefault="009603C3" w:rsidP="009603C3">
      <w:pPr>
        <w:spacing w:after="0" w:line="240" w:lineRule="auto"/>
        <w:ind w:right="-40"/>
        <w:rPr>
          <w:rFonts w:ascii="Arial" w:eastAsia="Verdana" w:hAnsi="Arial" w:cs="Arial"/>
          <w:sz w:val="21"/>
          <w:szCs w:val="21"/>
        </w:rPr>
      </w:pPr>
    </w:p>
    <w:p w:rsidR="008A0B5E" w:rsidRPr="009603C3" w:rsidRDefault="008A0B5E" w:rsidP="009603C3">
      <w:pPr>
        <w:spacing w:after="0" w:line="240" w:lineRule="auto"/>
        <w:ind w:left="58" w:right="-40"/>
        <w:rPr>
          <w:rFonts w:ascii="Arial" w:eastAsia="Verdana" w:hAnsi="Arial" w:cs="Arial"/>
          <w:sz w:val="21"/>
          <w:szCs w:val="21"/>
        </w:rPr>
      </w:pPr>
      <w:r w:rsidRPr="009603C3">
        <w:rPr>
          <w:rFonts w:ascii="Arial" w:eastAsia="Verdana" w:hAnsi="Arial" w:cs="Arial"/>
          <w:sz w:val="21"/>
          <w:szCs w:val="21"/>
        </w:rPr>
        <w:t>This documentation must be made available to the Department or the Department’s fiscal consultant upon request.  This documentation includes any calculations or spreadsheets used to determine allocation percentages as well as underlying source documents including, but not limited to, time studies, direct service hours, FTE counts, square footage floor plans, space usage studies, and meal counts.</w:t>
      </w:r>
    </w:p>
    <w:p w:rsidR="008A0B5E" w:rsidRDefault="008A0B5E" w:rsidP="00B26F4D">
      <w:pPr>
        <w:spacing w:after="0" w:line="264" w:lineRule="auto"/>
        <w:ind w:right="-40"/>
        <w:rPr>
          <w:rFonts w:ascii="Arial" w:eastAsia="Verdana" w:hAnsi="Arial" w:cs="Arial"/>
          <w:b/>
          <w:bCs/>
          <w:sz w:val="21"/>
          <w:szCs w:val="21"/>
        </w:rPr>
      </w:pPr>
    </w:p>
    <w:p w:rsidR="008A0DDA" w:rsidRPr="008A0DDA" w:rsidRDefault="00B40827" w:rsidP="008A0DDA">
      <w:pPr>
        <w:pStyle w:val="Heading3"/>
        <w:spacing w:before="0"/>
        <w:rPr>
          <w:rFonts w:ascii="Arial" w:hAnsi="Arial" w:cs="Arial"/>
          <w:color w:val="auto"/>
        </w:rPr>
      </w:pPr>
      <w:bookmarkStart w:id="14" w:name="_Direct_Service_Expenses"/>
      <w:bookmarkStart w:id="15" w:name="_Toc416334691"/>
      <w:bookmarkEnd w:id="14"/>
      <w:r w:rsidRPr="008A0DDA">
        <w:rPr>
          <w:rFonts w:ascii="Arial" w:hAnsi="Arial" w:cs="Arial"/>
          <w:color w:val="auto"/>
        </w:rPr>
        <w:t xml:space="preserve">Direct </w:t>
      </w:r>
      <w:r w:rsidR="00732AD5" w:rsidRPr="008A0DDA">
        <w:rPr>
          <w:rFonts w:ascii="Arial" w:hAnsi="Arial" w:cs="Arial"/>
          <w:color w:val="auto"/>
        </w:rPr>
        <w:t>Expenses</w:t>
      </w:r>
      <w:bookmarkEnd w:id="15"/>
      <w:r w:rsidR="00DA2E34" w:rsidRPr="008A0DDA">
        <w:rPr>
          <w:rFonts w:ascii="Arial" w:hAnsi="Arial" w:cs="Arial"/>
          <w:color w:val="auto"/>
        </w:rPr>
        <w:t xml:space="preserve">  </w:t>
      </w:r>
    </w:p>
    <w:p w:rsidR="00D75B77" w:rsidRDefault="00D75B77" w:rsidP="00D75B77">
      <w:pPr>
        <w:spacing w:after="0" w:line="240" w:lineRule="auto"/>
        <w:ind w:right="-40"/>
        <w:rPr>
          <w:rFonts w:ascii="Arial" w:hAnsi="Arial" w:cs="Arial"/>
          <w:sz w:val="21"/>
          <w:szCs w:val="21"/>
        </w:rPr>
      </w:pPr>
    </w:p>
    <w:p w:rsidR="00421B99" w:rsidRDefault="00A52C9A" w:rsidP="00421B99">
      <w:pPr>
        <w:spacing w:after="0" w:line="240" w:lineRule="auto"/>
        <w:rPr>
          <w:rFonts w:ascii="Arial" w:eastAsia="Times New Roman" w:hAnsi="Arial" w:cs="Arial"/>
          <w:iCs/>
          <w:sz w:val="21"/>
          <w:szCs w:val="21"/>
        </w:rPr>
      </w:pPr>
      <w:r>
        <w:rPr>
          <w:rFonts w:ascii="Arial" w:eastAsia="Times New Roman" w:hAnsi="Arial" w:cs="Arial"/>
          <w:iCs/>
          <w:sz w:val="21"/>
          <w:szCs w:val="21"/>
        </w:rPr>
        <w:t xml:space="preserve">Report any expense that relates directly to a particular service in the applicable </w:t>
      </w:r>
      <w:r w:rsidR="00021B3F">
        <w:rPr>
          <w:rFonts w:ascii="Arial" w:eastAsia="Times New Roman" w:hAnsi="Arial" w:cs="Arial"/>
          <w:iCs/>
          <w:sz w:val="21"/>
          <w:szCs w:val="21"/>
        </w:rPr>
        <w:t xml:space="preserve">service’s </w:t>
      </w:r>
      <w:r>
        <w:rPr>
          <w:rFonts w:ascii="Arial" w:eastAsia="Times New Roman" w:hAnsi="Arial" w:cs="Arial"/>
          <w:iCs/>
          <w:sz w:val="21"/>
          <w:szCs w:val="21"/>
        </w:rPr>
        <w:t xml:space="preserve">direct cost column on Schedule D for that service.  Apportion joint direct costs to the applicable services using a method that reasonably and fairly distributes cost and report the apportioned cost in the applicable </w:t>
      </w:r>
      <w:r w:rsidR="00021B3F">
        <w:rPr>
          <w:rFonts w:ascii="Arial" w:eastAsia="Times New Roman" w:hAnsi="Arial" w:cs="Arial"/>
          <w:iCs/>
          <w:sz w:val="21"/>
          <w:szCs w:val="21"/>
        </w:rPr>
        <w:t xml:space="preserve">services’ </w:t>
      </w:r>
      <w:r>
        <w:rPr>
          <w:rFonts w:ascii="Arial" w:eastAsia="Times New Roman" w:hAnsi="Arial" w:cs="Arial"/>
          <w:iCs/>
          <w:sz w:val="21"/>
          <w:szCs w:val="21"/>
        </w:rPr>
        <w:t xml:space="preserve">direct cost columns on Schedule D.  </w:t>
      </w:r>
    </w:p>
    <w:p w:rsidR="00421B99" w:rsidRDefault="00421B99" w:rsidP="00D75B77">
      <w:pPr>
        <w:spacing w:after="0" w:line="240" w:lineRule="auto"/>
        <w:ind w:right="-40"/>
        <w:rPr>
          <w:rFonts w:ascii="Arial" w:hAnsi="Arial" w:cs="Arial"/>
          <w:sz w:val="21"/>
          <w:szCs w:val="21"/>
        </w:rPr>
      </w:pPr>
    </w:p>
    <w:p w:rsidR="003F4002" w:rsidRDefault="003F4002" w:rsidP="003F4002">
      <w:pPr>
        <w:spacing w:after="0" w:line="220" w:lineRule="exact"/>
        <w:ind w:right="-43"/>
        <w:rPr>
          <w:rFonts w:ascii="Arial" w:hAnsi="Arial" w:cs="Arial"/>
          <w:sz w:val="21"/>
          <w:szCs w:val="21"/>
        </w:rPr>
      </w:pPr>
      <w:r w:rsidRPr="00D16A01">
        <w:rPr>
          <w:rFonts w:ascii="Arial" w:eastAsia="Verdana" w:hAnsi="Arial" w:cs="Arial"/>
          <w:bCs/>
          <w:sz w:val="21"/>
          <w:szCs w:val="21"/>
        </w:rPr>
        <w:t>A</w:t>
      </w:r>
      <w:r>
        <w:rPr>
          <w:rFonts w:ascii="Arial" w:eastAsia="Verdana" w:hAnsi="Arial" w:cs="Arial"/>
          <w:bCs/>
          <w:sz w:val="21"/>
          <w:szCs w:val="21"/>
        </w:rPr>
        <w:t xml:space="preserve"> multiservice </w:t>
      </w:r>
      <w:r w:rsidR="00466877">
        <w:rPr>
          <w:rFonts w:ascii="Arial" w:eastAsia="Verdana" w:hAnsi="Arial" w:cs="Arial"/>
          <w:bCs/>
          <w:sz w:val="21"/>
          <w:szCs w:val="21"/>
        </w:rPr>
        <w:t xml:space="preserve">contractor </w:t>
      </w:r>
      <w:r>
        <w:rPr>
          <w:rFonts w:ascii="Arial" w:eastAsia="Verdana" w:hAnsi="Arial" w:cs="Arial"/>
          <w:bCs/>
          <w:sz w:val="21"/>
          <w:szCs w:val="21"/>
        </w:rPr>
        <w:t xml:space="preserve">must establish an acceptable method of distributing joint direct costs among the different services and programs.  </w:t>
      </w:r>
      <w:r w:rsidR="00953EF5">
        <w:rPr>
          <w:rFonts w:ascii="Arial" w:hAnsi="Arial" w:cs="Arial"/>
          <w:sz w:val="21"/>
          <w:szCs w:val="21"/>
        </w:rPr>
        <w:t>Contractors</w:t>
      </w:r>
      <w:r w:rsidRPr="00BE0AA8">
        <w:rPr>
          <w:rFonts w:ascii="Arial" w:hAnsi="Arial" w:cs="Arial"/>
          <w:sz w:val="21"/>
          <w:szCs w:val="21"/>
        </w:rPr>
        <w:t xml:space="preserve"> may use any recognized method, which reasonably and fairly </w:t>
      </w:r>
      <w:r w:rsidRPr="00BE0AA8">
        <w:rPr>
          <w:rFonts w:ascii="Arial" w:hAnsi="Arial" w:cs="Arial"/>
          <w:sz w:val="21"/>
          <w:szCs w:val="21"/>
        </w:rPr>
        <w:lastRenderedPageBreak/>
        <w:t>distributes the costs</w:t>
      </w:r>
      <w:r>
        <w:rPr>
          <w:rFonts w:ascii="Arial" w:hAnsi="Arial" w:cs="Arial"/>
          <w:sz w:val="21"/>
          <w:szCs w:val="21"/>
        </w:rPr>
        <w:t xml:space="preserve">.  </w:t>
      </w:r>
      <w:r w:rsidR="00953EF5">
        <w:rPr>
          <w:rFonts w:ascii="Arial" w:hAnsi="Arial" w:cs="Arial"/>
          <w:sz w:val="21"/>
          <w:szCs w:val="21"/>
        </w:rPr>
        <w:t>Contractors</w:t>
      </w:r>
      <w:r w:rsidRPr="00BE0AA8">
        <w:rPr>
          <w:rFonts w:ascii="Arial" w:hAnsi="Arial" w:cs="Arial"/>
          <w:sz w:val="21"/>
          <w:szCs w:val="21"/>
        </w:rPr>
        <w:t xml:space="preserve"> must be able to provide a rationale for the method selected</w:t>
      </w:r>
      <w:r>
        <w:rPr>
          <w:rFonts w:ascii="Arial" w:hAnsi="Arial" w:cs="Arial"/>
          <w:sz w:val="21"/>
          <w:szCs w:val="21"/>
        </w:rPr>
        <w:t xml:space="preserve"> and maintain detailed supporting documentation in an easily auditable format.  T</w:t>
      </w:r>
      <w:r w:rsidRPr="00BE0AA8">
        <w:rPr>
          <w:rFonts w:ascii="Arial" w:hAnsi="Arial" w:cs="Arial"/>
          <w:sz w:val="21"/>
          <w:szCs w:val="21"/>
        </w:rPr>
        <w:t>he method must be consistent from one reporting period to</w:t>
      </w:r>
      <w:r>
        <w:rPr>
          <w:rFonts w:ascii="Arial" w:hAnsi="Arial" w:cs="Arial"/>
          <w:sz w:val="21"/>
          <w:szCs w:val="21"/>
        </w:rPr>
        <w:t xml:space="preserve"> </w:t>
      </w:r>
      <w:r w:rsidRPr="00BE0AA8">
        <w:rPr>
          <w:rFonts w:ascii="Arial" w:hAnsi="Arial" w:cs="Arial"/>
          <w:sz w:val="21"/>
          <w:szCs w:val="21"/>
        </w:rPr>
        <w:t>another.</w:t>
      </w:r>
      <w:r>
        <w:rPr>
          <w:rFonts w:ascii="Arial" w:hAnsi="Arial" w:cs="Arial"/>
          <w:sz w:val="21"/>
          <w:szCs w:val="21"/>
        </w:rPr>
        <w:t xml:space="preserve">  If a </w:t>
      </w:r>
      <w:r w:rsidR="005A704A">
        <w:rPr>
          <w:rFonts w:ascii="Arial" w:hAnsi="Arial" w:cs="Arial"/>
          <w:sz w:val="21"/>
          <w:szCs w:val="21"/>
        </w:rPr>
        <w:t>contractor</w:t>
      </w:r>
      <w:r>
        <w:rPr>
          <w:rFonts w:ascii="Arial" w:hAnsi="Arial" w:cs="Arial"/>
          <w:sz w:val="21"/>
          <w:szCs w:val="21"/>
        </w:rPr>
        <w:t xml:space="preserve"> wishes to change its method and believes the change will result in more appropriate and more accurate direct cost, the </w:t>
      </w:r>
      <w:r w:rsidR="005A704A">
        <w:rPr>
          <w:rFonts w:ascii="Arial" w:hAnsi="Arial" w:cs="Arial"/>
          <w:sz w:val="21"/>
          <w:szCs w:val="21"/>
        </w:rPr>
        <w:t>contractor</w:t>
      </w:r>
      <w:r>
        <w:rPr>
          <w:rFonts w:ascii="Arial" w:hAnsi="Arial" w:cs="Arial"/>
          <w:sz w:val="21"/>
          <w:szCs w:val="21"/>
        </w:rPr>
        <w:t xml:space="preserve"> must note the change on Schedule F and submit a written justification for the change along with the cost report.</w:t>
      </w:r>
    </w:p>
    <w:p w:rsidR="003F4002" w:rsidRDefault="003F4002" w:rsidP="003F4002">
      <w:pPr>
        <w:spacing w:after="0" w:line="220" w:lineRule="exact"/>
        <w:ind w:right="-43"/>
        <w:rPr>
          <w:rFonts w:ascii="Arial" w:hAnsi="Arial" w:cs="Arial"/>
          <w:sz w:val="21"/>
          <w:szCs w:val="21"/>
        </w:rPr>
      </w:pPr>
    </w:p>
    <w:p w:rsidR="00E64354" w:rsidRDefault="006C534C" w:rsidP="003F4002">
      <w:pPr>
        <w:spacing w:after="0" w:line="220" w:lineRule="exact"/>
        <w:ind w:right="-43"/>
        <w:rPr>
          <w:rFonts w:ascii="Arial" w:hAnsi="Arial" w:cs="Arial"/>
          <w:sz w:val="21"/>
          <w:szCs w:val="21"/>
        </w:rPr>
      </w:pPr>
      <w:r w:rsidRPr="00BE0AA8">
        <w:rPr>
          <w:rFonts w:ascii="Arial" w:hAnsi="Arial" w:cs="Arial"/>
          <w:sz w:val="21"/>
          <w:szCs w:val="21"/>
        </w:rPr>
        <w:t xml:space="preserve">Direct </w:t>
      </w:r>
      <w:r w:rsidR="00A52C9A">
        <w:rPr>
          <w:rFonts w:ascii="Arial" w:hAnsi="Arial" w:cs="Arial"/>
          <w:sz w:val="21"/>
          <w:szCs w:val="21"/>
        </w:rPr>
        <w:t xml:space="preserve">and joint direct </w:t>
      </w:r>
      <w:r w:rsidRPr="00BE0AA8">
        <w:rPr>
          <w:rFonts w:ascii="Arial" w:hAnsi="Arial" w:cs="Arial"/>
          <w:sz w:val="21"/>
          <w:szCs w:val="21"/>
        </w:rPr>
        <w:t>expense include</w:t>
      </w:r>
      <w:r w:rsidR="003062DF">
        <w:rPr>
          <w:rFonts w:ascii="Arial" w:hAnsi="Arial" w:cs="Arial"/>
          <w:sz w:val="21"/>
          <w:szCs w:val="21"/>
        </w:rPr>
        <w:t>s the</w:t>
      </w:r>
      <w:r w:rsidRPr="00BE0AA8">
        <w:rPr>
          <w:rFonts w:ascii="Arial" w:hAnsi="Arial" w:cs="Arial"/>
          <w:sz w:val="21"/>
          <w:szCs w:val="21"/>
        </w:rPr>
        <w:t xml:space="preserve"> </w:t>
      </w:r>
      <w:r w:rsidR="003062DF">
        <w:rPr>
          <w:rFonts w:ascii="Arial" w:hAnsi="Arial" w:cs="Arial"/>
          <w:sz w:val="21"/>
          <w:szCs w:val="21"/>
        </w:rPr>
        <w:t>wages</w:t>
      </w:r>
      <w:r w:rsidR="00E64354">
        <w:rPr>
          <w:rFonts w:ascii="Arial" w:hAnsi="Arial" w:cs="Arial"/>
          <w:sz w:val="21"/>
          <w:szCs w:val="21"/>
        </w:rPr>
        <w:t>,</w:t>
      </w:r>
      <w:r w:rsidR="003062DF">
        <w:rPr>
          <w:rFonts w:ascii="Arial" w:hAnsi="Arial" w:cs="Arial"/>
          <w:sz w:val="21"/>
          <w:szCs w:val="21"/>
        </w:rPr>
        <w:t xml:space="preserve"> fringe benefits</w:t>
      </w:r>
      <w:r w:rsidR="00E64354">
        <w:rPr>
          <w:rFonts w:ascii="Arial" w:hAnsi="Arial" w:cs="Arial"/>
          <w:sz w:val="21"/>
          <w:szCs w:val="21"/>
        </w:rPr>
        <w:t>, and payroll taxes</w:t>
      </w:r>
      <w:r w:rsidR="003062DF">
        <w:rPr>
          <w:rFonts w:ascii="Arial" w:hAnsi="Arial" w:cs="Arial"/>
          <w:sz w:val="21"/>
          <w:szCs w:val="21"/>
        </w:rPr>
        <w:t xml:space="preserve"> </w:t>
      </w:r>
      <w:r w:rsidR="00B26F4D">
        <w:rPr>
          <w:rFonts w:ascii="Arial" w:hAnsi="Arial" w:cs="Arial"/>
          <w:sz w:val="21"/>
          <w:szCs w:val="21"/>
        </w:rPr>
        <w:t xml:space="preserve">for </w:t>
      </w:r>
      <w:r w:rsidRPr="00BE0AA8">
        <w:rPr>
          <w:rFonts w:ascii="Arial" w:hAnsi="Arial" w:cs="Arial"/>
          <w:sz w:val="21"/>
          <w:szCs w:val="21"/>
        </w:rPr>
        <w:t xml:space="preserve">all direct client-contact personnel involved in </w:t>
      </w:r>
      <w:r>
        <w:rPr>
          <w:rFonts w:ascii="Arial" w:hAnsi="Arial" w:cs="Arial"/>
          <w:sz w:val="21"/>
          <w:szCs w:val="21"/>
        </w:rPr>
        <w:t>that particular</w:t>
      </w:r>
      <w:r w:rsidRPr="00BE0AA8">
        <w:rPr>
          <w:rFonts w:ascii="Arial" w:hAnsi="Arial" w:cs="Arial"/>
          <w:sz w:val="21"/>
          <w:szCs w:val="21"/>
        </w:rPr>
        <w:t xml:space="preserve"> service.  </w:t>
      </w:r>
      <w:r w:rsidR="003062DF" w:rsidRPr="00BE0AA8">
        <w:rPr>
          <w:rFonts w:ascii="Arial" w:hAnsi="Arial" w:cs="Arial"/>
          <w:sz w:val="21"/>
          <w:szCs w:val="21"/>
        </w:rPr>
        <w:t xml:space="preserve">Direct </w:t>
      </w:r>
      <w:r w:rsidR="00A52C9A">
        <w:rPr>
          <w:rFonts w:ascii="Arial" w:hAnsi="Arial" w:cs="Arial"/>
          <w:sz w:val="21"/>
          <w:szCs w:val="21"/>
        </w:rPr>
        <w:t xml:space="preserve">and joint direct </w:t>
      </w:r>
      <w:r w:rsidR="003062DF" w:rsidRPr="00BE0AA8">
        <w:rPr>
          <w:rFonts w:ascii="Arial" w:hAnsi="Arial" w:cs="Arial"/>
          <w:sz w:val="21"/>
          <w:szCs w:val="21"/>
        </w:rPr>
        <w:t xml:space="preserve">expense also includes </w:t>
      </w:r>
      <w:r w:rsidR="00E64354">
        <w:rPr>
          <w:rFonts w:ascii="Arial" w:hAnsi="Arial" w:cs="Arial"/>
          <w:sz w:val="21"/>
          <w:szCs w:val="21"/>
        </w:rPr>
        <w:t>a</w:t>
      </w:r>
      <w:r w:rsidR="00E64354" w:rsidRPr="00BE0AA8">
        <w:rPr>
          <w:rFonts w:ascii="Arial" w:hAnsi="Arial" w:cs="Arial"/>
          <w:sz w:val="21"/>
          <w:szCs w:val="21"/>
        </w:rPr>
        <w:t xml:space="preserve"> </w:t>
      </w:r>
      <w:r w:rsidR="003062DF" w:rsidRPr="00BE0AA8">
        <w:rPr>
          <w:rFonts w:ascii="Arial" w:hAnsi="Arial" w:cs="Arial"/>
          <w:sz w:val="21"/>
          <w:szCs w:val="21"/>
        </w:rPr>
        <w:t>supervisor’s wage</w:t>
      </w:r>
      <w:r w:rsidR="00E64354">
        <w:rPr>
          <w:rFonts w:ascii="Arial" w:hAnsi="Arial" w:cs="Arial"/>
          <w:sz w:val="21"/>
          <w:szCs w:val="21"/>
        </w:rPr>
        <w:t>s,</w:t>
      </w:r>
      <w:r w:rsidR="003062DF" w:rsidRPr="00BE0AA8">
        <w:rPr>
          <w:rFonts w:ascii="Arial" w:hAnsi="Arial" w:cs="Arial"/>
          <w:sz w:val="21"/>
          <w:szCs w:val="21"/>
        </w:rPr>
        <w:t xml:space="preserve"> fringe</w:t>
      </w:r>
      <w:r w:rsidR="003062DF">
        <w:rPr>
          <w:rFonts w:ascii="Arial" w:hAnsi="Arial" w:cs="Arial"/>
          <w:sz w:val="21"/>
          <w:szCs w:val="21"/>
        </w:rPr>
        <w:t xml:space="preserve"> </w:t>
      </w:r>
      <w:r w:rsidR="003062DF" w:rsidRPr="00BE0AA8">
        <w:rPr>
          <w:rFonts w:ascii="Arial" w:hAnsi="Arial" w:cs="Arial"/>
          <w:sz w:val="21"/>
          <w:szCs w:val="21"/>
        </w:rPr>
        <w:t>benefits</w:t>
      </w:r>
      <w:r w:rsidR="00E64354">
        <w:rPr>
          <w:rFonts w:ascii="Arial" w:hAnsi="Arial" w:cs="Arial"/>
          <w:sz w:val="21"/>
          <w:szCs w:val="21"/>
        </w:rPr>
        <w:t xml:space="preserve"> and payroll taxes</w:t>
      </w:r>
      <w:r w:rsidR="003062DF" w:rsidRPr="00BE0AA8">
        <w:rPr>
          <w:rFonts w:ascii="Arial" w:hAnsi="Arial" w:cs="Arial"/>
          <w:sz w:val="21"/>
          <w:szCs w:val="21"/>
        </w:rPr>
        <w:t xml:space="preserve">, </w:t>
      </w:r>
      <w:r w:rsidR="003C4FAD">
        <w:rPr>
          <w:rFonts w:ascii="Arial" w:hAnsi="Arial" w:cs="Arial"/>
          <w:sz w:val="21"/>
          <w:szCs w:val="21"/>
        </w:rPr>
        <w:t>or the apportioned share of such</w:t>
      </w:r>
      <w:r w:rsidR="00E64354">
        <w:rPr>
          <w:rFonts w:ascii="Arial" w:hAnsi="Arial" w:cs="Arial"/>
          <w:sz w:val="21"/>
          <w:szCs w:val="21"/>
        </w:rPr>
        <w:t>,</w:t>
      </w:r>
      <w:r w:rsidR="003C4FAD">
        <w:rPr>
          <w:rFonts w:ascii="Arial" w:hAnsi="Arial" w:cs="Arial"/>
          <w:sz w:val="21"/>
          <w:szCs w:val="21"/>
        </w:rPr>
        <w:t xml:space="preserve"> when the supervisor supervises more than one program, </w:t>
      </w:r>
      <w:r w:rsidR="003062DF" w:rsidRPr="00BE0AA8">
        <w:rPr>
          <w:rFonts w:ascii="Arial" w:hAnsi="Arial" w:cs="Arial"/>
          <w:sz w:val="21"/>
          <w:szCs w:val="21"/>
        </w:rPr>
        <w:t xml:space="preserve">even </w:t>
      </w:r>
      <w:r w:rsidR="00E64354">
        <w:rPr>
          <w:rFonts w:ascii="Arial" w:hAnsi="Arial" w:cs="Arial"/>
          <w:sz w:val="21"/>
          <w:szCs w:val="21"/>
        </w:rPr>
        <w:t>when</w:t>
      </w:r>
      <w:r w:rsidR="00E64354" w:rsidRPr="00BE0AA8">
        <w:rPr>
          <w:rFonts w:ascii="Arial" w:hAnsi="Arial" w:cs="Arial"/>
          <w:sz w:val="21"/>
          <w:szCs w:val="21"/>
        </w:rPr>
        <w:t xml:space="preserve"> </w:t>
      </w:r>
      <w:r w:rsidR="00E64354">
        <w:rPr>
          <w:rFonts w:ascii="Arial" w:hAnsi="Arial" w:cs="Arial"/>
          <w:sz w:val="21"/>
          <w:szCs w:val="21"/>
        </w:rPr>
        <w:t>a</w:t>
      </w:r>
      <w:r w:rsidR="00E64354" w:rsidRPr="00BE0AA8">
        <w:rPr>
          <w:rFonts w:ascii="Arial" w:hAnsi="Arial" w:cs="Arial"/>
          <w:sz w:val="21"/>
          <w:szCs w:val="21"/>
        </w:rPr>
        <w:t xml:space="preserve"> </w:t>
      </w:r>
      <w:r w:rsidR="003062DF" w:rsidRPr="00BE0AA8">
        <w:rPr>
          <w:rFonts w:ascii="Arial" w:hAnsi="Arial" w:cs="Arial"/>
          <w:sz w:val="21"/>
          <w:szCs w:val="21"/>
        </w:rPr>
        <w:t xml:space="preserve">supervisor does not work directly with clients.  </w:t>
      </w:r>
    </w:p>
    <w:p w:rsidR="00E64354" w:rsidRDefault="00E64354" w:rsidP="003F4002">
      <w:pPr>
        <w:spacing w:after="0" w:line="220" w:lineRule="exact"/>
        <w:ind w:right="-43"/>
        <w:rPr>
          <w:rFonts w:ascii="Arial" w:hAnsi="Arial" w:cs="Arial"/>
          <w:sz w:val="21"/>
          <w:szCs w:val="21"/>
        </w:rPr>
      </w:pPr>
    </w:p>
    <w:p w:rsidR="0043581B" w:rsidRPr="0043581B" w:rsidRDefault="0043581B" w:rsidP="0043581B">
      <w:pPr>
        <w:spacing w:after="0"/>
        <w:ind w:right="-43"/>
        <w:rPr>
          <w:rFonts w:ascii="Arial" w:hAnsi="Arial" w:cs="Arial"/>
          <w:b/>
          <w:i/>
          <w:u w:val="single"/>
        </w:rPr>
      </w:pPr>
      <w:r w:rsidRPr="0043581B">
        <w:rPr>
          <w:rFonts w:ascii="Arial" w:hAnsi="Arial" w:cs="Arial"/>
          <w:b/>
          <w:i/>
          <w:u w:val="single"/>
        </w:rPr>
        <w:t>Payroll Expense Allocation</w:t>
      </w:r>
    </w:p>
    <w:p w:rsidR="006C534C" w:rsidRDefault="00E64354" w:rsidP="003F4002">
      <w:pPr>
        <w:spacing w:after="0" w:line="220" w:lineRule="exact"/>
        <w:ind w:right="-43"/>
        <w:rPr>
          <w:rFonts w:ascii="Arial" w:hAnsi="Arial" w:cs="Arial"/>
          <w:sz w:val="21"/>
          <w:szCs w:val="21"/>
        </w:rPr>
      </w:pPr>
      <w:r>
        <w:rPr>
          <w:rFonts w:ascii="Arial" w:hAnsi="Arial" w:cs="Arial"/>
          <w:sz w:val="21"/>
          <w:szCs w:val="21"/>
        </w:rPr>
        <w:t xml:space="preserve">Personnel services constitute the largest single cost of most agencies.  Time reporting is essential for a sound basis of distributing wages, fringe benefits, and payroll taxes.  </w:t>
      </w:r>
      <w:r w:rsidR="00953EF5">
        <w:rPr>
          <w:rFonts w:ascii="Arial" w:hAnsi="Arial" w:cs="Arial"/>
          <w:sz w:val="21"/>
          <w:szCs w:val="21"/>
        </w:rPr>
        <w:t>Contractors</w:t>
      </w:r>
      <w:r>
        <w:rPr>
          <w:rFonts w:ascii="Arial" w:hAnsi="Arial" w:cs="Arial"/>
          <w:sz w:val="21"/>
          <w:szCs w:val="21"/>
        </w:rPr>
        <w:t xml:space="preserve"> are required to complete quarterly time studies each year.  See </w:t>
      </w:r>
      <w:hyperlink w:anchor="_Allocation_of_Staff" w:history="1">
        <w:r w:rsidR="00456E82">
          <w:rPr>
            <w:rStyle w:val="Hyperlink"/>
            <w:rFonts w:ascii="Arial" w:hAnsi="Arial" w:cs="Arial"/>
            <w:sz w:val="21"/>
            <w:szCs w:val="21"/>
          </w:rPr>
          <w:t>Schedule H - Allocation of Staff Time</w:t>
        </w:r>
      </w:hyperlink>
      <w:r>
        <w:rPr>
          <w:rFonts w:ascii="Arial" w:hAnsi="Arial" w:cs="Arial"/>
          <w:sz w:val="21"/>
          <w:szCs w:val="21"/>
        </w:rPr>
        <w:t xml:space="preserve"> for additional information.  </w:t>
      </w:r>
      <w:r w:rsidR="00953EF5">
        <w:rPr>
          <w:rFonts w:ascii="Arial" w:hAnsi="Arial" w:cs="Arial"/>
          <w:sz w:val="21"/>
          <w:szCs w:val="21"/>
        </w:rPr>
        <w:t>Contractors</w:t>
      </w:r>
      <w:r w:rsidR="006B133C">
        <w:rPr>
          <w:rFonts w:ascii="Arial" w:hAnsi="Arial" w:cs="Arial"/>
          <w:sz w:val="21"/>
          <w:szCs w:val="21"/>
        </w:rPr>
        <w:t xml:space="preserve"> can </w:t>
      </w:r>
      <w:r>
        <w:rPr>
          <w:rFonts w:ascii="Arial" w:hAnsi="Arial" w:cs="Arial"/>
          <w:sz w:val="21"/>
          <w:szCs w:val="21"/>
        </w:rPr>
        <w:t>distribute</w:t>
      </w:r>
      <w:r w:rsidR="006B133C">
        <w:rPr>
          <w:rFonts w:ascii="Arial" w:hAnsi="Arial" w:cs="Arial"/>
          <w:sz w:val="21"/>
          <w:szCs w:val="21"/>
        </w:rPr>
        <w:t xml:space="preserve"> wages</w:t>
      </w:r>
      <w:r>
        <w:rPr>
          <w:rFonts w:ascii="Arial" w:hAnsi="Arial" w:cs="Arial"/>
          <w:sz w:val="21"/>
          <w:szCs w:val="21"/>
        </w:rPr>
        <w:t>,</w:t>
      </w:r>
      <w:r w:rsidR="006B133C">
        <w:rPr>
          <w:rFonts w:ascii="Arial" w:hAnsi="Arial" w:cs="Arial"/>
          <w:sz w:val="21"/>
          <w:szCs w:val="21"/>
        </w:rPr>
        <w:t xml:space="preserve"> fringe benefits</w:t>
      </w:r>
      <w:r>
        <w:rPr>
          <w:rFonts w:ascii="Arial" w:hAnsi="Arial" w:cs="Arial"/>
          <w:sz w:val="21"/>
          <w:szCs w:val="21"/>
        </w:rPr>
        <w:t>, and payroll taxes</w:t>
      </w:r>
      <w:r w:rsidR="006B133C">
        <w:rPr>
          <w:rFonts w:ascii="Arial" w:hAnsi="Arial" w:cs="Arial"/>
          <w:sz w:val="21"/>
          <w:szCs w:val="21"/>
        </w:rPr>
        <w:t xml:space="preserve"> according to the results of the time studies or can use an alternate method if the facility has a more accurate tracking methodology.  </w:t>
      </w:r>
      <w:r w:rsidR="00EE08F4">
        <w:rPr>
          <w:rFonts w:ascii="Arial" w:hAnsi="Arial" w:cs="Arial"/>
          <w:sz w:val="21"/>
          <w:szCs w:val="21"/>
        </w:rPr>
        <w:t xml:space="preserve">Completion of </w:t>
      </w:r>
      <w:r w:rsidR="00456E82">
        <w:rPr>
          <w:rFonts w:ascii="Arial" w:hAnsi="Arial" w:cs="Arial"/>
          <w:sz w:val="21"/>
          <w:szCs w:val="21"/>
        </w:rPr>
        <w:t xml:space="preserve">Schedule H - </w:t>
      </w:r>
      <w:r w:rsidR="00EE08F4">
        <w:rPr>
          <w:rFonts w:ascii="Arial" w:hAnsi="Arial" w:cs="Arial"/>
          <w:sz w:val="21"/>
          <w:szCs w:val="21"/>
        </w:rPr>
        <w:t xml:space="preserve">Allocation of Staff Time is required regardless of whether the </w:t>
      </w:r>
      <w:r w:rsidR="005A704A">
        <w:rPr>
          <w:rFonts w:ascii="Arial" w:hAnsi="Arial" w:cs="Arial"/>
          <w:sz w:val="21"/>
          <w:szCs w:val="21"/>
        </w:rPr>
        <w:t>contractor</w:t>
      </w:r>
      <w:r w:rsidR="00EE08F4">
        <w:rPr>
          <w:rFonts w:ascii="Arial" w:hAnsi="Arial" w:cs="Arial"/>
          <w:sz w:val="21"/>
          <w:szCs w:val="21"/>
        </w:rPr>
        <w:t xml:space="preserve"> uses an </w:t>
      </w:r>
      <w:r w:rsidR="006B133C">
        <w:rPr>
          <w:rFonts w:ascii="Arial" w:hAnsi="Arial" w:cs="Arial"/>
          <w:sz w:val="21"/>
          <w:szCs w:val="21"/>
        </w:rPr>
        <w:t xml:space="preserve">alternate method </w:t>
      </w:r>
      <w:r w:rsidR="00EE08F4">
        <w:rPr>
          <w:rFonts w:ascii="Arial" w:hAnsi="Arial" w:cs="Arial"/>
          <w:sz w:val="21"/>
          <w:szCs w:val="21"/>
        </w:rPr>
        <w:t>of allocating employee costs between services.</w:t>
      </w:r>
      <w:r w:rsidR="006B133C">
        <w:rPr>
          <w:rFonts w:ascii="Arial" w:hAnsi="Arial" w:cs="Arial"/>
          <w:sz w:val="21"/>
          <w:szCs w:val="21"/>
        </w:rPr>
        <w:t xml:space="preserve"> </w:t>
      </w:r>
    </w:p>
    <w:p w:rsidR="00EE08F4" w:rsidRDefault="00EE08F4" w:rsidP="003F4002">
      <w:pPr>
        <w:spacing w:before="20" w:after="0" w:line="220" w:lineRule="exact"/>
        <w:ind w:right="-43"/>
        <w:rPr>
          <w:rFonts w:ascii="Arial" w:hAnsi="Arial" w:cs="Arial"/>
          <w:sz w:val="21"/>
          <w:szCs w:val="21"/>
        </w:rPr>
      </w:pPr>
    </w:p>
    <w:p w:rsidR="003F4002" w:rsidRDefault="00E64354" w:rsidP="003F4002">
      <w:pPr>
        <w:spacing w:before="20" w:after="0" w:line="220" w:lineRule="exact"/>
        <w:ind w:right="-43"/>
        <w:rPr>
          <w:rFonts w:ascii="Arial" w:hAnsi="Arial" w:cs="Arial"/>
          <w:sz w:val="21"/>
          <w:szCs w:val="21"/>
        </w:rPr>
      </w:pPr>
      <w:r>
        <w:rPr>
          <w:rFonts w:ascii="Arial" w:hAnsi="Arial" w:cs="Arial"/>
          <w:sz w:val="21"/>
          <w:szCs w:val="21"/>
        </w:rPr>
        <w:t xml:space="preserve">One alternate method is to use full-time reporting.  For this method, track all hours worked by all staff for the entire year.  This is generally </w:t>
      </w:r>
      <w:r w:rsidR="00444E50">
        <w:rPr>
          <w:rFonts w:ascii="Arial" w:hAnsi="Arial" w:cs="Arial"/>
          <w:sz w:val="21"/>
          <w:szCs w:val="21"/>
        </w:rPr>
        <w:t xml:space="preserve">tracked within the payroll system.  The most accurate way to distribute cost using this information is to determine the percent of time an individual worked on each service or program and apply those percentages to that individual’s wages, fringe benefits, and payroll taxes.  </w:t>
      </w:r>
    </w:p>
    <w:p w:rsidR="00444E50" w:rsidRDefault="00444E50" w:rsidP="003F4002">
      <w:pPr>
        <w:spacing w:before="20" w:after="0" w:line="220" w:lineRule="exact"/>
        <w:ind w:right="-43"/>
        <w:rPr>
          <w:rFonts w:ascii="Arial" w:hAnsi="Arial" w:cs="Arial"/>
          <w:sz w:val="21"/>
          <w:szCs w:val="21"/>
        </w:rPr>
      </w:pPr>
    </w:p>
    <w:p w:rsidR="00A52C9A" w:rsidRDefault="00A52C9A" w:rsidP="003F4002">
      <w:pPr>
        <w:spacing w:before="20" w:after="0" w:line="220" w:lineRule="exact"/>
        <w:ind w:right="-43"/>
        <w:rPr>
          <w:rFonts w:ascii="Arial" w:hAnsi="Arial" w:cs="Arial"/>
          <w:sz w:val="21"/>
          <w:szCs w:val="21"/>
        </w:rPr>
      </w:pPr>
      <w:r>
        <w:rPr>
          <w:rFonts w:ascii="Arial" w:hAnsi="Arial" w:cs="Arial"/>
          <w:sz w:val="21"/>
          <w:szCs w:val="21"/>
        </w:rPr>
        <w:t>Another method is to total the hours worked for each service by all staff.  Divide the hours for each service by the total number of hours to arrive at percentages to use as the basis for distributing payroll expense.</w:t>
      </w:r>
    </w:p>
    <w:p w:rsidR="00A52C9A" w:rsidRDefault="00A52C9A" w:rsidP="003F4002">
      <w:pPr>
        <w:spacing w:before="20" w:after="0" w:line="220" w:lineRule="exact"/>
        <w:ind w:right="-43"/>
        <w:rPr>
          <w:rFonts w:ascii="Arial" w:hAnsi="Arial" w:cs="Arial"/>
          <w:sz w:val="21"/>
          <w:szCs w:val="21"/>
        </w:rPr>
      </w:pPr>
    </w:p>
    <w:p w:rsidR="00444E50" w:rsidRPr="009603C3" w:rsidRDefault="00444E50" w:rsidP="00444E50">
      <w:pPr>
        <w:spacing w:before="20" w:after="0" w:line="220" w:lineRule="exact"/>
        <w:ind w:left="720" w:right="1220"/>
        <w:rPr>
          <w:rFonts w:ascii="Arial" w:hAnsi="Arial" w:cs="Arial"/>
          <w:i/>
          <w:sz w:val="21"/>
          <w:szCs w:val="21"/>
        </w:rPr>
      </w:pPr>
      <w:r w:rsidRPr="009603C3">
        <w:rPr>
          <w:rFonts w:ascii="Arial" w:hAnsi="Arial" w:cs="Arial"/>
          <w:i/>
          <w:sz w:val="21"/>
          <w:szCs w:val="21"/>
        </w:rPr>
        <w:t xml:space="preserve">Reduce the hours listed for each employee by the vacation, sick leave, and holiday hours.  Include the dollar amount of these benefits </w:t>
      </w:r>
      <w:r w:rsidR="00A52C9A">
        <w:rPr>
          <w:rFonts w:ascii="Arial" w:hAnsi="Arial" w:cs="Arial"/>
          <w:i/>
          <w:sz w:val="21"/>
          <w:szCs w:val="21"/>
        </w:rPr>
        <w:t>as salary expense</w:t>
      </w:r>
      <w:r w:rsidRPr="009603C3">
        <w:rPr>
          <w:rFonts w:ascii="Arial" w:hAnsi="Arial" w:cs="Arial"/>
          <w:i/>
          <w:sz w:val="21"/>
          <w:szCs w:val="21"/>
        </w:rPr>
        <w:t xml:space="preserve">. </w:t>
      </w:r>
    </w:p>
    <w:p w:rsidR="00444E50" w:rsidRDefault="00444E50" w:rsidP="003F4002">
      <w:pPr>
        <w:spacing w:before="20" w:after="0" w:line="220" w:lineRule="exact"/>
        <w:ind w:right="-43"/>
        <w:rPr>
          <w:rFonts w:ascii="Arial" w:hAnsi="Arial" w:cs="Arial"/>
          <w:sz w:val="21"/>
          <w:szCs w:val="21"/>
        </w:rPr>
      </w:pPr>
    </w:p>
    <w:p w:rsidR="00DD3C9A" w:rsidRPr="00DD3C9A" w:rsidRDefault="00A611FD" w:rsidP="00DD3C9A">
      <w:pPr>
        <w:pStyle w:val="Heading4"/>
        <w:spacing w:before="0"/>
        <w:rPr>
          <w:rFonts w:ascii="Arial" w:hAnsi="Arial" w:cs="Arial"/>
          <w:color w:val="auto"/>
          <w:u w:val="single"/>
        </w:rPr>
      </w:pPr>
      <w:bookmarkStart w:id="16" w:name="_Toc416334692"/>
      <w:r w:rsidRPr="00DD3C9A">
        <w:rPr>
          <w:rFonts w:ascii="Arial" w:hAnsi="Arial" w:cs="Arial"/>
          <w:color w:val="auto"/>
          <w:u w:val="single"/>
        </w:rPr>
        <w:t>Meal Allocation</w:t>
      </w:r>
      <w:bookmarkEnd w:id="16"/>
    </w:p>
    <w:p w:rsidR="00EE08F4" w:rsidRDefault="00F63707" w:rsidP="00444E50">
      <w:pPr>
        <w:spacing w:before="20" w:after="0" w:line="220" w:lineRule="exact"/>
        <w:ind w:right="-43"/>
        <w:rPr>
          <w:rFonts w:ascii="Arial" w:hAnsi="Arial" w:cs="Arial"/>
          <w:sz w:val="21"/>
          <w:szCs w:val="21"/>
        </w:rPr>
      </w:pPr>
      <w:r>
        <w:rPr>
          <w:rFonts w:ascii="Arial" w:hAnsi="Arial" w:cs="Arial"/>
          <w:sz w:val="21"/>
          <w:szCs w:val="21"/>
        </w:rPr>
        <w:t>For cooks</w:t>
      </w:r>
      <w:r w:rsidR="00A52C9A">
        <w:rPr>
          <w:rFonts w:ascii="Arial" w:hAnsi="Arial" w:cs="Arial"/>
          <w:sz w:val="21"/>
          <w:szCs w:val="21"/>
        </w:rPr>
        <w:t>, dietary, and kitchen</w:t>
      </w:r>
      <w:r>
        <w:rPr>
          <w:rFonts w:ascii="Arial" w:hAnsi="Arial" w:cs="Arial"/>
          <w:sz w:val="21"/>
          <w:szCs w:val="21"/>
        </w:rPr>
        <w:t xml:space="preserve"> staff who prepare and serve meals to clients of more than one service, allocate the wage, fringe benefit, and payroll tax expenses to the separate services based upon the number of meals served for each service or program.  </w:t>
      </w:r>
      <w:r w:rsidR="00CF320C">
        <w:rPr>
          <w:rFonts w:ascii="Arial" w:hAnsi="Arial" w:cs="Arial"/>
          <w:sz w:val="21"/>
          <w:szCs w:val="21"/>
        </w:rPr>
        <w:t>The number of clients from each service may be used if the number of meals served each day is consistent between services and programs.</w:t>
      </w:r>
    </w:p>
    <w:p w:rsidR="00D650AB" w:rsidRDefault="00D650AB" w:rsidP="00444E50">
      <w:pPr>
        <w:spacing w:before="20" w:after="0" w:line="220" w:lineRule="exact"/>
        <w:ind w:right="-43"/>
        <w:rPr>
          <w:rFonts w:ascii="Arial" w:hAnsi="Arial" w:cs="Arial"/>
          <w:sz w:val="21"/>
          <w:szCs w:val="21"/>
        </w:rPr>
      </w:pPr>
    </w:p>
    <w:p w:rsidR="00005F36" w:rsidRDefault="007B0BC5" w:rsidP="003F4002">
      <w:pPr>
        <w:spacing w:before="20" w:after="0" w:line="220" w:lineRule="exact"/>
        <w:ind w:left="720" w:right="-43"/>
        <w:rPr>
          <w:rFonts w:ascii="Arial" w:hAnsi="Arial" w:cs="Arial"/>
          <w:sz w:val="21"/>
          <w:szCs w:val="21"/>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6D9514FA" wp14:editId="0B52AF1D">
                <wp:simplePos x="0" y="0"/>
                <wp:positionH relativeFrom="column">
                  <wp:posOffset>-111023</wp:posOffset>
                </wp:positionH>
                <wp:positionV relativeFrom="paragraph">
                  <wp:posOffset>59403</wp:posOffset>
                </wp:positionV>
                <wp:extent cx="6393385" cy="1423220"/>
                <wp:effectExtent l="0" t="0" r="26670" b="24765"/>
                <wp:wrapNone/>
                <wp:docPr id="90" name="Rectangle 90"/>
                <wp:cNvGraphicFramePr/>
                <a:graphic xmlns:a="http://schemas.openxmlformats.org/drawingml/2006/main">
                  <a:graphicData uri="http://schemas.microsoft.com/office/word/2010/wordprocessingShape">
                    <wps:wsp>
                      <wps:cNvSpPr/>
                      <wps:spPr>
                        <a:xfrm>
                          <a:off x="0" y="0"/>
                          <a:ext cx="6393385" cy="1423220"/>
                        </a:xfrm>
                        <a:prstGeom prst="rect">
                          <a:avLst/>
                        </a:prstGeom>
                        <a:no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o:spid="_x0000_s1026" style="position:absolute;margin-left:-8.75pt;margin-top:4.7pt;width:503.4pt;height:11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" filled="f" strokecolor="#7f7f7f" strokeweight="1pt"/>
            </w:pict>
          </mc:Fallback>
        </mc:AlternateContent>
      </w:r>
    </w:p>
    <w:p w:rsidR="00005F36" w:rsidRPr="00D3614B" w:rsidRDefault="00005F36" w:rsidP="003C1B8E">
      <w:pPr>
        <w:spacing w:before="20" w:after="0" w:line="220" w:lineRule="exact"/>
        <w:ind w:left="360" w:right="-43"/>
        <w:rPr>
          <w:rFonts w:ascii="Arial" w:hAnsi="Arial" w:cs="Arial"/>
          <w:b/>
          <w:sz w:val="21"/>
          <w:szCs w:val="21"/>
        </w:rPr>
      </w:pPr>
      <w:r w:rsidRPr="00D3614B">
        <w:rPr>
          <w:rFonts w:ascii="Arial" w:hAnsi="Arial" w:cs="Arial"/>
          <w:b/>
          <w:sz w:val="21"/>
          <w:szCs w:val="21"/>
        </w:rPr>
        <w:t>Example</w:t>
      </w:r>
      <w:r w:rsidR="00800CEE" w:rsidRPr="00D3614B">
        <w:rPr>
          <w:rFonts w:ascii="Arial" w:hAnsi="Arial" w:cs="Arial"/>
          <w:b/>
          <w:sz w:val="21"/>
          <w:szCs w:val="21"/>
        </w:rPr>
        <w:t>:</w:t>
      </w:r>
    </w:p>
    <w:p w:rsidR="00005F36" w:rsidRDefault="00005F36" w:rsidP="003C1B8E">
      <w:pPr>
        <w:spacing w:before="20" w:after="0" w:line="220" w:lineRule="exact"/>
        <w:ind w:left="360" w:right="-43"/>
        <w:rPr>
          <w:rFonts w:ascii="Arial" w:hAnsi="Arial" w:cs="Arial"/>
          <w:sz w:val="21"/>
          <w:szCs w:val="21"/>
        </w:rPr>
      </w:pPr>
    </w:p>
    <w:p w:rsidR="00005F36" w:rsidRPr="00BE0AA8" w:rsidRDefault="00005F36" w:rsidP="003C1B8E">
      <w:pPr>
        <w:spacing w:before="20" w:after="0" w:line="220" w:lineRule="exact"/>
        <w:ind w:left="360" w:right="410"/>
        <w:rPr>
          <w:rFonts w:ascii="Arial" w:hAnsi="Arial" w:cs="Arial"/>
          <w:sz w:val="21"/>
          <w:szCs w:val="21"/>
        </w:rPr>
      </w:pPr>
      <w:r>
        <w:rPr>
          <w:rFonts w:ascii="Arial" w:hAnsi="Arial" w:cs="Arial"/>
          <w:sz w:val="21"/>
          <w:szCs w:val="21"/>
        </w:rPr>
        <w:t xml:space="preserve">The cafeteria prepares 100 meals.  Fifty meals go to foster group care clients, 25 meals go to </w:t>
      </w:r>
      <w:r w:rsidR="0070121F">
        <w:rPr>
          <w:rFonts w:ascii="Arial" w:hAnsi="Arial" w:cs="Arial"/>
          <w:sz w:val="21"/>
          <w:szCs w:val="21"/>
        </w:rPr>
        <w:t xml:space="preserve">CWES </w:t>
      </w:r>
      <w:r>
        <w:rPr>
          <w:rFonts w:ascii="Arial" w:hAnsi="Arial" w:cs="Arial"/>
          <w:sz w:val="21"/>
          <w:szCs w:val="21"/>
        </w:rPr>
        <w:t>shelter clients, and 25 meals go to clients of “Other Programs</w:t>
      </w:r>
      <w:r w:rsidR="006031DD">
        <w:rPr>
          <w:rFonts w:ascii="Arial" w:hAnsi="Arial" w:cs="Arial"/>
          <w:sz w:val="21"/>
          <w:szCs w:val="21"/>
        </w:rPr>
        <w:t>.”</w:t>
      </w:r>
      <w:r>
        <w:rPr>
          <w:rFonts w:ascii="Arial" w:hAnsi="Arial" w:cs="Arial"/>
          <w:sz w:val="21"/>
          <w:szCs w:val="21"/>
        </w:rPr>
        <w:t xml:space="preserve">  </w:t>
      </w:r>
      <w:r w:rsidR="00CF320C">
        <w:rPr>
          <w:rFonts w:ascii="Arial" w:hAnsi="Arial" w:cs="Arial"/>
          <w:sz w:val="21"/>
          <w:szCs w:val="21"/>
        </w:rPr>
        <w:t xml:space="preserve">All clients receive three meals each day.  </w:t>
      </w:r>
      <w:r>
        <w:rPr>
          <w:rFonts w:ascii="Arial" w:hAnsi="Arial" w:cs="Arial"/>
          <w:sz w:val="21"/>
          <w:szCs w:val="21"/>
        </w:rPr>
        <w:t>Allocate 50% (50 of the 100 meals) of the cook and cafeteria staff’s wage</w:t>
      </w:r>
      <w:r w:rsidR="00CF320C">
        <w:rPr>
          <w:rFonts w:ascii="Arial" w:hAnsi="Arial" w:cs="Arial"/>
          <w:sz w:val="21"/>
          <w:szCs w:val="21"/>
        </w:rPr>
        <w:t xml:space="preserve">, </w:t>
      </w:r>
      <w:r>
        <w:rPr>
          <w:rFonts w:ascii="Arial" w:hAnsi="Arial" w:cs="Arial"/>
          <w:sz w:val="21"/>
          <w:szCs w:val="21"/>
        </w:rPr>
        <w:t>benefit</w:t>
      </w:r>
      <w:r w:rsidR="00CF320C">
        <w:rPr>
          <w:rFonts w:ascii="Arial" w:hAnsi="Arial" w:cs="Arial"/>
          <w:sz w:val="21"/>
          <w:szCs w:val="21"/>
        </w:rPr>
        <w:t>, and payroll tax</w:t>
      </w:r>
      <w:r>
        <w:rPr>
          <w:rFonts w:ascii="Arial" w:hAnsi="Arial" w:cs="Arial"/>
          <w:sz w:val="21"/>
          <w:szCs w:val="21"/>
        </w:rPr>
        <w:t xml:space="preserve"> expense to the foster group care program.  Allocate 25% (25 of the 100 meals) of the expenses to the </w:t>
      </w:r>
      <w:r w:rsidR="00E16E76">
        <w:rPr>
          <w:rFonts w:ascii="Arial" w:hAnsi="Arial" w:cs="Arial"/>
          <w:sz w:val="21"/>
          <w:szCs w:val="21"/>
        </w:rPr>
        <w:t xml:space="preserve">CWES </w:t>
      </w:r>
      <w:r>
        <w:rPr>
          <w:rFonts w:ascii="Arial" w:hAnsi="Arial" w:cs="Arial"/>
          <w:sz w:val="21"/>
          <w:szCs w:val="21"/>
        </w:rPr>
        <w:t>shelter program and the remaining 25% to the “Other Program’s” expenses.</w:t>
      </w:r>
    </w:p>
    <w:p w:rsidR="006C534C" w:rsidRDefault="006C534C" w:rsidP="003C1B8E">
      <w:pPr>
        <w:spacing w:before="20" w:after="0" w:line="220" w:lineRule="exact"/>
        <w:ind w:left="360" w:right="-43"/>
        <w:rPr>
          <w:rFonts w:ascii="Arial" w:hAnsi="Arial" w:cs="Arial"/>
          <w:sz w:val="21"/>
          <w:szCs w:val="21"/>
        </w:rPr>
      </w:pPr>
    </w:p>
    <w:p w:rsidR="00D650AB" w:rsidRDefault="00D650AB" w:rsidP="00DD3C9A">
      <w:pPr>
        <w:pStyle w:val="Heading4"/>
        <w:spacing w:before="0"/>
        <w:rPr>
          <w:rFonts w:ascii="Arial" w:eastAsia="Verdana" w:hAnsi="Arial" w:cs="Arial"/>
          <w:bCs w:val="0"/>
          <w:color w:val="auto"/>
          <w:u w:val="single"/>
        </w:rPr>
      </w:pPr>
      <w:bookmarkStart w:id="17" w:name="_Occupancy_Expense_Allocation"/>
      <w:bookmarkEnd w:id="17"/>
    </w:p>
    <w:p w:rsidR="00DD3C9A" w:rsidRPr="00DD3C9A" w:rsidRDefault="00741153" w:rsidP="00DD3C9A">
      <w:pPr>
        <w:pStyle w:val="Heading4"/>
        <w:spacing w:before="0"/>
        <w:rPr>
          <w:rFonts w:ascii="Arial" w:eastAsia="Verdana" w:hAnsi="Arial" w:cs="Arial"/>
          <w:bCs w:val="0"/>
          <w:color w:val="auto"/>
          <w:u w:val="single"/>
        </w:rPr>
      </w:pPr>
      <w:bookmarkStart w:id="18" w:name="_Toc416334693"/>
      <w:r w:rsidRPr="00DD3C9A">
        <w:rPr>
          <w:rFonts w:ascii="Arial" w:eastAsia="Verdana" w:hAnsi="Arial" w:cs="Arial"/>
          <w:bCs w:val="0"/>
          <w:color w:val="auto"/>
          <w:u w:val="single"/>
        </w:rPr>
        <w:t>Occupancy Expense</w:t>
      </w:r>
      <w:r w:rsidR="00DD3C9A" w:rsidRPr="00DD3C9A">
        <w:rPr>
          <w:rFonts w:ascii="Arial" w:eastAsia="Verdana" w:hAnsi="Arial" w:cs="Arial"/>
          <w:bCs w:val="0"/>
          <w:color w:val="auto"/>
          <w:u w:val="single"/>
        </w:rPr>
        <w:t xml:space="preserve"> Allocation</w:t>
      </w:r>
      <w:bookmarkEnd w:id="18"/>
    </w:p>
    <w:p w:rsidR="00741153" w:rsidRDefault="00741153" w:rsidP="003F4002">
      <w:pPr>
        <w:spacing w:before="20" w:after="0" w:line="220" w:lineRule="exact"/>
        <w:ind w:right="-43"/>
        <w:rPr>
          <w:rFonts w:ascii="Arial" w:eastAsia="Verdana" w:hAnsi="Arial" w:cs="Arial"/>
          <w:bCs/>
          <w:sz w:val="21"/>
          <w:szCs w:val="21"/>
        </w:rPr>
      </w:pPr>
      <w:r>
        <w:rPr>
          <w:rFonts w:ascii="Arial" w:eastAsia="Verdana" w:hAnsi="Arial" w:cs="Arial"/>
          <w:bCs/>
          <w:sz w:val="21"/>
          <w:szCs w:val="21"/>
        </w:rPr>
        <w:t xml:space="preserve">All </w:t>
      </w:r>
      <w:r w:rsidR="00953EF5">
        <w:rPr>
          <w:rFonts w:ascii="Arial" w:eastAsia="Verdana" w:hAnsi="Arial" w:cs="Arial"/>
          <w:bCs/>
          <w:sz w:val="21"/>
          <w:szCs w:val="21"/>
        </w:rPr>
        <w:t>contractors</w:t>
      </w:r>
      <w:r>
        <w:rPr>
          <w:rFonts w:ascii="Arial" w:eastAsia="Verdana" w:hAnsi="Arial" w:cs="Arial"/>
          <w:bCs/>
          <w:sz w:val="21"/>
          <w:szCs w:val="21"/>
        </w:rPr>
        <w:t xml:space="preserve"> are required to complete an annual two-week space usage study to determine how shared-use spaces are utilized.  For </w:t>
      </w:r>
      <w:r w:rsidR="002C5266">
        <w:rPr>
          <w:rFonts w:ascii="Arial" w:eastAsia="Verdana" w:hAnsi="Arial" w:cs="Arial"/>
          <w:bCs/>
          <w:sz w:val="21"/>
          <w:szCs w:val="21"/>
        </w:rPr>
        <w:t>FGCS and SAL</w:t>
      </w:r>
      <w:r>
        <w:rPr>
          <w:rFonts w:ascii="Arial" w:eastAsia="Verdana" w:hAnsi="Arial" w:cs="Arial"/>
          <w:bCs/>
          <w:sz w:val="21"/>
          <w:szCs w:val="21"/>
        </w:rPr>
        <w:t>, this study must distinguish between levels</w:t>
      </w:r>
      <w:r w:rsidR="002C5266">
        <w:rPr>
          <w:rFonts w:ascii="Arial" w:eastAsia="Verdana" w:hAnsi="Arial" w:cs="Arial"/>
          <w:bCs/>
          <w:sz w:val="21"/>
          <w:szCs w:val="21"/>
        </w:rPr>
        <w:t xml:space="preserve"> (i.e. service codes)</w:t>
      </w:r>
      <w:r>
        <w:rPr>
          <w:rFonts w:ascii="Arial" w:eastAsia="Verdana" w:hAnsi="Arial" w:cs="Arial"/>
          <w:bCs/>
          <w:sz w:val="21"/>
          <w:szCs w:val="21"/>
        </w:rPr>
        <w:t xml:space="preserve"> of care.  The </w:t>
      </w:r>
      <w:r w:rsidR="0094423A">
        <w:rPr>
          <w:rFonts w:ascii="Arial" w:eastAsia="Verdana" w:hAnsi="Arial" w:cs="Arial"/>
          <w:bCs/>
          <w:sz w:val="21"/>
          <w:szCs w:val="21"/>
        </w:rPr>
        <w:t>r</w:t>
      </w:r>
      <w:r>
        <w:rPr>
          <w:rFonts w:ascii="Arial" w:eastAsia="Verdana" w:hAnsi="Arial" w:cs="Arial"/>
          <w:bCs/>
          <w:sz w:val="21"/>
          <w:szCs w:val="21"/>
        </w:rPr>
        <w:t>esults, instructions, forms, and tools used for the study must be available for review by the Department or the Department’s fiscal consultant upon request.</w:t>
      </w:r>
    </w:p>
    <w:p w:rsidR="00741153" w:rsidRDefault="00741153" w:rsidP="003F4002">
      <w:pPr>
        <w:spacing w:before="20" w:after="0" w:line="220" w:lineRule="exact"/>
        <w:ind w:right="-43"/>
        <w:rPr>
          <w:rFonts w:ascii="Arial" w:eastAsia="Verdana" w:hAnsi="Arial" w:cs="Arial"/>
          <w:bCs/>
          <w:sz w:val="21"/>
          <w:szCs w:val="21"/>
        </w:rPr>
      </w:pPr>
    </w:p>
    <w:p w:rsidR="009370A3" w:rsidRPr="00D16A01" w:rsidRDefault="00953EF5" w:rsidP="005440FF">
      <w:pPr>
        <w:spacing w:before="20" w:after="0" w:line="220" w:lineRule="exact"/>
        <w:ind w:right="-43"/>
        <w:rPr>
          <w:rFonts w:ascii="Arial" w:eastAsia="Verdana" w:hAnsi="Arial" w:cs="Arial"/>
          <w:bCs/>
          <w:sz w:val="21"/>
          <w:szCs w:val="21"/>
        </w:rPr>
      </w:pPr>
      <w:r>
        <w:rPr>
          <w:rFonts w:ascii="Arial" w:eastAsia="Verdana" w:hAnsi="Arial" w:cs="Arial"/>
          <w:bCs/>
          <w:sz w:val="21"/>
          <w:szCs w:val="21"/>
        </w:rPr>
        <w:t>Contractors</w:t>
      </w:r>
      <w:r w:rsidR="00641D93">
        <w:rPr>
          <w:rFonts w:ascii="Arial" w:eastAsia="Verdana" w:hAnsi="Arial" w:cs="Arial"/>
          <w:bCs/>
          <w:sz w:val="21"/>
          <w:szCs w:val="21"/>
        </w:rPr>
        <w:t xml:space="preserve"> can </w:t>
      </w:r>
      <w:r w:rsidR="00741153">
        <w:rPr>
          <w:rFonts w:ascii="Arial" w:eastAsia="Verdana" w:hAnsi="Arial" w:cs="Arial"/>
          <w:bCs/>
          <w:sz w:val="21"/>
          <w:szCs w:val="21"/>
        </w:rPr>
        <w:t xml:space="preserve">distribute </w:t>
      </w:r>
      <w:r w:rsidR="00641D93">
        <w:rPr>
          <w:rFonts w:ascii="Arial" w:eastAsia="Verdana" w:hAnsi="Arial" w:cs="Arial"/>
          <w:bCs/>
          <w:sz w:val="21"/>
          <w:szCs w:val="21"/>
        </w:rPr>
        <w:t>o</w:t>
      </w:r>
      <w:r w:rsidR="00641D93" w:rsidRPr="00D16A01">
        <w:rPr>
          <w:rFonts w:ascii="Arial" w:eastAsia="Verdana" w:hAnsi="Arial" w:cs="Arial"/>
          <w:bCs/>
          <w:sz w:val="21"/>
          <w:szCs w:val="21"/>
        </w:rPr>
        <w:t>ccupancy expenses</w:t>
      </w:r>
      <w:r w:rsidR="0043581B">
        <w:rPr>
          <w:rFonts w:ascii="Arial" w:eastAsia="Verdana" w:hAnsi="Arial" w:cs="Arial"/>
          <w:bCs/>
          <w:sz w:val="21"/>
          <w:szCs w:val="21"/>
        </w:rPr>
        <w:t>,</w:t>
      </w:r>
      <w:r w:rsidR="00641D93" w:rsidRPr="00D16A01">
        <w:rPr>
          <w:rFonts w:ascii="Arial" w:eastAsia="Verdana" w:hAnsi="Arial" w:cs="Arial"/>
          <w:bCs/>
          <w:sz w:val="21"/>
          <w:szCs w:val="21"/>
        </w:rPr>
        <w:t xml:space="preserve"> </w:t>
      </w:r>
      <w:r w:rsidR="0043581B">
        <w:rPr>
          <w:rFonts w:ascii="Arial" w:eastAsia="Verdana" w:hAnsi="Arial" w:cs="Arial"/>
          <w:bCs/>
          <w:sz w:val="21"/>
          <w:szCs w:val="21"/>
        </w:rPr>
        <w:t xml:space="preserve">including building depreciation, </w:t>
      </w:r>
      <w:r w:rsidR="00641D93">
        <w:rPr>
          <w:rFonts w:ascii="Arial" w:eastAsia="Verdana" w:hAnsi="Arial" w:cs="Arial"/>
          <w:bCs/>
          <w:sz w:val="21"/>
          <w:szCs w:val="21"/>
        </w:rPr>
        <w:t>by</w:t>
      </w:r>
      <w:r w:rsidR="00641D93" w:rsidRPr="00D16A01">
        <w:rPr>
          <w:rFonts w:ascii="Arial" w:eastAsia="Verdana" w:hAnsi="Arial" w:cs="Arial"/>
          <w:bCs/>
          <w:sz w:val="21"/>
          <w:szCs w:val="21"/>
        </w:rPr>
        <w:t xml:space="preserve"> service</w:t>
      </w:r>
      <w:r w:rsidR="00641D93">
        <w:rPr>
          <w:rFonts w:ascii="Arial" w:eastAsia="Verdana" w:hAnsi="Arial" w:cs="Arial"/>
          <w:bCs/>
          <w:sz w:val="21"/>
          <w:szCs w:val="21"/>
        </w:rPr>
        <w:t xml:space="preserve"> using</w:t>
      </w:r>
      <w:r w:rsidR="00641D93" w:rsidRPr="00D16A01">
        <w:rPr>
          <w:rFonts w:ascii="Arial" w:eastAsia="Verdana" w:hAnsi="Arial" w:cs="Arial"/>
          <w:bCs/>
          <w:sz w:val="21"/>
          <w:szCs w:val="21"/>
        </w:rPr>
        <w:t xml:space="preserve"> a space-utilization formula.</w:t>
      </w:r>
      <w:r w:rsidR="00641D93">
        <w:rPr>
          <w:rFonts w:ascii="Arial" w:eastAsia="Verdana" w:hAnsi="Arial" w:cs="Arial"/>
          <w:bCs/>
          <w:sz w:val="21"/>
          <w:szCs w:val="21"/>
        </w:rPr>
        <w:t xml:space="preserve"> </w:t>
      </w:r>
      <w:r w:rsidR="00641D93" w:rsidRPr="00D16A01">
        <w:rPr>
          <w:rFonts w:ascii="Arial" w:eastAsia="Verdana" w:hAnsi="Arial" w:cs="Arial"/>
          <w:bCs/>
          <w:sz w:val="21"/>
          <w:szCs w:val="21"/>
        </w:rPr>
        <w:t xml:space="preserve"> </w:t>
      </w:r>
      <w:r w:rsidR="0043581B">
        <w:rPr>
          <w:rFonts w:ascii="Arial" w:eastAsia="Verdana" w:hAnsi="Arial" w:cs="Arial"/>
          <w:bCs/>
          <w:sz w:val="21"/>
          <w:szCs w:val="21"/>
        </w:rPr>
        <w:t xml:space="preserve">(See instructions for </w:t>
      </w:r>
      <w:hyperlink w:anchor="_Schedule_F1_–" w:history="1">
        <w:r w:rsidR="0043581B" w:rsidRPr="0043581B">
          <w:rPr>
            <w:rStyle w:val="Hyperlink"/>
            <w:rFonts w:ascii="Arial" w:eastAsia="Verdana" w:hAnsi="Arial" w:cs="Arial"/>
            <w:bCs/>
            <w:sz w:val="21"/>
            <w:szCs w:val="21"/>
          </w:rPr>
          <w:t>Schedule F1 - Building Usage by Service</w:t>
        </w:r>
      </w:hyperlink>
      <w:r w:rsidR="0043581B">
        <w:rPr>
          <w:rFonts w:ascii="Arial" w:eastAsia="Verdana" w:hAnsi="Arial" w:cs="Arial"/>
          <w:bCs/>
          <w:sz w:val="21"/>
          <w:szCs w:val="21"/>
        </w:rPr>
        <w:t xml:space="preserve">.)  </w:t>
      </w:r>
      <w:r w:rsidR="007A2471">
        <w:rPr>
          <w:rFonts w:ascii="Arial" w:eastAsia="Verdana" w:hAnsi="Arial" w:cs="Arial"/>
          <w:bCs/>
          <w:sz w:val="21"/>
          <w:szCs w:val="21"/>
        </w:rPr>
        <w:t>Contractors may use t</w:t>
      </w:r>
      <w:r w:rsidR="007A2471" w:rsidRPr="00D16A01">
        <w:rPr>
          <w:rFonts w:ascii="Arial" w:eastAsia="Verdana" w:hAnsi="Arial" w:cs="Arial"/>
          <w:bCs/>
          <w:sz w:val="21"/>
          <w:szCs w:val="21"/>
        </w:rPr>
        <w:t>he</w:t>
      </w:r>
      <w:r w:rsidR="007A2471">
        <w:rPr>
          <w:rFonts w:ascii="Arial" w:eastAsia="Verdana" w:hAnsi="Arial" w:cs="Arial"/>
          <w:bCs/>
          <w:sz w:val="21"/>
          <w:szCs w:val="21"/>
        </w:rPr>
        <w:t xml:space="preserve"> space utilization formula</w:t>
      </w:r>
      <w:r w:rsidR="007A2471" w:rsidRPr="00D16A01">
        <w:rPr>
          <w:rFonts w:ascii="Arial" w:eastAsia="Verdana" w:hAnsi="Arial" w:cs="Arial"/>
          <w:bCs/>
          <w:sz w:val="21"/>
          <w:szCs w:val="21"/>
        </w:rPr>
        <w:t xml:space="preserve"> </w:t>
      </w:r>
      <w:r w:rsidR="007A2471">
        <w:rPr>
          <w:rFonts w:ascii="Arial" w:eastAsia="Verdana" w:hAnsi="Arial" w:cs="Arial"/>
          <w:bCs/>
          <w:sz w:val="21"/>
          <w:szCs w:val="21"/>
        </w:rPr>
        <w:t xml:space="preserve">to distribute </w:t>
      </w:r>
      <w:r w:rsidR="007A2471" w:rsidRPr="00D16A01">
        <w:rPr>
          <w:rFonts w:ascii="Arial" w:eastAsia="Verdana" w:hAnsi="Arial" w:cs="Arial"/>
          <w:bCs/>
          <w:sz w:val="21"/>
          <w:szCs w:val="21"/>
        </w:rPr>
        <w:t>wage</w:t>
      </w:r>
      <w:r w:rsidR="007A2471">
        <w:rPr>
          <w:rFonts w:ascii="Arial" w:eastAsia="Verdana" w:hAnsi="Arial" w:cs="Arial"/>
          <w:bCs/>
          <w:sz w:val="21"/>
          <w:szCs w:val="21"/>
        </w:rPr>
        <w:t xml:space="preserve">, </w:t>
      </w:r>
      <w:r w:rsidR="007A2471" w:rsidRPr="00D16A01">
        <w:rPr>
          <w:rFonts w:ascii="Arial" w:eastAsia="Verdana" w:hAnsi="Arial" w:cs="Arial"/>
          <w:bCs/>
          <w:sz w:val="21"/>
          <w:szCs w:val="21"/>
        </w:rPr>
        <w:t>fringe</w:t>
      </w:r>
      <w:r w:rsidR="007A2471">
        <w:rPr>
          <w:rFonts w:ascii="Arial" w:eastAsia="Verdana" w:hAnsi="Arial" w:cs="Arial"/>
          <w:bCs/>
          <w:sz w:val="21"/>
          <w:szCs w:val="21"/>
        </w:rPr>
        <w:t xml:space="preserve"> benefit, and payroll tax expenses</w:t>
      </w:r>
      <w:r w:rsidR="007A2471" w:rsidRPr="00D16A01">
        <w:rPr>
          <w:rFonts w:ascii="Arial" w:eastAsia="Verdana" w:hAnsi="Arial" w:cs="Arial"/>
          <w:bCs/>
          <w:sz w:val="21"/>
          <w:szCs w:val="21"/>
        </w:rPr>
        <w:t xml:space="preserve"> of building maintenance</w:t>
      </w:r>
      <w:r w:rsidR="007A2471">
        <w:rPr>
          <w:rFonts w:ascii="Arial" w:eastAsia="Verdana" w:hAnsi="Arial" w:cs="Arial"/>
          <w:bCs/>
          <w:sz w:val="21"/>
          <w:szCs w:val="21"/>
        </w:rPr>
        <w:t>, housekeeping,</w:t>
      </w:r>
      <w:r w:rsidR="007A2471" w:rsidRPr="00D16A01">
        <w:rPr>
          <w:rFonts w:ascii="Arial" w:eastAsia="Verdana" w:hAnsi="Arial" w:cs="Arial"/>
          <w:bCs/>
          <w:sz w:val="21"/>
          <w:szCs w:val="21"/>
        </w:rPr>
        <w:t xml:space="preserve"> and janitorial</w:t>
      </w:r>
      <w:r w:rsidR="007A2471">
        <w:rPr>
          <w:rFonts w:ascii="Arial" w:eastAsia="Verdana" w:hAnsi="Arial" w:cs="Arial"/>
          <w:bCs/>
          <w:sz w:val="21"/>
          <w:szCs w:val="21"/>
        </w:rPr>
        <w:t>-type</w:t>
      </w:r>
      <w:r w:rsidR="007A2471" w:rsidRPr="00D16A01">
        <w:rPr>
          <w:rFonts w:ascii="Arial" w:eastAsia="Verdana" w:hAnsi="Arial" w:cs="Arial"/>
          <w:bCs/>
          <w:sz w:val="21"/>
          <w:szCs w:val="21"/>
        </w:rPr>
        <w:t xml:space="preserve"> personnel included in accounts 2100, 2200, and 2300.</w:t>
      </w:r>
    </w:p>
    <w:p w:rsidR="00E46BD7" w:rsidRDefault="00E46BD7" w:rsidP="00A611FD">
      <w:pPr>
        <w:spacing w:after="0" w:line="240" w:lineRule="auto"/>
        <w:ind w:left="720" w:right="-40"/>
        <w:rPr>
          <w:rFonts w:ascii="Arial" w:eastAsia="Verdana" w:hAnsi="Arial" w:cs="Arial"/>
          <w:bCs/>
          <w:sz w:val="21"/>
          <w:szCs w:val="21"/>
        </w:rPr>
      </w:pPr>
    </w:p>
    <w:p w:rsidR="00641D93" w:rsidRPr="007A2471" w:rsidRDefault="007A2471" w:rsidP="007A2471">
      <w:pPr>
        <w:spacing w:line="240" w:lineRule="auto"/>
        <w:rPr>
          <w:rFonts w:ascii="Arial" w:eastAsia="Verdana" w:hAnsi="Arial" w:cs="Arial"/>
          <w:bCs/>
          <w:sz w:val="21"/>
          <w:szCs w:val="21"/>
        </w:rPr>
      </w:pPr>
      <w:r>
        <w:rPr>
          <w:rFonts w:ascii="Arial" w:eastAsia="Verdana" w:hAnsi="Arial" w:cs="Arial"/>
          <w:bCs/>
          <w:sz w:val="21"/>
          <w:szCs w:val="21"/>
        </w:rPr>
        <w:t xml:space="preserve">Other methodologies may be used to allocate occupancy expenses on Schedule D; however, any </w:t>
      </w:r>
      <w:r>
        <w:rPr>
          <w:rFonts w:ascii="Arial" w:eastAsia="Verdana" w:hAnsi="Arial" w:cs="Arial"/>
          <w:bCs/>
          <w:sz w:val="21"/>
          <w:szCs w:val="21"/>
        </w:rPr>
        <w:lastRenderedPageBreak/>
        <w:t xml:space="preserve">alternative method must be identified on Schedule F and supporting documentation submitted with the annual cost report.  The Department or its fiscal consultant will review the alternate method and supporting documentation for reasonableness and final approval.  </w:t>
      </w:r>
    </w:p>
    <w:p w:rsidR="007A2471" w:rsidRDefault="007A2471" w:rsidP="003062DF">
      <w:pPr>
        <w:spacing w:before="20" w:after="0" w:line="220" w:lineRule="exact"/>
        <w:ind w:right="-40"/>
        <w:rPr>
          <w:rFonts w:ascii="Arial" w:hAnsi="Arial" w:cs="Arial"/>
          <w:b/>
          <w:sz w:val="21"/>
          <w:szCs w:val="21"/>
        </w:rPr>
      </w:pPr>
    </w:p>
    <w:p w:rsidR="008A0DDA" w:rsidRPr="008A0DDA" w:rsidRDefault="003062DF" w:rsidP="008A0DDA">
      <w:pPr>
        <w:pStyle w:val="Heading3"/>
        <w:spacing w:before="0"/>
        <w:rPr>
          <w:rFonts w:ascii="Arial" w:hAnsi="Arial" w:cs="Arial"/>
          <w:color w:val="auto"/>
        </w:rPr>
      </w:pPr>
      <w:bookmarkStart w:id="19" w:name="_Indirect_Service_Expenses"/>
      <w:bookmarkStart w:id="20" w:name="_Toc416334694"/>
      <w:bookmarkEnd w:id="19"/>
      <w:r w:rsidRPr="008A0DDA">
        <w:rPr>
          <w:rFonts w:ascii="Arial" w:hAnsi="Arial" w:cs="Arial"/>
          <w:color w:val="auto"/>
        </w:rPr>
        <w:t xml:space="preserve">Indirect </w:t>
      </w:r>
      <w:r w:rsidR="008A0DDA" w:rsidRPr="008A0DDA">
        <w:rPr>
          <w:rFonts w:ascii="Arial" w:hAnsi="Arial" w:cs="Arial"/>
          <w:color w:val="auto"/>
        </w:rPr>
        <w:t>Expenses</w:t>
      </w:r>
      <w:bookmarkEnd w:id="20"/>
    </w:p>
    <w:p w:rsidR="009370A3" w:rsidRPr="00D16A01" w:rsidRDefault="009370A3" w:rsidP="008A0DDA">
      <w:pPr>
        <w:spacing w:after="0" w:line="240" w:lineRule="auto"/>
        <w:ind w:right="-40"/>
        <w:rPr>
          <w:rFonts w:ascii="Arial" w:eastAsia="Verdana" w:hAnsi="Arial" w:cs="Arial"/>
          <w:bCs/>
          <w:sz w:val="21"/>
          <w:szCs w:val="21"/>
        </w:rPr>
      </w:pPr>
      <w:r>
        <w:rPr>
          <w:rFonts w:ascii="Arial" w:hAnsi="Arial" w:cs="Arial"/>
          <w:sz w:val="21"/>
          <w:szCs w:val="21"/>
        </w:rPr>
        <w:t xml:space="preserve">Indirect </w:t>
      </w:r>
      <w:r w:rsidR="005A02CC">
        <w:rPr>
          <w:rFonts w:ascii="Arial" w:hAnsi="Arial" w:cs="Arial"/>
          <w:sz w:val="21"/>
          <w:szCs w:val="21"/>
        </w:rPr>
        <w:t>costs</w:t>
      </w:r>
      <w:r w:rsidR="005A02CC" w:rsidRPr="00BE0AA8">
        <w:rPr>
          <w:rFonts w:ascii="Arial" w:hAnsi="Arial" w:cs="Arial"/>
          <w:sz w:val="21"/>
          <w:szCs w:val="21"/>
        </w:rPr>
        <w:t xml:space="preserve"> </w:t>
      </w:r>
      <w:r>
        <w:rPr>
          <w:rFonts w:ascii="Arial" w:hAnsi="Arial" w:cs="Arial"/>
          <w:sz w:val="21"/>
          <w:szCs w:val="21"/>
        </w:rPr>
        <w:t xml:space="preserve">are </w:t>
      </w:r>
      <w:r w:rsidR="005A02CC">
        <w:rPr>
          <w:rFonts w:ascii="Arial" w:hAnsi="Arial" w:cs="Arial"/>
          <w:sz w:val="21"/>
          <w:szCs w:val="21"/>
        </w:rPr>
        <w:t>expenses</w:t>
      </w:r>
      <w:r w:rsidR="00EC0F33">
        <w:rPr>
          <w:rFonts w:ascii="Arial" w:hAnsi="Arial" w:cs="Arial"/>
          <w:sz w:val="21"/>
          <w:szCs w:val="21"/>
        </w:rPr>
        <w:t xml:space="preserve"> </w:t>
      </w:r>
      <w:r w:rsidR="005A02CC">
        <w:rPr>
          <w:rFonts w:ascii="Arial" w:hAnsi="Arial" w:cs="Arial"/>
          <w:sz w:val="21"/>
          <w:szCs w:val="21"/>
        </w:rPr>
        <w:t xml:space="preserve">that are </w:t>
      </w:r>
      <w:r w:rsidR="00EC0F33">
        <w:rPr>
          <w:rFonts w:ascii="Arial" w:hAnsi="Arial" w:cs="Arial"/>
          <w:sz w:val="21"/>
          <w:szCs w:val="21"/>
        </w:rPr>
        <w:t xml:space="preserve">related to and allowable for </w:t>
      </w:r>
      <w:r w:rsidR="005A02CC">
        <w:rPr>
          <w:rFonts w:ascii="Arial" w:hAnsi="Arial" w:cs="Arial"/>
          <w:sz w:val="21"/>
          <w:szCs w:val="21"/>
        </w:rPr>
        <w:t xml:space="preserve">all programs and </w:t>
      </w:r>
      <w:r w:rsidR="00EC0F33">
        <w:rPr>
          <w:rFonts w:ascii="Arial" w:hAnsi="Arial" w:cs="Arial"/>
          <w:sz w:val="21"/>
          <w:szCs w:val="21"/>
        </w:rPr>
        <w:t>services</w:t>
      </w:r>
      <w:r w:rsidR="00087BA8">
        <w:rPr>
          <w:rFonts w:ascii="Arial" w:hAnsi="Arial" w:cs="Arial"/>
          <w:sz w:val="21"/>
          <w:szCs w:val="21"/>
        </w:rPr>
        <w:t xml:space="preserve">.  </w:t>
      </w:r>
      <w:r w:rsidR="005A02CC">
        <w:rPr>
          <w:rFonts w:ascii="Arial" w:hAnsi="Arial" w:cs="Arial"/>
          <w:sz w:val="21"/>
          <w:szCs w:val="21"/>
        </w:rPr>
        <w:t xml:space="preserve">These expenses are generally related to overall </w:t>
      </w:r>
      <w:r w:rsidR="00466877">
        <w:rPr>
          <w:rFonts w:ascii="Arial" w:hAnsi="Arial" w:cs="Arial"/>
          <w:sz w:val="21"/>
          <w:szCs w:val="21"/>
        </w:rPr>
        <w:t>contracting entity</w:t>
      </w:r>
      <w:r w:rsidR="005A02CC">
        <w:rPr>
          <w:rFonts w:ascii="Arial" w:hAnsi="Arial" w:cs="Arial"/>
          <w:sz w:val="21"/>
          <w:szCs w:val="21"/>
        </w:rPr>
        <w:t xml:space="preserve"> operation rather than to specific services within the </w:t>
      </w:r>
      <w:r w:rsidR="00466877">
        <w:rPr>
          <w:rFonts w:ascii="Arial" w:hAnsi="Arial" w:cs="Arial"/>
          <w:sz w:val="21"/>
          <w:szCs w:val="21"/>
        </w:rPr>
        <w:t>entity</w:t>
      </w:r>
      <w:r w:rsidR="005A02CC">
        <w:rPr>
          <w:rFonts w:ascii="Arial" w:hAnsi="Arial" w:cs="Arial"/>
          <w:sz w:val="21"/>
          <w:szCs w:val="21"/>
        </w:rPr>
        <w:t xml:space="preserve">.  </w:t>
      </w:r>
      <w:r w:rsidR="00EC0F33">
        <w:rPr>
          <w:rFonts w:ascii="Arial" w:hAnsi="Arial" w:cs="Arial"/>
          <w:sz w:val="21"/>
          <w:szCs w:val="21"/>
        </w:rPr>
        <w:t xml:space="preserve">  </w:t>
      </w:r>
    </w:p>
    <w:p w:rsidR="009370A3" w:rsidRPr="00D16A01" w:rsidRDefault="009370A3" w:rsidP="009370A3">
      <w:pPr>
        <w:spacing w:after="0" w:line="240" w:lineRule="auto"/>
        <w:ind w:right="-40"/>
        <w:rPr>
          <w:rFonts w:ascii="Arial" w:eastAsia="Verdana" w:hAnsi="Arial" w:cs="Arial"/>
          <w:bCs/>
          <w:sz w:val="21"/>
          <w:szCs w:val="21"/>
        </w:rPr>
      </w:pPr>
    </w:p>
    <w:p w:rsidR="0037317F" w:rsidRDefault="005A02CC" w:rsidP="0037317F">
      <w:pPr>
        <w:spacing w:before="20" w:after="0" w:line="220" w:lineRule="exact"/>
        <w:ind w:right="-40"/>
        <w:rPr>
          <w:rFonts w:ascii="Arial" w:eastAsia="Verdana" w:hAnsi="Arial" w:cs="Arial"/>
          <w:sz w:val="21"/>
          <w:szCs w:val="21"/>
        </w:rPr>
      </w:pPr>
      <w:r>
        <w:rPr>
          <w:rFonts w:ascii="Arial" w:eastAsia="Verdana" w:hAnsi="Arial" w:cs="Arial"/>
          <w:sz w:val="21"/>
          <w:szCs w:val="21"/>
        </w:rPr>
        <w:t>Report all indirect costs in the Indirect Cost column of Schedule D.  Allocate these costs across all programs and services</w:t>
      </w:r>
      <w:r w:rsidR="007A2471">
        <w:rPr>
          <w:rFonts w:ascii="Arial" w:eastAsia="Verdana" w:hAnsi="Arial" w:cs="Arial"/>
          <w:sz w:val="21"/>
          <w:szCs w:val="21"/>
        </w:rPr>
        <w:t>.</w:t>
      </w:r>
    </w:p>
    <w:p w:rsidR="007A2471" w:rsidRPr="00BE0AA8" w:rsidRDefault="007A2471" w:rsidP="0037317F">
      <w:pPr>
        <w:spacing w:before="20" w:after="0" w:line="220" w:lineRule="exact"/>
        <w:ind w:right="-40"/>
        <w:rPr>
          <w:rFonts w:ascii="Arial" w:hAnsi="Arial" w:cs="Arial"/>
          <w:sz w:val="21"/>
          <w:szCs w:val="21"/>
        </w:rPr>
      </w:pPr>
    </w:p>
    <w:p w:rsidR="005A02CC" w:rsidRDefault="007A2471" w:rsidP="005A02CC">
      <w:pPr>
        <w:spacing w:after="0" w:line="240" w:lineRule="auto"/>
        <w:ind w:right="-40"/>
        <w:rPr>
          <w:rFonts w:ascii="Arial" w:eastAsia="Verdana" w:hAnsi="Arial" w:cs="Arial"/>
          <w:bCs/>
          <w:sz w:val="21"/>
          <w:szCs w:val="21"/>
        </w:rPr>
      </w:pPr>
      <w:r>
        <w:rPr>
          <w:rFonts w:ascii="Arial" w:eastAsia="Verdana" w:hAnsi="Arial" w:cs="Arial"/>
          <w:bCs/>
          <w:sz w:val="21"/>
          <w:szCs w:val="21"/>
        </w:rPr>
        <w:t>C</w:t>
      </w:r>
      <w:r w:rsidR="00466877">
        <w:rPr>
          <w:rFonts w:ascii="Arial" w:eastAsia="Verdana" w:hAnsi="Arial" w:cs="Arial"/>
          <w:bCs/>
          <w:sz w:val="21"/>
          <w:szCs w:val="21"/>
        </w:rPr>
        <w:t>ontractor</w:t>
      </w:r>
      <w:r>
        <w:rPr>
          <w:rFonts w:ascii="Arial" w:eastAsia="Verdana" w:hAnsi="Arial" w:cs="Arial"/>
          <w:bCs/>
          <w:sz w:val="21"/>
          <w:szCs w:val="21"/>
        </w:rPr>
        <w:t>s</w:t>
      </w:r>
      <w:r w:rsidR="00792D5B" w:rsidRPr="00D16A01">
        <w:rPr>
          <w:rFonts w:ascii="Arial" w:eastAsia="Verdana" w:hAnsi="Arial" w:cs="Arial"/>
          <w:bCs/>
          <w:sz w:val="21"/>
          <w:szCs w:val="21"/>
        </w:rPr>
        <w:t xml:space="preserve"> may select the method of distribution by providing a rationale for that distribution</w:t>
      </w:r>
      <w:r w:rsidR="00792D5B">
        <w:rPr>
          <w:rFonts w:ascii="Arial" w:eastAsia="Verdana" w:hAnsi="Arial" w:cs="Arial"/>
          <w:bCs/>
          <w:sz w:val="21"/>
          <w:szCs w:val="21"/>
        </w:rPr>
        <w:t xml:space="preserve"> </w:t>
      </w:r>
      <w:r w:rsidR="009A001B">
        <w:rPr>
          <w:rFonts w:ascii="Arial" w:eastAsia="Verdana" w:hAnsi="Arial" w:cs="Arial"/>
          <w:bCs/>
          <w:sz w:val="21"/>
          <w:szCs w:val="21"/>
        </w:rPr>
        <w:t xml:space="preserve">(see </w:t>
      </w:r>
      <w:hyperlink w:anchor="_Schedule_F_–" w:history="1">
        <w:r w:rsidR="009A001B" w:rsidRPr="00836564">
          <w:rPr>
            <w:rStyle w:val="Hyperlink"/>
            <w:rFonts w:ascii="Arial" w:eastAsia="Verdana" w:hAnsi="Arial" w:cs="Arial"/>
            <w:bCs/>
            <w:sz w:val="21"/>
            <w:szCs w:val="21"/>
          </w:rPr>
          <w:t xml:space="preserve">Schedule F, </w:t>
        </w:r>
        <w:r w:rsidR="00836564" w:rsidRPr="00836564">
          <w:rPr>
            <w:rStyle w:val="Hyperlink"/>
            <w:rFonts w:ascii="Arial" w:eastAsia="Verdana" w:hAnsi="Arial" w:cs="Arial"/>
            <w:bCs/>
            <w:sz w:val="21"/>
            <w:szCs w:val="21"/>
          </w:rPr>
          <w:t>Cost Allocation Procedures</w:t>
        </w:r>
      </w:hyperlink>
      <w:r w:rsidR="009A001B">
        <w:rPr>
          <w:rFonts w:ascii="Arial" w:eastAsia="Verdana" w:hAnsi="Arial" w:cs="Arial"/>
          <w:bCs/>
          <w:sz w:val="21"/>
          <w:szCs w:val="21"/>
        </w:rPr>
        <w:t>)</w:t>
      </w:r>
      <w:r w:rsidR="00792D5B" w:rsidRPr="00D16A01">
        <w:rPr>
          <w:rFonts w:ascii="Arial" w:eastAsia="Verdana" w:hAnsi="Arial" w:cs="Arial"/>
          <w:bCs/>
          <w:sz w:val="21"/>
          <w:szCs w:val="21"/>
        </w:rPr>
        <w:t>.</w:t>
      </w:r>
      <w:r w:rsidR="00792D5B">
        <w:rPr>
          <w:rFonts w:ascii="Arial" w:eastAsia="Verdana" w:hAnsi="Arial" w:cs="Arial"/>
          <w:bCs/>
          <w:sz w:val="21"/>
          <w:szCs w:val="21"/>
        </w:rPr>
        <w:t xml:space="preserve">  </w:t>
      </w:r>
      <w:r w:rsidR="005A02CC">
        <w:rPr>
          <w:rFonts w:ascii="Arial" w:eastAsia="Verdana" w:hAnsi="Arial" w:cs="Arial"/>
          <w:bCs/>
          <w:sz w:val="21"/>
          <w:szCs w:val="21"/>
        </w:rPr>
        <w:t xml:space="preserve">The default formula in the Excel cost report template for allocating indirect costs to the services and programs the </w:t>
      </w:r>
      <w:r w:rsidR="00FB6D41">
        <w:rPr>
          <w:rFonts w:ascii="Arial" w:eastAsia="Verdana" w:hAnsi="Arial" w:cs="Arial"/>
          <w:bCs/>
          <w:sz w:val="21"/>
          <w:szCs w:val="21"/>
        </w:rPr>
        <w:t xml:space="preserve">contractor </w:t>
      </w:r>
      <w:r w:rsidR="005A02CC">
        <w:rPr>
          <w:rFonts w:ascii="Arial" w:eastAsia="Verdana" w:hAnsi="Arial" w:cs="Arial"/>
          <w:bCs/>
          <w:sz w:val="21"/>
          <w:szCs w:val="21"/>
        </w:rPr>
        <w:t xml:space="preserve">provides is to distribute the indirect costs on the percentage of each program’s direct costs to the total direct costs of the </w:t>
      </w:r>
      <w:r w:rsidR="00FB6D41">
        <w:rPr>
          <w:rFonts w:ascii="Arial" w:eastAsia="Verdana" w:hAnsi="Arial" w:cs="Arial"/>
          <w:bCs/>
          <w:sz w:val="21"/>
          <w:szCs w:val="21"/>
        </w:rPr>
        <w:t>contracting entity</w:t>
      </w:r>
      <w:r w:rsidR="005A02CC">
        <w:rPr>
          <w:rFonts w:ascii="Arial" w:eastAsia="Verdana" w:hAnsi="Arial" w:cs="Arial"/>
          <w:bCs/>
          <w:sz w:val="21"/>
          <w:szCs w:val="21"/>
        </w:rPr>
        <w:t>.</w:t>
      </w:r>
    </w:p>
    <w:p w:rsidR="005A02CC" w:rsidRDefault="005A02CC" w:rsidP="005A02CC">
      <w:pPr>
        <w:spacing w:after="0" w:line="240" w:lineRule="auto"/>
        <w:ind w:right="-40"/>
        <w:rPr>
          <w:rFonts w:ascii="Arial" w:eastAsia="Verdana" w:hAnsi="Arial" w:cs="Arial"/>
          <w:bCs/>
          <w:sz w:val="21"/>
          <w:szCs w:val="21"/>
        </w:rPr>
      </w:pPr>
    </w:p>
    <w:p w:rsidR="00792D5B" w:rsidRDefault="00792D5B" w:rsidP="005A02CC">
      <w:pPr>
        <w:spacing w:after="0" w:line="240" w:lineRule="auto"/>
        <w:ind w:right="-40"/>
        <w:rPr>
          <w:rFonts w:ascii="Arial" w:eastAsia="Verdana" w:hAnsi="Arial" w:cs="Arial"/>
          <w:bCs/>
          <w:sz w:val="21"/>
          <w:szCs w:val="21"/>
        </w:rPr>
      </w:pPr>
      <w:r w:rsidRPr="005A02CC">
        <w:rPr>
          <w:rFonts w:ascii="Arial" w:eastAsia="Verdana" w:hAnsi="Arial" w:cs="Arial"/>
          <w:bCs/>
          <w:sz w:val="21"/>
          <w:szCs w:val="21"/>
        </w:rPr>
        <w:t xml:space="preserve">If </w:t>
      </w:r>
      <w:r w:rsidR="0028288D">
        <w:rPr>
          <w:rFonts w:ascii="Arial" w:eastAsia="Verdana" w:hAnsi="Arial" w:cs="Arial"/>
          <w:bCs/>
          <w:sz w:val="21"/>
          <w:szCs w:val="21"/>
        </w:rPr>
        <w:t>a contract</w:t>
      </w:r>
      <w:r w:rsidR="007A2471">
        <w:rPr>
          <w:rFonts w:ascii="Arial" w:eastAsia="Verdana" w:hAnsi="Arial" w:cs="Arial"/>
          <w:bCs/>
          <w:sz w:val="21"/>
          <w:szCs w:val="21"/>
        </w:rPr>
        <w:t>or</w:t>
      </w:r>
      <w:r w:rsidRPr="005A02CC">
        <w:rPr>
          <w:rFonts w:ascii="Arial" w:eastAsia="Verdana" w:hAnsi="Arial" w:cs="Arial"/>
          <w:bCs/>
          <w:sz w:val="21"/>
          <w:szCs w:val="21"/>
        </w:rPr>
        <w:t xml:space="preserve"> believe</w:t>
      </w:r>
      <w:r w:rsidR="0028288D">
        <w:rPr>
          <w:rFonts w:ascii="Arial" w:eastAsia="Verdana" w:hAnsi="Arial" w:cs="Arial"/>
          <w:bCs/>
          <w:sz w:val="21"/>
          <w:szCs w:val="21"/>
        </w:rPr>
        <w:t>s</w:t>
      </w:r>
      <w:r w:rsidRPr="005A02CC">
        <w:rPr>
          <w:rFonts w:ascii="Arial" w:eastAsia="Verdana" w:hAnsi="Arial" w:cs="Arial"/>
          <w:bCs/>
          <w:sz w:val="21"/>
          <w:szCs w:val="21"/>
        </w:rPr>
        <w:t xml:space="preserve"> </w:t>
      </w:r>
      <w:r w:rsidR="0028288D">
        <w:rPr>
          <w:rFonts w:ascii="Arial" w:eastAsia="Verdana" w:hAnsi="Arial" w:cs="Arial"/>
          <w:bCs/>
          <w:sz w:val="21"/>
          <w:szCs w:val="21"/>
        </w:rPr>
        <w:t>it</w:t>
      </w:r>
      <w:r w:rsidRPr="005A02CC">
        <w:rPr>
          <w:rFonts w:ascii="Arial" w:eastAsia="Verdana" w:hAnsi="Arial" w:cs="Arial"/>
          <w:bCs/>
          <w:sz w:val="21"/>
          <w:szCs w:val="21"/>
        </w:rPr>
        <w:t xml:space="preserve"> can justify an alternate method of allocating indirect costs (i.e., a weighted allocation favoring certain services), </w:t>
      </w:r>
      <w:r w:rsidR="0028288D">
        <w:rPr>
          <w:rFonts w:ascii="Arial" w:eastAsia="Verdana" w:hAnsi="Arial" w:cs="Arial"/>
          <w:bCs/>
          <w:sz w:val="21"/>
          <w:szCs w:val="21"/>
        </w:rPr>
        <w:t>the contractor</w:t>
      </w:r>
      <w:r w:rsidRPr="005A02CC">
        <w:rPr>
          <w:rFonts w:ascii="Arial" w:eastAsia="Verdana" w:hAnsi="Arial" w:cs="Arial"/>
          <w:bCs/>
          <w:sz w:val="21"/>
          <w:szCs w:val="21"/>
        </w:rPr>
        <w:t xml:space="preserve"> may use it.  </w:t>
      </w:r>
      <w:r w:rsidR="0028288D">
        <w:rPr>
          <w:rFonts w:ascii="Arial" w:eastAsia="Verdana" w:hAnsi="Arial" w:cs="Arial"/>
          <w:bCs/>
          <w:sz w:val="21"/>
          <w:szCs w:val="21"/>
        </w:rPr>
        <w:t>S</w:t>
      </w:r>
      <w:r w:rsidRPr="005A02CC">
        <w:rPr>
          <w:rFonts w:ascii="Arial" w:eastAsia="Verdana" w:hAnsi="Arial" w:cs="Arial"/>
          <w:bCs/>
          <w:sz w:val="21"/>
          <w:szCs w:val="21"/>
        </w:rPr>
        <w:t xml:space="preserve">ubmit supporting documentation for that alternate allocation method with </w:t>
      </w:r>
      <w:r w:rsidR="006621C0" w:rsidRPr="005A02CC">
        <w:rPr>
          <w:rFonts w:ascii="Arial" w:eastAsia="Verdana" w:hAnsi="Arial" w:cs="Arial"/>
          <w:bCs/>
          <w:sz w:val="21"/>
          <w:szCs w:val="21"/>
        </w:rPr>
        <w:t>Schedule F of the</w:t>
      </w:r>
      <w:r w:rsidRPr="005A02CC">
        <w:rPr>
          <w:rFonts w:ascii="Arial" w:eastAsia="Verdana" w:hAnsi="Arial" w:cs="Arial"/>
          <w:bCs/>
          <w:sz w:val="21"/>
          <w:szCs w:val="21"/>
        </w:rPr>
        <w:t xml:space="preserve"> annual cost report</w:t>
      </w:r>
      <w:r w:rsidR="00B342E8" w:rsidRPr="005A02CC">
        <w:rPr>
          <w:rFonts w:ascii="Arial" w:eastAsia="Verdana" w:hAnsi="Arial" w:cs="Arial"/>
          <w:bCs/>
          <w:sz w:val="21"/>
          <w:szCs w:val="21"/>
        </w:rPr>
        <w:t>.</w:t>
      </w:r>
      <w:r w:rsidR="005A02CC">
        <w:rPr>
          <w:rFonts w:ascii="Arial" w:eastAsia="Verdana" w:hAnsi="Arial" w:cs="Arial"/>
          <w:bCs/>
          <w:sz w:val="21"/>
          <w:szCs w:val="21"/>
        </w:rPr>
        <w:t xml:space="preserve">  The Department or its fiscal consultant will review the alternate method and supporting documentation for reasonableness and final approval.</w:t>
      </w:r>
    </w:p>
    <w:p w:rsidR="009370A3" w:rsidRDefault="009370A3" w:rsidP="009370A3">
      <w:pPr>
        <w:spacing w:after="0" w:line="240" w:lineRule="auto"/>
        <w:ind w:right="-40"/>
        <w:rPr>
          <w:rFonts w:ascii="Arial" w:eastAsia="Verdana" w:hAnsi="Arial" w:cs="Arial"/>
          <w:bCs/>
          <w:sz w:val="21"/>
          <w:szCs w:val="21"/>
        </w:rPr>
      </w:pPr>
    </w:p>
    <w:p w:rsidR="006F4027" w:rsidRPr="002C72A3" w:rsidRDefault="004B3999" w:rsidP="00271AD5">
      <w:pPr>
        <w:pStyle w:val="Heading2"/>
        <w:jc w:val="both"/>
        <w:rPr>
          <w:rFonts w:ascii="Arial" w:eastAsia="Verdana" w:hAnsi="Arial" w:cs="Arial"/>
          <w:color w:val="auto"/>
        </w:rPr>
      </w:pPr>
      <w:bookmarkStart w:id="21" w:name="_Toc416334695"/>
      <w:r>
        <w:rPr>
          <w:rFonts w:ascii="Arial" w:eastAsia="Verdana" w:hAnsi="Arial" w:cs="Arial"/>
          <w:color w:val="auto"/>
        </w:rPr>
        <w:t>Limitation</w:t>
      </w:r>
      <w:r w:rsidRPr="002C72A3">
        <w:rPr>
          <w:rFonts w:ascii="Arial" w:eastAsia="Verdana" w:hAnsi="Arial" w:cs="Arial"/>
          <w:color w:val="auto"/>
        </w:rPr>
        <w:t xml:space="preserve"> </w:t>
      </w:r>
      <w:r w:rsidR="006F4027" w:rsidRPr="002C72A3">
        <w:rPr>
          <w:rFonts w:ascii="Arial" w:eastAsia="Verdana" w:hAnsi="Arial" w:cs="Arial"/>
          <w:color w:val="auto"/>
        </w:rPr>
        <w:t>of Expenses</w:t>
      </w:r>
      <w:bookmarkEnd w:id="21"/>
    </w:p>
    <w:p w:rsidR="00073023" w:rsidRPr="00F31DEF" w:rsidRDefault="00073023" w:rsidP="00073023">
      <w:pPr>
        <w:spacing w:after="0" w:line="240" w:lineRule="exact"/>
        <w:ind w:right="-40"/>
        <w:rPr>
          <w:rFonts w:ascii="Arial" w:hAnsi="Arial" w:cs="Arial"/>
          <w:sz w:val="24"/>
          <w:szCs w:val="24"/>
          <w:highlight w:val="yellow"/>
        </w:rPr>
      </w:pPr>
    </w:p>
    <w:p w:rsidR="00073023" w:rsidRPr="00E04B6E" w:rsidRDefault="00073023" w:rsidP="00073023">
      <w:pPr>
        <w:spacing w:after="0" w:line="264" w:lineRule="auto"/>
        <w:ind w:right="-40"/>
        <w:rPr>
          <w:rFonts w:ascii="Arial" w:eastAsia="Verdana" w:hAnsi="Arial" w:cs="Arial"/>
          <w:sz w:val="21"/>
          <w:szCs w:val="21"/>
        </w:rPr>
      </w:pPr>
      <w:r w:rsidRPr="00E04B6E">
        <w:rPr>
          <w:rFonts w:ascii="Arial" w:eastAsia="Verdana" w:hAnsi="Arial" w:cs="Arial"/>
          <w:sz w:val="21"/>
          <w:szCs w:val="21"/>
        </w:rPr>
        <w:t xml:space="preserve">Allowable costs are limited to those costs that are considered reasonable, necessary, and related to the service provided to the </w:t>
      </w:r>
      <w:r w:rsidR="00151D9D">
        <w:rPr>
          <w:rFonts w:ascii="Arial" w:eastAsia="Verdana" w:hAnsi="Arial" w:cs="Arial"/>
          <w:sz w:val="21"/>
          <w:szCs w:val="21"/>
        </w:rPr>
        <w:t>client</w:t>
      </w:r>
      <w:r w:rsidRPr="00E04B6E">
        <w:rPr>
          <w:rFonts w:ascii="Arial" w:eastAsia="Verdana" w:hAnsi="Arial" w:cs="Arial"/>
          <w:sz w:val="21"/>
          <w:szCs w:val="21"/>
        </w:rPr>
        <w:t>.</w:t>
      </w:r>
    </w:p>
    <w:p w:rsidR="00E04B6E" w:rsidRPr="00E04B6E" w:rsidRDefault="00E04B6E" w:rsidP="00E04B6E">
      <w:pPr>
        <w:spacing w:after="0" w:line="264" w:lineRule="auto"/>
        <w:ind w:left="360" w:right="-40"/>
        <w:rPr>
          <w:rFonts w:ascii="Arial" w:eastAsia="Verdana" w:hAnsi="Arial" w:cs="Arial"/>
          <w:sz w:val="21"/>
          <w:szCs w:val="21"/>
        </w:rPr>
      </w:pPr>
    </w:p>
    <w:p w:rsidR="00E04B6E" w:rsidRPr="00F31DEF" w:rsidRDefault="00E04B6E" w:rsidP="00E04B6E">
      <w:pPr>
        <w:spacing w:after="0" w:line="264" w:lineRule="auto"/>
        <w:ind w:left="360" w:right="-40"/>
        <w:rPr>
          <w:rFonts w:ascii="Arial" w:eastAsia="Verdana" w:hAnsi="Arial" w:cs="Arial"/>
          <w:sz w:val="21"/>
          <w:szCs w:val="21"/>
        </w:rPr>
      </w:pPr>
      <w:r w:rsidRPr="00E04B6E">
        <w:rPr>
          <w:rFonts w:ascii="Arial" w:eastAsia="Verdana" w:hAnsi="Arial" w:cs="Arial"/>
          <w:b/>
          <w:sz w:val="21"/>
          <w:szCs w:val="21"/>
        </w:rPr>
        <w:t>“Reasonable cost”</w:t>
      </w:r>
      <w:r w:rsidRPr="00E04B6E">
        <w:rPr>
          <w:rFonts w:ascii="Arial" w:eastAsia="Verdana" w:hAnsi="Arial" w:cs="Arial"/>
          <w:sz w:val="21"/>
          <w:szCs w:val="21"/>
        </w:rPr>
        <w:t xml:space="preserve"> is defined as that amount of cost or expense that would ordinarily be incurred by similar </w:t>
      </w:r>
      <w:r w:rsidR="00953EF5">
        <w:rPr>
          <w:rFonts w:ascii="Arial" w:eastAsia="Verdana" w:hAnsi="Arial" w:cs="Arial"/>
          <w:sz w:val="21"/>
          <w:szCs w:val="21"/>
        </w:rPr>
        <w:t>contractors</w:t>
      </w:r>
      <w:r w:rsidRPr="00E04B6E">
        <w:rPr>
          <w:rFonts w:ascii="Arial" w:eastAsia="Verdana" w:hAnsi="Arial" w:cs="Arial"/>
          <w:sz w:val="21"/>
          <w:szCs w:val="21"/>
        </w:rPr>
        <w:t xml:space="preserve"> in similar markets.  It is that level of cost which a prudent and cost conscious buyer of goods and services is ordinarily willing to incur in providing these kinds of services.</w:t>
      </w:r>
    </w:p>
    <w:p w:rsidR="00E04B6E" w:rsidRPr="00AB4B9B" w:rsidRDefault="00E04B6E" w:rsidP="00E04B6E">
      <w:pPr>
        <w:spacing w:after="0"/>
        <w:ind w:left="360" w:right="-40"/>
        <w:rPr>
          <w:rFonts w:ascii="Arial" w:hAnsi="Arial" w:cs="Arial"/>
          <w:sz w:val="21"/>
          <w:szCs w:val="21"/>
        </w:rPr>
      </w:pPr>
    </w:p>
    <w:p w:rsidR="00E04B6E" w:rsidRPr="00AB4B9B" w:rsidRDefault="00E04B6E" w:rsidP="004B3999">
      <w:pPr>
        <w:spacing w:after="0"/>
        <w:ind w:left="360" w:right="-40"/>
        <w:rPr>
          <w:rFonts w:ascii="Arial" w:hAnsi="Arial" w:cs="Arial"/>
          <w:sz w:val="21"/>
          <w:szCs w:val="21"/>
        </w:rPr>
      </w:pPr>
      <w:r w:rsidRPr="00AB4B9B">
        <w:rPr>
          <w:rFonts w:ascii="Arial" w:hAnsi="Arial" w:cs="Arial"/>
          <w:sz w:val="21"/>
          <w:szCs w:val="21"/>
        </w:rPr>
        <w:t>“</w:t>
      </w:r>
      <w:r w:rsidRPr="00AB4B9B">
        <w:rPr>
          <w:rFonts w:ascii="Arial" w:hAnsi="Arial" w:cs="Arial"/>
          <w:b/>
          <w:sz w:val="21"/>
          <w:szCs w:val="21"/>
        </w:rPr>
        <w:t>Necessary</w:t>
      </w:r>
      <w:r w:rsidR="004B3999">
        <w:rPr>
          <w:rFonts w:ascii="Arial" w:hAnsi="Arial" w:cs="Arial"/>
          <w:b/>
          <w:sz w:val="21"/>
          <w:szCs w:val="21"/>
        </w:rPr>
        <w:t xml:space="preserve"> and Proper Cost</w:t>
      </w:r>
      <w:r w:rsidRPr="00AB4B9B">
        <w:rPr>
          <w:rFonts w:ascii="Arial" w:hAnsi="Arial" w:cs="Arial"/>
          <w:sz w:val="21"/>
          <w:szCs w:val="21"/>
        </w:rPr>
        <w:t xml:space="preserve">” </w:t>
      </w:r>
      <w:r w:rsidR="004B3999">
        <w:rPr>
          <w:rFonts w:ascii="Arial" w:hAnsi="Arial" w:cs="Arial"/>
          <w:sz w:val="21"/>
          <w:szCs w:val="21"/>
        </w:rPr>
        <w:t xml:space="preserve">is defined as costs related to the provision of service which are considered common and accepted occurrences in the field of the </w:t>
      </w:r>
      <w:r w:rsidR="005A704A">
        <w:rPr>
          <w:rFonts w:ascii="Arial" w:hAnsi="Arial" w:cs="Arial"/>
          <w:sz w:val="21"/>
          <w:szCs w:val="21"/>
        </w:rPr>
        <w:t>contractor</w:t>
      </w:r>
      <w:r w:rsidR="004B3999">
        <w:rPr>
          <w:rFonts w:ascii="Arial" w:hAnsi="Arial" w:cs="Arial"/>
          <w:sz w:val="21"/>
          <w:szCs w:val="21"/>
        </w:rPr>
        <w:t>’s activity.  Allowablilty of costs is subject to the service requirements prescribed by the Department.</w:t>
      </w:r>
    </w:p>
    <w:p w:rsidR="00E04B6E" w:rsidRDefault="00E04B6E" w:rsidP="00E04B6E">
      <w:pPr>
        <w:spacing w:after="0"/>
        <w:ind w:left="360" w:right="-40"/>
        <w:rPr>
          <w:rFonts w:ascii="Arial" w:hAnsi="Arial" w:cs="Arial"/>
          <w:sz w:val="21"/>
          <w:szCs w:val="21"/>
        </w:rPr>
      </w:pPr>
    </w:p>
    <w:p w:rsidR="003D6729" w:rsidRPr="00C953C7" w:rsidRDefault="00B97CF8" w:rsidP="003D6729">
      <w:pPr>
        <w:spacing w:after="0"/>
        <w:ind w:right="-40"/>
        <w:rPr>
          <w:rFonts w:ascii="Arial" w:hAnsi="Arial" w:cs="Arial"/>
          <w:color w:val="FF0000"/>
          <w:sz w:val="21"/>
          <w:szCs w:val="21"/>
        </w:rPr>
      </w:pPr>
      <w:r w:rsidRPr="00C953C7">
        <w:rPr>
          <w:rFonts w:ascii="Arial" w:hAnsi="Arial" w:cs="Arial"/>
          <w:b/>
          <w:bCs/>
          <w:sz w:val="21"/>
          <w:szCs w:val="21"/>
        </w:rPr>
        <w:t xml:space="preserve">Unallowable </w:t>
      </w:r>
      <w:r w:rsidR="003D6729" w:rsidRPr="00C953C7">
        <w:rPr>
          <w:rFonts w:ascii="Arial" w:hAnsi="Arial" w:cs="Arial"/>
          <w:b/>
          <w:bCs/>
          <w:sz w:val="21"/>
          <w:szCs w:val="21"/>
        </w:rPr>
        <w:t xml:space="preserve">Expenses:  </w:t>
      </w:r>
      <w:r w:rsidR="003D6729" w:rsidRPr="00C953C7">
        <w:rPr>
          <w:rFonts w:ascii="Arial" w:hAnsi="Arial" w:cs="Arial"/>
          <w:sz w:val="21"/>
          <w:szCs w:val="21"/>
        </w:rPr>
        <w:t xml:space="preserve">Certain expenses that are not normally incurred in providing program services are not allowable.  </w:t>
      </w:r>
      <w:r w:rsidR="009C7DD3">
        <w:rPr>
          <w:rFonts w:ascii="Arial" w:eastAsia="Verdana" w:hAnsi="Arial" w:cs="Arial"/>
          <w:sz w:val="21"/>
          <w:szCs w:val="21"/>
        </w:rPr>
        <w:t xml:space="preserve">Report unallowable costs in the Excluded Costs column on Schedule D.  </w:t>
      </w:r>
      <w:r w:rsidR="003D6729" w:rsidRPr="00C953C7">
        <w:rPr>
          <w:rFonts w:ascii="Arial" w:hAnsi="Arial" w:cs="Arial"/>
          <w:sz w:val="21"/>
          <w:szCs w:val="21"/>
        </w:rPr>
        <w:t>These include:</w:t>
      </w:r>
    </w:p>
    <w:p w:rsidR="003D6729" w:rsidRPr="00C953C7" w:rsidRDefault="003D6729"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 xml:space="preserve">Federal and state income taxes. </w:t>
      </w:r>
    </w:p>
    <w:p w:rsidR="003D6729" w:rsidRPr="00C953C7" w:rsidRDefault="003D6729"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Amounts paid to members of the board of directors and nonworking officers.</w:t>
      </w:r>
    </w:p>
    <w:p w:rsidR="003D6729" w:rsidRPr="00C953C7" w:rsidRDefault="003D6729"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Awards and grants to recognize board members and community citizens for achievement.  (Awards and grants to clients as part of a service plan are reimbursable.)</w:t>
      </w:r>
    </w:p>
    <w:p w:rsidR="003D6729" w:rsidRPr="00C953C7" w:rsidRDefault="003D6729"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Costs associated with any board of directors meetings, including meals, travel, and lodging.</w:t>
      </w:r>
    </w:p>
    <w:p w:rsidR="003D6729" w:rsidRPr="00C953C7" w:rsidRDefault="003D6729"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Bad debts, including losses (whether actual or estimated) arising from uncollectable accounts and other claims related to collection of costs and related legal costs.</w:t>
      </w:r>
    </w:p>
    <w:p w:rsidR="003D6729" w:rsidRPr="00C953C7" w:rsidRDefault="003D6729"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Charity and courtesy allowances</w:t>
      </w:r>
    </w:p>
    <w:p w:rsidR="007C1587" w:rsidRPr="00C953C7" w:rsidRDefault="007C1587"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Personal expenses, such as costs of goods or services for personal use by employees regardless of whether the cost is reported as taxable income to the employee.</w:t>
      </w:r>
    </w:p>
    <w:p w:rsidR="007C1587" w:rsidRPr="00C953C7" w:rsidRDefault="007C1587"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Prorate certain expenses, such as rent or depreciation of a vehicle and expenses of travel which include both business and personal costs.  The prorated personal costs are not allowable.  Amounts which appear to be excessive may be limited after consideration of the specific circumstances.  Maintain records to substantiate the indicated charges.</w:t>
      </w:r>
    </w:p>
    <w:p w:rsidR="00E66FA5" w:rsidRPr="00C953C7" w:rsidRDefault="00E66FA5"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lastRenderedPageBreak/>
        <w:t xml:space="preserve">Penalties, fines, or interest imposed by federal, </w:t>
      </w:r>
      <w:r w:rsidR="00F63707" w:rsidRPr="00C953C7">
        <w:rPr>
          <w:rFonts w:ascii="Arial" w:hAnsi="Arial" w:cs="Arial"/>
          <w:sz w:val="21"/>
          <w:szCs w:val="21"/>
        </w:rPr>
        <w:t>state,</w:t>
      </w:r>
      <w:r w:rsidRPr="00C953C7">
        <w:rPr>
          <w:rFonts w:ascii="Arial" w:hAnsi="Arial" w:cs="Arial"/>
          <w:sz w:val="21"/>
          <w:szCs w:val="21"/>
        </w:rPr>
        <w:t xml:space="preserve"> or local agencies.</w:t>
      </w:r>
    </w:p>
    <w:p w:rsidR="00E66FA5" w:rsidRPr="00C953C7" w:rsidRDefault="00E66FA5"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Penalties, fines, fees, or interest imposed for non-sufficient funds or delinquent payments.</w:t>
      </w:r>
    </w:p>
    <w:p w:rsidR="00E66FA5" w:rsidRPr="00C953C7" w:rsidRDefault="00E66FA5"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 xml:space="preserve">Contributions or donations, including but not limited to cash, property, and services, made by the </w:t>
      </w:r>
      <w:r w:rsidR="005A704A">
        <w:rPr>
          <w:rFonts w:ascii="Arial" w:hAnsi="Arial" w:cs="Arial"/>
          <w:sz w:val="21"/>
          <w:szCs w:val="21"/>
        </w:rPr>
        <w:t>contractor</w:t>
      </w:r>
      <w:r w:rsidRPr="00C953C7">
        <w:rPr>
          <w:rFonts w:ascii="Arial" w:hAnsi="Arial" w:cs="Arial"/>
          <w:sz w:val="21"/>
          <w:szCs w:val="21"/>
        </w:rPr>
        <w:t>, regardless of the recipient.</w:t>
      </w:r>
    </w:p>
    <w:p w:rsidR="00E66FA5" w:rsidRPr="00C953C7" w:rsidRDefault="00E66FA5"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 xml:space="preserve">Fees paid for lobbying any federal, </w:t>
      </w:r>
      <w:r w:rsidR="00F63707" w:rsidRPr="00C953C7">
        <w:rPr>
          <w:rFonts w:ascii="Arial" w:hAnsi="Arial" w:cs="Arial"/>
          <w:sz w:val="21"/>
          <w:szCs w:val="21"/>
        </w:rPr>
        <w:t>state,</w:t>
      </w:r>
      <w:r w:rsidRPr="00C953C7">
        <w:rPr>
          <w:rFonts w:ascii="Arial" w:hAnsi="Arial" w:cs="Arial"/>
          <w:sz w:val="21"/>
          <w:szCs w:val="21"/>
        </w:rPr>
        <w:t xml:space="preserve"> or local governmental body, including any lobbying amounts paid to any organization that provides lobbying services.</w:t>
      </w:r>
    </w:p>
    <w:p w:rsidR="00E66FA5" w:rsidRPr="00C953C7" w:rsidRDefault="00E66FA5"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Mileage paid for business use of a personal vehicle, or the actual cost, above the state maximum will not be allowable.</w:t>
      </w:r>
    </w:p>
    <w:p w:rsidR="00E66FA5" w:rsidRPr="00C953C7" w:rsidRDefault="00E66FA5"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Any settlements for overpayments.</w:t>
      </w:r>
    </w:p>
    <w:p w:rsidR="003D6729" w:rsidRPr="00C953C7" w:rsidRDefault="003D6729"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 xml:space="preserve">Costs of investment counsel and staff and similar expenses incurred to enhance income from investments.  (However, such costs associated with investments covering pension, self-insurance, or other funds are allowable.)  </w:t>
      </w:r>
    </w:p>
    <w:p w:rsidR="001031B3" w:rsidRPr="00C953C7" w:rsidRDefault="001031B3" w:rsidP="00957C72">
      <w:pPr>
        <w:pStyle w:val="ListParagraph"/>
        <w:numPr>
          <w:ilvl w:val="0"/>
          <w:numId w:val="16"/>
        </w:numPr>
        <w:tabs>
          <w:tab w:val="left" w:pos="720"/>
        </w:tabs>
        <w:spacing w:before="100" w:beforeAutospacing="1" w:after="100" w:afterAutospacing="1"/>
        <w:ind w:left="720"/>
        <w:rPr>
          <w:rFonts w:ascii="Arial" w:hAnsi="Arial" w:cs="Arial"/>
          <w:sz w:val="21"/>
          <w:szCs w:val="21"/>
        </w:rPr>
      </w:pPr>
      <w:r w:rsidRPr="00C953C7">
        <w:rPr>
          <w:rFonts w:ascii="Arial" w:hAnsi="Arial" w:cs="Arial"/>
          <w:bCs/>
          <w:sz w:val="21"/>
          <w:szCs w:val="21"/>
        </w:rPr>
        <w:t>Entertainment c</w:t>
      </w:r>
      <w:r w:rsidRPr="00C953C7">
        <w:rPr>
          <w:rFonts w:ascii="Arial" w:hAnsi="Arial" w:cs="Arial"/>
          <w:sz w:val="21"/>
          <w:szCs w:val="21"/>
        </w:rPr>
        <w:t xml:space="preserve">osts incurred by </w:t>
      </w:r>
      <w:r w:rsidR="00953EF5" w:rsidRPr="00C953C7">
        <w:rPr>
          <w:rFonts w:ascii="Arial" w:hAnsi="Arial" w:cs="Arial"/>
          <w:sz w:val="21"/>
          <w:szCs w:val="21"/>
        </w:rPr>
        <w:t>contractors</w:t>
      </w:r>
      <w:r w:rsidRPr="00C953C7">
        <w:rPr>
          <w:rFonts w:ascii="Arial" w:hAnsi="Arial" w:cs="Arial"/>
          <w:sz w:val="21"/>
          <w:szCs w:val="21"/>
        </w:rPr>
        <w:t xml:space="preserve">, including tickets to sporting or other events, alcoholic beverages, golf outings, ski trips, cruises, professional musicians or other entertainers.  Costs incurred by </w:t>
      </w:r>
      <w:r w:rsidR="00953EF5" w:rsidRPr="00C953C7">
        <w:rPr>
          <w:rFonts w:ascii="Arial" w:hAnsi="Arial" w:cs="Arial"/>
          <w:sz w:val="21"/>
          <w:szCs w:val="21"/>
        </w:rPr>
        <w:t>contractors</w:t>
      </w:r>
      <w:r w:rsidRPr="00C953C7">
        <w:rPr>
          <w:rFonts w:ascii="Arial" w:hAnsi="Arial" w:cs="Arial"/>
          <w:sz w:val="21"/>
          <w:szCs w:val="21"/>
        </w:rPr>
        <w:t xml:space="preserve"> for purposes of employee morale, (e.g. annual employee picnic or annual Christmas or holiday party), an annual employee award ceremony or for sponsorship of employee athletic programs (bowling, softball, basketball teams, etc.), are also unallowable.</w:t>
      </w:r>
    </w:p>
    <w:p w:rsidR="003D6729" w:rsidRPr="00C953C7" w:rsidRDefault="003D6729"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 xml:space="preserve">Memberships required by a parent organization or voluntary memberships in recreational clubs, paid for by a </w:t>
      </w:r>
      <w:r w:rsidR="005A704A">
        <w:rPr>
          <w:rFonts w:ascii="Arial" w:hAnsi="Arial" w:cs="Arial"/>
          <w:sz w:val="21"/>
          <w:szCs w:val="21"/>
        </w:rPr>
        <w:t>contractor</w:t>
      </w:r>
      <w:r w:rsidRPr="00C953C7">
        <w:rPr>
          <w:rFonts w:ascii="Arial" w:hAnsi="Arial" w:cs="Arial"/>
          <w:sz w:val="21"/>
          <w:szCs w:val="21"/>
        </w:rPr>
        <w:t xml:space="preserve"> (country clubs, dinner clubs, health clubs, or similar places) which are primarily for the benefit of the employees of the </w:t>
      </w:r>
      <w:r w:rsidR="005A704A">
        <w:rPr>
          <w:rFonts w:ascii="Arial" w:hAnsi="Arial" w:cs="Arial"/>
          <w:sz w:val="21"/>
          <w:szCs w:val="21"/>
        </w:rPr>
        <w:t>contractor</w:t>
      </w:r>
      <w:r w:rsidRPr="00C953C7">
        <w:rPr>
          <w:rFonts w:ascii="Arial" w:hAnsi="Arial" w:cs="Arial"/>
          <w:sz w:val="21"/>
          <w:szCs w:val="21"/>
        </w:rPr>
        <w:t>.</w:t>
      </w:r>
    </w:p>
    <w:p w:rsidR="003D6729" w:rsidRPr="00C953C7" w:rsidRDefault="003D6729"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Costs eligible for reimbursement through the Medicaid program.</w:t>
      </w:r>
    </w:p>
    <w:p w:rsidR="003D6729" w:rsidRPr="00C953C7" w:rsidRDefault="003D6729"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 xml:space="preserve">Food and lodging expense for personnel incurred in the city or immediate area surrounding the personnel’s residence or office of employment, except when the specific expense is required by the </w:t>
      </w:r>
      <w:r w:rsidR="005A704A">
        <w:rPr>
          <w:rFonts w:ascii="Arial" w:hAnsi="Arial" w:cs="Arial"/>
          <w:sz w:val="21"/>
          <w:szCs w:val="21"/>
        </w:rPr>
        <w:t>contractor</w:t>
      </w:r>
      <w:r w:rsidRPr="00C953C7">
        <w:rPr>
          <w:rFonts w:ascii="Arial" w:hAnsi="Arial" w:cs="Arial"/>
          <w:sz w:val="21"/>
          <w:szCs w:val="21"/>
        </w:rPr>
        <w:t xml:space="preserve"> and documentation is maintained for audit purposes.  (Food and lodging expenses incurred as part of programmed activities on behalf of clients, their parents, guardians, or consultants are allowable expenses when documentation is available for audit purposes.)</w:t>
      </w:r>
    </w:p>
    <w:p w:rsidR="003D6729" w:rsidRPr="00C953C7" w:rsidRDefault="003D6729"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 xml:space="preserve">Business conferences and conventions, including meeting costs of a </w:t>
      </w:r>
      <w:r w:rsidR="005A704A">
        <w:rPr>
          <w:rFonts w:ascii="Arial" w:hAnsi="Arial" w:cs="Arial"/>
          <w:sz w:val="21"/>
          <w:szCs w:val="21"/>
        </w:rPr>
        <w:t>contractor</w:t>
      </w:r>
      <w:r w:rsidRPr="00C953C7">
        <w:rPr>
          <w:rFonts w:ascii="Arial" w:hAnsi="Arial" w:cs="Arial"/>
          <w:sz w:val="21"/>
          <w:szCs w:val="21"/>
        </w:rPr>
        <w:t xml:space="preserve"> which are not required in licensure.</w:t>
      </w:r>
    </w:p>
    <w:p w:rsidR="003D6729" w:rsidRPr="00C953C7" w:rsidRDefault="003D6729" w:rsidP="00957C72">
      <w:pPr>
        <w:pStyle w:val="ListParagraph"/>
        <w:numPr>
          <w:ilvl w:val="0"/>
          <w:numId w:val="16"/>
        </w:numPr>
        <w:spacing w:after="0"/>
        <w:ind w:left="720" w:right="-40"/>
        <w:rPr>
          <w:rFonts w:ascii="Arial" w:hAnsi="Arial" w:cs="Arial"/>
          <w:sz w:val="21"/>
          <w:szCs w:val="21"/>
        </w:rPr>
      </w:pPr>
      <w:r w:rsidRPr="00C953C7">
        <w:rPr>
          <w:rFonts w:ascii="Arial" w:hAnsi="Arial" w:cs="Arial"/>
          <w:sz w:val="21"/>
          <w:szCs w:val="21"/>
        </w:rPr>
        <w:t>Survey costs</w:t>
      </w:r>
      <w:r w:rsidR="00F162DA" w:rsidRPr="00C953C7">
        <w:rPr>
          <w:rFonts w:ascii="Arial" w:hAnsi="Arial" w:cs="Arial"/>
          <w:sz w:val="21"/>
          <w:szCs w:val="21"/>
        </w:rPr>
        <w:t xml:space="preserve"> not related to Iowa licensure requirements and when required certification is not attained.</w:t>
      </w:r>
    </w:p>
    <w:p w:rsidR="003D6729" w:rsidRPr="00C953C7" w:rsidRDefault="000310D2" w:rsidP="00957C72">
      <w:pPr>
        <w:pStyle w:val="ListParagraph"/>
        <w:numPr>
          <w:ilvl w:val="0"/>
          <w:numId w:val="16"/>
        </w:numPr>
        <w:spacing w:before="20" w:after="0" w:line="220" w:lineRule="exact"/>
        <w:ind w:left="720" w:right="-40"/>
        <w:rPr>
          <w:rFonts w:ascii="Arial" w:hAnsi="Arial" w:cs="Arial"/>
          <w:sz w:val="21"/>
          <w:szCs w:val="21"/>
        </w:rPr>
      </w:pPr>
      <w:r w:rsidRPr="00C953C7">
        <w:rPr>
          <w:rFonts w:ascii="Arial" w:hAnsi="Arial" w:cs="Arial"/>
          <w:sz w:val="21"/>
          <w:szCs w:val="21"/>
        </w:rPr>
        <w:t>All f</w:t>
      </w:r>
      <w:r w:rsidR="003D6729" w:rsidRPr="00C953C7">
        <w:rPr>
          <w:rFonts w:ascii="Arial" w:hAnsi="Arial" w:cs="Arial"/>
          <w:sz w:val="21"/>
          <w:szCs w:val="21"/>
        </w:rPr>
        <w:t>und-raising costs.</w:t>
      </w:r>
    </w:p>
    <w:p w:rsidR="003D6729" w:rsidRPr="00C953C7" w:rsidRDefault="003D6729" w:rsidP="003D6729">
      <w:pPr>
        <w:spacing w:after="0"/>
        <w:ind w:right="-40"/>
        <w:rPr>
          <w:rFonts w:ascii="Arial" w:hAnsi="Arial" w:cs="Arial"/>
          <w:sz w:val="21"/>
          <w:szCs w:val="21"/>
        </w:rPr>
      </w:pPr>
    </w:p>
    <w:p w:rsidR="003D6729" w:rsidRPr="00C953C7" w:rsidRDefault="003D6729" w:rsidP="00903ABB">
      <w:pPr>
        <w:spacing w:after="0"/>
        <w:ind w:right="-40"/>
        <w:rPr>
          <w:rFonts w:ascii="Arial" w:hAnsi="Arial" w:cs="Arial"/>
          <w:sz w:val="21"/>
          <w:szCs w:val="21"/>
        </w:rPr>
      </w:pPr>
    </w:p>
    <w:p w:rsidR="00903ABB" w:rsidRPr="00C953C7" w:rsidRDefault="00903ABB" w:rsidP="00903ABB">
      <w:pPr>
        <w:widowControl/>
        <w:spacing w:after="0" w:line="240" w:lineRule="auto"/>
        <w:rPr>
          <w:rFonts w:ascii="Arial" w:hAnsi="Arial" w:cs="Arial"/>
          <w:sz w:val="21"/>
          <w:szCs w:val="21"/>
        </w:rPr>
      </w:pPr>
      <w:r w:rsidRPr="00C953C7">
        <w:rPr>
          <w:rFonts w:ascii="Arial" w:hAnsi="Arial" w:cs="Arial"/>
          <w:b/>
          <w:sz w:val="21"/>
          <w:szCs w:val="21"/>
        </w:rPr>
        <w:t xml:space="preserve">Gains and losses:  </w:t>
      </w:r>
      <w:r w:rsidRPr="00C953C7">
        <w:rPr>
          <w:rFonts w:ascii="Arial" w:hAnsi="Arial" w:cs="Arial"/>
          <w:sz w:val="21"/>
          <w:szCs w:val="21"/>
        </w:rPr>
        <w:t>Gains and losses on the sale, retirement, scrapping, abandoning or impairing, or other disposition of depreciable property shall not be recognized.  The amount of any gain shall not reduce cost and any loss is not an allowable cost.</w:t>
      </w:r>
    </w:p>
    <w:p w:rsidR="00903ABB" w:rsidRPr="00C953C7" w:rsidRDefault="00903ABB" w:rsidP="00903ABB">
      <w:pPr>
        <w:widowControl/>
        <w:spacing w:after="0" w:line="240" w:lineRule="auto"/>
        <w:rPr>
          <w:rFonts w:ascii="Arial" w:hAnsi="Arial" w:cs="Arial"/>
          <w:sz w:val="21"/>
          <w:szCs w:val="21"/>
        </w:rPr>
      </w:pPr>
    </w:p>
    <w:p w:rsidR="00794436" w:rsidRPr="00C953C7" w:rsidRDefault="00903ABB" w:rsidP="00271AD5">
      <w:pPr>
        <w:widowControl/>
        <w:spacing w:after="0" w:line="240" w:lineRule="auto"/>
        <w:rPr>
          <w:rFonts w:ascii="Arial" w:hAnsi="Arial" w:cs="Arial"/>
          <w:sz w:val="21"/>
          <w:szCs w:val="21"/>
        </w:rPr>
      </w:pPr>
      <w:r w:rsidRPr="00C953C7">
        <w:rPr>
          <w:rFonts w:ascii="Arial" w:hAnsi="Arial" w:cs="Arial"/>
          <w:b/>
          <w:bCs/>
          <w:sz w:val="21"/>
          <w:szCs w:val="21"/>
        </w:rPr>
        <w:t xml:space="preserve">Start-Up Costs:  </w:t>
      </w:r>
      <w:r w:rsidR="00271AD5" w:rsidRPr="00C953C7">
        <w:rPr>
          <w:rFonts w:ascii="Arial" w:hAnsi="Arial" w:cs="Arial"/>
          <w:sz w:val="21"/>
          <w:szCs w:val="21"/>
        </w:rPr>
        <w:t>A</w:t>
      </w:r>
      <w:r w:rsidRPr="00C953C7">
        <w:rPr>
          <w:rFonts w:ascii="Arial" w:hAnsi="Arial" w:cs="Arial"/>
          <w:sz w:val="21"/>
          <w:szCs w:val="21"/>
        </w:rPr>
        <w:t>ny costs that are properly identifiable as organization costs or capitalizable as construction costs must be appropriately classified as such and excluded from start-up costs.</w:t>
      </w:r>
      <w:r w:rsidR="000309E2" w:rsidRPr="00C953C7">
        <w:rPr>
          <w:rFonts w:ascii="Arial" w:hAnsi="Arial" w:cs="Arial"/>
          <w:sz w:val="21"/>
          <w:szCs w:val="21"/>
        </w:rPr>
        <w:t xml:space="preserve">  See </w:t>
      </w:r>
      <w:hyperlink w:anchor="Start_Up_Costs" w:history="1">
        <w:r w:rsidR="000309E2" w:rsidRPr="00C953C7">
          <w:rPr>
            <w:rStyle w:val="Hyperlink"/>
            <w:rFonts w:ascii="Arial" w:hAnsi="Arial" w:cs="Arial"/>
            <w:sz w:val="21"/>
            <w:szCs w:val="21"/>
          </w:rPr>
          <w:t>Start-Up Costs</w:t>
        </w:r>
      </w:hyperlink>
      <w:r w:rsidR="000309E2" w:rsidRPr="00C953C7">
        <w:rPr>
          <w:rFonts w:ascii="Arial" w:hAnsi="Arial" w:cs="Arial"/>
          <w:sz w:val="21"/>
          <w:szCs w:val="21"/>
        </w:rPr>
        <w:t xml:space="preserve"> in Section C for more information.</w:t>
      </w:r>
    </w:p>
    <w:p w:rsidR="00A12B9D" w:rsidRPr="00C953C7" w:rsidRDefault="00A12B9D" w:rsidP="00A12B9D">
      <w:pPr>
        <w:spacing w:after="0" w:line="240" w:lineRule="auto"/>
        <w:ind w:left="720" w:hanging="360"/>
        <w:rPr>
          <w:rFonts w:ascii="Arial" w:hAnsi="Arial" w:cs="Arial"/>
          <w:sz w:val="21"/>
          <w:szCs w:val="21"/>
        </w:rPr>
      </w:pPr>
    </w:p>
    <w:p w:rsidR="00903ABB" w:rsidRPr="00C953C7" w:rsidRDefault="00903ABB" w:rsidP="00A12B9D">
      <w:pPr>
        <w:spacing w:after="0" w:line="240" w:lineRule="auto"/>
        <w:rPr>
          <w:rFonts w:ascii="Arial" w:hAnsi="Arial" w:cs="Arial"/>
          <w:sz w:val="21"/>
          <w:szCs w:val="21"/>
        </w:rPr>
      </w:pPr>
      <w:bookmarkStart w:id="22" w:name="Interest"/>
      <w:r w:rsidRPr="00C953C7">
        <w:rPr>
          <w:rFonts w:ascii="Arial" w:hAnsi="Arial" w:cs="Arial"/>
          <w:b/>
          <w:bCs/>
          <w:sz w:val="21"/>
          <w:szCs w:val="21"/>
          <w:u w:val="single"/>
        </w:rPr>
        <w:t>Interest</w:t>
      </w:r>
      <w:r w:rsidR="00765C72">
        <w:rPr>
          <w:rFonts w:ascii="Arial" w:hAnsi="Arial" w:cs="Arial"/>
          <w:b/>
          <w:bCs/>
          <w:sz w:val="21"/>
          <w:szCs w:val="21"/>
          <w:u w:val="single"/>
        </w:rPr>
        <w:t xml:space="preserve"> as an Allowable Expense</w:t>
      </w:r>
      <w:bookmarkEnd w:id="22"/>
      <w:r w:rsidRPr="00C953C7">
        <w:rPr>
          <w:rFonts w:ascii="Arial" w:hAnsi="Arial" w:cs="Arial"/>
          <w:b/>
          <w:bCs/>
          <w:sz w:val="21"/>
          <w:szCs w:val="21"/>
        </w:rPr>
        <w:t xml:space="preserve">:  </w:t>
      </w:r>
      <w:r w:rsidRPr="00C953C7">
        <w:rPr>
          <w:rFonts w:ascii="Arial" w:hAnsi="Arial" w:cs="Arial"/>
          <w:sz w:val="21"/>
          <w:szCs w:val="21"/>
        </w:rPr>
        <w:t xml:space="preserve">Interest is the cost incurred </w:t>
      </w:r>
      <w:r w:rsidR="00D75BB2" w:rsidRPr="00C953C7">
        <w:rPr>
          <w:rFonts w:ascii="Arial" w:hAnsi="Arial" w:cs="Arial"/>
          <w:sz w:val="21"/>
          <w:szCs w:val="21"/>
        </w:rPr>
        <w:t>to use</w:t>
      </w:r>
      <w:r w:rsidRPr="00C953C7">
        <w:rPr>
          <w:rFonts w:ascii="Arial" w:hAnsi="Arial" w:cs="Arial"/>
          <w:sz w:val="21"/>
          <w:szCs w:val="21"/>
        </w:rPr>
        <w:t xml:space="preserve"> borrowed funds.</w:t>
      </w:r>
      <w:r w:rsidR="00647C71" w:rsidRPr="00C953C7">
        <w:rPr>
          <w:rFonts w:ascii="Arial" w:hAnsi="Arial" w:cs="Arial"/>
          <w:sz w:val="21"/>
          <w:szCs w:val="21"/>
        </w:rPr>
        <w:t xml:space="preserve"> </w:t>
      </w:r>
      <w:r w:rsidRPr="00C953C7">
        <w:rPr>
          <w:rFonts w:ascii="Arial" w:hAnsi="Arial" w:cs="Arial"/>
          <w:sz w:val="21"/>
          <w:szCs w:val="21"/>
        </w:rPr>
        <w:t xml:space="preserve"> Interest on current indebtedness is the cost incurred for funds borrowed for a relatively short term.</w:t>
      </w:r>
      <w:r w:rsidR="00647C71" w:rsidRPr="00C953C7">
        <w:rPr>
          <w:rFonts w:ascii="Arial" w:hAnsi="Arial" w:cs="Arial"/>
          <w:sz w:val="21"/>
          <w:szCs w:val="21"/>
        </w:rPr>
        <w:t xml:space="preserve"> </w:t>
      </w:r>
      <w:r w:rsidRPr="00C953C7">
        <w:rPr>
          <w:rFonts w:ascii="Arial" w:hAnsi="Arial" w:cs="Arial"/>
          <w:sz w:val="21"/>
          <w:szCs w:val="21"/>
        </w:rPr>
        <w:t xml:space="preserve"> Interest on capital indebtedness is the cost incurred for funds borrowed for capital purposes.</w:t>
      </w:r>
    </w:p>
    <w:p w:rsidR="00A12B9D" w:rsidRPr="00C953C7" w:rsidRDefault="00A12B9D" w:rsidP="00A12B9D">
      <w:pPr>
        <w:spacing w:after="0" w:line="240" w:lineRule="auto"/>
        <w:rPr>
          <w:rFonts w:ascii="Arial" w:hAnsi="Arial" w:cs="Arial"/>
          <w:sz w:val="21"/>
          <w:szCs w:val="21"/>
        </w:rPr>
      </w:pPr>
    </w:p>
    <w:p w:rsidR="00903ABB" w:rsidRPr="00C953C7" w:rsidRDefault="00903ABB" w:rsidP="00A12B9D">
      <w:pPr>
        <w:spacing w:after="0" w:line="240" w:lineRule="auto"/>
        <w:rPr>
          <w:rFonts w:ascii="Arial" w:hAnsi="Arial" w:cs="Arial"/>
          <w:sz w:val="21"/>
          <w:szCs w:val="21"/>
        </w:rPr>
      </w:pPr>
      <w:r w:rsidRPr="00C953C7">
        <w:rPr>
          <w:rFonts w:ascii="Arial" w:hAnsi="Arial" w:cs="Arial"/>
          <w:sz w:val="21"/>
          <w:szCs w:val="21"/>
        </w:rPr>
        <w:t>To be allowable, interest must be:</w:t>
      </w:r>
    </w:p>
    <w:p w:rsidR="00A12B9D" w:rsidRPr="00C953C7" w:rsidRDefault="00A12B9D" w:rsidP="00A12B9D">
      <w:pPr>
        <w:spacing w:after="0" w:line="240" w:lineRule="auto"/>
        <w:rPr>
          <w:rFonts w:ascii="Arial" w:hAnsi="Arial" w:cs="Arial"/>
          <w:sz w:val="21"/>
          <w:szCs w:val="21"/>
        </w:rPr>
      </w:pPr>
    </w:p>
    <w:p w:rsidR="00903ABB" w:rsidRPr="00C953C7" w:rsidRDefault="00903ABB" w:rsidP="00957C72">
      <w:pPr>
        <w:widowControl/>
        <w:numPr>
          <w:ilvl w:val="0"/>
          <w:numId w:val="25"/>
        </w:numPr>
        <w:spacing w:after="0" w:line="240" w:lineRule="auto"/>
        <w:ind w:left="720"/>
        <w:rPr>
          <w:rFonts w:ascii="Arial" w:hAnsi="Arial" w:cs="Arial"/>
          <w:sz w:val="21"/>
          <w:szCs w:val="21"/>
        </w:rPr>
      </w:pPr>
      <w:r w:rsidRPr="00C953C7">
        <w:rPr>
          <w:rFonts w:ascii="Arial" w:hAnsi="Arial" w:cs="Arial"/>
          <w:sz w:val="21"/>
          <w:szCs w:val="21"/>
        </w:rPr>
        <w:t xml:space="preserve">Supported by evidence of an agreement that funds were borrowed and that payment of interest and repayment of the funds are required; </w:t>
      </w:r>
    </w:p>
    <w:p w:rsidR="00903ABB" w:rsidRPr="00C953C7" w:rsidRDefault="00903ABB" w:rsidP="00957C72">
      <w:pPr>
        <w:widowControl/>
        <w:numPr>
          <w:ilvl w:val="0"/>
          <w:numId w:val="25"/>
        </w:numPr>
        <w:spacing w:after="0" w:line="240" w:lineRule="auto"/>
        <w:ind w:left="720"/>
        <w:rPr>
          <w:rFonts w:ascii="Arial" w:hAnsi="Arial" w:cs="Arial"/>
          <w:sz w:val="21"/>
          <w:szCs w:val="21"/>
        </w:rPr>
      </w:pPr>
      <w:r w:rsidRPr="00C953C7">
        <w:rPr>
          <w:rFonts w:ascii="Arial" w:hAnsi="Arial" w:cs="Arial"/>
          <w:sz w:val="21"/>
          <w:szCs w:val="21"/>
        </w:rPr>
        <w:t xml:space="preserve">Recognized as a liability and expense in financial information; </w:t>
      </w:r>
    </w:p>
    <w:p w:rsidR="00903ABB" w:rsidRPr="00C953C7" w:rsidRDefault="00903ABB" w:rsidP="00957C72">
      <w:pPr>
        <w:widowControl/>
        <w:numPr>
          <w:ilvl w:val="0"/>
          <w:numId w:val="25"/>
        </w:numPr>
        <w:spacing w:after="0" w:line="240" w:lineRule="auto"/>
        <w:ind w:left="720"/>
        <w:rPr>
          <w:rFonts w:ascii="Arial" w:hAnsi="Arial" w:cs="Arial"/>
          <w:sz w:val="21"/>
          <w:szCs w:val="21"/>
        </w:rPr>
      </w:pPr>
      <w:r w:rsidRPr="00C953C7">
        <w:rPr>
          <w:rFonts w:ascii="Arial" w:hAnsi="Arial" w:cs="Arial"/>
          <w:sz w:val="21"/>
          <w:szCs w:val="21"/>
        </w:rPr>
        <w:t xml:space="preserve">Related to the reporting period in which the costs are incurred; and </w:t>
      </w:r>
    </w:p>
    <w:p w:rsidR="00903ABB" w:rsidRPr="00C953C7" w:rsidRDefault="00903ABB" w:rsidP="00957C72">
      <w:pPr>
        <w:widowControl/>
        <w:numPr>
          <w:ilvl w:val="0"/>
          <w:numId w:val="25"/>
        </w:numPr>
        <w:spacing w:after="0" w:line="240" w:lineRule="auto"/>
        <w:ind w:left="720"/>
        <w:rPr>
          <w:rFonts w:ascii="Arial" w:hAnsi="Arial" w:cs="Arial"/>
          <w:sz w:val="21"/>
          <w:szCs w:val="21"/>
        </w:rPr>
      </w:pPr>
      <w:r w:rsidRPr="00C953C7">
        <w:rPr>
          <w:rFonts w:ascii="Arial" w:hAnsi="Arial" w:cs="Arial"/>
          <w:sz w:val="21"/>
          <w:szCs w:val="21"/>
        </w:rPr>
        <w:t>Necessary and proper for the operation, maintenance, or acquisition of facilities.</w:t>
      </w:r>
    </w:p>
    <w:p w:rsidR="00A12B9D" w:rsidRPr="00C953C7" w:rsidRDefault="00A12B9D" w:rsidP="00A12B9D">
      <w:pPr>
        <w:widowControl/>
        <w:spacing w:after="0" w:line="240" w:lineRule="auto"/>
        <w:ind w:left="1080"/>
        <w:rPr>
          <w:rFonts w:ascii="Arial" w:hAnsi="Arial" w:cs="Arial"/>
          <w:sz w:val="21"/>
          <w:szCs w:val="21"/>
        </w:rPr>
      </w:pPr>
    </w:p>
    <w:p w:rsidR="00903ABB" w:rsidRPr="00C953C7" w:rsidRDefault="00903ABB" w:rsidP="00A12B9D">
      <w:pPr>
        <w:spacing w:after="0" w:line="240" w:lineRule="auto"/>
        <w:rPr>
          <w:rFonts w:ascii="Arial" w:hAnsi="Arial" w:cs="Arial"/>
          <w:sz w:val="21"/>
          <w:szCs w:val="21"/>
        </w:rPr>
      </w:pPr>
      <w:r w:rsidRPr="00C953C7">
        <w:rPr>
          <w:rFonts w:ascii="Arial" w:hAnsi="Arial" w:cs="Arial"/>
          <w:sz w:val="21"/>
          <w:szCs w:val="21"/>
        </w:rPr>
        <w:t xml:space="preserve">To support the existence of a loan, </w:t>
      </w:r>
      <w:r w:rsidR="00794436" w:rsidRPr="00C953C7">
        <w:rPr>
          <w:rFonts w:ascii="Arial" w:hAnsi="Arial" w:cs="Arial"/>
          <w:sz w:val="21"/>
          <w:szCs w:val="21"/>
        </w:rPr>
        <w:t xml:space="preserve">contractors must </w:t>
      </w:r>
      <w:r w:rsidRPr="00C953C7">
        <w:rPr>
          <w:rFonts w:ascii="Arial" w:hAnsi="Arial" w:cs="Arial"/>
          <w:sz w:val="21"/>
          <w:szCs w:val="21"/>
        </w:rPr>
        <w:t xml:space="preserve">have a signed copy of the loan contract </w:t>
      </w:r>
      <w:r w:rsidR="008F5332" w:rsidRPr="00C953C7">
        <w:rPr>
          <w:rFonts w:ascii="Arial" w:hAnsi="Arial" w:cs="Arial"/>
          <w:sz w:val="21"/>
          <w:szCs w:val="21"/>
        </w:rPr>
        <w:t xml:space="preserve">available </w:t>
      </w:r>
      <w:r w:rsidRPr="00C953C7">
        <w:rPr>
          <w:rFonts w:ascii="Arial" w:hAnsi="Arial" w:cs="Arial"/>
          <w:sz w:val="21"/>
          <w:szCs w:val="21"/>
        </w:rPr>
        <w:t>which contains the pertinent terms of the loan such as amount, rate of interest, method of payment, due date, amortization schedule.  Where the lender does not customarily furnish a copy of the loan contract, correspondence from the lender stating the pertinent terms of the loan is acceptable.</w:t>
      </w:r>
    </w:p>
    <w:p w:rsidR="00A12B9D" w:rsidRPr="00C953C7" w:rsidRDefault="00A12B9D" w:rsidP="00A12B9D">
      <w:pPr>
        <w:spacing w:after="0" w:line="240" w:lineRule="auto"/>
        <w:rPr>
          <w:rFonts w:ascii="Arial" w:hAnsi="Arial" w:cs="Arial"/>
          <w:sz w:val="21"/>
          <w:szCs w:val="21"/>
        </w:rPr>
      </w:pPr>
    </w:p>
    <w:p w:rsidR="00903ABB" w:rsidRPr="00C953C7" w:rsidRDefault="008F5332" w:rsidP="00A12B9D">
      <w:pPr>
        <w:spacing w:after="0" w:line="240" w:lineRule="auto"/>
        <w:rPr>
          <w:rFonts w:ascii="Arial" w:hAnsi="Arial" w:cs="Arial"/>
          <w:sz w:val="21"/>
          <w:szCs w:val="21"/>
        </w:rPr>
      </w:pPr>
      <w:r w:rsidRPr="00C953C7">
        <w:rPr>
          <w:rFonts w:ascii="Arial" w:hAnsi="Arial" w:cs="Arial"/>
          <w:sz w:val="21"/>
          <w:szCs w:val="21"/>
        </w:rPr>
        <w:t>‘</w:t>
      </w:r>
      <w:r w:rsidR="00903ABB" w:rsidRPr="00C953C7">
        <w:rPr>
          <w:rFonts w:ascii="Arial" w:hAnsi="Arial" w:cs="Arial"/>
          <w:sz w:val="21"/>
          <w:szCs w:val="21"/>
        </w:rPr>
        <w:t>Necessary</w:t>
      </w:r>
      <w:r w:rsidRPr="00C953C7">
        <w:rPr>
          <w:rFonts w:ascii="Arial" w:hAnsi="Arial" w:cs="Arial"/>
          <w:sz w:val="21"/>
          <w:szCs w:val="21"/>
        </w:rPr>
        <w:t>’</w:t>
      </w:r>
      <w:r w:rsidR="00903ABB" w:rsidRPr="00C953C7">
        <w:rPr>
          <w:rFonts w:ascii="Arial" w:hAnsi="Arial" w:cs="Arial"/>
          <w:sz w:val="21"/>
          <w:szCs w:val="21"/>
        </w:rPr>
        <w:t xml:space="preserve"> requires that the interest be incurred on a loan made to satisfy a financial need of the </w:t>
      </w:r>
      <w:r w:rsidR="005A704A">
        <w:rPr>
          <w:rFonts w:ascii="Arial" w:hAnsi="Arial" w:cs="Arial"/>
          <w:sz w:val="21"/>
          <w:szCs w:val="21"/>
        </w:rPr>
        <w:t>contractor</w:t>
      </w:r>
      <w:r w:rsidR="00903ABB" w:rsidRPr="00C953C7">
        <w:rPr>
          <w:rFonts w:ascii="Arial" w:hAnsi="Arial" w:cs="Arial"/>
          <w:sz w:val="21"/>
          <w:szCs w:val="21"/>
        </w:rPr>
        <w:t xml:space="preserve"> including capital expenditures and lines of credit, be incurred on a loan made for a purpose related to program services, and be reduced by realized investment income except where the income is from gifts and grants whether restricted or unrestricted, and which are held separate and not commingled with other funds.</w:t>
      </w:r>
    </w:p>
    <w:p w:rsidR="00A12B9D" w:rsidRPr="00C953C7" w:rsidRDefault="00A12B9D" w:rsidP="00A12B9D">
      <w:pPr>
        <w:spacing w:after="0" w:line="240" w:lineRule="auto"/>
        <w:rPr>
          <w:rFonts w:ascii="Arial" w:hAnsi="Arial" w:cs="Arial"/>
          <w:sz w:val="21"/>
          <w:szCs w:val="21"/>
        </w:rPr>
      </w:pPr>
    </w:p>
    <w:p w:rsidR="00903ABB" w:rsidRPr="00C953C7" w:rsidRDefault="008F5332" w:rsidP="00A12B9D">
      <w:pPr>
        <w:spacing w:after="0" w:line="240" w:lineRule="auto"/>
        <w:rPr>
          <w:rFonts w:ascii="Arial" w:hAnsi="Arial" w:cs="Arial"/>
          <w:sz w:val="21"/>
          <w:szCs w:val="21"/>
        </w:rPr>
      </w:pPr>
      <w:r w:rsidRPr="00C953C7">
        <w:rPr>
          <w:rFonts w:ascii="Arial" w:hAnsi="Arial" w:cs="Arial"/>
          <w:sz w:val="21"/>
          <w:szCs w:val="21"/>
        </w:rPr>
        <w:t>‘</w:t>
      </w:r>
      <w:r w:rsidR="00903ABB" w:rsidRPr="00C953C7">
        <w:rPr>
          <w:rFonts w:ascii="Arial" w:hAnsi="Arial" w:cs="Arial"/>
          <w:sz w:val="21"/>
          <w:szCs w:val="21"/>
        </w:rPr>
        <w:t>Proper</w:t>
      </w:r>
      <w:r w:rsidRPr="00C953C7">
        <w:rPr>
          <w:rFonts w:ascii="Arial" w:hAnsi="Arial" w:cs="Arial"/>
          <w:sz w:val="21"/>
          <w:szCs w:val="21"/>
        </w:rPr>
        <w:t>’</w:t>
      </w:r>
      <w:r w:rsidR="00903ABB" w:rsidRPr="00C953C7">
        <w:rPr>
          <w:rFonts w:ascii="Arial" w:hAnsi="Arial" w:cs="Arial"/>
          <w:sz w:val="21"/>
          <w:szCs w:val="21"/>
        </w:rPr>
        <w:t xml:space="preserve"> requires that interest be incurred at a rate not in excess of what a prudent borrower would have had to pay in the money market on the date the loan was made, and be paid to a lender not related through control or ownership to the borrowing organization.</w:t>
      </w:r>
    </w:p>
    <w:p w:rsidR="00A12B9D" w:rsidRPr="00C953C7" w:rsidRDefault="00A12B9D" w:rsidP="00A12B9D">
      <w:pPr>
        <w:spacing w:after="0" w:line="240" w:lineRule="auto"/>
        <w:rPr>
          <w:rFonts w:ascii="Arial" w:hAnsi="Arial" w:cs="Arial"/>
          <w:sz w:val="21"/>
          <w:szCs w:val="21"/>
        </w:rPr>
      </w:pPr>
    </w:p>
    <w:p w:rsidR="00903ABB" w:rsidRPr="00C953C7" w:rsidRDefault="00903ABB" w:rsidP="00A12B9D">
      <w:pPr>
        <w:spacing w:after="0" w:line="240" w:lineRule="auto"/>
        <w:rPr>
          <w:rFonts w:ascii="Arial" w:hAnsi="Arial" w:cs="Arial"/>
          <w:sz w:val="21"/>
          <w:szCs w:val="21"/>
        </w:rPr>
      </w:pPr>
      <w:r w:rsidRPr="00C953C7">
        <w:rPr>
          <w:rFonts w:ascii="Arial" w:hAnsi="Arial" w:cs="Arial"/>
          <w:sz w:val="21"/>
          <w:szCs w:val="21"/>
        </w:rPr>
        <w:t xml:space="preserve">Interest paid by the </w:t>
      </w:r>
      <w:r w:rsidR="005A704A">
        <w:rPr>
          <w:rFonts w:ascii="Arial" w:hAnsi="Arial" w:cs="Arial"/>
          <w:sz w:val="21"/>
          <w:szCs w:val="21"/>
        </w:rPr>
        <w:t>contractor</w:t>
      </w:r>
      <w:r w:rsidRPr="00C953C7">
        <w:rPr>
          <w:rFonts w:ascii="Arial" w:hAnsi="Arial" w:cs="Arial"/>
          <w:sz w:val="21"/>
          <w:szCs w:val="21"/>
        </w:rPr>
        <w:t xml:space="preserve"> to owners or immediate relatives (defined in related party section) or related organizations of the </w:t>
      </w:r>
      <w:r w:rsidR="005A704A">
        <w:rPr>
          <w:rFonts w:ascii="Arial" w:hAnsi="Arial" w:cs="Arial"/>
          <w:sz w:val="21"/>
          <w:szCs w:val="21"/>
        </w:rPr>
        <w:t>contractor</w:t>
      </w:r>
      <w:r w:rsidRPr="00C953C7">
        <w:rPr>
          <w:rFonts w:ascii="Arial" w:hAnsi="Arial" w:cs="Arial"/>
          <w:sz w:val="21"/>
          <w:szCs w:val="21"/>
        </w:rPr>
        <w:t xml:space="preserve"> is not allowable as a cost.  Where the owner uses </w:t>
      </w:r>
      <w:r w:rsidR="0047717F" w:rsidRPr="00C953C7">
        <w:rPr>
          <w:rFonts w:ascii="Arial" w:hAnsi="Arial" w:cs="Arial"/>
          <w:sz w:val="21"/>
          <w:szCs w:val="21"/>
        </w:rPr>
        <w:t xml:space="preserve">the owner’s </w:t>
      </w:r>
      <w:r w:rsidRPr="00C953C7">
        <w:rPr>
          <w:rFonts w:ascii="Arial" w:hAnsi="Arial" w:cs="Arial"/>
          <w:sz w:val="21"/>
          <w:szCs w:val="21"/>
        </w:rPr>
        <w:t>own funds in a business, the funds are considered invested funds or capital, rather than borrowed funds.</w:t>
      </w:r>
    </w:p>
    <w:p w:rsidR="00A12B9D" w:rsidRPr="00C953C7" w:rsidRDefault="00A12B9D" w:rsidP="00A12B9D">
      <w:pPr>
        <w:spacing w:after="0" w:line="240" w:lineRule="auto"/>
        <w:rPr>
          <w:rFonts w:ascii="Arial" w:hAnsi="Arial" w:cs="Arial"/>
          <w:sz w:val="21"/>
          <w:szCs w:val="21"/>
        </w:rPr>
      </w:pPr>
    </w:p>
    <w:p w:rsidR="00903ABB" w:rsidRPr="00C953C7" w:rsidRDefault="00903ABB" w:rsidP="00A12B9D">
      <w:pPr>
        <w:spacing w:after="0" w:line="240" w:lineRule="auto"/>
        <w:ind w:right="-40"/>
        <w:rPr>
          <w:rFonts w:ascii="Arial" w:hAnsi="Arial" w:cs="Arial"/>
          <w:sz w:val="21"/>
          <w:szCs w:val="21"/>
        </w:rPr>
      </w:pPr>
      <w:r w:rsidRPr="00C953C7">
        <w:rPr>
          <w:rFonts w:ascii="Arial" w:hAnsi="Arial" w:cs="Arial"/>
          <w:sz w:val="21"/>
          <w:szCs w:val="21"/>
        </w:rPr>
        <w:t>Interest</w:t>
      </w:r>
      <w:r w:rsidR="008F5332" w:rsidRPr="00C953C7">
        <w:rPr>
          <w:rFonts w:ascii="Arial" w:hAnsi="Arial" w:cs="Arial"/>
          <w:sz w:val="21"/>
          <w:szCs w:val="21"/>
        </w:rPr>
        <w:t>,</w:t>
      </w:r>
      <w:r w:rsidRPr="00C953C7">
        <w:rPr>
          <w:rFonts w:ascii="Arial" w:hAnsi="Arial" w:cs="Arial"/>
          <w:sz w:val="21"/>
          <w:szCs w:val="21"/>
        </w:rPr>
        <w:t xml:space="preserve"> late fees</w:t>
      </w:r>
      <w:r w:rsidR="008F5332" w:rsidRPr="00C953C7">
        <w:rPr>
          <w:rFonts w:ascii="Arial" w:hAnsi="Arial" w:cs="Arial"/>
          <w:sz w:val="21"/>
          <w:szCs w:val="21"/>
        </w:rPr>
        <w:t>,</w:t>
      </w:r>
      <w:r w:rsidRPr="00C953C7">
        <w:rPr>
          <w:rFonts w:ascii="Arial" w:hAnsi="Arial" w:cs="Arial"/>
          <w:sz w:val="21"/>
          <w:szCs w:val="21"/>
        </w:rPr>
        <w:t xml:space="preserve"> and penalties assessed due to failure to pay timely on any financial obligations, including, but not limited to tax payments, identified overpayments, and vendor payments, are not allowable costs.</w:t>
      </w:r>
    </w:p>
    <w:p w:rsidR="00903ABB" w:rsidRPr="00C953C7" w:rsidRDefault="00903ABB" w:rsidP="00A12B9D">
      <w:pPr>
        <w:spacing w:after="0" w:line="264" w:lineRule="auto"/>
        <w:ind w:right="-40"/>
        <w:rPr>
          <w:rFonts w:ascii="Arial" w:eastAsia="Verdana" w:hAnsi="Arial" w:cs="Arial"/>
          <w:b/>
          <w:sz w:val="21"/>
          <w:szCs w:val="21"/>
        </w:rPr>
      </w:pPr>
    </w:p>
    <w:p w:rsidR="00073023" w:rsidRPr="00C953C7" w:rsidRDefault="00073023" w:rsidP="00E03188">
      <w:pPr>
        <w:spacing w:after="0" w:line="264" w:lineRule="auto"/>
        <w:ind w:right="-40"/>
        <w:rPr>
          <w:rFonts w:ascii="Arial" w:eastAsia="Verdana" w:hAnsi="Arial" w:cs="Arial"/>
          <w:sz w:val="21"/>
          <w:szCs w:val="21"/>
        </w:rPr>
      </w:pPr>
      <w:r w:rsidRPr="00C953C7">
        <w:rPr>
          <w:rFonts w:ascii="Arial" w:eastAsia="Verdana" w:hAnsi="Arial" w:cs="Arial"/>
          <w:b/>
          <w:sz w:val="21"/>
          <w:szCs w:val="21"/>
        </w:rPr>
        <w:t>Award and Grant</w:t>
      </w:r>
      <w:r w:rsidR="00E04B6E" w:rsidRPr="00C953C7">
        <w:rPr>
          <w:rFonts w:ascii="Arial" w:eastAsia="Verdana" w:hAnsi="Arial" w:cs="Arial"/>
          <w:b/>
          <w:sz w:val="21"/>
          <w:szCs w:val="21"/>
        </w:rPr>
        <w:t xml:space="preserve"> Procurement Expenses</w:t>
      </w:r>
      <w:r w:rsidRPr="00C953C7">
        <w:rPr>
          <w:rFonts w:ascii="Arial" w:eastAsia="Verdana" w:hAnsi="Arial" w:cs="Arial"/>
          <w:b/>
          <w:sz w:val="21"/>
          <w:szCs w:val="21"/>
        </w:rPr>
        <w:t>:</w:t>
      </w:r>
      <w:r w:rsidRPr="00C953C7">
        <w:rPr>
          <w:rFonts w:ascii="Arial" w:eastAsia="Verdana" w:hAnsi="Arial" w:cs="Arial"/>
          <w:sz w:val="21"/>
          <w:szCs w:val="21"/>
        </w:rPr>
        <w:t xml:space="preserve">  Costs of procuring grant funding is not an allowable expense.  </w:t>
      </w:r>
    </w:p>
    <w:p w:rsidR="00073023" w:rsidRPr="00C953C7" w:rsidRDefault="00073023" w:rsidP="00073023">
      <w:pPr>
        <w:spacing w:after="0" w:line="264" w:lineRule="auto"/>
        <w:ind w:right="-40"/>
        <w:rPr>
          <w:rFonts w:ascii="Arial" w:eastAsia="Verdana" w:hAnsi="Arial" w:cs="Arial"/>
          <w:b/>
          <w:sz w:val="21"/>
          <w:szCs w:val="21"/>
        </w:rPr>
      </w:pPr>
    </w:p>
    <w:p w:rsidR="00901961" w:rsidRPr="00C953C7" w:rsidRDefault="00901961" w:rsidP="00073023">
      <w:pPr>
        <w:spacing w:after="0" w:line="264" w:lineRule="auto"/>
        <w:ind w:right="-40"/>
        <w:rPr>
          <w:rFonts w:ascii="Arial" w:eastAsia="Verdana" w:hAnsi="Arial" w:cs="Arial"/>
          <w:sz w:val="21"/>
          <w:szCs w:val="21"/>
        </w:rPr>
      </w:pPr>
      <w:r w:rsidRPr="00C953C7">
        <w:rPr>
          <w:rFonts w:ascii="Arial" w:eastAsia="Verdana" w:hAnsi="Arial" w:cs="Arial"/>
          <w:b/>
          <w:sz w:val="21"/>
          <w:szCs w:val="21"/>
        </w:rPr>
        <w:t xml:space="preserve">Employee health and welfare:  </w:t>
      </w:r>
      <w:r w:rsidRPr="00C953C7">
        <w:rPr>
          <w:rFonts w:ascii="Arial" w:eastAsia="Verdana" w:hAnsi="Arial" w:cs="Arial"/>
          <w:sz w:val="21"/>
          <w:szCs w:val="21"/>
        </w:rPr>
        <w:t>The costs of employee information publications, health, first-aid clinics, infirmaries, or employee counseling services are allowable.  Offset income generated from any of these activities against expenses</w:t>
      </w:r>
      <w:r w:rsidR="003E58B5" w:rsidRPr="00C953C7">
        <w:rPr>
          <w:rFonts w:ascii="Arial" w:eastAsia="Verdana" w:hAnsi="Arial" w:cs="Arial"/>
          <w:sz w:val="21"/>
          <w:szCs w:val="21"/>
        </w:rPr>
        <w:t xml:space="preserve">. </w:t>
      </w:r>
    </w:p>
    <w:p w:rsidR="003E58B5" w:rsidRPr="00C953C7" w:rsidRDefault="003E58B5" w:rsidP="00073023">
      <w:pPr>
        <w:spacing w:after="0" w:line="264" w:lineRule="auto"/>
        <w:ind w:right="-40"/>
        <w:rPr>
          <w:rFonts w:ascii="Arial" w:eastAsia="Verdana" w:hAnsi="Arial" w:cs="Arial"/>
          <w:sz w:val="21"/>
          <w:szCs w:val="21"/>
        </w:rPr>
      </w:pPr>
    </w:p>
    <w:p w:rsidR="00F97494" w:rsidRPr="00C953C7" w:rsidRDefault="00901961" w:rsidP="00F97494">
      <w:pPr>
        <w:pStyle w:val="Heading4"/>
        <w:rPr>
          <w:rFonts w:ascii="Arial" w:hAnsi="Arial" w:cs="Arial"/>
          <w:bCs w:val="0"/>
          <w:i w:val="0"/>
          <w:color w:val="auto"/>
          <w:u w:val="single"/>
        </w:rPr>
      </w:pPr>
      <w:bookmarkStart w:id="23" w:name="_Related_Party_Transactions"/>
      <w:bookmarkStart w:id="24" w:name="_Toc416334696"/>
      <w:bookmarkEnd w:id="23"/>
      <w:r w:rsidRPr="00C953C7">
        <w:rPr>
          <w:rFonts w:ascii="Arial" w:hAnsi="Arial" w:cs="Arial"/>
          <w:bCs w:val="0"/>
          <w:i w:val="0"/>
          <w:color w:val="auto"/>
          <w:u w:val="single"/>
        </w:rPr>
        <w:t>Related Party Transactions</w:t>
      </w:r>
      <w:r w:rsidR="00F97494" w:rsidRPr="00C953C7">
        <w:rPr>
          <w:rFonts w:ascii="Arial" w:hAnsi="Arial" w:cs="Arial"/>
          <w:bCs w:val="0"/>
          <w:i w:val="0"/>
          <w:color w:val="auto"/>
          <w:u w:val="single"/>
        </w:rPr>
        <w:t xml:space="preserve"> </w:t>
      </w:r>
      <w:r w:rsidRPr="00C953C7">
        <w:rPr>
          <w:rFonts w:ascii="Arial" w:hAnsi="Arial" w:cs="Arial"/>
          <w:bCs w:val="0"/>
          <w:i w:val="0"/>
          <w:color w:val="auto"/>
          <w:u w:val="single"/>
        </w:rPr>
        <w:t>including compensation, provided services, and use of space</w:t>
      </w:r>
      <w:bookmarkEnd w:id="24"/>
    </w:p>
    <w:p w:rsidR="00CD1E70" w:rsidRPr="00C953C7" w:rsidRDefault="00901961" w:rsidP="004809D6">
      <w:pPr>
        <w:spacing w:after="0" w:line="240" w:lineRule="auto"/>
        <w:rPr>
          <w:rFonts w:ascii="Arial" w:hAnsi="Arial" w:cs="Arial"/>
          <w:sz w:val="21"/>
          <w:szCs w:val="21"/>
        </w:rPr>
      </w:pPr>
      <w:r w:rsidRPr="00C953C7">
        <w:rPr>
          <w:rFonts w:ascii="Arial" w:hAnsi="Arial" w:cs="Arial"/>
          <w:sz w:val="21"/>
          <w:szCs w:val="21"/>
        </w:rPr>
        <w:t xml:space="preserve">Payments made to an owner or related party shall be limited.  </w:t>
      </w:r>
    </w:p>
    <w:p w:rsidR="00CD1E70" w:rsidRPr="00C953C7" w:rsidRDefault="00CD1E70" w:rsidP="004809D6">
      <w:pPr>
        <w:spacing w:after="0" w:line="240" w:lineRule="auto"/>
        <w:rPr>
          <w:rFonts w:ascii="Arial" w:hAnsi="Arial" w:cs="Arial"/>
          <w:sz w:val="21"/>
          <w:szCs w:val="21"/>
        </w:rPr>
      </w:pPr>
    </w:p>
    <w:p w:rsidR="004809D6" w:rsidRPr="00C953C7" w:rsidRDefault="00CD1E70" w:rsidP="004809D6">
      <w:pPr>
        <w:spacing w:after="0" w:line="240" w:lineRule="auto"/>
        <w:rPr>
          <w:rFonts w:ascii="Arial" w:hAnsi="Arial" w:cs="Arial"/>
          <w:sz w:val="21"/>
          <w:szCs w:val="21"/>
        </w:rPr>
      </w:pPr>
      <w:r w:rsidRPr="00C953C7">
        <w:rPr>
          <w:rFonts w:ascii="Arial" w:hAnsi="Arial" w:cs="Arial"/>
          <w:b/>
          <w:sz w:val="21"/>
          <w:szCs w:val="21"/>
        </w:rPr>
        <w:t>Owners:</w:t>
      </w:r>
      <w:r w:rsidRPr="00C953C7">
        <w:rPr>
          <w:rFonts w:ascii="Arial" w:hAnsi="Arial" w:cs="Arial"/>
          <w:sz w:val="21"/>
          <w:szCs w:val="21"/>
        </w:rPr>
        <w:t xml:space="preserve">  Individuals or entities that operate or have at least a five percent (5%) stake or interest in an entity are considered to have influence over the operations of an entity.  </w:t>
      </w:r>
      <w:r w:rsidR="00901961" w:rsidRPr="00C953C7">
        <w:rPr>
          <w:rFonts w:ascii="Arial" w:hAnsi="Arial" w:cs="Arial"/>
          <w:sz w:val="21"/>
          <w:szCs w:val="21"/>
        </w:rPr>
        <w:t>For th</w:t>
      </w:r>
      <w:r w:rsidRPr="00C953C7">
        <w:rPr>
          <w:rFonts w:ascii="Arial" w:hAnsi="Arial" w:cs="Arial"/>
          <w:sz w:val="21"/>
          <w:szCs w:val="21"/>
        </w:rPr>
        <w:t>e</w:t>
      </w:r>
      <w:r w:rsidR="00901961" w:rsidRPr="00C953C7">
        <w:rPr>
          <w:rFonts w:ascii="Arial" w:hAnsi="Arial" w:cs="Arial"/>
          <w:sz w:val="21"/>
          <w:szCs w:val="21"/>
        </w:rPr>
        <w:t xml:space="preserve"> purpose</w:t>
      </w:r>
      <w:r w:rsidRPr="00C953C7">
        <w:rPr>
          <w:rFonts w:ascii="Arial" w:hAnsi="Arial" w:cs="Arial"/>
          <w:sz w:val="21"/>
          <w:szCs w:val="21"/>
        </w:rPr>
        <w:t xml:space="preserve"> of this cost report</w:t>
      </w:r>
      <w:r w:rsidR="004809D6" w:rsidRPr="00C953C7">
        <w:rPr>
          <w:rFonts w:ascii="Arial" w:hAnsi="Arial" w:cs="Arial"/>
          <w:sz w:val="21"/>
          <w:szCs w:val="21"/>
        </w:rPr>
        <w:t>,</w:t>
      </w:r>
      <w:r w:rsidR="00901961" w:rsidRPr="00C953C7">
        <w:rPr>
          <w:rFonts w:ascii="Arial" w:hAnsi="Arial" w:cs="Arial"/>
          <w:sz w:val="21"/>
          <w:szCs w:val="21"/>
        </w:rPr>
        <w:t xml:space="preserve"> </w:t>
      </w:r>
      <w:r w:rsidR="004809D6" w:rsidRPr="00C953C7">
        <w:rPr>
          <w:rFonts w:ascii="Arial" w:hAnsi="Arial" w:cs="Arial"/>
          <w:sz w:val="21"/>
          <w:szCs w:val="21"/>
        </w:rPr>
        <w:t xml:space="preserve">the following are considered </w:t>
      </w:r>
      <w:r w:rsidR="00901961" w:rsidRPr="00C953C7">
        <w:rPr>
          <w:rFonts w:ascii="Arial" w:hAnsi="Arial" w:cs="Arial"/>
          <w:sz w:val="21"/>
          <w:szCs w:val="21"/>
        </w:rPr>
        <w:t>owners</w:t>
      </w:r>
      <w:r w:rsidR="004809D6" w:rsidRPr="00C953C7">
        <w:rPr>
          <w:rFonts w:ascii="Arial" w:hAnsi="Arial" w:cs="Arial"/>
          <w:sz w:val="21"/>
          <w:szCs w:val="21"/>
        </w:rPr>
        <w:t>:</w:t>
      </w:r>
    </w:p>
    <w:p w:rsidR="004809D6" w:rsidRPr="00C953C7" w:rsidRDefault="004809D6" w:rsidP="004809D6">
      <w:pPr>
        <w:spacing w:after="0" w:line="240" w:lineRule="auto"/>
        <w:rPr>
          <w:rFonts w:ascii="Arial" w:hAnsi="Arial" w:cs="Arial"/>
          <w:sz w:val="21"/>
          <w:szCs w:val="21"/>
        </w:rPr>
      </w:pPr>
    </w:p>
    <w:p w:rsidR="00901961" w:rsidRPr="00C953C7" w:rsidRDefault="004809D6" w:rsidP="00957C72">
      <w:pPr>
        <w:pStyle w:val="ListParagraph"/>
        <w:numPr>
          <w:ilvl w:val="0"/>
          <w:numId w:val="26"/>
        </w:numPr>
        <w:spacing w:after="0" w:line="240" w:lineRule="auto"/>
        <w:ind w:left="720"/>
        <w:rPr>
          <w:rFonts w:ascii="Arial" w:hAnsi="Arial" w:cs="Arial"/>
          <w:sz w:val="21"/>
          <w:szCs w:val="21"/>
        </w:rPr>
      </w:pPr>
      <w:r w:rsidRPr="00C953C7">
        <w:rPr>
          <w:rFonts w:ascii="Arial" w:hAnsi="Arial" w:cs="Arial"/>
          <w:sz w:val="21"/>
          <w:szCs w:val="21"/>
        </w:rPr>
        <w:t>A person with at least a five percent (5%)</w:t>
      </w:r>
      <w:r w:rsidR="00901961" w:rsidRPr="00C953C7">
        <w:rPr>
          <w:rFonts w:ascii="Arial" w:hAnsi="Arial" w:cs="Arial"/>
          <w:sz w:val="21"/>
          <w:szCs w:val="21"/>
        </w:rPr>
        <w:t xml:space="preserve"> </w:t>
      </w:r>
      <w:r w:rsidRPr="00C953C7">
        <w:rPr>
          <w:rFonts w:ascii="Arial" w:hAnsi="Arial" w:cs="Arial"/>
          <w:sz w:val="21"/>
          <w:szCs w:val="21"/>
        </w:rPr>
        <w:t xml:space="preserve">stake in </w:t>
      </w:r>
      <w:r w:rsidR="00CD1E70" w:rsidRPr="00C953C7">
        <w:rPr>
          <w:rFonts w:ascii="Arial" w:hAnsi="Arial" w:cs="Arial"/>
          <w:sz w:val="21"/>
          <w:szCs w:val="21"/>
        </w:rPr>
        <w:t>the</w:t>
      </w:r>
      <w:r w:rsidRPr="00C953C7">
        <w:rPr>
          <w:rFonts w:ascii="Arial" w:hAnsi="Arial" w:cs="Arial"/>
          <w:sz w:val="21"/>
          <w:szCs w:val="21"/>
        </w:rPr>
        <w:t xml:space="preserve"> entity</w:t>
      </w:r>
      <w:r w:rsidR="00901961" w:rsidRPr="00C953C7">
        <w:rPr>
          <w:rFonts w:ascii="Arial" w:hAnsi="Arial" w:cs="Arial"/>
          <w:sz w:val="21"/>
          <w:szCs w:val="21"/>
        </w:rPr>
        <w:t>.</w:t>
      </w:r>
    </w:p>
    <w:p w:rsidR="004809D6" w:rsidRPr="00CC5B5C" w:rsidRDefault="004809D6" w:rsidP="00CD1E70">
      <w:pPr>
        <w:spacing w:after="0" w:line="240" w:lineRule="auto"/>
        <w:ind w:left="720"/>
        <w:rPr>
          <w:rFonts w:ascii="Arial" w:hAnsi="Arial" w:cs="Arial"/>
          <w:sz w:val="16"/>
          <w:szCs w:val="16"/>
        </w:rPr>
      </w:pPr>
    </w:p>
    <w:p w:rsidR="00901961" w:rsidRPr="00CC5B5C" w:rsidRDefault="004809D6" w:rsidP="00CC5B5C">
      <w:pPr>
        <w:pStyle w:val="ListParagraph"/>
        <w:numPr>
          <w:ilvl w:val="0"/>
          <w:numId w:val="26"/>
        </w:numPr>
        <w:spacing w:after="0" w:line="240" w:lineRule="auto"/>
        <w:ind w:left="720"/>
        <w:rPr>
          <w:rFonts w:ascii="Arial" w:hAnsi="Arial" w:cs="Arial"/>
          <w:sz w:val="21"/>
          <w:szCs w:val="21"/>
        </w:rPr>
      </w:pPr>
      <w:r w:rsidRPr="00CC5B5C">
        <w:rPr>
          <w:rFonts w:ascii="Arial" w:hAnsi="Arial" w:cs="Arial"/>
          <w:sz w:val="21"/>
          <w:szCs w:val="21"/>
        </w:rPr>
        <w:t>A</w:t>
      </w:r>
      <w:r w:rsidR="00CD1E70" w:rsidRPr="00CC5B5C">
        <w:rPr>
          <w:rFonts w:ascii="Arial" w:hAnsi="Arial" w:cs="Arial"/>
          <w:sz w:val="21"/>
          <w:szCs w:val="21"/>
        </w:rPr>
        <w:t>ny person sitting on the board of directors of a</w:t>
      </w:r>
      <w:r w:rsidR="00901961" w:rsidRPr="00CC5B5C">
        <w:rPr>
          <w:rFonts w:ascii="Arial" w:hAnsi="Arial" w:cs="Arial"/>
          <w:sz w:val="21"/>
          <w:szCs w:val="21"/>
        </w:rPr>
        <w:t xml:space="preserve"> non-profit </w:t>
      </w:r>
      <w:r w:rsidRPr="00CC5B5C">
        <w:rPr>
          <w:rFonts w:ascii="Arial" w:hAnsi="Arial" w:cs="Arial"/>
          <w:sz w:val="21"/>
          <w:szCs w:val="21"/>
        </w:rPr>
        <w:t xml:space="preserve">that </w:t>
      </w:r>
      <w:r w:rsidR="00901961" w:rsidRPr="00CC5B5C">
        <w:rPr>
          <w:rFonts w:ascii="Arial" w:hAnsi="Arial" w:cs="Arial"/>
          <w:sz w:val="21"/>
          <w:szCs w:val="21"/>
        </w:rPr>
        <w:t xml:space="preserve">operates or has at least a five percent (5%) interest in </w:t>
      </w:r>
      <w:r w:rsidR="00CD1E70" w:rsidRPr="00CC5B5C">
        <w:rPr>
          <w:rFonts w:ascii="Arial" w:hAnsi="Arial" w:cs="Arial"/>
          <w:sz w:val="21"/>
          <w:szCs w:val="21"/>
        </w:rPr>
        <w:t>the</w:t>
      </w:r>
      <w:r w:rsidR="00901961" w:rsidRPr="00CC5B5C">
        <w:rPr>
          <w:rFonts w:ascii="Arial" w:hAnsi="Arial" w:cs="Arial"/>
          <w:sz w:val="21"/>
          <w:szCs w:val="21"/>
        </w:rPr>
        <w:t xml:space="preserve"> entity</w:t>
      </w:r>
      <w:r w:rsidR="00F35CAA" w:rsidRPr="00CC5B5C">
        <w:rPr>
          <w:rFonts w:ascii="Arial" w:hAnsi="Arial" w:cs="Arial"/>
          <w:sz w:val="21"/>
          <w:szCs w:val="21"/>
        </w:rPr>
        <w:t>.</w:t>
      </w:r>
      <w:r w:rsidR="00901961" w:rsidRPr="00CC5B5C">
        <w:rPr>
          <w:rFonts w:ascii="Arial" w:hAnsi="Arial" w:cs="Arial"/>
          <w:sz w:val="21"/>
          <w:szCs w:val="21"/>
        </w:rPr>
        <w:t xml:space="preserve"> </w:t>
      </w:r>
    </w:p>
    <w:p w:rsidR="004809D6" w:rsidRPr="00CC5B5C" w:rsidRDefault="004809D6" w:rsidP="00CD1E70">
      <w:pPr>
        <w:spacing w:after="0" w:line="240" w:lineRule="auto"/>
        <w:ind w:left="720"/>
        <w:rPr>
          <w:rFonts w:ascii="Arial" w:hAnsi="Arial" w:cs="Arial"/>
          <w:sz w:val="16"/>
          <w:szCs w:val="16"/>
        </w:rPr>
      </w:pPr>
    </w:p>
    <w:p w:rsidR="00901961" w:rsidRPr="00C953C7" w:rsidRDefault="004809D6" w:rsidP="00957C72">
      <w:pPr>
        <w:pStyle w:val="ListParagraph"/>
        <w:numPr>
          <w:ilvl w:val="0"/>
          <w:numId w:val="26"/>
        </w:numPr>
        <w:spacing w:after="0" w:line="240" w:lineRule="auto"/>
        <w:ind w:left="720"/>
        <w:rPr>
          <w:rFonts w:ascii="Arial" w:hAnsi="Arial" w:cs="Arial"/>
          <w:sz w:val="21"/>
          <w:szCs w:val="21"/>
        </w:rPr>
      </w:pPr>
      <w:r w:rsidRPr="00C953C7">
        <w:rPr>
          <w:rFonts w:ascii="Arial" w:hAnsi="Arial" w:cs="Arial"/>
          <w:sz w:val="21"/>
          <w:szCs w:val="21"/>
        </w:rPr>
        <w:t>A</w:t>
      </w:r>
      <w:r w:rsidR="00CD1E70" w:rsidRPr="00C953C7">
        <w:rPr>
          <w:rFonts w:ascii="Arial" w:hAnsi="Arial" w:cs="Arial"/>
          <w:sz w:val="21"/>
          <w:szCs w:val="21"/>
        </w:rPr>
        <w:t xml:space="preserve">ny person designated as a settler or grantor of a trust, a trustee, or a beneficiary of a </w:t>
      </w:r>
      <w:r w:rsidR="00901961" w:rsidRPr="00C953C7">
        <w:rPr>
          <w:rFonts w:ascii="Arial" w:hAnsi="Arial" w:cs="Arial"/>
          <w:sz w:val="21"/>
          <w:szCs w:val="21"/>
        </w:rPr>
        <w:t xml:space="preserve">trust </w:t>
      </w:r>
      <w:r w:rsidRPr="00C953C7">
        <w:rPr>
          <w:rFonts w:ascii="Arial" w:hAnsi="Arial" w:cs="Arial"/>
          <w:sz w:val="21"/>
          <w:szCs w:val="21"/>
        </w:rPr>
        <w:t xml:space="preserve">that </w:t>
      </w:r>
      <w:r w:rsidR="00901961" w:rsidRPr="00C953C7">
        <w:rPr>
          <w:rFonts w:ascii="Arial" w:hAnsi="Arial" w:cs="Arial"/>
          <w:sz w:val="21"/>
          <w:szCs w:val="21"/>
        </w:rPr>
        <w:t xml:space="preserve">operates or has at least a five percent (5%) interest in </w:t>
      </w:r>
      <w:r w:rsidR="00CD1E70" w:rsidRPr="00C953C7">
        <w:rPr>
          <w:rFonts w:ascii="Arial" w:hAnsi="Arial" w:cs="Arial"/>
          <w:sz w:val="21"/>
          <w:szCs w:val="21"/>
        </w:rPr>
        <w:t>the</w:t>
      </w:r>
      <w:r w:rsidR="00901961" w:rsidRPr="00C953C7">
        <w:rPr>
          <w:rFonts w:ascii="Arial" w:hAnsi="Arial" w:cs="Arial"/>
          <w:sz w:val="21"/>
          <w:szCs w:val="21"/>
        </w:rPr>
        <w:t xml:space="preserve"> entity</w:t>
      </w:r>
      <w:r w:rsidR="00F35CAA" w:rsidRPr="00C953C7">
        <w:rPr>
          <w:rFonts w:ascii="Arial" w:hAnsi="Arial" w:cs="Arial"/>
          <w:sz w:val="21"/>
          <w:szCs w:val="21"/>
        </w:rPr>
        <w:t>.</w:t>
      </w:r>
    </w:p>
    <w:p w:rsidR="004809D6" w:rsidRPr="00C953C7" w:rsidRDefault="004809D6" w:rsidP="00901961">
      <w:pPr>
        <w:spacing w:after="0" w:line="240" w:lineRule="auto"/>
        <w:rPr>
          <w:rFonts w:ascii="Arial" w:hAnsi="Arial" w:cs="Arial"/>
          <w:sz w:val="21"/>
          <w:szCs w:val="21"/>
        </w:rPr>
      </w:pPr>
    </w:p>
    <w:p w:rsidR="00CD1E70" w:rsidRPr="00C953C7" w:rsidRDefault="00CD1E70" w:rsidP="00901961">
      <w:pPr>
        <w:spacing w:after="0" w:line="240" w:lineRule="auto"/>
        <w:rPr>
          <w:rFonts w:ascii="Arial" w:hAnsi="Arial" w:cs="Arial"/>
          <w:sz w:val="21"/>
          <w:szCs w:val="21"/>
        </w:rPr>
      </w:pPr>
      <w:r w:rsidRPr="00C953C7">
        <w:rPr>
          <w:rFonts w:ascii="Arial" w:hAnsi="Arial" w:cs="Arial"/>
          <w:b/>
          <w:sz w:val="21"/>
          <w:szCs w:val="21"/>
        </w:rPr>
        <w:t>Related Parties:</w:t>
      </w:r>
      <w:r w:rsidRPr="00C953C7">
        <w:rPr>
          <w:rFonts w:ascii="Arial" w:hAnsi="Arial" w:cs="Arial"/>
          <w:sz w:val="21"/>
          <w:szCs w:val="21"/>
        </w:rPr>
        <w:t xml:space="preserve">  </w:t>
      </w:r>
      <w:r w:rsidR="00901961" w:rsidRPr="00C953C7">
        <w:rPr>
          <w:rFonts w:ascii="Arial" w:hAnsi="Arial" w:cs="Arial"/>
          <w:sz w:val="21"/>
          <w:szCs w:val="21"/>
        </w:rPr>
        <w:t xml:space="preserve">The following persons are considered related parties for </w:t>
      </w:r>
      <w:r w:rsidRPr="00C953C7">
        <w:rPr>
          <w:rFonts w:ascii="Arial" w:hAnsi="Arial" w:cs="Arial"/>
          <w:sz w:val="21"/>
          <w:szCs w:val="21"/>
        </w:rPr>
        <w:t xml:space="preserve">cost report </w:t>
      </w:r>
      <w:r w:rsidR="00901961" w:rsidRPr="00C953C7">
        <w:rPr>
          <w:rFonts w:ascii="Arial" w:hAnsi="Arial" w:cs="Arial"/>
          <w:sz w:val="21"/>
          <w:szCs w:val="21"/>
        </w:rPr>
        <w:t xml:space="preserve">purposes: </w:t>
      </w:r>
    </w:p>
    <w:p w:rsidR="00CD1E70" w:rsidRPr="00CC5B5C" w:rsidRDefault="00CD1E70" w:rsidP="00901961">
      <w:pPr>
        <w:spacing w:after="0" w:line="240" w:lineRule="auto"/>
        <w:rPr>
          <w:rFonts w:ascii="Arial" w:hAnsi="Arial" w:cs="Arial"/>
          <w:sz w:val="16"/>
          <w:szCs w:val="16"/>
        </w:rPr>
      </w:pPr>
    </w:p>
    <w:p w:rsidR="00CD1E70" w:rsidRPr="00C953C7" w:rsidRDefault="00901961" w:rsidP="00957C72">
      <w:pPr>
        <w:pStyle w:val="ListParagraph"/>
        <w:numPr>
          <w:ilvl w:val="0"/>
          <w:numId w:val="27"/>
        </w:numPr>
        <w:spacing w:after="0" w:line="240" w:lineRule="auto"/>
        <w:rPr>
          <w:rFonts w:ascii="Arial" w:hAnsi="Arial" w:cs="Arial"/>
          <w:sz w:val="21"/>
          <w:szCs w:val="21"/>
        </w:rPr>
      </w:pPr>
      <w:r w:rsidRPr="00C953C7">
        <w:rPr>
          <w:rFonts w:ascii="Arial" w:hAnsi="Arial" w:cs="Arial"/>
          <w:sz w:val="21"/>
          <w:szCs w:val="21"/>
        </w:rPr>
        <w:t xml:space="preserve">husband and wife, </w:t>
      </w:r>
    </w:p>
    <w:p w:rsidR="00D93D4D" w:rsidRPr="00C953C7" w:rsidRDefault="00D93D4D" w:rsidP="00957C72">
      <w:pPr>
        <w:pStyle w:val="ListParagraph"/>
        <w:numPr>
          <w:ilvl w:val="0"/>
          <w:numId w:val="27"/>
        </w:numPr>
        <w:spacing w:after="0" w:line="240" w:lineRule="auto"/>
        <w:rPr>
          <w:rFonts w:ascii="Arial" w:hAnsi="Arial" w:cs="Arial"/>
          <w:sz w:val="21"/>
          <w:szCs w:val="21"/>
        </w:rPr>
      </w:pPr>
      <w:r w:rsidRPr="00C953C7">
        <w:rPr>
          <w:rFonts w:ascii="Arial" w:hAnsi="Arial" w:cs="Arial"/>
          <w:sz w:val="21"/>
          <w:szCs w:val="21"/>
        </w:rPr>
        <w:t>domestic partners,</w:t>
      </w:r>
    </w:p>
    <w:p w:rsidR="00CD1E70" w:rsidRPr="00C953C7" w:rsidRDefault="00901961" w:rsidP="00957C72">
      <w:pPr>
        <w:pStyle w:val="ListParagraph"/>
        <w:numPr>
          <w:ilvl w:val="0"/>
          <w:numId w:val="27"/>
        </w:numPr>
        <w:spacing w:after="0" w:line="240" w:lineRule="auto"/>
        <w:rPr>
          <w:rFonts w:ascii="Arial" w:hAnsi="Arial" w:cs="Arial"/>
          <w:sz w:val="21"/>
          <w:szCs w:val="21"/>
        </w:rPr>
      </w:pPr>
      <w:r w:rsidRPr="00C953C7">
        <w:rPr>
          <w:rFonts w:ascii="Arial" w:hAnsi="Arial" w:cs="Arial"/>
          <w:sz w:val="21"/>
          <w:szCs w:val="21"/>
        </w:rPr>
        <w:t xml:space="preserve">natural parent, child and sibling, </w:t>
      </w:r>
    </w:p>
    <w:p w:rsidR="00CD1E70" w:rsidRPr="00C953C7" w:rsidRDefault="00901961" w:rsidP="00957C72">
      <w:pPr>
        <w:pStyle w:val="ListParagraph"/>
        <w:numPr>
          <w:ilvl w:val="0"/>
          <w:numId w:val="27"/>
        </w:numPr>
        <w:spacing w:after="0" w:line="240" w:lineRule="auto"/>
        <w:rPr>
          <w:rFonts w:ascii="Arial" w:hAnsi="Arial" w:cs="Arial"/>
          <w:sz w:val="21"/>
          <w:szCs w:val="21"/>
        </w:rPr>
      </w:pPr>
      <w:r w:rsidRPr="00C953C7">
        <w:rPr>
          <w:rFonts w:ascii="Arial" w:hAnsi="Arial" w:cs="Arial"/>
          <w:sz w:val="21"/>
          <w:szCs w:val="21"/>
        </w:rPr>
        <w:t xml:space="preserve">adopted child and adoptive parent, </w:t>
      </w:r>
    </w:p>
    <w:p w:rsidR="00CD1E70" w:rsidRPr="00C953C7" w:rsidRDefault="00901961" w:rsidP="00957C72">
      <w:pPr>
        <w:pStyle w:val="ListParagraph"/>
        <w:numPr>
          <w:ilvl w:val="0"/>
          <w:numId w:val="27"/>
        </w:numPr>
        <w:spacing w:after="0" w:line="240" w:lineRule="auto"/>
        <w:rPr>
          <w:rFonts w:ascii="Arial" w:hAnsi="Arial" w:cs="Arial"/>
          <w:sz w:val="21"/>
          <w:szCs w:val="21"/>
        </w:rPr>
      </w:pPr>
      <w:r w:rsidRPr="00C953C7">
        <w:rPr>
          <w:rFonts w:ascii="Arial" w:hAnsi="Arial" w:cs="Arial"/>
          <w:sz w:val="21"/>
          <w:szCs w:val="21"/>
        </w:rPr>
        <w:t xml:space="preserve">step-parent, step-child, step-sister, and step-brother, </w:t>
      </w:r>
    </w:p>
    <w:p w:rsidR="00CD1E70" w:rsidRPr="00C953C7" w:rsidRDefault="00901961" w:rsidP="00957C72">
      <w:pPr>
        <w:pStyle w:val="ListParagraph"/>
        <w:numPr>
          <w:ilvl w:val="0"/>
          <w:numId w:val="27"/>
        </w:numPr>
        <w:spacing w:after="0" w:line="240" w:lineRule="auto"/>
        <w:rPr>
          <w:rFonts w:ascii="Arial" w:hAnsi="Arial" w:cs="Arial"/>
          <w:sz w:val="21"/>
          <w:szCs w:val="21"/>
        </w:rPr>
      </w:pPr>
      <w:r w:rsidRPr="00C953C7">
        <w:rPr>
          <w:rFonts w:ascii="Arial" w:hAnsi="Arial" w:cs="Arial"/>
          <w:sz w:val="21"/>
          <w:szCs w:val="21"/>
        </w:rPr>
        <w:t xml:space="preserve">father-in-law, mother-in-law, sister-in-law, brother-in-law, son-in-law, and daughter-in-law, </w:t>
      </w:r>
      <w:r w:rsidR="00D93D4D" w:rsidRPr="00C953C7">
        <w:rPr>
          <w:rFonts w:ascii="Arial" w:hAnsi="Arial" w:cs="Arial"/>
          <w:sz w:val="21"/>
          <w:szCs w:val="21"/>
        </w:rPr>
        <w:t>and</w:t>
      </w:r>
    </w:p>
    <w:p w:rsidR="00901961" w:rsidRPr="00C953C7" w:rsidRDefault="00901961" w:rsidP="00957C72">
      <w:pPr>
        <w:pStyle w:val="ListParagraph"/>
        <w:numPr>
          <w:ilvl w:val="0"/>
          <w:numId w:val="27"/>
        </w:numPr>
        <w:spacing w:after="0" w:line="240" w:lineRule="auto"/>
        <w:rPr>
          <w:rFonts w:ascii="Arial" w:hAnsi="Arial" w:cs="Arial"/>
          <w:sz w:val="21"/>
          <w:szCs w:val="21"/>
        </w:rPr>
      </w:pPr>
      <w:r w:rsidRPr="00C953C7">
        <w:rPr>
          <w:rFonts w:ascii="Arial" w:hAnsi="Arial" w:cs="Arial"/>
          <w:sz w:val="21"/>
          <w:szCs w:val="21"/>
        </w:rPr>
        <w:t>grandparent and grandchild</w:t>
      </w:r>
      <w:r w:rsidR="00D93D4D" w:rsidRPr="00C953C7">
        <w:rPr>
          <w:rFonts w:ascii="Arial" w:hAnsi="Arial" w:cs="Arial"/>
          <w:sz w:val="21"/>
          <w:szCs w:val="21"/>
        </w:rPr>
        <w:t>.</w:t>
      </w:r>
    </w:p>
    <w:p w:rsidR="00542AF9" w:rsidRPr="00C953C7" w:rsidRDefault="00542AF9" w:rsidP="00542AF9">
      <w:pPr>
        <w:spacing w:after="0" w:line="240" w:lineRule="auto"/>
        <w:rPr>
          <w:rFonts w:ascii="Arial" w:hAnsi="Arial" w:cs="Arial"/>
          <w:sz w:val="21"/>
          <w:szCs w:val="21"/>
        </w:rPr>
      </w:pPr>
    </w:p>
    <w:p w:rsidR="00901961" w:rsidRPr="00C953C7" w:rsidRDefault="00901961" w:rsidP="00542AF9">
      <w:pPr>
        <w:widowControl/>
        <w:spacing w:after="0" w:line="240" w:lineRule="auto"/>
        <w:rPr>
          <w:rFonts w:ascii="Arial" w:hAnsi="Arial" w:cs="Arial"/>
          <w:sz w:val="21"/>
          <w:szCs w:val="21"/>
        </w:rPr>
      </w:pPr>
      <w:r w:rsidRPr="00C953C7">
        <w:rPr>
          <w:rFonts w:ascii="Arial" w:hAnsi="Arial" w:cs="Arial"/>
          <w:sz w:val="21"/>
          <w:szCs w:val="21"/>
        </w:rPr>
        <w:lastRenderedPageBreak/>
        <w:t xml:space="preserve">A reasonable amount of compensation is allowable for services provided by an owner or related party, provided the services are actually performed </w:t>
      </w:r>
      <w:r w:rsidR="00E664C3" w:rsidRPr="00C953C7">
        <w:rPr>
          <w:rFonts w:ascii="Arial" w:hAnsi="Arial" w:cs="Arial"/>
          <w:sz w:val="21"/>
          <w:szCs w:val="21"/>
        </w:rPr>
        <w:t>for</w:t>
      </w:r>
      <w:r w:rsidRPr="00C953C7">
        <w:rPr>
          <w:rFonts w:ascii="Arial" w:hAnsi="Arial" w:cs="Arial"/>
          <w:sz w:val="21"/>
          <w:szCs w:val="21"/>
        </w:rPr>
        <w:t xml:space="preserve"> a necessary function.  Adequate time records shall be maintained.</w:t>
      </w:r>
      <w:r w:rsidR="00542AF9" w:rsidRPr="00C953C7">
        <w:rPr>
          <w:rFonts w:ascii="Arial" w:hAnsi="Arial" w:cs="Arial"/>
          <w:sz w:val="21"/>
          <w:szCs w:val="21"/>
        </w:rPr>
        <w:t xml:space="preserve"> </w:t>
      </w:r>
      <w:r w:rsidRPr="00C953C7">
        <w:rPr>
          <w:rFonts w:ascii="Arial" w:hAnsi="Arial" w:cs="Arial"/>
          <w:sz w:val="21"/>
          <w:szCs w:val="21"/>
        </w:rPr>
        <w:t xml:space="preserve"> Adjustments may be necessary to provide compensation as an expense for non-salaried working sole proprietors and partners. </w:t>
      </w:r>
    </w:p>
    <w:p w:rsidR="00901961" w:rsidRPr="00C953C7" w:rsidRDefault="00901961" w:rsidP="00957C72">
      <w:pPr>
        <w:widowControl/>
        <w:numPr>
          <w:ilvl w:val="0"/>
          <w:numId w:val="28"/>
        </w:numPr>
        <w:spacing w:after="0" w:line="240" w:lineRule="auto"/>
        <w:ind w:left="720"/>
        <w:rPr>
          <w:rFonts w:ascii="Arial" w:hAnsi="Arial" w:cs="Arial"/>
          <w:sz w:val="21"/>
          <w:szCs w:val="21"/>
        </w:rPr>
      </w:pPr>
      <w:r w:rsidRPr="00C953C7">
        <w:rPr>
          <w:rFonts w:ascii="Arial" w:hAnsi="Arial" w:cs="Arial"/>
          <w:sz w:val="21"/>
          <w:szCs w:val="21"/>
        </w:rPr>
        <w:t xml:space="preserve">Compensation includes all remuneration, paid currently or accrued, for managerial, administrative, </w:t>
      </w:r>
      <w:r w:rsidR="00F63707" w:rsidRPr="00C953C7">
        <w:rPr>
          <w:rFonts w:ascii="Arial" w:hAnsi="Arial" w:cs="Arial"/>
          <w:sz w:val="21"/>
          <w:szCs w:val="21"/>
        </w:rPr>
        <w:t>professional,</w:t>
      </w:r>
      <w:r w:rsidRPr="00C953C7">
        <w:rPr>
          <w:rFonts w:ascii="Arial" w:hAnsi="Arial" w:cs="Arial"/>
          <w:sz w:val="21"/>
          <w:szCs w:val="21"/>
        </w:rPr>
        <w:t xml:space="preserve"> and other services rendered during the period.  Compensation shall include all items that should be reflected on IRS Form W-2, Wage and Tax Statement, and include, but are not limited to, salaries, wages, and fringe benefits, the cost of assets and services received, and deferred compensation.  Fringe benefits shall include, but are not limited to, costs of leave, employee insurance, </w:t>
      </w:r>
      <w:r w:rsidR="00F63707" w:rsidRPr="00C953C7">
        <w:rPr>
          <w:rFonts w:ascii="Arial" w:hAnsi="Arial" w:cs="Arial"/>
          <w:sz w:val="21"/>
          <w:szCs w:val="21"/>
        </w:rPr>
        <w:t>pensions,</w:t>
      </w:r>
      <w:r w:rsidRPr="00C953C7">
        <w:rPr>
          <w:rFonts w:ascii="Arial" w:hAnsi="Arial" w:cs="Arial"/>
          <w:sz w:val="21"/>
          <w:szCs w:val="21"/>
        </w:rPr>
        <w:t xml:space="preserve"> and unemployment plans.  If the </w:t>
      </w:r>
      <w:r w:rsidR="005A704A">
        <w:rPr>
          <w:rFonts w:ascii="Arial" w:hAnsi="Arial" w:cs="Arial"/>
          <w:sz w:val="21"/>
          <w:szCs w:val="21"/>
        </w:rPr>
        <w:t>contractor</w:t>
      </w:r>
      <w:r w:rsidRPr="00C953C7">
        <w:rPr>
          <w:rFonts w:ascii="Arial" w:hAnsi="Arial" w:cs="Arial"/>
          <w:sz w:val="21"/>
          <w:szCs w:val="21"/>
        </w:rPr>
        <w:t xml:space="preserve">’s fiscal year end does not correlate to the period of the W-2, a reconciliation between the latest issued W-2 and current compensation shall be required to be disclosed to the </w:t>
      </w:r>
      <w:r w:rsidR="00797E37" w:rsidRPr="00C953C7">
        <w:rPr>
          <w:rFonts w:ascii="Arial" w:hAnsi="Arial" w:cs="Arial"/>
          <w:sz w:val="21"/>
          <w:szCs w:val="21"/>
        </w:rPr>
        <w:t>Department</w:t>
      </w:r>
      <w:r w:rsidRPr="00C953C7">
        <w:rPr>
          <w:rFonts w:ascii="Arial" w:hAnsi="Arial" w:cs="Arial"/>
          <w:sz w:val="21"/>
          <w:szCs w:val="21"/>
        </w:rPr>
        <w:t xml:space="preserve">.  Employer portions of payroll taxes associated with amounts of compensation that are over the maximum allowed compensation for related parties shall be considered unallowable for reimbursement. </w:t>
      </w:r>
    </w:p>
    <w:p w:rsidR="00901961" w:rsidRPr="00C953C7" w:rsidRDefault="00901961" w:rsidP="00957C72">
      <w:pPr>
        <w:widowControl/>
        <w:numPr>
          <w:ilvl w:val="0"/>
          <w:numId w:val="28"/>
        </w:numPr>
        <w:spacing w:after="0" w:line="240" w:lineRule="auto"/>
        <w:ind w:left="720"/>
        <w:rPr>
          <w:rFonts w:ascii="Arial" w:hAnsi="Arial" w:cs="Arial"/>
          <w:sz w:val="21"/>
          <w:szCs w:val="21"/>
        </w:rPr>
      </w:pPr>
      <w:r w:rsidRPr="00C953C7">
        <w:rPr>
          <w:rFonts w:ascii="Arial" w:hAnsi="Arial" w:cs="Arial"/>
          <w:sz w:val="21"/>
          <w:szCs w:val="21"/>
        </w:rPr>
        <w:t>Reasonableness requires that the compensation allowance be the same amount as would ordinarily be paid for comparable services by comparable institutions, and depends upon the facts and circumstances of each case.</w:t>
      </w:r>
    </w:p>
    <w:p w:rsidR="00901961" w:rsidRPr="00C953C7" w:rsidRDefault="00901961" w:rsidP="00957C72">
      <w:pPr>
        <w:widowControl/>
        <w:numPr>
          <w:ilvl w:val="0"/>
          <w:numId w:val="28"/>
        </w:numPr>
        <w:spacing w:after="0" w:line="240" w:lineRule="auto"/>
        <w:ind w:left="720"/>
        <w:rPr>
          <w:rFonts w:ascii="Arial" w:hAnsi="Arial" w:cs="Arial"/>
          <w:sz w:val="21"/>
          <w:szCs w:val="21"/>
        </w:rPr>
      </w:pPr>
      <w:r w:rsidRPr="00C953C7">
        <w:rPr>
          <w:rFonts w:ascii="Arial" w:hAnsi="Arial" w:cs="Arial"/>
          <w:sz w:val="21"/>
          <w:szCs w:val="21"/>
        </w:rPr>
        <w:t>Necessary requires that the function be such that had the owner or immediate relative not rendered the services, the facility would have had to employ another person to perform the service, and be pertinent to the operation and sound conduct of the institution.</w:t>
      </w:r>
    </w:p>
    <w:p w:rsidR="00901961" w:rsidRPr="00C953C7" w:rsidRDefault="00901961" w:rsidP="00957C72">
      <w:pPr>
        <w:widowControl/>
        <w:numPr>
          <w:ilvl w:val="0"/>
          <w:numId w:val="28"/>
        </w:numPr>
        <w:spacing w:after="0" w:line="240" w:lineRule="auto"/>
        <w:ind w:left="720"/>
        <w:rPr>
          <w:rFonts w:ascii="Arial" w:hAnsi="Arial" w:cs="Arial"/>
          <w:sz w:val="21"/>
          <w:szCs w:val="21"/>
        </w:rPr>
      </w:pPr>
      <w:r w:rsidRPr="00C953C7">
        <w:rPr>
          <w:rFonts w:ascii="Arial" w:hAnsi="Arial" w:cs="Arial"/>
          <w:sz w:val="21"/>
          <w:szCs w:val="21"/>
        </w:rPr>
        <w:t>The allowance of compensation for services of sole proprietors and partners is the amount determined to be the reasonable value of the services furnished</w:t>
      </w:r>
      <w:r w:rsidRPr="00C953C7">
        <w:rPr>
          <w:rFonts w:ascii="Arial" w:hAnsi="Arial" w:cs="Arial"/>
          <w:b/>
          <w:bCs/>
          <w:sz w:val="21"/>
          <w:szCs w:val="21"/>
        </w:rPr>
        <w:t xml:space="preserve"> </w:t>
      </w:r>
      <w:r w:rsidRPr="00C953C7">
        <w:rPr>
          <w:rFonts w:ascii="Arial" w:hAnsi="Arial" w:cs="Arial"/>
          <w:sz w:val="21"/>
          <w:szCs w:val="21"/>
        </w:rPr>
        <w:t>regardless of whether there is an actual distribution of the profits of the business or payment made to the sole proprietor/partner.</w:t>
      </w:r>
    </w:p>
    <w:p w:rsidR="00901961" w:rsidRPr="00C953C7" w:rsidRDefault="00901961" w:rsidP="00957C72">
      <w:pPr>
        <w:widowControl/>
        <w:numPr>
          <w:ilvl w:val="0"/>
          <w:numId w:val="28"/>
        </w:numPr>
        <w:spacing w:after="0" w:line="240" w:lineRule="auto"/>
        <w:ind w:left="720"/>
        <w:rPr>
          <w:rFonts w:ascii="Arial" w:hAnsi="Arial" w:cs="Arial"/>
          <w:sz w:val="21"/>
          <w:szCs w:val="21"/>
        </w:rPr>
      </w:pPr>
      <w:r w:rsidRPr="00C953C7">
        <w:rPr>
          <w:rFonts w:ascii="Arial" w:hAnsi="Arial" w:cs="Arial"/>
          <w:sz w:val="21"/>
          <w:szCs w:val="21"/>
        </w:rPr>
        <w:t>Payments found to represent a return on equity capital, including owner draws, are not compensation and are in no event allowable as an item of reimbursable cost.  Nor are such payments considered as compensation for purposes of determining the reasonable level of reimbursement of the owner</w:t>
      </w:r>
      <w:r w:rsidR="00F63707" w:rsidRPr="00C953C7">
        <w:rPr>
          <w:rFonts w:ascii="Arial" w:hAnsi="Arial" w:cs="Arial"/>
          <w:sz w:val="21"/>
          <w:szCs w:val="21"/>
        </w:rPr>
        <w:t xml:space="preserve">.  </w:t>
      </w:r>
      <w:r w:rsidRPr="00C953C7">
        <w:rPr>
          <w:rFonts w:ascii="Arial" w:hAnsi="Arial" w:cs="Arial"/>
          <w:sz w:val="21"/>
          <w:szCs w:val="21"/>
        </w:rPr>
        <w:t>The allowance of compensation for sole proprietors and partners is the value of the services rendered by the owner.  Such an amount may or may not be represented as actual payments made to the owner.  There is no direct relationship between the compensation allowance of the owner and the amount of operating profit (or loss) of the facility.</w:t>
      </w:r>
    </w:p>
    <w:p w:rsidR="00901961" w:rsidRPr="00C953C7" w:rsidRDefault="00901961" w:rsidP="00957C72">
      <w:pPr>
        <w:widowControl/>
        <w:numPr>
          <w:ilvl w:val="0"/>
          <w:numId w:val="28"/>
        </w:numPr>
        <w:spacing w:after="0" w:line="240" w:lineRule="auto"/>
        <w:ind w:left="720"/>
        <w:rPr>
          <w:rFonts w:ascii="Arial" w:hAnsi="Arial" w:cs="Arial"/>
          <w:sz w:val="21"/>
          <w:szCs w:val="21"/>
        </w:rPr>
      </w:pPr>
      <w:r w:rsidRPr="00C953C7">
        <w:rPr>
          <w:rFonts w:ascii="Arial" w:hAnsi="Arial" w:cs="Arial"/>
          <w:sz w:val="21"/>
          <w:szCs w:val="21"/>
        </w:rPr>
        <w:t xml:space="preserve">All payments by a </w:t>
      </w:r>
      <w:r w:rsidR="005A704A">
        <w:rPr>
          <w:rFonts w:ascii="Arial" w:hAnsi="Arial" w:cs="Arial"/>
          <w:sz w:val="21"/>
          <w:szCs w:val="21"/>
        </w:rPr>
        <w:t>contractor</w:t>
      </w:r>
      <w:r w:rsidRPr="00C953C7">
        <w:rPr>
          <w:rFonts w:ascii="Arial" w:hAnsi="Arial" w:cs="Arial"/>
          <w:sz w:val="21"/>
          <w:szCs w:val="21"/>
        </w:rPr>
        <w:t xml:space="preserve"> to an owner which are claimed as an allowable cost are included in the owner's total compensation for purposes of determining the reasonableness of the cost claimed.  This includes fees received by an owner, regardless of the label placed on them, such as consultant or director fees.  The determination as to the reasonableness of such compensation is made by comparing it with amounts paid by comparable institutions for comparable services performed by their employees, rather than by considering the amounts that outside consultants receive.</w:t>
      </w:r>
    </w:p>
    <w:p w:rsidR="00901961" w:rsidRPr="00C953C7" w:rsidRDefault="00901961" w:rsidP="00957C72">
      <w:pPr>
        <w:widowControl/>
        <w:numPr>
          <w:ilvl w:val="0"/>
          <w:numId w:val="28"/>
        </w:numPr>
        <w:spacing w:after="0" w:line="240" w:lineRule="auto"/>
        <w:ind w:left="720"/>
        <w:rPr>
          <w:rFonts w:ascii="Arial" w:hAnsi="Arial" w:cs="Arial"/>
          <w:sz w:val="21"/>
          <w:szCs w:val="21"/>
        </w:rPr>
      </w:pPr>
      <w:r w:rsidRPr="00C953C7">
        <w:rPr>
          <w:rFonts w:ascii="Arial" w:hAnsi="Arial" w:cs="Arial"/>
          <w:sz w:val="21"/>
          <w:szCs w:val="21"/>
        </w:rPr>
        <w:t xml:space="preserve">Since the compensation allowance is dependent upon the value of the necessary services rendered, no allowance is granted where such services are not actually rendered.  This is true even if an owner is receiving payments from the </w:t>
      </w:r>
      <w:r w:rsidR="005A704A">
        <w:rPr>
          <w:rFonts w:ascii="Arial" w:hAnsi="Arial" w:cs="Arial"/>
          <w:sz w:val="21"/>
          <w:szCs w:val="21"/>
        </w:rPr>
        <w:t>contractor</w:t>
      </w:r>
      <w:r w:rsidRPr="00C953C7">
        <w:rPr>
          <w:rFonts w:ascii="Arial" w:hAnsi="Arial" w:cs="Arial"/>
          <w:sz w:val="21"/>
          <w:szCs w:val="21"/>
        </w:rPr>
        <w:t>.  Therefore, although an agreement might provide for retired persons to continue to receive payments even though they are not rendering any services, such payments are not considered allowable costs.</w:t>
      </w:r>
    </w:p>
    <w:p w:rsidR="00901961" w:rsidRPr="00C953C7" w:rsidRDefault="00901961" w:rsidP="00957C72">
      <w:pPr>
        <w:widowControl/>
        <w:numPr>
          <w:ilvl w:val="0"/>
          <w:numId w:val="28"/>
        </w:numPr>
        <w:spacing w:after="0" w:line="240" w:lineRule="auto"/>
        <w:ind w:left="720"/>
        <w:rPr>
          <w:rFonts w:ascii="Arial" w:hAnsi="Arial" w:cs="Arial"/>
          <w:sz w:val="21"/>
          <w:szCs w:val="21"/>
        </w:rPr>
      </w:pPr>
      <w:r w:rsidRPr="00C953C7">
        <w:rPr>
          <w:rFonts w:ascii="Arial" w:hAnsi="Arial" w:cs="Arial"/>
          <w:sz w:val="21"/>
          <w:szCs w:val="21"/>
        </w:rPr>
        <w:t xml:space="preserve">The maximum allowed compensation for employees set forth above shall be adjusted by the percentage of the average </w:t>
      </w:r>
      <w:r w:rsidR="00F63707" w:rsidRPr="00C953C7">
        <w:rPr>
          <w:rFonts w:ascii="Arial" w:hAnsi="Arial" w:cs="Arial"/>
          <w:sz w:val="21"/>
          <w:szCs w:val="21"/>
        </w:rPr>
        <w:t>workweek</w:t>
      </w:r>
      <w:r w:rsidRPr="00C953C7">
        <w:rPr>
          <w:rFonts w:ascii="Arial" w:hAnsi="Arial" w:cs="Arial"/>
          <w:sz w:val="21"/>
          <w:szCs w:val="21"/>
        </w:rPr>
        <w:t xml:space="preserve"> that the employee devoted to business activity for the fiscal year of the </w:t>
      </w:r>
      <w:r w:rsidR="00B746FC">
        <w:rPr>
          <w:rFonts w:ascii="Arial" w:hAnsi="Arial" w:cs="Arial"/>
          <w:sz w:val="21"/>
          <w:szCs w:val="21"/>
        </w:rPr>
        <w:t>combined cost</w:t>
      </w:r>
      <w:r w:rsidRPr="00C953C7">
        <w:rPr>
          <w:rFonts w:ascii="Arial" w:hAnsi="Arial" w:cs="Arial"/>
          <w:sz w:val="21"/>
          <w:szCs w:val="21"/>
        </w:rPr>
        <w:t xml:space="preserve"> report.  The time devoted to the business shall be disclosed on </w:t>
      </w:r>
      <w:r w:rsidR="00F162DA" w:rsidRPr="00C953C7">
        <w:rPr>
          <w:rFonts w:ascii="Arial" w:hAnsi="Arial" w:cs="Arial"/>
          <w:sz w:val="21"/>
          <w:szCs w:val="21"/>
        </w:rPr>
        <w:t xml:space="preserve">a supporting schedule submitted with </w:t>
      </w:r>
      <w:r w:rsidRPr="00C953C7">
        <w:rPr>
          <w:rFonts w:ascii="Arial" w:hAnsi="Arial" w:cs="Arial"/>
          <w:sz w:val="21"/>
          <w:szCs w:val="21"/>
        </w:rPr>
        <w:t xml:space="preserve">the </w:t>
      </w:r>
      <w:r w:rsidR="00B746FC">
        <w:rPr>
          <w:rFonts w:ascii="Arial" w:hAnsi="Arial" w:cs="Arial"/>
          <w:sz w:val="21"/>
          <w:szCs w:val="21"/>
        </w:rPr>
        <w:t>combined cost</w:t>
      </w:r>
      <w:r w:rsidRPr="00C953C7">
        <w:rPr>
          <w:rFonts w:ascii="Arial" w:hAnsi="Arial" w:cs="Arial"/>
          <w:sz w:val="21"/>
          <w:szCs w:val="21"/>
        </w:rPr>
        <w:t xml:space="preserve"> report.  In the case that an owner’s or immediate relative’s time is allocated to the facility from another entity (e.g. home office), the compensation limit shall be adjusted by the percentage of total costs of the entity allocated to the facility.  In no case shall the amount of salary for one employee allocated to multiple facilities be more than the maximum allowed compensation for that employee had the salary been allocated to only one facility.</w:t>
      </w:r>
      <w:r w:rsidRPr="00C953C7">
        <w:rPr>
          <w:rFonts w:ascii="Arial" w:hAnsi="Arial" w:cs="Arial"/>
          <w:i/>
          <w:iCs/>
          <w:sz w:val="21"/>
          <w:szCs w:val="21"/>
        </w:rPr>
        <w:t xml:space="preserve"> </w:t>
      </w:r>
    </w:p>
    <w:p w:rsidR="00E664C3" w:rsidRPr="00C953C7" w:rsidRDefault="00E664C3" w:rsidP="00E664C3">
      <w:pPr>
        <w:widowControl/>
        <w:spacing w:after="0" w:line="240" w:lineRule="auto"/>
        <w:ind w:left="720"/>
        <w:rPr>
          <w:rFonts w:ascii="Arial" w:hAnsi="Arial" w:cs="Arial"/>
          <w:sz w:val="21"/>
          <w:szCs w:val="21"/>
        </w:rPr>
      </w:pPr>
    </w:p>
    <w:p w:rsidR="00901961" w:rsidRPr="00C953C7" w:rsidRDefault="00901961" w:rsidP="00E664C3">
      <w:pPr>
        <w:widowControl/>
        <w:spacing w:after="0" w:line="240" w:lineRule="auto"/>
        <w:rPr>
          <w:rFonts w:ascii="Arial" w:hAnsi="Arial" w:cs="Arial"/>
          <w:sz w:val="21"/>
          <w:szCs w:val="21"/>
        </w:rPr>
      </w:pPr>
      <w:r w:rsidRPr="00C953C7">
        <w:rPr>
          <w:rFonts w:ascii="Arial" w:hAnsi="Arial" w:cs="Arial"/>
          <w:sz w:val="21"/>
          <w:szCs w:val="21"/>
        </w:rPr>
        <w:t xml:space="preserve">Costs applicable to supplies furnished by a related party or organization are a reimbursable cost when included at the lesser of the amount actually paid or the cost to the related party or organization.  </w:t>
      </w:r>
    </w:p>
    <w:p w:rsidR="00901961" w:rsidRPr="00C953C7" w:rsidRDefault="00901961" w:rsidP="00E664C3">
      <w:pPr>
        <w:spacing w:after="0" w:line="240" w:lineRule="auto"/>
        <w:ind w:left="720" w:hanging="360"/>
        <w:rPr>
          <w:rFonts w:ascii="Arial" w:hAnsi="Arial" w:cs="Arial"/>
          <w:sz w:val="21"/>
          <w:szCs w:val="21"/>
        </w:rPr>
      </w:pPr>
      <w:r w:rsidRPr="00C953C7">
        <w:rPr>
          <w:rFonts w:ascii="Arial" w:hAnsi="Arial" w:cs="Arial"/>
          <w:sz w:val="21"/>
          <w:szCs w:val="21"/>
        </w:rPr>
        <w:t>a.</w:t>
      </w:r>
      <w:r w:rsidRPr="00C953C7">
        <w:rPr>
          <w:rFonts w:ascii="Arial" w:hAnsi="Arial" w:cs="Arial"/>
          <w:sz w:val="21"/>
          <w:szCs w:val="21"/>
        </w:rPr>
        <w:tab/>
        <w:t xml:space="preserve">Charges in excess of the costs incurred by the related party supplier shall be an allowable cost, when the </w:t>
      </w:r>
      <w:r w:rsidR="00D30D40" w:rsidRPr="00C953C7">
        <w:rPr>
          <w:rFonts w:ascii="Arial" w:hAnsi="Arial" w:cs="Arial"/>
          <w:sz w:val="21"/>
          <w:szCs w:val="21"/>
        </w:rPr>
        <w:t>contractor</w:t>
      </w:r>
      <w:r w:rsidRPr="00C953C7">
        <w:rPr>
          <w:rFonts w:ascii="Arial" w:hAnsi="Arial" w:cs="Arial"/>
          <w:sz w:val="21"/>
          <w:szCs w:val="21"/>
        </w:rPr>
        <w:t xml:space="preserve"> demonstrates by convincing evidence the following:</w:t>
      </w:r>
    </w:p>
    <w:p w:rsidR="00901961" w:rsidRPr="00C953C7" w:rsidRDefault="00901961" w:rsidP="00E664C3">
      <w:pPr>
        <w:spacing w:after="0" w:line="240" w:lineRule="auto"/>
        <w:ind w:left="1440" w:hanging="360"/>
        <w:rPr>
          <w:rFonts w:ascii="Arial" w:hAnsi="Arial" w:cs="Arial"/>
          <w:sz w:val="21"/>
          <w:szCs w:val="21"/>
        </w:rPr>
      </w:pPr>
      <w:r w:rsidRPr="00C953C7">
        <w:rPr>
          <w:rFonts w:ascii="Arial" w:hAnsi="Arial" w:cs="Arial"/>
          <w:sz w:val="21"/>
          <w:szCs w:val="21"/>
        </w:rPr>
        <w:t>(1)</w:t>
      </w:r>
      <w:r w:rsidRPr="00C953C7">
        <w:rPr>
          <w:rFonts w:ascii="Arial" w:hAnsi="Arial" w:cs="Arial"/>
          <w:sz w:val="21"/>
          <w:szCs w:val="21"/>
        </w:rPr>
        <w:tab/>
        <w:t>The supplying organization is a bona fide separate organization</w:t>
      </w:r>
    </w:p>
    <w:p w:rsidR="00901961" w:rsidRPr="00C953C7" w:rsidRDefault="00901961" w:rsidP="00E664C3">
      <w:pPr>
        <w:spacing w:after="0" w:line="240" w:lineRule="auto"/>
        <w:ind w:left="1440" w:hanging="360"/>
        <w:rPr>
          <w:rFonts w:ascii="Arial" w:hAnsi="Arial" w:cs="Arial"/>
          <w:sz w:val="21"/>
          <w:szCs w:val="21"/>
        </w:rPr>
      </w:pPr>
      <w:r w:rsidRPr="00C953C7">
        <w:rPr>
          <w:rFonts w:ascii="Arial" w:hAnsi="Arial" w:cs="Arial"/>
          <w:sz w:val="21"/>
          <w:szCs w:val="21"/>
        </w:rPr>
        <w:t>(2)</w:t>
      </w:r>
      <w:r w:rsidRPr="00C953C7">
        <w:rPr>
          <w:rFonts w:ascii="Arial" w:hAnsi="Arial" w:cs="Arial"/>
          <w:sz w:val="21"/>
          <w:szCs w:val="21"/>
        </w:rPr>
        <w:tab/>
        <w:t xml:space="preserve">A substantial part of its business activity of the type carried on with the facility is transacted </w:t>
      </w:r>
      <w:r w:rsidRPr="00C953C7">
        <w:rPr>
          <w:rFonts w:ascii="Arial" w:hAnsi="Arial" w:cs="Arial"/>
          <w:sz w:val="21"/>
          <w:szCs w:val="21"/>
        </w:rPr>
        <w:lastRenderedPageBreak/>
        <w:t>with others and there is an open competitive market for the type of services or supplies furnished by the organization</w:t>
      </w:r>
    </w:p>
    <w:p w:rsidR="00901961" w:rsidRPr="00C953C7" w:rsidRDefault="00901961" w:rsidP="00E664C3">
      <w:pPr>
        <w:spacing w:after="0" w:line="240" w:lineRule="auto"/>
        <w:ind w:left="1440" w:hanging="360"/>
        <w:rPr>
          <w:rFonts w:ascii="Arial" w:hAnsi="Arial" w:cs="Arial"/>
          <w:sz w:val="21"/>
          <w:szCs w:val="21"/>
        </w:rPr>
      </w:pPr>
      <w:r w:rsidRPr="00C953C7">
        <w:rPr>
          <w:rFonts w:ascii="Arial" w:hAnsi="Arial" w:cs="Arial"/>
          <w:sz w:val="21"/>
          <w:szCs w:val="21"/>
        </w:rPr>
        <w:t>(3)</w:t>
      </w:r>
      <w:r w:rsidRPr="00C953C7">
        <w:rPr>
          <w:rFonts w:ascii="Arial" w:hAnsi="Arial" w:cs="Arial"/>
          <w:sz w:val="21"/>
          <w:szCs w:val="21"/>
        </w:rPr>
        <w:tab/>
        <w:t xml:space="preserve">The services or supplies are those which commonly are obtained by similar institutions from other organizations and are not a basic element of program services </w:t>
      </w:r>
    </w:p>
    <w:p w:rsidR="00901961" w:rsidRPr="00C953C7" w:rsidRDefault="00901961" w:rsidP="00E664C3">
      <w:pPr>
        <w:spacing w:after="0" w:line="240" w:lineRule="auto"/>
        <w:ind w:left="1440" w:hanging="360"/>
        <w:rPr>
          <w:rFonts w:ascii="Arial" w:hAnsi="Arial" w:cs="Arial"/>
          <w:sz w:val="21"/>
          <w:szCs w:val="21"/>
        </w:rPr>
      </w:pPr>
      <w:r w:rsidRPr="00C953C7">
        <w:rPr>
          <w:rFonts w:ascii="Arial" w:hAnsi="Arial" w:cs="Arial"/>
          <w:sz w:val="21"/>
          <w:szCs w:val="21"/>
        </w:rPr>
        <w:t>(4)</w:t>
      </w:r>
      <w:r w:rsidRPr="00C953C7">
        <w:rPr>
          <w:rFonts w:ascii="Arial" w:hAnsi="Arial" w:cs="Arial"/>
          <w:sz w:val="21"/>
          <w:szCs w:val="21"/>
        </w:rPr>
        <w:tab/>
        <w:t>The charge to the facility is in line with the charge for services or supplies in the open market and no more than the charge made under comparable circumstances to others by the organization for services or supplies.</w:t>
      </w:r>
    </w:p>
    <w:p w:rsidR="00901961" w:rsidRPr="00C953C7" w:rsidRDefault="00901961" w:rsidP="00E664C3">
      <w:pPr>
        <w:spacing w:after="0" w:line="240" w:lineRule="auto"/>
        <w:ind w:left="720" w:hanging="360"/>
        <w:rPr>
          <w:rFonts w:ascii="Arial" w:hAnsi="Arial" w:cs="Arial"/>
          <w:sz w:val="21"/>
          <w:szCs w:val="21"/>
        </w:rPr>
      </w:pPr>
      <w:r w:rsidRPr="00C953C7">
        <w:rPr>
          <w:rFonts w:ascii="Arial" w:hAnsi="Arial" w:cs="Arial"/>
          <w:sz w:val="21"/>
          <w:szCs w:val="21"/>
        </w:rPr>
        <w:t>b.</w:t>
      </w:r>
      <w:r w:rsidRPr="00C953C7">
        <w:rPr>
          <w:rFonts w:ascii="Arial" w:hAnsi="Arial" w:cs="Arial"/>
          <w:sz w:val="21"/>
          <w:szCs w:val="21"/>
        </w:rPr>
        <w:tab/>
        <w:t xml:space="preserve">Before inclusion, the supplying organization must submit a request to the </w:t>
      </w:r>
      <w:r w:rsidR="007E7964" w:rsidRPr="00C953C7">
        <w:rPr>
          <w:rFonts w:ascii="Arial" w:hAnsi="Arial" w:cs="Arial"/>
          <w:sz w:val="21"/>
          <w:szCs w:val="21"/>
        </w:rPr>
        <w:t>Department</w:t>
      </w:r>
      <w:r w:rsidRPr="00C953C7">
        <w:rPr>
          <w:rFonts w:ascii="Arial" w:hAnsi="Arial" w:cs="Arial"/>
          <w:sz w:val="21"/>
          <w:szCs w:val="21"/>
        </w:rPr>
        <w:t xml:space="preserve"> demonstrating it has met the above criteria for approval.  If the </w:t>
      </w:r>
      <w:r w:rsidR="007E7964" w:rsidRPr="00C953C7">
        <w:rPr>
          <w:rFonts w:ascii="Arial" w:hAnsi="Arial" w:cs="Arial"/>
          <w:sz w:val="21"/>
          <w:szCs w:val="21"/>
        </w:rPr>
        <w:t>Department</w:t>
      </w:r>
      <w:r w:rsidRPr="00C953C7">
        <w:rPr>
          <w:rFonts w:ascii="Arial" w:hAnsi="Arial" w:cs="Arial"/>
          <w:sz w:val="21"/>
          <w:szCs w:val="21"/>
        </w:rPr>
        <w:t xml:space="preserve"> determines that the supplying related party transaction is an arm’s length transaction, appropriate records must be maintained and the transactions disclosed with the submission of the cost report.</w:t>
      </w:r>
    </w:p>
    <w:p w:rsidR="00E664C3" w:rsidRPr="00C953C7" w:rsidRDefault="00E664C3" w:rsidP="00901961">
      <w:pPr>
        <w:spacing w:after="0" w:line="240" w:lineRule="auto"/>
        <w:ind w:left="1080" w:hanging="360"/>
        <w:rPr>
          <w:rFonts w:ascii="Arial" w:hAnsi="Arial" w:cs="Arial"/>
          <w:sz w:val="21"/>
          <w:szCs w:val="21"/>
        </w:rPr>
      </w:pPr>
    </w:p>
    <w:p w:rsidR="00901961" w:rsidRPr="00C953C7" w:rsidRDefault="00901961" w:rsidP="00E664C3">
      <w:pPr>
        <w:spacing w:after="0" w:line="240" w:lineRule="auto"/>
        <w:rPr>
          <w:rFonts w:ascii="Arial" w:hAnsi="Arial" w:cs="Arial"/>
          <w:sz w:val="21"/>
          <w:szCs w:val="21"/>
        </w:rPr>
      </w:pPr>
      <w:r w:rsidRPr="00C953C7">
        <w:rPr>
          <w:rFonts w:ascii="Arial" w:hAnsi="Arial" w:cs="Arial"/>
          <w:sz w:val="21"/>
          <w:szCs w:val="21"/>
        </w:rPr>
        <w:t>When the operator of a participating facility rents the building from a related party, the amount of rent expense allowable on the cost report shall be the lesser of the amount actually paid or the amortized cost of the facility plus the landlord’s other reasonable expenses.</w:t>
      </w:r>
    </w:p>
    <w:p w:rsidR="00901961" w:rsidRPr="00C953C7" w:rsidRDefault="00901961" w:rsidP="00901961">
      <w:pPr>
        <w:spacing w:after="0" w:line="240" w:lineRule="auto"/>
        <w:ind w:left="720" w:hanging="360"/>
        <w:rPr>
          <w:rFonts w:ascii="Arial" w:hAnsi="Arial" w:cs="Arial"/>
          <w:sz w:val="21"/>
          <w:szCs w:val="21"/>
        </w:rPr>
      </w:pPr>
    </w:p>
    <w:p w:rsidR="00901961" w:rsidRPr="00C953C7" w:rsidRDefault="00901961" w:rsidP="00901961">
      <w:pPr>
        <w:spacing w:after="0" w:line="240" w:lineRule="auto"/>
        <w:rPr>
          <w:rFonts w:ascii="Arial" w:hAnsi="Arial" w:cs="Arial"/>
          <w:sz w:val="21"/>
          <w:szCs w:val="21"/>
        </w:rPr>
      </w:pPr>
      <w:r w:rsidRPr="007E1E0B">
        <w:rPr>
          <w:rFonts w:ascii="Arial" w:hAnsi="Arial" w:cs="Arial"/>
          <w:b/>
          <w:bCs/>
          <w:sz w:val="21"/>
          <w:szCs w:val="21"/>
        </w:rPr>
        <w:t xml:space="preserve">Legal Fees:  </w:t>
      </w:r>
      <w:r w:rsidRPr="007E1E0B">
        <w:rPr>
          <w:rFonts w:ascii="Arial" w:hAnsi="Arial" w:cs="Arial"/>
          <w:bCs/>
          <w:sz w:val="21"/>
          <w:szCs w:val="21"/>
        </w:rPr>
        <w:t>R</w:t>
      </w:r>
      <w:r w:rsidRPr="00C953C7">
        <w:rPr>
          <w:rFonts w:ascii="Arial" w:hAnsi="Arial" w:cs="Arial"/>
          <w:sz w:val="21"/>
          <w:szCs w:val="21"/>
        </w:rPr>
        <w:t xml:space="preserve">easonable legal, accounting, consulting and other professional fees, including association dues, are allowable costs if the fees are related to </w:t>
      </w:r>
      <w:r w:rsidR="00E12F94" w:rsidRPr="00C953C7">
        <w:rPr>
          <w:rFonts w:ascii="Arial" w:hAnsi="Arial" w:cs="Arial"/>
          <w:sz w:val="21"/>
          <w:szCs w:val="21"/>
        </w:rPr>
        <w:t>client</w:t>
      </w:r>
      <w:r w:rsidRPr="00C953C7">
        <w:rPr>
          <w:rFonts w:ascii="Arial" w:hAnsi="Arial" w:cs="Arial"/>
          <w:sz w:val="21"/>
          <w:szCs w:val="21"/>
        </w:rPr>
        <w:t xml:space="preserve"> care. </w:t>
      </w:r>
      <w:r w:rsidR="00E12F94" w:rsidRPr="00C953C7">
        <w:rPr>
          <w:rFonts w:ascii="Arial" w:hAnsi="Arial" w:cs="Arial"/>
          <w:sz w:val="21"/>
          <w:szCs w:val="21"/>
        </w:rPr>
        <w:t xml:space="preserve"> </w:t>
      </w:r>
      <w:r w:rsidRPr="00C953C7">
        <w:rPr>
          <w:rFonts w:ascii="Arial" w:hAnsi="Arial" w:cs="Arial"/>
          <w:sz w:val="21"/>
          <w:szCs w:val="21"/>
        </w:rPr>
        <w:t xml:space="preserve">Legal, accounting, consulting and other professional fees, including association dues, described by the following are </w:t>
      </w:r>
      <w:r w:rsidRPr="00C953C7">
        <w:rPr>
          <w:rFonts w:ascii="Arial" w:hAnsi="Arial" w:cs="Arial"/>
          <w:b/>
          <w:sz w:val="21"/>
          <w:szCs w:val="21"/>
        </w:rPr>
        <w:t>not</w:t>
      </w:r>
      <w:r w:rsidRPr="00C953C7">
        <w:rPr>
          <w:rFonts w:ascii="Arial" w:hAnsi="Arial" w:cs="Arial"/>
          <w:sz w:val="21"/>
          <w:szCs w:val="21"/>
        </w:rPr>
        <w:t xml:space="preserve"> considered to be </w:t>
      </w:r>
      <w:r w:rsidR="00E12F94" w:rsidRPr="00C953C7">
        <w:rPr>
          <w:rFonts w:ascii="Arial" w:hAnsi="Arial" w:cs="Arial"/>
          <w:sz w:val="21"/>
          <w:szCs w:val="21"/>
        </w:rPr>
        <w:t>client</w:t>
      </w:r>
      <w:r w:rsidRPr="00C953C7">
        <w:rPr>
          <w:rFonts w:ascii="Arial" w:hAnsi="Arial" w:cs="Arial"/>
          <w:sz w:val="21"/>
          <w:szCs w:val="21"/>
        </w:rPr>
        <w:t>-related and</w:t>
      </w:r>
      <w:r w:rsidR="00E12F94" w:rsidRPr="00C953C7">
        <w:rPr>
          <w:rFonts w:ascii="Arial" w:hAnsi="Arial" w:cs="Arial"/>
          <w:sz w:val="21"/>
          <w:szCs w:val="21"/>
        </w:rPr>
        <w:t xml:space="preserve"> are</w:t>
      </w:r>
      <w:r w:rsidRPr="00C953C7">
        <w:rPr>
          <w:rFonts w:ascii="Arial" w:hAnsi="Arial" w:cs="Arial"/>
          <w:sz w:val="21"/>
          <w:szCs w:val="21"/>
        </w:rPr>
        <w:t xml:space="preserve"> therefore unallowable:</w:t>
      </w:r>
    </w:p>
    <w:p w:rsidR="00901961" w:rsidRPr="00C953C7" w:rsidRDefault="00901961" w:rsidP="00957C72">
      <w:pPr>
        <w:pStyle w:val="ListParagraph"/>
        <w:numPr>
          <w:ilvl w:val="0"/>
          <w:numId w:val="35"/>
        </w:numPr>
        <w:spacing w:after="0" w:line="240" w:lineRule="auto"/>
        <w:ind w:left="720"/>
        <w:rPr>
          <w:rFonts w:ascii="Arial" w:hAnsi="Arial" w:cs="Arial"/>
          <w:sz w:val="21"/>
          <w:szCs w:val="21"/>
        </w:rPr>
      </w:pPr>
      <w:r w:rsidRPr="00C953C7">
        <w:rPr>
          <w:rFonts w:ascii="Arial" w:hAnsi="Arial" w:cs="Arial"/>
          <w:sz w:val="21"/>
          <w:szCs w:val="21"/>
        </w:rPr>
        <w:t xml:space="preserve">Legal fees, expenses related to expert witnesses, accounting fees and other consulting fees incurred in an administrative or judicial proceeding   Exception:  </w:t>
      </w:r>
      <w:r w:rsidR="00953EF5" w:rsidRPr="00C953C7">
        <w:rPr>
          <w:rFonts w:ascii="Arial" w:hAnsi="Arial" w:cs="Arial"/>
          <w:sz w:val="21"/>
          <w:szCs w:val="21"/>
        </w:rPr>
        <w:t>Contractors</w:t>
      </w:r>
      <w:r w:rsidRPr="00C953C7">
        <w:rPr>
          <w:rFonts w:ascii="Arial" w:hAnsi="Arial" w:cs="Arial"/>
          <w:sz w:val="21"/>
          <w:szCs w:val="21"/>
        </w:rPr>
        <w:t xml:space="preserve"> may report the reasonable costs incurred in an administrative or judicial proceeding if all of th</w:t>
      </w:r>
      <w:r w:rsidR="00E12F94" w:rsidRPr="00C953C7">
        <w:rPr>
          <w:rFonts w:ascii="Arial" w:hAnsi="Arial" w:cs="Arial"/>
          <w:sz w:val="21"/>
          <w:szCs w:val="21"/>
        </w:rPr>
        <w:t>e following conditions are met:</w:t>
      </w:r>
    </w:p>
    <w:p w:rsidR="00901961" w:rsidRPr="00C953C7" w:rsidRDefault="00901961" w:rsidP="00957C72">
      <w:pPr>
        <w:pStyle w:val="ListParagraph"/>
        <w:numPr>
          <w:ilvl w:val="0"/>
          <w:numId w:val="36"/>
        </w:numPr>
        <w:spacing w:after="0" w:line="240" w:lineRule="auto"/>
        <w:ind w:left="1440"/>
        <w:rPr>
          <w:rFonts w:ascii="Arial" w:hAnsi="Arial" w:cs="Arial"/>
          <w:sz w:val="21"/>
          <w:szCs w:val="21"/>
        </w:rPr>
      </w:pPr>
      <w:r w:rsidRPr="00C953C7">
        <w:rPr>
          <w:rFonts w:ascii="Arial" w:hAnsi="Arial" w:cs="Arial"/>
          <w:sz w:val="21"/>
          <w:szCs w:val="21"/>
        </w:rPr>
        <w:t xml:space="preserve">The costs have been incurred and paid, </w:t>
      </w:r>
    </w:p>
    <w:p w:rsidR="00901961" w:rsidRPr="00C953C7" w:rsidRDefault="00901961" w:rsidP="00957C72">
      <w:pPr>
        <w:pStyle w:val="ListParagraph"/>
        <w:numPr>
          <w:ilvl w:val="0"/>
          <w:numId w:val="36"/>
        </w:numPr>
        <w:spacing w:after="0" w:line="240" w:lineRule="auto"/>
        <w:ind w:left="1440"/>
        <w:rPr>
          <w:rFonts w:ascii="Arial" w:hAnsi="Arial" w:cs="Arial"/>
          <w:sz w:val="21"/>
          <w:szCs w:val="21"/>
        </w:rPr>
      </w:pPr>
      <w:r w:rsidRPr="00C953C7">
        <w:rPr>
          <w:rFonts w:ascii="Arial" w:hAnsi="Arial" w:cs="Arial"/>
          <w:sz w:val="21"/>
          <w:szCs w:val="21"/>
        </w:rPr>
        <w:t xml:space="preserve">The costs are reasonable expenditures for the services obtained, </w:t>
      </w:r>
    </w:p>
    <w:p w:rsidR="00901961" w:rsidRPr="00C953C7" w:rsidRDefault="00901961" w:rsidP="00957C72">
      <w:pPr>
        <w:pStyle w:val="ListParagraph"/>
        <w:numPr>
          <w:ilvl w:val="0"/>
          <w:numId w:val="36"/>
        </w:numPr>
        <w:spacing w:after="0" w:line="240" w:lineRule="auto"/>
        <w:ind w:left="1440"/>
        <w:rPr>
          <w:rFonts w:ascii="Arial" w:hAnsi="Arial" w:cs="Arial"/>
          <w:sz w:val="21"/>
          <w:szCs w:val="21"/>
        </w:rPr>
      </w:pPr>
      <w:r w:rsidRPr="00C953C7">
        <w:rPr>
          <w:rFonts w:ascii="Arial" w:hAnsi="Arial" w:cs="Arial"/>
          <w:sz w:val="21"/>
          <w:szCs w:val="21"/>
        </w:rPr>
        <w:t xml:space="preserve">The </w:t>
      </w:r>
      <w:r w:rsidR="005A704A">
        <w:rPr>
          <w:rFonts w:ascii="Arial" w:hAnsi="Arial" w:cs="Arial"/>
          <w:sz w:val="21"/>
          <w:szCs w:val="21"/>
        </w:rPr>
        <w:t>contractor</w:t>
      </w:r>
      <w:r w:rsidRPr="00C953C7">
        <w:rPr>
          <w:rFonts w:ascii="Arial" w:hAnsi="Arial" w:cs="Arial"/>
          <w:sz w:val="21"/>
          <w:szCs w:val="21"/>
        </w:rPr>
        <w:t xml:space="preserve"> has made a good faith effort to settle the disputed issue before the completion of the administrative or judicial proceeding, and </w:t>
      </w:r>
    </w:p>
    <w:p w:rsidR="00901961" w:rsidRPr="00C953C7" w:rsidRDefault="00901961" w:rsidP="00957C72">
      <w:pPr>
        <w:pStyle w:val="ListParagraph"/>
        <w:numPr>
          <w:ilvl w:val="0"/>
          <w:numId w:val="36"/>
        </w:numPr>
        <w:spacing w:after="0" w:line="240" w:lineRule="auto"/>
        <w:ind w:left="1440"/>
        <w:rPr>
          <w:rFonts w:ascii="Arial" w:hAnsi="Arial" w:cs="Arial"/>
          <w:sz w:val="21"/>
          <w:szCs w:val="21"/>
        </w:rPr>
      </w:pPr>
      <w:r w:rsidRPr="00C953C7">
        <w:rPr>
          <w:rFonts w:ascii="Arial" w:hAnsi="Arial" w:cs="Arial"/>
          <w:sz w:val="21"/>
          <w:szCs w:val="21"/>
        </w:rPr>
        <w:t xml:space="preserve">The </w:t>
      </w:r>
      <w:r w:rsidR="005A704A">
        <w:rPr>
          <w:rFonts w:ascii="Arial" w:hAnsi="Arial" w:cs="Arial"/>
          <w:sz w:val="21"/>
          <w:szCs w:val="21"/>
        </w:rPr>
        <w:t>contractor</w:t>
      </w:r>
      <w:r w:rsidRPr="00C953C7">
        <w:rPr>
          <w:rFonts w:ascii="Arial" w:hAnsi="Arial" w:cs="Arial"/>
          <w:sz w:val="21"/>
          <w:szCs w:val="21"/>
        </w:rPr>
        <w:t xml:space="preserve"> prevails on the disputed issue.  Recognition of any costs will be in the fiscal period when a final determination in the administrative or judicial proceeding is made.</w:t>
      </w:r>
    </w:p>
    <w:p w:rsidR="00901961" w:rsidRPr="00C953C7" w:rsidRDefault="00901961" w:rsidP="00957C72">
      <w:pPr>
        <w:pStyle w:val="ListParagraph"/>
        <w:numPr>
          <w:ilvl w:val="0"/>
          <w:numId w:val="35"/>
        </w:numPr>
        <w:spacing w:after="0" w:line="240" w:lineRule="auto"/>
        <w:ind w:left="720"/>
        <w:rPr>
          <w:rFonts w:ascii="Arial" w:hAnsi="Arial" w:cs="Arial"/>
          <w:sz w:val="21"/>
          <w:szCs w:val="21"/>
        </w:rPr>
      </w:pPr>
      <w:r w:rsidRPr="00C953C7">
        <w:rPr>
          <w:rFonts w:ascii="Arial" w:hAnsi="Arial" w:cs="Arial"/>
          <w:sz w:val="21"/>
          <w:szCs w:val="21"/>
        </w:rPr>
        <w:t>Any fees or portion of fees used or designated for lobbying.</w:t>
      </w:r>
    </w:p>
    <w:p w:rsidR="00901961" w:rsidRPr="00C953C7" w:rsidRDefault="00901961" w:rsidP="00957C72">
      <w:pPr>
        <w:pStyle w:val="ListParagraph"/>
        <w:numPr>
          <w:ilvl w:val="0"/>
          <w:numId w:val="35"/>
        </w:numPr>
        <w:spacing w:after="0" w:line="240" w:lineRule="auto"/>
        <w:ind w:left="720"/>
        <w:rPr>
          <w:rFonts w:ascii="Arial" w:hAnsi="Arial" w:cs="Arial"/>
          <w:sz w:val="21"/>
          <w:szCs w:val="21"/>
        </w:rPr>
      </w:pPr>
      <w:r w:rsidRPr="00C953C7">
        <w:rPr>
          <w:rFonts w:ascii="Arial" w:hAnsi="Arial" w:cs="Arial"/>
          <w:sz w:val="21"/>
          <w:szCs w:val="21"/>
        </w:rPr>
        <w:t>Nonrefundable and unused retainers.</w:t>
      </w:r>
    </w:p>
    <w:p w:rsidR="00901961" w:rsidRPr="00C953C7" w:rsidRDefault="00901961" w:rsidP="00957C72">
      <w:pPr>
        <w:pStyle w:val="ListParagraph"/>
        <w:numPr>
          <w:ilvl w:val="0"/>
          <w:numId w:val="35"/>
        </w:numPr>
        <w:spacing w:after="0" w:line="240" w:lineRule="auto"/>
        <w:ind w:left="720"/>
        <w:rPr>
          <w:rFonts w:ascii="Arial" w:hAnsi="Arial" w:cs="Arial"/>
          <w:sz w:val="21"/>
          <w:szCs w:val="21"/>
        </w:rPr>
      </w:pPr>
      <w:r w:rsidRPr="00C953C7">
        <w:rPr>
          <w:rFonts w:ascii="Arial" w:hAnsi="Arial" w:cs="Arial"/>
          <w:sz w:val="21"/>
          <w:szCs w:val="21"/>
        </w:rPr>
        <w:t>Fees paid by the facility for the benefit of employees</w:t>
      </w:r>
    </w:p>
    <w:p w:rsidR="00901961" w:rsidRPr="00C953C7" w:rsidRDefault="00901961" w:rsidP="00957C72">
      <w:pPr>
        <w:pStyle w:val="ListParagraph"/>
        <w:numPr>
          <w:ilvl w:val="0"/>
          <w:numId w:val="35"/>
        </w:numPr>
        <w:spacing w:after="0" w:line="240" w:lineRule="auto"/>
        <w:ind w:left="720"/>
        <w:rPr>
          <w:rFonts w:ascii="Arial" w:hAnsi="Arial" w:cs="Arial"/>
          <w:sz w:val="21"/>
          <w:szCs w:val="21"/>
        </w:rPr>
      </w:pPr>
      <w:r w:rsidRPr="00C953C7">
        <w:rPr>
          <w:rFonts w:ascii="Arial" w:hAnsi="Arial" w:cs="Arial"/>
          <w:sz w:val="21"/>
          <w:szCs w:val="21"/>
        </w:rPr>
        <w:t xml:space="preserve">Legal assistance on behalf of clients </w:t>
      </w:r>
    </w:p>
    <w:p w:rsidR="00901961" w:rsidRPr="00C953C7" w:rsidRDefault="00901961" w:rsidP="00073023">
      <w:pPr>
        <w:spacing w:after="0" w:line="264" w:lineRule="auto"/>
        <w:ind w:right="-40"/>
        <w:rPr>
          <w:rFonts w:ascii="Arial" w:eastAsia="Verdana" w:hAnsi="Arial" w:cs="Arial"/>
          <w:b/>
          <w:sz w:val="21"/>
          <w:szCs w:val="21"/>
        </w:rPr>
      </w:pPr>
    </w:p>
    <w:p w:rsidR="00073023" w:rsidRPr="00C953C7" w:rsidRDefault="00E04B6E" w:rsidP="00073023">
      <w:pPr>
        <w:spacing w:after="0" w:line="264" w:lineRule="auto"/>
        <w:ind w:right="-40"/>
        <w:rPr>
          <w:rFonts w:ascii="Arial" w:eastAsia="Verdana" w:hAnsi="Arial" w:cs="Arial"/>
          <w:sz w:val="21"/>
          <w:szCs w:val="21"/>
        </w:rPr>
      </w:pPr>
      <w:r w:rsidRPr="00C953C7">
        <w:rPr>
          <w:rFonts w:ascii="Arial" w:eastAsia="Verdana" w:hAnsi="Arial" w:cs="Arial"/>
          <w:b/>
          <w:sz w:val="21"/>
          <w:szCs w:val="21"/>
        </w:rPr>
        <w:t xml:space="preserve">Expenses related to </w:t>
      </w:r>
      <w:r w:rsidR="00073023" w:rsidRPr="00C953C7">
        <w:rPr>
          <w:rFonts w:ascii="Arial" w:eastAsia="Verdana" w:hAnsi="Arial" w:cs="Arial"/>
          <w:b/>
          <w:sz w:val="21"/>
          <w:szCs w:val="21"/>
        </w:rPr>
        <w:t xml:space="preserve">Fundraising and Donations:  </w:t>
      </w:r>
      <w:r w:rsidR="00073023" w:rsidRPr="00C953C7">
        <w:rPr>
          <w:rFonts w:ascii="Arial" w:eastAsia="Verdana" w:hAnsi="Arial" w:cs="Arial"/>
          <w:sz w:val="21"/>
          <w:szCs w:val="21"/>
        </w:rPr>
        <w:t>Costs of fund raising, including financial campaigns, solicitation of gifts and bequests, and similar expenses incurred to raise capital or obtain contributions are unallowable, regardless of the purpose for which the funds will be used.  Costs resulting from in-kind donations of goods or services are not an allowable cost.</w:t>
      </w:r>
    </w:p>
    <w:p w:rsidR="00073023" w:rsidRPr="00C953C7" w:rsidRDefault="00073023" w:rsidP="00073023">
      <w:pPr>
        <w:spacing w:after="0" w:line="264" w:lineRule="auto"/>
        <w:ind w:right="-40"/>
        <w:rPr>
          <w:rFonts w:ascii="Arial" w:eastAsia="Verdana" w:hAnsi="Arial" w:cs="Arial"/>
          <w:sz w:val="21"/>
          <w:szCs w:val="21"/>
        </w:rPr>
      </w:pPr>
    </w:p>
    <w:p w:rsidR="00073023" w:rsidRPr="00C953C7" w:rsidRDefault="00073023" w:rsidP="00073023">
      <w:pPr>
        <w:spacing w:after="0" w:line="264" w:lineRule="auto"/>
        <w:ind w:right="-40"/>
        <w:rPr>
          <w:rFonts w:ascii="Arial" w:eastAsia="Verdana" w:hAnsi="Arial" w:cs="Arial"/>
          <w:sz w:val="21"/>
          <w:szCs w:val="21"/>
        </w:rPr>
      </w:pPr>
      <w:r w:rsidRPr="00C953C7">
        <w:rPr>
          <w:rFonts w:ascii="Arial" w:eastAsia="Verdana" w:hAnsi="Arial" w:cs="Arial"/>
          <w:sz w:val="21"/>
          <w:szCs w:val="21"/>
        </w:rPr>
        <w:t xml:space="preserve">If a </w:t>
      </w:r>
      <w:r w:rsidR="005A704A">
        <w:rPr>
          <w:rFonts w:ascii="Arial" w:eastAsia="Verdana" w:hAnsi="Arial" w:cs="Arial"/>
          <w:sz w:val="21"/>
          <w:szCs w:val="21"/>
        </w:rPr>
        <w:t>contractor</w:t>
      </w:r>
      <w:r w:rsidRPr="00C953C7">
        <w:rPr>
          <w:rFonts w:ascii="Arial" w:eastAsia="Verdana" w:hAnsi="Arial" w:cs="Arial"/>
          <w:sz w:val="21"/>
          <w:szCs w:val="21"/>
        </w:rPr>
        <w:t xml:space="preserve"> receives a donation of produce, supplies, services, </w:t>
      </w:r>
      <w:r w:rsidR="001201F7" w:rsidRPr="00C953C7">
        <w:rPr>
          <w:rFonts w:ascii="Arial" w:eastAsia="Verdana" w:hAnsi="Arial" w:cs="Arial"/>
          <w:sz w:val="21"/>
          <w:szCs w:val="21"/>
        </w:rPr>
        <w:t xml:space="preserve">or </w:t>
      </w:r>
      <w:r w:rsidRPr="00C953C7">
        <w:rPr>
          <w:rFonts w:ascii="Arial" w:eastAsia="Verdana" w:hAnsi="Arial" w:cs="Arial"/>
          <w:sz w:val="21"/>
          <w:szCs w:val="21"/>
        </w:rPr>
        <w:t xml:space="preserve">the use of space owned by another organization, etc., the </w:t>
      </w:r>
      <w:r w:rsidR="005A704A">
        <w:rPr>
          <w:rFonts w:ascii="Arial" w:eastAsia="Verdana" w:hAnsi="Arial" w:cs="Arial"/>
          <w:sz w:val="21"/>
          <w:szCs w:val="21"/>
        </w:rPr>
        <w:t>contractor</w:t>
      </w:r>
      <w:r w:rsidRPr="00C953C7">
        <w:rPr>
          <w:rFonts w:ascii="Arial" w:eastAsia="Verdana" w:hAnsi="Arial" w:cs="Arial"/>
          <w:sz w:val="21"/>
          <w:szCs w:val="21"/>
        </w:rPr>
        <w:t xml:space="preserve"> may not impute a cost for the value of the donations and include the imputed cost in allowable costs.  If the </w:t>
      </w:r>
      <w:r w:rsidR="005A704A">
        <w:rPr>
          <w:rFonts w:ascii="Arial" w:eastAsia="Verdana" w:hAnsi="Arial" w:cs="Arial"/>
          <w:sz w:val="21"/>
          <w:szCs w:val="21"/>
        </w:rPr>
        <w:t>contractor</w:t>
      </w:r>
      <w:r w:rsidRPr="00C953C7">
        <w:rPr>
          <w:rFonts w:ascii="Arial" w:eastAsia="Verdana" w:hAnsi="Arial" w:cs="Arial"/>
          <w:sz w:val="21"/>
          <w:szCs w:val="21"/>
        </w:rPr>
        <w:t xml:space="preserve"> and donor organization are both part of a larger organizational entity, costs of the donated item are includable in the allowable costs of the </w:t>
      </w:r>
      <w:r w:rsidR="005A704A">
        <w:rPr>
          <w:rFonts w:ascii="Arial" w:eastAsia="Verdana" w:hAnsi="Arial" w:cs="Arial"/>
          <w:sz w:val="21"/>
          <w:szCs w:val="21"/>
        </w:rPr>
        <w:t>contractor</w:t>
      </w:r>
      <w:r w:rsidRPr="00C953C7">
        <w:rPr>
          <w:rFonts w:ascii="Arial" w:eastAsia="Verdana" w:hAnsi="Arial" w:cs="Arial"/>
          <w:sz w:val="21"/>
          <w:szCs w:val="21"/>
        </w:rPr>
        <w:t xml:space="preserve"> to the extent they are allowable</w:t>
      </w:r>
      <w:r w:rsidR="00F90E48" w:rsidRPr="00C953C7">
        <w:rPr>
          <w:rFonts w:ascii="Arial" w:eastAsia="Verdana" w:hAnsi="Arial" w:cs="Arial"/>
          <w:sz w:val="21"/>
          <w:szCs w:val="21"/>
        </w:rPr>
        <w:t xml:space="preserve"> and related to the program or service</w:t>
      </w:r>
      <w:r w:rsidRPr="00C953C7">
        <w:rPr>
          <w:rFonts w:ascii="Arial" w:eastAsia="Verdana" w:hAnsi="Arial" w:cs="Arial"/>
          <w:sz w:val="21"/>
          <w:szCs w:val="21"/>
        </w:rPr>
        <w:t>.</w:t>
      </w:r>
    </w:p>
    <w:p w:rsidR="00073023" w:rsidRPr="00C953C7" w:rsidRDefault="00073023" w:rsidP="00073023">
      <w:pPr>
        <w:spacing w:after="0" w:line="264" w:lineRule="auto"/>
        <w:ind w:right="-40"/>
        <w:rPr>
          <w:rFonts w:ascii="Arial" w:eastAsia="Verdana" w:hAnsi="Arial" w:cs="Arial"/>
          <w:sz w:val="21"/>
          <w:szCs w:val="21"/>
        </w:rPr>
      </w:pPr>
    </w:p>
    <w:p w:rsidR="00F90E48" w:rsidRPr="00C953C7" w:rsidRDefault="00F90E48" w:rsidP="00F90E48">
      <w:pPr>
        <w:spacing w:after="0" w:line="240" w:lineRule="auto"/>
        <w:rPr>
          <w:rFonts w:ascii="Arial" w:hAnsi="Arial" w:cs="Arial"/>
          <w:sz w:val="21"/>
          <w:szCs w:val="21"/>
        </w:rPr>
      </w:pPr>
      <w:r w:rsidRPr="00C953C7">
        <w:rPr>
          <w:rFonts w:ascii="Arial" w:hAnsi="Arial" w:cs="Arial"/>
          <w:b/>
          <w:bCs/>
          <w:sz w:val="21"/>
          <w:szCs w:val="21"/>
        </w:rPr>
        <w:t xml:space="preserve">Advertising:  </w:t>
      </w:r>
      <w:r w:rsidRPr="00C953C7">
        <w:rPr>
          <w:rFonts w:ascii="Arial" w:hAnsi="Arial" w:cs="Arial"/>
          <w:sz w:val="21"/>
          <w:szCs w:val="21"/>
        </w:rPr>
        <w:t>The term advertising costs means the costs of advertising media and corollary administrative costs.</w:t>
      </w:r>
      <w:r w:rsidR="006F6565" w:rsidRPr="00C953C7">
        <w:rPr>
          <w:rFonts w:ascii="Arial" w:hAnsi="Arial" w:cs="Arial"/>
          <w:sz w:val="21"/>
          <w:szCs w:val="21"/>
        </w:rPr>
        <w:t xml:space="preserve"> </w:t>
      </w:r>
      <w:r w:rsidRPr="00C953C7">
        <w:rPr>
          <w:rFonts w:ascii="Arial" w:hAnsi="Arial" w:cs="Arial"/>
          <w:sz w:val="21"/>
          <w:szCs w:val="21"/>
        </w:rPr>
        <w:t xml:space="preserve"> Advertising media includes magazines, newspapers, radio and television, direct mail, exhibits, electronic transmittals, and the like.  </w:t>
      </w:r>
    </w:p>
    <w:p w:rsidR="00F90E48" w:rsidRPr="00C953C7" w:rsidRDefault="00F90E48" w:rsidP="00F90E48">
      <w:pPr>
        <w:spacing w:after="0" w:line="240" w:lineRule="auto"/>
        <w:rPr>
          <w:rFonts w:ascii="Arial" w:hAnsi="Arial" w:cs="Arial"/>
          <w:sz w:val="21"/>
          <w:szCs w:val="21"/>
        </w:rPr>
      </w:pPr>
      <w:r w:rsidRPr="00C953C7">
        <w:rPr>
          <w:rFonts w:ascii="Arial" w:hAnsi="Arial" w:cs="Arial"/>
          <w:sz w:val="21"/>
          <w:szCs w:val="21"/>
        </w:rPr>
        <w:t xml:space="preserve">The term public relations includes community relations and means those activities dedicated to maintaining the image of the company or maintaining or promoting understanding and favorable relations with the community or public at large or any segment of the public.  The term marketing includes activities that steer, or attempt to steer, a member to use services offered by the </w:t>
      </w:r>
      <w:r w:rsidR="005A704A">
        <w:rPr>
          <w:rFonts w:ascii="Arial" w:hAnsi="Arial" w:cs="Arial"/>
          <w:sz w:val="21"/>
          <w:szCs w:val="21"/>
        </w:rPr>
        <w:t>contractor</w:t>
      </w:r>
      <w:r w:rsidRPr="00C953C7">
        <w:rPr>
          <w:rFonts w:ascii="Arial" w:hAnsi="Arial" w:cs="Arial"/>
          <w:sz w:val="21"/>
          <w:szCs w:val="21"/>
        </w:rPr>
        <w:t>.</w:t>
      </w:r>
    </w:p>
    <w:p w:rsidR="00F90E48" w:rsidRPr="00C953C7" w:rsidRDefault="00F90E48" w:rsidP="00957C72">
      <w:pPr>
        <w:pStyle w:val="ListParagraph"/>
        <w:widowControl/>
        <w:numPr>
          <w:ilvl w:val="0"/>
          <w:numId w:val="29"/>
        </w:numPr>
        <w:spacing w:after="0" w:line="240" w:lineRule="auto"/>
        <w:rPr>
          <w:rFonts w:ascii="Arial" w:hAnsi="Arial" w:cs="Arial"/>
          <w:sz w:val="21"/>
          <w:szCs w:val="21"/>
        </w:rPr>
      </w:pPr>
      <w:r w:rsidRPr="00C953C7">
        <w:rPr>
          <w:rFonts w:ascii="Arial" w:hAnsi="Arial" w:cs="Arial"/>
          <w:sz w:val="21"/>
          <w:szCs w:val="21"/>
        </w:rPr>
        <w:t xml:space="preserve">The only allowable advertising costs are those which are solely for: </w:t>
      </w:r>
    </w:p>
    <w:p w:rsidR="00F90E48" w:rsidRPr="00C953C7" w:rsidRDefault="00F90E48" w:rsidP="00957C72">
      <w:pPr>
        <w:pStyle w:val="ListParagraph"/>
        <w:widowControl/>
        <w:numPr>
          <w:ilvl w:val="0"/>
          <w:numId w:val="30"/>
        </w:numPr>
        <w:spacing w:after="0" w:line="240" w:lineRule="auto"/>
        <w:rPr>
          <w:rFonts w:ascii="Arial" w:hAnsi="Arial" w:cs="Arial"/>
          <w:sz w:val="21"/>
          <w:szCs w:val="21"/>
        </w:rPr>
      </w:pPr>
      <w:r w:rsidRPr="00C953C7">
        <w:rPr>
          <w:rFonts w:ascii="Arial" w:hAnsi="Arial" w:cs="Arial"/>
          <w:sz w:val="21"/>
          <w:szCs w:val="21"/>
        </w:rPr>
        <w:t>The recruitment of required personnel;</w:t>
      </w:r>
    </w:p>
    <w:p w:rsidR="00F90E48" w:rsidRPr="00C953C7" w:rsidRDefault="00F90E48" w:rsidP="00957C72">
      <w:pPr>
        <w:pStyle w:val="ListParagraph"/>
        <w:widowControl/>
        <w:numPr>
          <w:ilvl w:val="0"/>
          <w:numId w:val="30"/>
        </w:numPr>
        <w:spacing w:after="0" w:line="240" w:lineRule="auto"/>
        <w:rPr>
          <w:rFonts w:ascii="Arial" w:hAnsi="Arial" w:cs="Arial"/>
          <w:sz w:val="21"/>
          <w:szCs w:val="21"/>
        </w:rPr>
      </w:pPr>
      <w:r w:rsidRPr="00C953C7">
        <w:rPr>
          <w:rFonts w:ascii="Arial" w:hAnsi="Arial" w:cs="Arial"/>
          <w:sz w:val="21"/>
          <w:szCs w:val="21"/>
        </w:rPr>
        <w:lastRenderedPageBreak/>
        <w:t>The procurement of goods and services including, but not limited to, requesting bids for contract labor, suppliers, or bulk goods;</w:t>
      </w:r>
    </w:p>
    <w:p w:rsidR="00F90E48" w:rsidRPr="00C953C7" w:rsidRDefault="00F90E48" w:rsidP="00957C72">
      <w:pPr>
        <w:pStyle w:val="ListParagraph"/>
        <w:widowControl/>
        <w:numPr>
          <w:ilvl w:val="0"/>
          <w:numId w:val="30"/>
        </w:numPr>
        <w:spacing w:after="0" w:line="240" w:lineRule="auto"/>
        <w:rPr>
          <w:rFonts w:ascii="Arial" w:hAnsi="Arial" w:cs="Arial"/>
          <w:sz w:val="21"/>
          <w:szCs w:val="21"/>
        </w:rPr>
      </w:pPr>
      <w:r w:rsidRPr="00C953C7">
        <w:rPr>
          <w:rFonts w:ascii="Arial" w:hAnsi="Arial" w:cs="Arial"/>
          <w:sz w:val="21"/>
          <w:szCs w:val="21"/>
        </w:rPr>
        <w:t>Reasonable advertising in local phone directories;</w:t>
      </w:r>
    </w:p>
    <w:p w:rsidR="00F90E48" w:rsidRPr="00C953C7" w:rsidRDefault="00F90E48" w:rsidP="00957C72">
      <w:pPr>
        <w:pStyle w:val="ListParagraph"/>
        <w:widowControl/>
        <w:numPr>
          <w:ilvl w:val="0"/>
          <w:numId w:val="30"/>
        </w:numPr>
        <w:spacing w:after="0" w:line="240" w:lineRule="auto"/>
        <w:rPr>
          <w:rFonts w:ascii="Arial" w:hAnsi="Arial" w:cs="Arial"/>
          <w:sz w:val="21"/>
          <w:szCs w:val="21"/>
        </w:rPr>
      </w:pPr>
      <w:r w:rsidRPr="00C953C7">
        <w:rPr>
          <w:rFonts w:ascii="Arial" w:hAnsi="Arial" w:cs="Arial"/>
          <w:sz w:val="21"/>
          <w:szCs w:val="21"/>
        </w:rPr>
        <w:t>Reasonable costs of the maintenance of a website and social media updates.</w:t>
      </w:r>
    </w:p>
    <w:p w:rsidR="00F90E48" w:rsidRPr="00C953C7" w:rsidRDefault="00F90E48" w:rsidP="00957C72">
      <w:pPr>
        <w:pStyle w:val="Default"/>
        <w:numPr>
          <w:ilvl w:val="0"/>
          <w:numId w:val="29"/>
        </w:numPr>
        <w:rPr>
          <w:rFonts w:ascii="Arial" w:hAnsi="Arial" w:cs="Arial"/>
          <w:sz w:val="21"/>
          <w:szCs w:val="21"/>
        </w:rPr>
      </w:pPr>
      <w:r w:rsidRPr="00C953C7">
        <w:rPr>
          <w:rFonts w:ascii="Arial" w:hAnsi="Arial" w:cs="Arial"/>
          <w:sz w:val="21"/>
          <w:szCs w:val="21"/>
        </w:rPr>
        <w:t>The only allowable public relations costs are for conducting general liaison with news media and public relations officers to keep the public informed on matters of public concern.</w:t>
      </w:r>
    </w:p>
    <w:p w:rsidR="00F90E48" w:rsidRPr="00C953C7" w:rsidRDefault="00F90E48" w:rsidP="00F90E48">
      <w:pPr>
        <w:pStyle w:val="Default"/>
        <w:ind w:left="360"/>
        <w:rPr>
          <w:rFonts w:ascii="Arial" w:hAnsi="Arial" w:cs="Arial"/>
          <w:sz w:val="21"/>
          <w:szCs w:val="21"/>
        </w:rPr>
      </w:pPr>
    </w:p>
    <w:p w:rsidR="00F90E48" w:rsidRPr="00C953C7" w:rsidRDefault="00F90E48" w:rsidP="00957C72">
      <w:pPr>
        <w:pStyle w:val="ListParagraph"/>
        <w:widowControl/>
        <w:numPr>
          <w:ilvl w:val="0"/>
          <w:numId w:val="29"/>
        </w:numPr>
        <w:spacing w:after="0" w:line="240" w:lineRule="auto"/>
        <w:rPr>
          <w:rFonts w:ascii="Arial" w:hAnsi="Arial" w:cs="Arial"/>
          <w:sz w:val="21"/>
          <w:szCs w:val="21"/>
        </w:rPr>
      </w:pPr>
      <w:r w:rsidRPr="00C953C7">
        <w:rPr>
          <w:rFonts w:ascii="Arial" w:hAnsi="Arial" w:cs="Arial"/>
          <w:sz w:val="21"/>
          <w:szCs w:val="21"/>
        </w:rPr>
        <w:t>All advertising, marketing and public relations costs other than specified in subsections (1) and (2) above are unallowable including</w:t>
      </w:r>
      <w:r w:rsidR="00CC5B5C">
        <w:rPr>
          <w:rFonts w:ascii="Arial" w:hAnsi="Arial" w:cs="Arial"/>
          <w:sz w:val="21"/>
          <w:szCs w:val="21"/>
        </w:rPr>
        <w:t>,</w:t>
      </w:r>
      <w:r w:rsidRPr="00C953C7">
        <w:rPr>
          <w:rFonts w:ascii="Arial" w:hAnsi="Arial" w:cs="Arial"/>
          <w:sz w:val="21"/>
          <w:szCs w:val="21"/>
        </w:rPr>
        <w:t xml:space="preserve"> but not limited to</w:t>
      </w:r>
      <w:r w:rsidR="00CC5B5C">
        <w:rPr>
          <w:rFonts w:ascii="Arial" w:hAnsi="Arial" w:cs="Arial"/>
          <w:sz w:val="21"/>
          <w:szCs w:val="21"/>
        </w:rPr>
        <w:t>,</w:t>
      </w:r>
      <w:r w:rsidRPr="00C953C7">
        <w:rPr>
          <w:rFonts w:ascii="Arial" w:hAnsi="Arial" w:cs="Arial"/>
          <w:sz w:val="21"/>
          <w:szCs w:val="21"/>
        </w:rPr>
        <w:t xml:space="preserve"> the following:</w:t>
      </w:r>
    </w:p>
    <w:p w:rsidR="00F90E48" w:rsidRPr="00C953C7" w:rsidRDefault="00F90E48" w:rsidP="00957C72">
      <w:pPr>
        <w:pStyle w:val="ListParagraph"/>
        <w:widowControl/>
        <w:numPr>
          <w:ilvl w:val="0"/>
          <w:numId w:val="31"/>
        </w:numPr>
        <w:spacing w:after="0" w:line="240" w:lineRule="auto"/>
        <w:rPr>
          <w:rFonts w:ascii="Arial" w:hAnsi="Arial" w:cs="Arial"/>
          <w:sz w:val="21"/>
          <w:szCs w:val="21"/>
        </w:rPr>
      </w:pPr>
      <w:r w:rsidRPr="00C953C7">
        <w:rPr>
          <w:rFonts w:ascii="Arial" w:hAnsi="Arial" w:cs="Arial"/>
          <w:sz w:val="21"/>
          <w:szCs w:val="21"/>
        </w:rPr>
        <w:t>Costs, including compensation and costs of employment, of advertising, marketing and public relations designed solely to promote program activities;</w:t>
      </w:r>
    </w:p>
    <w:p w:rsidR="00F90E48" w:rsidRPr="00C953C7" w:rsidRDefault="00F90E48" w:rsidP="00957C72">
      <w:pPr>
        <w:pStyle w:val="ListParagraph"/>
        <w:widowControl/>
        <w:numPr>
          <w:ilvl w:val="0"/>
          <w:numId w:val="31"/>
        </w:numPr>
        <w:spacing w:after="0" w:line="240" w:lineRule="auto"/>
        <w:rPr>
          <w:rFonts w:ascii="Arial" w:hAnsi="Arial" w:cs="Arial"/>
          <w:sz w:val="21"/>
          <w:szCs w:val="21"/>
        </w:rPr>
      </w:pPr>
      <w:r w:rsidRPr="00C953C7">
        <w:rPr>
          <w:rFonts w:ascii="Arial" w:hAnsi="Arial" w:cs="Arial"/>
          <w:sz w:val="21"/>
          <w:szCs w:val="21"/>
        </w:rPr>
        <w:t>Costs, including compensation and costs of employment, of preparation and printing of brochures, newsletter, banners and pamphlets;</w:t>
      </w:r>
    </w:p>
    <w:p w:rsidR="00F90E48" w:rsidRPr="00C953C7" w:rsidRDefault="00F90E48" w:rsidP="00957C72">
      <w:pPr>
        <w:pStyle w:val="ListParagraph"/>
        <w:widowControl/>
        <w:numPr>
          <w:ilvl w:val="0"/>
          <w:numId w:val="31"/>
        </w:numPr>
        <w:spacing w:after="0" w:line="240" w:lineRule="auto"/>
        <w:rPr>
          <w:rFonts w:ascii="Arial" w:hAnsi="Arial" w:cs="Arial"/>
          <w:sz w:val="21"/>
          <w:szCs w:val="21"/>
        </w:rPr>
      </w:pPr>
      <w:r w:rsidRPr="00C953C7">
        <w:rPr>
          <w:rFonts w:ascii="Arial" w:hAnsi="Arial" w:cs="Arial"/>
          <w:sz w:val="21"/>
          <w:szCs w:val="21"/>
        </w:rPr>
        <w:t>Costs of meetings, conventions, convocations, or other events related to other activities including, but not limited to:</w:t>
      </w:r>
    </w:p>
    <w:p w:rsidR="00F90E48" w:rsidRPr="00C953C7" w:rsidRDefault="00F90E48" w:rsidP="00F90E48">
      <w:pPr>
        <w:pStyle w:val="ListParagraph"/>
        <w:spacing w:after="0" w:line="240" w:lineRule="auto"/>
        <w:ind w:left="1440" w:hanging="360"/>
        <w:rPr>
          <w:rFonts w:ascii="Arial" w:hAnsi="Arial" w:cs="Arial"/>
          <w:sz w:val="21"/>
          <w:szCs w:val="21"/>
        </w:rPr>
      </w:pPr>
      <w:r w:rsidRPr="00C953C7">
        <w:rPr>
          <w:rFonts w:ascii="Arial" w:hAnsi="Arial" w:cs="Arial"/>
          <w:sz w:val="21"/>
          <w:szCs w:val="21"/>
        </w:rPr>
        <w:t>1.</w:t>
      </w:r>
      <w:r w:rsidRPr="00C953C7">
        <w:rPr>
          <w:rFonts w:ascii="Arial" w:hAnsi="Arial" w:cs="Arial"/>
          <w:sz w:val="21"/>
          <w:szCs w:val="21"/>
        </w:rPr>
        <w:tab/>
        <w:t>Costs of displays, demonstrations, and exhibits;</w:t>
      </w:r>
    </w:p>
    <w:p w:rsidR="00F90E48" w:rsidRPr="00C953C7" w:rsidRDefault="00F90E48" w:rsidP="00F90E48">
      <w:pPr>
        <w:pStyle w:val="ListParagraph"/>
        <w:spacing w:after="0" w:line="240" w:lineRule="auto"/>
        <w:ind w:left="1440" w:hanging="360"/>
        <w:rPr>
          <w:rFonts w:ascii="Arial" w:hAnsi="Arial" w:cs="Arial"/>
          <w:sz w:val="21"/>
          <w:szCs w:val="21"/>
        </w:rPr>
      </w:pPr>
      <w:r w:rsidRPr="00C953C7">
        <w:rPr>
          <w:rFonts w:ascii="Arial" w:hAnsi="Arial" w:cs="Arial"/>
          <w:sz w:val="21"/>
          <w:szCs w:val="21"/>
        </w:rPr>
        <w:t>2.</w:t>
      </w:r>
      <w:r w:rsidRPr="00C953C7">
        <w:rPr>
          <w:rFonts w:ascii="Arial" w:hAnsi="Arial" w:cs="Arial"/>
          <w:sz w:val="21"/>
          <w:szCs w:val="21"/>
        </w:rPr>
        <w:tab/>
        <w:t>Costs of meeting rooms, hospitality suites, and other special facilities used in conjunction with shows and other special events and</w:t>
      </w:r>
    </w:p>
    <w:p w:rsidR="00F90E48" w:rsidRPr="00C953C7" w:rsidRDefault="00F90E48" w:rsidP="00F90E48">
      <w:pPr>
        <w:pStyle w:val="ListParagraph"/>
        <w:spacing w:after="0" w:line="240" w:lineRule="auto"/>
        <w:ind w:left="1440" w:hanging="360"/>
        <w:rPr>
          <w:rFonts w:ascii="Arial" w:hAnsi="Arial" w:cs="Arial"/>
          <w:sz w:val="21"/>
          <w:szCs w:val="21"/>
        </w:rPr>
      </w:pPr>
      <w:r w:rsidRPr="00C953C7">
        <w:rPr>
          <w:rFonts w:ascii="Arial" w:hAnsi="Arial" w:cs="Arial"/>
          <w:sz w:val="21"/>
          <w:szCs w:val="21"/>
        </w:rPr>
        <w:t>3.</w:t>
      </w:r>
      <w:r w:rsidRPr="00C953C7">
        <w:rPr>
          <w:rFonts w:ascii="Arial" w:hAnsi="Arial" w:cs="Arial"/>
          <w:sz w:val="21"/>
          <w:szCs w:val="21"/>
        </w:rPr>
        <w:tab/>
        <w:t>Compensation and costs of employment of employees engaged in setting up and displaying exhibits, making demonstrations, and providing briefings</w:t>
      </w:r>
    </w:p>
    <w:p w:rsidR="00F90E48" w:rsidRPr="00C953C7" w:rsidRDefault="00F90E48" w:rsidP="00957C72">
      <w:pPr>
        <w:pStyle w:val="Default"/>
        <w:numPr>
          <w:ilvl w:val="0"/>
          <w:numId w:val="31"/>
        </w:numPr>
        <w:rPr>
          <w:rFonts w:ascii="Arial" w:hAnsi="Arial" w:cs="Arial"/>
          <w:sz w:val="21"/>
          <w:szCs w:val="21"/>
        </w:rPr>
      </w:pPr>
      <w:r w:rsidRPr="00C953C7">
        <w:rPr>
          <w:rFonts w:ascii="Arial" w:hAnsi="Arial" w:cs="Arial"/>
          <w:sz w:val="21"/>
          <w:szCs w:val="21"/>
        </w:rPr>
        <w:t>Costs of promotional items and memorabilia, including models, gifts, and souvenirs.</w:t>
      </w:r>
    </w:p>
    <w:p w:rsidR="00A624A7" w:rsidRPr="00C953C7" w:rsidRDefault="00A624A7" w:rsidP="00F90E48">
      <w:pPr>
        <w:spacing w:after="0" w:line="240" w:lineRule="auto"/>
        <w:rPr>
          <w:rFonts w:ascii="Arial" w:hAnsi="Arial" w:cs="Arial"/>
          <w:b/>
          <w:bCs/>
          <w:sz w:val="21"/>
          <w:szCs w:val="21"/>
        </w:rPr>
      </w:pPr>
    </w:p>
    <w:p w:rsidR="00F90E48" w:rsidRPr="00C953C7" w:rsidRDefault="00F90E48" w:rsidP="00F90E48">
      <w:pPr>
        <w:spacing w:after="0" w:line="240" w:lineRule="auto"/>
        <w:rPr>
          <w:rFonts w:ascii="Arial" w:hAnsi="Arial" w:cs="Arial"/>
          <w:sz w:val="21"/>
          <w:szCs w:val="21"/>
        </w:rPr>
      </w:pPr>
      <w:r w:rsidRPr="00C953C7">
        <w:rPr>
          <w:rFonts w:ascii="Arial" w:hAnsi="Arial" w:cs="Arial"/>
          <w:b/>
          <w:bCs/>
          <w:sz w:val="21"/>
          <w:szCs w:val="21"/>
        </w:rPr>
        <w:t xml:space="preserve">Life Insurance Premiums:  </w:t>
      </w:r>
      <w:r w:rsidRPr="00C953C7">
        <w:rPr>
          <w:rFonts w:ascii="Arial" w:hAnsi="Arial" w:cs="Arial"/>
          <w:sz w:val="21"/>
          <w:szCs w:val="21"/>
        </w:rPr>
        <w:t xml:space="preserve">In general, premiums related to insurance on the lives of owner(s), officer(s), or key employee(s), where the </w:t>
      </w:r>
      <w:r w:rsidR="005A704A">
        <w:rPr>
          <w:rFonts w:ascii="Arial" w:hAnsi="Arial" w:cs="Arial"/>
          <w:sz w:val="21"/>
          <w:szCs w:val="21"/>
        </w:rPr>
        <w:t>contractor</w:t>
      </w:r>
      <w:r w:rsidRPr="00C953C7">
        <w:rPr>
          <w:rFonts w:ascii="Arial" w:hAnsi="Arial" w:cs="Arial"/>
          <w:sz w:val="21"/>
          <w:szCs w:val="21"/>
        </w:rPr>
        <w:t xml:space="preserve"> is a direct or indirect beneficiary, are not allowable costs.  A </w:t>
      </w:r>
      <w:r w:rsidR="005A704A">
        <w:rPr>
          <w:rFonts w:ascii="Arial" w:hAnsi="Arial" w:cs="Arial"/>
          <w:sz w:val="21"/>
          <w:szCs w:val="21"/>
        </w:rPr>
        <w:t>contractor</w:t>
      </w:r>
      <w:r w:rsidRPr="00C953C7">
        <w:rPr>
          <w:rFonts w:ascii="Arial" w:hAnsi="Arial" w:cs="Arial"/>
          <w:sz w:val="21"/>
          <w:szCs w:val="21"/>
        </w:rPr>
        <w:t xml:space="preserve"> is a direct beneficiary where, upon the death of the insured individual, the insurance proceeds are payable directly to the </w:t>
      </w:r>
      <w:r w:rsidR="005A704A">
        <w:rPr>
          <w:rFonts w:ascii="Arial" w:hAnsi="Arial" w:cs="Arial"/>
          <w:sz w:val="21"/>
          <w:szCs w:val="21"/>
        </w:rPr>
        <w:t>contractor</w:t>
      </w:r>
      <w:r w:rsidRPr="00C953C7">
        <w:rPr>
          <w:rFonts w:ascii="Arial" w:hAnsi="Arial" w:cs="Arial"/>
          <w:sz w:val="21"/>
          <w:szCs w:val="21"/>
        </w:rPr>
        <w:t xml:space="preserve">.  A </w:t>
      </w:r>
      <w:r w:rsidR="005A704A">
        <w:rPr>
          <w:rFonts w:ascii="Arial" w:hAnsi="Arial" w:cs="Arial"/>
          <w:sz w:val="21"/>
          <w:szCs w:val="21"/>
        </w:rPr>
        <w:t>contractor</w:t>
      </w:r>
      <w:r w:rsidRPr="00C953C7">
        <w:rPr>
          <w:rFonts w:ascii="Arial" w:hAnsi="Arial" w:cs="Arial"/>
          <w:sz w:val="21"/>
          <w:szCs w:val="21"/>
        </w:rPr>
        <w:t xml:space="preserve"> is an indirect beneficiary when another party receives the proceeds of a policy through an assignment by the </w:t>
      </w:r>
      <w:r w:rsidR="005A704A">
        <w:rPr>
          <w:rFonts w:ascii="Arial" w:hAnsi="Arial" w:cs="Arial"/>
          <w:sz w:val="21"/>
          <w:szCs w:val="21"/>
        </w:rPr>
        <w:t>contractor</w:t>
      </w:r>
      <w:r w:rsidRPr="00C953C7">
        <w:rPr>
          <w:rFonts w:ascii="Arial" w:hAnsi="Arial" w:cs="Arial"/>
          <w:sz w:val="21"/>
          <w:szCs w:val="21"/>
        </w:rPr>
        <w:t xml:space="preserve"> to the party, or other legal mechanism but the </w:t>
      </w:r>
      <w:r w:rsidR="005A704A">
        <w:rPr>
          <w:rFonts w:ascii="Arial" w:hAnsi="Arial" w:cs="Arial"/>
          <w:sz w:val="21"/>
          <w:szCs w:val="21"/>
        </w:rPr>
        <w:t>contractor</w:t>
      </w:r>
      <w:r w:rsidRPr="00C953C7">
        <w:rPr>
          <w:rFonts w:ascii="Arial" w:hAnsi="Arial" w:cs="Arial"/>
          <w:sz w:val="21"/>
          <w:szCs w:val="21"/>
        </w:rPr>
        <w:t xml:space="preserve"> benefits from the payment of the proceeds to the third party.</w:t>
      </w:r>
    </w:p>
    <w:p w:rsidR="00F90E48" w:rsidRPr="00C953C7" w:rsidRDefault="00F90E48" w:rsidP="00F90E48">
      <w:pPr>
        <w:pStyle w:val="ListParagraph"/>
        <w:spacing w:after="0" w:line="240" w:lineRule="auto"/>
        <w:ind w:left="0"/>
        <w:contextualSpacing w:val="0"/>
        <w:rPr>
          <w:rFonts w:ascii="Arial" w:hAnsi="Arial" w:cs="Arial"/>
          <w:sz w:val="21"/>
          <w:szCs w:val="21"/>
        </w:rPr>
      </w:pPr>
      <w:r w:rsidRPr="00C953C7">
        <w:rPr>
          <w:rFonts w:ascii="Arial" w:hAnsi="Arial" w:cs="Arial"/>
          <w:sz w:val="21"/>
          <w:szCs w:val="21"/>
        </w:rPr>
        <w:t>An exception to these requirements is permitted where:</w:t>
      </w:r>
    </w:p>
    <w:p w:rsidR="00F90E48" w:rsidRPr="00C953C7" w:rsidRDefault="00F90E48" w:rsidP="00F90E48">
      <w:pPr>
        <w:pStyle w:val="ListParagraph"/>
        <w:spacing w:after="0" w:line="240" w:lineRule="auto"/>
        <w:ind w:hanging="360"/>
        <w:contextualSpacing w:val="0"/>
        <w:rPr>
          <w:rFonts w:ascii="Arial" w:hAnsi="Arial" w:cs="Arial"/>
          <w:sz w:val="21"/>
          <w:szCs w:val="21"/>
        </w:rPr>
      </w:pPr>
      <w:r w:rsidRPr="00C953C7">
        <w:rPr>
          <w:rFonts w:ascii="Arial" w:hAnsi="Arial" w:cs="Arial"/>
          <w:sz w:val="21"/>
          <w:szCs w:val="21"/>
        </w:rPr>
        <w:t xml:space="preserve">(1) </w:t>
      </w:r>
      <w:r w:rsidRPr="00C953C7">
        <w:rPr>
          <w:rFonts w:ascii="Arial" w:hAnsi="Arial" w:cs="Arial"/>
          <w:sz w:val="21"/>
          <w:szCs w:val="21"/>
        </w:rPr>
        <w:tab/>
        <w:t xml:space="preserve">A </w:t>
      </w:r>
      <w:r w:rsidR="005A704A">
        <w:rPr>
          <w:rFonts w:ascii="Arial" w:hAnsi="Arial" w:cs="Arial"/>
          <w:sz w:val="21"/>
          <w:szCs w:val="21"/>
        </w:rPr>
        <w:t>contractor</w:t>
      </w:r>
      <w:r w:rsidRPr="00C953C7">
        <w:rPr>
          <w:rFonts w:ascii="Arial" w:hAnsi="Arial" w:cs="Arial"/>
          <w:sz w:val="21"/>
          <w:szCs w:val="21"/>
        </w:rPr>
        <w:t xml:space="preserve"> as a requirement of a lending institution must purchase insurance on the life of an owner(s), officer(s), or key employee(s) to guarantee the outstanding loan balance</w:t>
      </w:r>
    </w:p>
    <w:p w:rsidR="00F90E48" w:rsidRPr="00C953C7" w:rsidRDefault="00F90E48" w:rsidP="00F90E48">
      <w:pPr>
        <w:pStyle w:val="ListParagraph"/>
        <w:spacing w:after="0" w:line="240" w:lineRule="auto"/>
        <w:ind w:hanging="360"/>
        <w:contextualSpacing w:val="0"/>
        <w:rPr>
          <w:rFonts w:ascii="Arial" w:hAnsi="Arial" w:cs="Arial"/>
          <w:sz w:val="21"/>
          <w:szCs w:val="21"/>
        </w:rPr>
      </w:pPr>
      <w:r w:rsidRPr="00C953C7">
        <w:rPr>
          <w:rFonts w:ascii="Arial" w:hAnsi="Arial" w:cs="Arial"/>
          <w:sz w:val="21"/>
          <w:szCs w:val="21"/>
        </w:rPr>
        <w:t>(2)</w:t>
      </w:r>
      <w:r w:rsidRPr="00C953C7">
        <w:rPr>
          <w:rFonts w:ascii="Arial" w:hAnsi="Arial" w:cs="Arial"/>
          <w:sz w:val="21"/>
          <w:szCs w:val="21"/>
        </w:rPr>
        <w:tab/>
        <w:t>The lending institution must be designated as the beneficiary of the insurance policy, and</w:t>
      </w:r>
    </w:p>
    <w:p w:rsidR="00F90E48" w:rsidRPr="00C953C7" w:rsidRDefault="00F90E48" w:rsidP="00F90E48">
      <w:pPr>
        <w:pStyle w:val="ListParagraph"/>
        <w:spacing w:after="0" w:line="240" w:lineRule="auto"/>
        <w:ind w:hanging="360"/>
        <w:contextualSpacing w:val="0"/>
        <w:rPr>
          <w:rFonts w:ascii="Arial" w:hAnsi="Arial" w:cs="Arial"/>
          <w:sz w:val="21"/>
          <w:szCs w:val="21"/>
        </w:rPr>
      </w:pPr>
      <w:r w:rsidRPr="00C953C7">
        <w:rPr>
          <w:rFonts w:ascii="Arial" w:hAnsi="Arial" w:cs="Arial"/>
          <w:sz w:val="21"/>
          <w:szCs w:val="21"/>
        </w:rPr>
        <w:t>(3)</w:t>
      </w:r>
      <w:r w:rsidRPr="00C953C7">
        <w:rPr>
          <w:rFonts w:ascii="Arial" w:hAnsi="Arial" w:cs="Arial"/>
          <w:sz w:val="21"/>
          <w:szCs w:val="21"/>
        </w:rPr>
        <w:tab/>
        <w:t>Upon the death of the insured, the proceeds will be used to pay off the balance of the loan.</w:t>
      </w:r>
    </w:p>
    <w:p w:rsidR="00F90E48" w:rsidRPr="00C953C7" w:rsidRDefault="00F90E48" w:rsidP="00F90E48">
      <w:pPr>
        <w:pStyle w:val="ListParagraph"/>
        <w:spacing w:after="0" w:line="240" w:lineRule="auto"/>
        <w:ind w:left="0"/>
        <w:contextualSpacing w:val="0"/>
        <w:rPr>
          <w:rFonts w:ascii="Arial" w:hAnsi="Arial" w:cs="Arial"/>
          <w:sz w:val="21"/>
          <w:szCs w:val="21"/>
        </w:rPr>
      </w:pPr>
      <w:r w:rsidRPr="00C953C7">
        <w:rPr>
          <w:rFonts w:ascii="Arial" w:hAnsi="Arial" w:cs="Arial"/>
          <w:sz w:val="21"/>
          <w:szCs w:val="21"/>
        </w:rPr>
        <w:t>The insurance premiums allowable are limited to premiums equivalent to that of a decreasing term life insurance policy needed to pay off the outstanding loan balance.  In addition, the loan must be related to program services and meet the necessary and proper requirements of interest expense.  Where other than decreasing term policies are purchased (e.g., whole life, or convertible term), only that portion of the premium which can be equated to the premium for a similar face amount of a decreasing term life policy may be included in allowable costs.</w:t>
      </w:r>
    </w:p>
    <w:p w:rsidR="00F90E48" w:rsidRPr="00C953C7" w:rsidRDefault="00F90E48" w:rsidP="00F90E48">
      <w:pPr>
        <w:pStyle w:val="ListParagraph"/>
        <w:spacing w:after="0" w:line="240" w:lineRule="auto"/>
        <w:ind w:left="0"/>
        <w:contextualSpacing w:val="0"/>
        <w:rPr>
          <w:rFonts w:ascii="Arial" w:hAnsi="Arial" w:cs="Arial"/>
          <w:sz w:val="21"/>
          <w:szCs w:val="21"/>
        </w:rPr>
      </w:pPr>
      <w:r w:rsidRPr="00C953C7">
        <w:rPr>
          <w:rFonts w:ascii="Arial" w:hAnsi="Arial" w:cs="Arial"/>
          <w:sz w:val="21"/>
          <w:szCs w:val="21"/>
        </w:rPr>
        <w:t>Premiums related to insurance on the lives of owner(s), officer(s), and key employee(s)where the individual relative(s) or his/her estate is the beneficiary, are considered to be compensation to the individual and are allowable costs to the extent such total compensation is reasonable.</w:t>
      </w:r>
    </w:p>
    <w:p w:rsidR="00F90E48" w:rsidRPr="00C953C7" w:rsidRDefault="00F90E48" w:rsidP="00F90E48">
      <w:pPr>
        <w:spacing w:after="0" w:line="240" w:lineRule="auto"/>
        <w:rPr>
          <w:rFonts w:ascii="Arial" w:hAnsi="Arial" w:cs="Arial"/>
          <w:b/>
          <w:bCs/>
          <w:sz w:val="21"/>
          <w:szCs w:val="21"/>
          <w:u w:val="single"/>
        </w:rPr>
      </w:pPr>
    </w:p>
    <w:p w:rsidR="00F90E48" w:rsidRDefault="00F90E48" w:rsidP="00F90E48">
      <w:pPr>
        <w:spacing w:after="0" w:line="240" w:lineRule="auto"/>
        <w:rPr>
          <w:color w:val="333333"/>
        </w:rPr>
      </w:pPr>
      <w:r w:rsidRPr="00C953C7">
        <w:rPr>
          <w:rFonts w:ascii="Arial" w:hAnsi="Arial" w:cs="Arial"/>
          <w:b/>
          <w:sz w:val="21"/>
          <w:szCs w:val="21"/>
        </w:rPr>
        <w:t>Contingencies:</w:t>
      </w:r>
      <w:r w:rsidRPr="00C953C7">
        <w:rPr>
          <w:rFonts w:ascii="Arial" w:hAnsi="Arial" w:cs="Arial"/>
          <w:b/>
          <w:i/>
          <w:sz w:val="21"/>
          <w:szCs w:val="21"/>
        </w:rPr>
        <w:t xml:space="preserve"> </w:t>
      </w:r>
      <w:r w:rsidRPr="00C953C7">
        <w:rPr>
          <w:rFonts w:ascii="Arial" w:hAnsi="Arial" w:cs="Arial"/>
          <w:sz w:val="21"/>
          <w:szCs w:val="21"/>
        </w:rPr>
        <w:t>C</w:t>
      </w:r>
      <w:r w:rsidRPr="00C953C7">
        <w:rPr>
          <w:rFonts w:ascii="Arial" w:hAnsi="Arial" w:cs="Arial"/>
          <w:color w:val="333333"/>
          <w:sz w:val="21"/>
          <w:szCs w:val="21"/>
        </w:rPr>
        <w:t>ontributions to a contingency reserve or any similar provision made for events the occurrence of which cannot be foretold with certainty as to time, intensity, or with an assurance of their happening, are unallowable.</w:t>
      </w:r>
    </w:p>
    <w:p w:rsidR="00F90E48" w:rsidRPr="00AB4B9B" w:rsidRDefault="00F90E48" w:rsidP="00F13853">
      <w:pPr>
        <w:spacing w:after="0"/>
        <w:ind w:right="-40"/>
        <w:rPr>
          <w:rFonts w:ascii="Arial" w:hAnsi="Arial" w:cs="Arial"/>
          <w:sz w:val="21"/>
          <w:szCs w:val="21"/>
        </w:rPr>
      </w:pPr>
    </w:p>
    <w:p w:rsidR="00553573" w:rsidRPr="00F97494" w:rsidRDefault="00826A54" w:rsidP="0095048D">
      <w:pPr>
        <w:pStyle w:val="Heading2"/>
        <w:spacing w:before="0"/>
        <w:rPr>
          <w:rFonts w:ascii="Arial" w:eastAsia="Verdana" w:hAnsi="Arial" w:cs="Arial"/>
          <w:color w:val="auto"/>
          <w:u w:val="single"/>
        </w:rPr>
      </w:pPr>
      <w:bookmarkStart w:id="25" w:name="_Toc416334697"/>
      <w:r w:rsidRPr="00F97494">
        <w:rPr>
          <w:rFonts w:ascii="Arial" w:eastAsia="Verdana" w:hAnsi="Arial" w:cs="Arial"/>
          <w:bCs w:val="0"/>
          <w:color w:val="auto"/>
          <w:u w:val="single"/>
        </w:rPr>
        <w:t>Column Descriptions</w:t>
      </w:r>
      <w:bookmarkEnd w:id="25"/>
    </w:p>
    <w:p w:rsidR="00553573" w:rsidRPr="00F31DEF" w:rsidRDefault="00553573" w:rsidP="00F13853">
      <w:pPr>
        <w:spacing w:before="6" w:after="0" w:line="260" w:lineRule="exact"/>
        <w:ind w:right="-40"/>
        <w:rPr>
          <w:rFonts w:ascii="Arial" w:hAnsi="Arial" w:cs="Arial"/>
          <w:sz w:val="26"/>
          <w:szCs w:val="26"/>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b/>
          <w:bCs/>
          <w:sz w:val="21"/>
          <w:szCs w:val="21"/>
        </w:rPr>
        <w:t>Gross Total</w:t>
      </w:r>
      <w:r w:rsidRPr="00E66974">
        <w:rPr>
          <w:rFonts w:ascii="Arial" w:eastAsia="Verdana" w:hAnsi="Arial" w:cs="Arial"/>
          <w:b/>
          <w:sz w:val="21"/>
          <w:szCs w:val="21"/>
        </w:rPr>
        <w:t>:</w:t>
      </w:r>
      <w:r w:rsidRPr="00F31DEF">
        <w:rPr>
          <w:rFonts w:ascii="Arial" w:eastAsia="Verdana" w:hAnsi="Arial" w:cs="Arial"/>
          <w:sz w:val="21"/>
          <w:szCs w:val="21"/>
        </w:rPr>
        <w:t xml:space="preserve">  This column shows the </w:t>
      </w:r>
      <w:r w:rsidR="00FB6D41">
        <w:rPr>
          <w:rFonts w:ascii="Arial" w:eastAsia="Verdana" w:hAnsi="Arial" w:cs="Arial"/>
          <w:sz w:val="21"/>
          <w:szCs w:val="21"/>
        </w:rPr>
        <w:t xml:space="preserve">contractor’s </w:t>
      </w:r>
      <w:r w:rsidRPr="00F31DEF">
        <w:rPr>
          <w:rFonts w:ascii="Arial" w:eastAsia="Verdana" w:hAnsi="Arial" w:cs="Arial"/>
          <w:sz w:val="21"/>
          <w:szCs w:val="21"/>
        </w:rPr>
        <w:t xml:space="preserve">total operating costs.  The expenses reported in this column should equal the total expenses included in the </w:t>
      </w:r>
      <w:r w:rsidR="00FB6D41">
        <w:rPr>
          <w:rFonts w:ascii="Arial" w:eastAsia="Verdana" w:hAnsi="Arial" w:cs="Arial"/>
          <w:sz w:val="21"/>
          <w:szCs w:val="21"/>
        </w:rPr>
        <w:t>contractor’s</w:t>
      </w:r>
      <w:r w:rsidR="00FB6D41" w:rsidRPr="00F31DEF">
        <w:rPr>
          <w:rFonts w:ascii="Arial" w:eastAsia="Verdana" w:hAnsi="Arial" w:cs="Arial"/>
          <w:sz w:val="21"/>
          <w:szCs w:val="21"/>
        </w:rPr>
        <w:t xml:space="preserve"> </w:t>
      </w:r>
      <w:r w:rsidRPr="00F31DEF">
        <w:rPr>
          <w:rFonts w:ascii="Arial" w:eastAsia="Verdana" w:hAnsi="Arial" w:cs="Arial"/>
          <w:sz w:val="21"/>
          <w:szCs w:val="21"/>
        </w:rPr>
        <w:t>audited financial statements</w:t>
      </w:r>
      <w:r w:rsidR="005935AF">
        <w:rPr>
          <w:rFonts w:ascii="Arial" w:eastAsia="Verdana" w:hAnsi="Arial" w:cs="Arial"/>
          <w:sz w:val="21"/>
          <w:szCs w:val="21"/>
        </w:rPr>
        <w:t xml:space="preserve"> and reconcile to the general ledger</w:t>
      </w:r>
      <w:r w:rsidRPr="00F31DEF">
        <w:rPr>
          <w:rFonts w:ascii="Arial" w:eastAsia="Verdana" w:hAnsi="Arial" w:cs="Arial"/>
          <w:sz w:val="21"/>
          <w:szCs w:val="21"/>
        </w:rPr>
        <w:t>.</w:t>
      </w:r>
    </w:p>
    <w:p w:rsidR="00553573" w:rsidRPr="00F31DEF" w:rsidRDefault="00553573" w:rsidP="00F13853">
      <w:pPr>
        <w:spacing w:before="20" w:after="0" w:line="220" w:lineRule="exact"/>
        <w:ind w:right="-40"/>
        <w:rPr>
          <w:rFonts w:ascii="Arial" w:hAnsi="Arial" w:cs="Arial"/>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sz w:val="21"/>
          <w:szCs w:val="21"/>
        </w:rPr>
        <w:t>Any difference between the amounts shown in this column and the audited financial statements, general ledger, or working trial balance must be disclosed in a supplemental schedule.</w:t>
      </w:r>
    </w:p>
    <w:p w:rsidR="00553573" w:rsidRPr="00F31DEF" w:rsidRDefault="00553573" w:rsidP="00F13853">
      <w:pPr>
        <w:spacing w:before="20" w:after="0" w:line="220" w:lineRule="exact"/>
        <w:ind w:right="-40"/>
        <w:rPr>
          <w:rFonts w:ascii="Arial" w:hAnsi="Arial" w:cs="Arial"/>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b/>
          <w:bCs/>
          <w:sz w:val="21"/>
          <w:szCs w:val="21"/>
        </w:rPr>
        <w:t>Excluded Costs</w:t>
      </w:r>
      <w:r w:rsidRPr="00E66974">
        <w:rPr>
          <w:rFonts w:ascii="Arial" w:eastAsia="Verdana" w:hAnsi="Arial" w:cs="Arial"/>
          <w:b/>
          <w:sz w:val="21"/>
          <w:szCs w:val="21"/>
        </w:rPr>
        <w:t>:</w:t>
      </w:r>
      <w:r w:rsidRPr="00F31DEF">
        <w:rPr>
          <w:rFonts w:ascii="Arial" w:eastAsia="Verdana" w:hAnsi="Arial" w:cs="Arial"/>
          <w:sz w:val="21"/>
          <w:szCs w:val="21"/>
        </w:rPr>
        <w:t xml:space="preserve">  </w:t>
      </w:r>
      <w:r w:rsidR="00A34CE2" w:rsidRPr="00A34CE2">
        <w:rPr>
          <w:rFonts w:ascii="Arial" w:eastAsia="Verdana" w:hAnsi="Arial" w:cs="Arial"/>
          <w:sz w:val="21"/>
          <w:szCs w:val="21"/>
        </w:rPr>
        <w:t xml:space="preserve">Include all costs identified in these instructions as </w:t>
      </w:r>
      <w:r w:rsidR="00A34CE2" w:rsidRPr="002800EE">
        <w:rPr>
          <w:rFonts w:ascii="Arial" w:eastAsia="Verdana" w:hAnsi="Arial" w:cs="Arial"/>
          <w:sz w:val="21"/>
          <w:szCs w:val="21"/>
        </w:rPr>
        <w:t>non-reimbursable</w:t>
      </w:r>
      <w:r w:rsidR="007D5075" w:rsidRPr="002800EE">
        <w:rPr>
          <w:rFonts w:ascii="Arial" w:eastAsia="Verdana" w:hAnsi="Arial" w:cs="Arial"/>
          <w:sz w:val="21"/>
          <w:szCs w:val="21"/>
        </w:rPr>
        <w:t xml:space="preserve">, excluded, </w:t>
      </w:r>
      <w:r w:rsidR="007D5075" w:rsidRPr="002800EE">
        <w:rPr>
          <w:rFonts w:ascii="Arial" w:eastAsia="Verdana" w:hAnsi="Arial" w:cs="Arial"/>
          <w:sz w:val="21"/>
          <w:szCs w:val="21"/>
        </w:rPr>
        <w:lastRenderedPageBreak/>
        <w:t>unallowable</w:t>
      </w:r>
      <w:r w:rsidR="009452D1">
        <w:rPr>
          <w:rFonts w:ascii="Arial" w:eastAsia="Verdana" w:hAnsi="Arial" w:cs="Arial"/>
          <w:sz w:val="21"/>
          <w:szCs w:val="21"/>
        </w:rPr>
        <w:t>, and those that exceed the amount allowed.</w:t>
      </w:r>
      <w:r w:rsidR="00A34CE2">
        <w:rPr>
          <w:rFonts w:ascii="Arial" w:eastAsia="Verdana" w:hAnsi="Arial" w:cs="Arial"/>
          <w:sz w:val="21"/>
          <w:szCs w:val="21"/>
        </w:rPr>
        <w:t xml:space="preserve">  </w:t>
      </w:r>
    </w:p>
    <w:p w:rsidR="00553573" w:rsidRPr="00F31DEF" w:rsidRDefault="00553573" w:rsidP="00F13853">
      <w:pPr>
        <w:spacing w:before="20" w:after="0" w:line="220" w:lineRule="exact"/>
        <w:ind w:right="-40"/>
        <w:rPr>
          <w:rFonts w:ascii="Arial" w:hAnsi="Arial" w:cs="Arial"/>
        </w:rPr>
      </w:pPr>
    </w:p>
    <w:p w:rsidR="00553573" w:rsidRDefault="00826A54" w:rsidP="00E66974">
      <w:pPr>
        <w:spacing w:after="0" w:line="264" w:lineRule="auto"/>
        <w:ind w:right="-40"/>
        <w:rPr>
          <w:rFonts w:ascii="Arial" w:eastAsia="Verdana" w:hAnsi="Arial" w:cs="Arial"/>
          <w:sz w:val="21"/>
          <w:szCs w:val="21"/>
        </w:rPr>
      </w:pPr>
      <w:r w:rsidRPr="00F31DEF">
        <w:rPr>
          <w:rFonts w:ascii="Arial" w:eastAsia="Verdana" w:hAnsi="Arial" w:cs="Arial"/>
          <w:sz w:val="21"/>
          <w:szCs w:val="21"/>
        </w:rPr>
        <w:t>An example of</w:t>
      </w:r>
      <w:r w:rsidR="00A34CE2">
        <w:rPr>
          <w:rFonts w:ascii="Arial" w:eastAsia="Verdana" w:hAnsi="Arial" w:cs="Arial"/>
          <w:sz w:val="21"/>
          <w:szCs w:val="21"/>
        </w:rPr>
        <w:t xml:space="preserve"> a</w:t>
      </w:r>
      <w:r w:rsidRPr="00F31DEF">
        <w:rPr>
          <w:rFonts w:ascii="Arial" w:eastAsia="Verdana" w:hAnsi="Arial" w:cs="Arial"/>
          <w:sz w:val="21"/>
          <w:szCs w:val="21"/>
        </w:rPr>
        <w:t xml:space="preserve"> non</w:t>
      </w:r>
      <w:r w:rsidR="00A34CE2">
        <w:rPr>
          <w:rFonts w:ascii="Arial" w:eastAsia="Verdana" w:hAnsi="Arial" w:cs="Arial"/>
          <w:sz w:val="21"/>
          <w:szCs w:val="21"/>
        </w:rPr>
        <w:t>-</w:t>
      </w:r>
      <w:r w:rsidRPr="00F31DEF">
        <w:rPr>
          <w:rFonts w:ascii="Arial" w:eastAsia="Verdana" w:hAnsi="Arial" w:cs="Arial"/>
          <w:sz w:val="21"/>
          <w:szCs w:val="21"/>
        </w:rPr>
        <w:t>reimbursable cost is the difference between book depreciation expense and depreciation under the straight-line method.</w:t>
      </w:r>
      <w:r w:rsidR="00E66974">
        <w:rPr>
          <w:rFonts w:ascii="Arial" w:eastAsia="Verdana" w:hAnsi="Arial" w:cs="Arial"/>
          <w:sz w:val="21"/>
          <w:szCs w:val="21"/>
        </w:rPr>
        <w:t xml:space="preserve">  Fund-raising costs are another example of a non-</w:t>
      </w:r>
      <w:r w:rsidR="007E1E0B">
        <w:rPr>
          <w:rFonts w:ascii="Arial" w:eastAsia="Verdana" w:hAnsi="Arial" w:cs="Arial"/>
          <w:sz w:val="21"/>
          <w:szCs w:val="21"/>
        </w:rPr>
        <w:t>reimbursable</w:t>
      </w:r>
      <w:r w:rsidR="00E66974">
        <w:rPr>
          <w:rFonts w:ascii="Arial" w:eastAsia="Verdana" w:hAnsi="Arial" w:cs="Arial"/>
          <w:sz w:val="21"/>
          <w:szCs w:val="21"/>
        </w:rPr>
        <w:t xml:space="preserve"> expense.</w:t>
      </w:r>
    </w:p>
    <w:p w:rsidR="00E66974" w:rsidRPr="00F31DEF" w:rsidRDefault="00E66974" w:rsidP="00E66974">
      <w:pPr>
        <w:spacing w:after="0" w:line="264" w:lineRule="auto"/>
        <w:ind w:right="-40"/>
        <w:rPr>
          <w:rFonts w:ascii="Arial" w:hAnsi="Arial" w:cs="Arial"/>
        </w:rPr>
      </w:pPr>
    </w:p>
    <w:p w:rsidR="00553573" w:rsidRDefault="00826A54" w:rsidP="00F13853">
      <w:pPr>
        <w:spacing w:before="23" w:after="0" w:line="263" w:lineRule="auto"/>
        <w:ind w:right="-40"/>
        <w:rPr>
          <w:rFonts w:ascii="Arial" w:eastAsia="Verdana" w:hAnsi="Arial" w:cs="Arial"/>
          <w:sz w:val="21"/>
          <w:szCs w:val="21"/>
        </w:rPr>
      </w:pPr>
      <w:r w:rsidRPr="00F31DEF">
        <w:rPr>
          <w:rFonts w:ascii="Arial" w:eastAsia="Verdana" w:hAnsi="Arial" w:cs="Arial"/>
          <w:b/>
          <w:bCs/>
          <w:sz w:val="21"/>
          <w:szCs w:val="21"/>
        </w:rPr>
        <w:t>Adjusted Costs</w:t>
      </w:r>
      <w:r w:rsidRPr="00E66974">
        <w:rPr>
          <w:rFonts w:ascii="Arial" w:eastAsia="Verdana" w:hAnsi="Arial" w:cs="Arial"/>
          <w:b/>
          <w:sz w:val="21"/>
          <w:szCs w:val="21"/>
        </w:rPr>
        <w:t>:</w:t>
      </w:r>
      <w:r w:rsidRPr="00F31DEF">
        <w:rPr>
          <w:rFonts w:ascii="Arial" w:eastAsia="Verdana" w:hAnsi="Arial" w:cs="Arial"/>
          <w:sz w:val="21"/>
          <w:szCs w:val="21"/>
        </w:rPr>
        <w:t xml:space="preserve">  This column shows costs that are allowable and allocable </w:t>
      </w:r>
      <w:r w:rsidR="00E66974">
        <w:rPr>
          <w:rFonts w:ascii="Arial" w:eastAsia="Verdana" w:hAnsi="Arial" w:cs="Arial"/>
          <w:sz w:val="21"/>
          <w:szCs w:val="21"/>
        </w:rPr>
        <w:t xml:space="preserve">to the programs </w:t>
      </w:r>
      <w:r w:rsidRPr="00F31DEF">
        <w:rPr>
          <w:rFonts w:ascii="Arial" w:eastAsia="Verdana" w:hAnsi="Arial" w:cs="Arial"/>
          <w:sz w:val="21"/>
          <w:szCs w:val="21"/>
        </w:rPr>
        <w:t>and indirect costs.</w:t>
      </w:r>
      <w:r w:rsidR="00E66974">
        <w:rPr>
          <w:rFonts w:ascii="Arial" w:eastAsia="Verdana" w:hAnsi="Arial" w:cs="Arial"/>
          <w:sz w:val="21"/>
          <w:szCs w:val="21"/>
        </w:rPr>
        <w:t xml:space="preserve">  This column is equal to the Gross Total expenses minus the Excluded and Other Non-Reimbursable Costs.</w:t>
      </w:r>
    </w:p>
    <w:p w:rsidR="00362341" w:rsidRDefault="00362341" w:rsidP="00F13853">
      <w:pPr>
        <w:spacing w:before="23" w:after="0" w:line="263" w:lineRule="auto"/>
        <w:ind w:right="-40"/>
        <w:rPr>
          <w:rFonts w:ascii="Arial" w:eastAsia="Verdana" w:hAnsi="Arial" w:cs="Arial"/>
          <w:sz w:val="21"/>
          <w:szCs w:val="21"/>
        </w:rPr>
      </w:pPr>
    </w:p>
    <w:p w:rsidR="00B40827" w:rsidRDefault="00B40827" w:rsidP="00B40827">
      <w:pPr>
        <w:spacing w:after="0" w:line="264" w:lineRule="auto"/>
        <w:ind w:right="-40"/>
        <w:rPr>
          <w:rFonts w:ascii="Arial" w:eastAsia="Verdana" w:hAnsi="Arial" w:cs="Arial"/>
          <w:bCs/>
          <w:sz w:val="21"/>
          <w:szCs w:val="21"/>
        </w:rPr>
      </w:pPr>
      <w:r w:rsidRPr="00B40827">
        <w:rPr>
          <w:rFonts w:ascii="Arial" w:eastAsia="Verdana" w:hAnsi="Arial" w:cs="Arial"/>
          <w:b/>
          <w:sz w:val="21"/>
          <w:szCs w:val="21"/>
        </w:rPr>
        <w:t>Service Columns:</w:t>
      </w:r>
      <w:r>
        <w:rPr>
          <w:rFonts w:ascii="Arial" w:eastAsia="Verdana" w:hAnsi="Arial" w:cs="Arial"/>
          <w:sz w:val="21"/>
          <w:szCs w:val="21"/>
        </w:rPr>
        <w:t xml:space="preserve">  Report the direct costs for each service in the appropriate column for each applicable service.  </w:t>
      </w:r>
      <w:r w:rsidR="0028288D">
        <w:rPr>
          <w:rFonts w:ascii="Arial" w:eastAsia="Verdana" w:hAnsi="Arial" w:cs="Arial"/>
          <w:bCs/>
          <w:sz w:val="21"/>
          <w:szCs w:val="21"/>
        </w:rPr>
        <w:t xml:space="preserve">Contractors </w:t>
      </w:r>
      <w:r>
        <w:rPr>
          <w:rFonts w:ascii="Arial" w:eastAsia="Verdana" w:hAnsi="Arial" w:cs="Arial"/>
          <w:bCs/>
          <w:sz w:val="21"/>
          <w:szCs w:val="21"/>
        </w:rPr>
        <w:t>must maintain working papers to support the costs reflected in this column.  Organize these working papers in detail by program or service and keep in an easily auditable format.</w:t>
      </w:r>
    </w:p>
    <w:p w:rsidR="00B40827" w:rsidRDefault="00B40827" w:rsidP="00F13853">
      <w:pPr>
        <w:spacing w:before="23" w:after="0" w:line="263" w:lineRule="auto"/>
        <w:ind w:right="-40"/>
        <w:rPr>
          <w:rFonts w:ascii="Arial" w:eastAsia="Verdana" w:hAnsi="Arial" w:cs="Arial"/>
          <w:sz w:val="21"/>
          <w:szCs w:val="21"/>
        </w:rPr>
      </w:pPr>
    </w:p>
    <w:p w:rsidR="0079257E" w:rsidRDefault="00EB6744" w:rsidP="0079257E">
      <w:pPr>
        <w:spacing w:after="0" w:line="264" w:lineRule="auto"/>
        <w:ind w:right="-40"/>
        <w:rPr>
          <w:rFonts w:ascii="Arial" w:eastAsia="Verdana" w:hAnsi="Arial" w:cs="Arial"/>
          <w:bCs/>
          <w:sz w:val="21"/>
          <w:szCs w:val="21"/>
        </w:rPr>
      </w:pPr>
      <w:r w:rsidRPr="00EB6744">
        <w:rPr>
          <w:rFonts w:ascii="Arial" w:eastAsia="Verdana" w:hAnsi="Arial" w:cs="Arial"/>
          <w:b/>
          <w:bCs/>
          <w:sz w:val="21"/>
          <w:szCs w:val="21"/>
        </w:rPr>
        <w:t>Other Programs:</w:t>
      </w:r>
      <w:r w:rsidRPr="00EB6744">
        <w:rPr>
          <w:rFonts w:ascii="Arial" w:eastAsia="Verdana" w:hAnsi="Arial" w:cs="Arial"/>
          <w:bCs/>
          <w:sz w:val="21"/>
          <w:szCs w:val="21"/>
        </w:rPr>
        <w:t xml:space="preserve">  Report the consolidated direct costs of all other programs and services.</w:t>
      </w:r>
      <w:r>
        <w:rPr>
          <w:rFonts w:ascii="Arial" w:eastAsia="Verdana" w:hAnsi="Arial" w:cs="Arial"/>
          <w:bCs/>
          <w:sz w:val="21"/>
          <w:szCs w:val="21"/>
        </w:rPr>
        <w:t xml:space="preserve">  </w:t>
      </w:r>
      <w:r w:rsidR="00FB4BC7">
        <w:rPr>
          <w:rFonts w:ascii="Arial" w:eastAsia="Verdana" w:hAnsi="Arial" w:cs="Arial"/>
          <w:bCs/>
          <w:sz w:val="21"/>
          <w:szCs w:val="21"/>
        </w:rPr>
        <w:t xml:space="preserve">Other programs include, but are not limited to, BHIS, PMIC, therapy, after care, LPHA assessments, and substance abuse treatment. </w:t>
      </w:r>
      <w:r w:rsidR="0028288D">
        <w:rPr>
          <w:rFonts w:ascii="Arial" w:eastAsia="Verdana" w:hAnsi="Arial" w:cs="Arial"/>
          <w:bCs/>
          <w:sz w:val="21"/>
          <w:szCs w:val="21"/>
        </w:rPr>
        <w:t xml:space="preserve">Contractors </w:t>
      </w:r>
      <w:r>
        <w:rPr>
          <w:rFonts w:ascii="Arial" w:eastAsia="Verdana" w:hAnsi="Arial" w:cs="Arial"/>
          <w:bCs/>
          <w:sz w:val="21"/>
          <w:szCs w:val="21"/>
        </w:rPr>
        <w:t>must maintain working papers to support the costs reflected in this column.  Organize these working papers in detail by program or service and keep in an easily auditable format.</w:t>
      </w:r>
    </w:p>
    <w:p w:rsidR="00EB6744" w:rsidRDefault="00EB6744" w:rsidP="0079257E">
      <w:pPr>
        <w:spacing w:after="0" w:line="264" w:lineRule="auto"/>
        <w:ind w:right="-40"/>
        <w:rPr>
          <w:rFonts w:ascii="Arial" w:eastAsia="Verdana" w:hAnsi="Arial" w:cs="Arial"/>
          <w:bCs/>
          <w:sz w:val="21"/>
          <w:szCs w:val="21"/>
        </w:rPr>
      </w:pPr>
    </w:p>
    <w:p w:rsidR="002D01E1" w:rsidRDefault="00EB6744" w:rsidP="002D01E1">
      <w:pPr>
        <w:spacing w:after="0" w:line="240" w:lineRule="auto"/>
        <w:ind w:right="-40"/>
        <w:rPr>
          <w:rFonts w:ascii="Arial" w:eastAsia="Verdana" w:hAnsi="Arial" w:cs="Arial"/>
          <w:bCs/>
          <w:sz w:val="21"/>
          <w:szCs w:val="21"/>
        </w:rPr>
      </w:pPr>
      <w:r w:rsidRPr="00EB6744">
        <w:rPr>
          <w:rFonts w:ascii="Arial" w:eastAsia="Verdana" w:hAnsi="Arial" w:cs="Arial"/>
          <w:b/>
          <w:bCs/>
          <w:sz w:val="21"/>
          <w:szCs w:val="21"/>
        </w:rPr>
        <w:t>Indirect Costs:</w:t>
      </w:r>
      <w:r>
        <w:rPr>
          <w:rFonts w:ascii="Arial" w:eastAsia="Verdana" w:hAnsi="Arial" w:cs="Arial"/>
          <w:bCs/>
          <w:sz w:val="21"/>
          <w:szCs w:val="21"/>
        </w:rPr>
        <w:t xml:space="preserve">  </w:t>
      </w:r>
      <w:r w:rsidR="00B40827">
        <w:rPr>
          <w:rFonts w:ascii="Arial" w:eastAsia="Verdana" w:hAnsi="Arial" w:cs="Arial"/>
          <w:bCs/>
          <w:sz w:val="21"/>
          <w:szCs w:val="21"/>
        </w:rPr>
        <w:t xml:space="preserve">Report all indirect costs that must be allocated across all </w:t>
      </w:r>
      <w:r w:rsidR="00B93AF4">
        <w:rPr>
          <w:rFonts w:ascii="Arial" w:eastAsia="Verdana" w:hAnsi="Arial" w:cs="Arial"/>
          <w:bCs/>
          <w:sz w:val="21"/>
          <w:szCs w:val="21"/>
        </w:rPr>
        <w:t xml:space="preserve">services </w:t>
      </w:r>
      <w:r w:rsidR="00B40827">
        <w:rPr>
          <w:rFonts w:ascii="Arial" w:eastAsia="Verdana" w:hAnsi="Arial" w:cs="Arial"/>
          <w:bCs/>
          <w:sz w:val="21"/>
          <w:szCs w:val="21"/>
        </w:rPr>
        <w:t xml:space="preserve">in this column.  </w:t>
      </w:r>
      <w:r w:rsidR="002D01E1">
        <w:rPr>
          <w:rFonts w:ascii="Arial" w:hAnsi="Arial" w:cs="Arial"/>
          <w:sz w:val="21"/>
          <w:szCs w:val="21"/>
        </w:rPr>
        <w:t>Indirect c</w:t>
      </w:r>
      <w:r w:rsidR="002D01E1" w:rsidRPr="00BE0AA8">
        <w:rPr>
          <w:rFonts w:ascii="Arial" w:hAnsi="Arial" w:cs="Arial"/>
          <w:sz w:val="21"/>
          <w:szCs w:val="21"/>
        </w:rPr>
        <w:t xml:space="preserve">osts </w:t>
      </w:r>
      <w:r w:rsidR="002D01E1">
        <w:rPr>
          <w:rFonts w:ascii="Arial" w:hAnsi="Arial" w:cs="Arial"/>
          <w:sz w:val="21"/>
          <w:szCs w:val="21"/>
        </w:rPr>
        <w:t xml:space="preserve">are service costs related to and allowable for all programs and services and are therefore allocated across all programs. </w:t>
      </w:r>
      <w:r w:rsidR="002D01E1" w:rsidRPr="00BE0AA8">
        <w:rPr>
          <w:rFonts w:ascii="Arial" w:hAnsi="Arial" w:cs="Arial"/>
          <w:sz w:val="21"/>
          <w:szCs w:val="21"/>
        </w:rPr>
        <w:t xml:space="preserve"> </w:t>
      </w:r>
      <w:r w:rsidR="002D01E1" w:rsidRPr="00B93AF4">
        <w:rPr>
          <w:rFonts w:ascii="Arial" w:eastAsia="Verdana" w:hAnsi="Arial" w:cs="Arial"/>
          <w:bCs/>
          <w:sz w:val="21"/>
          <w:szCs w:val="21"/>
        </w:rPr>
        <w:t xml:space="preserve">The default </w:t>
      </w:r>
      <w:r w:rsidR="002D01E1" w:rsidRPr="0091473F">
        <w:rPr>
          <w:rFonts w:ascii="Arial" w:eastAsia="Verdana" w:hAnsi="Arial" w:cs="Arial"/>
          <w:bCs/>
          <w:sz w:val="21"/>
          <w:szCs w:val="21"/>
        </w:rPr>
        <w:t>method of allocating indirect costs to the services</w:t>
      </w:r>
      <w:r w:rsidR="002D01E1">
        <w:rPr>
          <w:rFonts w:ascii="Arial" w:eastAsia="Verdana" w:hAnsi="Arial" w:cs="Arial"/>
          <w:bCs/>
          <w:sz w:val="21"/>
          <w:szCs w:val="21"/>
        </w:rPr>
        <w:t xml:space="preserve"> and programs</w:t>
      </w:r>
      <w:r w:rsidR="002D01E1" w:rsidRPr="0091473F">
        <w:rPr>
          <w:rFonts w:ascii="Arial" w:eastAsia="Verdana" w:hAnsi="Arial" w:cs="Arial"/>
          <w:bCs/>
          <w:sz w:val="21"/>
          <w:szCs w:val="21"/>
        </w:rPr>
        <w:t xml:space="preserve"> the </w:t>
      </w:r>
      <w:r w:rsidR="00FB6D41">
        <w:rPr>
          <w:rFonts w:ascii="Arial" w:eastAsia="Verdana" w:hAnsi="Arial" w:cs="Arial"/>
          <w:bCs/>
          <w:sz w:val="21"/>
          <w:szCs w:val="21"/>
        </w:rPr>
        <w:t>contractor</w:t>
      </w:r>
      <w:r w:rsidR="00FB6D41" w:rsidRPr="0091473F">
        <w:rPr>
          <w:rFonts w:ascii="Arial" w:eastAsia="Verdana" w:hAnsi="Arial" w:cs="Arial"/>
          <w:bCs/>
          <w:sz w:val="21"/>
          <w:szCs w:val="21"/>
        </w:rPr>
        <w:t xml:space="preserve"> </w:t>
      </w:r>
      <w:r w:rsidR="002D01E1" w:rsidRPr="0091473F">
        <w:rPr>
          <w:rFonts w:ascii="Arial" w:eastAsia="Verdana" w:hAnsi="Arial" w:cs="Arial"/>
          <w:bCs/>
          <w:sz w:val="21"/>
          <w:szCs w:val="21"/>
        </w:rPr>
        <w:t xml:space="preserve">provides is to distribute the indirect costs on the percentage </w:t>
      </w:r>
      <w:r w:rsidR="002D01E1">
        <w:rPr>
          <w:rFonts w:ascii="Arial" w:eastAsia="Verdana" w:hAnsi="Arial" w:cs="Arial"/>
          <w:bCs/>
          <w:sz w:val="21"/>
          <w:szCs w:val="21"/>
        </w:rPr>
        <w:t xml:space="preserve">of each program’s </w:t>
      </w:r>
      <w:r w:rsidR="002D01E1" w:rsidRPr="0091473F">
        <w:rPr>
          <w:rFonts w:ascii="Arial" w:eastAsia="Verdana" w:hAnsi="Arial" w:cs="Arial"/>
          <w:bCs/>
          <w:sz w:val="21"/>
          <w:szCs w:val="21"/>
        </w:rPr>
        <w:t xml:space="preserve">direct costs to the total direct costs of the </w:t>
      </w:r>
      <w:r w:rsidR="00FB6D41">
        <w:rPr>
          <w:rFonts w:ascii="Arial" w:eastAsia="Verdana" w:hAnsi="Arial" w:cs="Arial"/>
          <w:bCs/>
          <w:sz w:val="21"/>
          <w:szCs w:val="21"/>
        </w:rPr>
        <w:t>contractor</w:t>
      </w:r>
      <w:r w:rsidR="002D01E1" w:rsidRPr="0091473F">
        <w:rPr>
          <w:rFonts w:ascii="Arial" w:eastAsia="Verdana" w:hAnsi="Arial" w:cs="Arial"/>
          <w:bCs/>
          <w:sz w:val="21"/>
          <w:szCs w:val="21"/>
        </w:rPr>
        <w:t>.</w:t>
      </w:r>
      <w:r w:rsidR="002D01E1">
        <w:rPr>
          <w:rFonts w:ascii="Arial" w:eastAsia="Verdana" w:hAnsi="Arial" w:cs="Arial"/>
          <w:bCs/>
          <w:sz w:val="21"/>
          <w:szCs w:val="21"/>
        </w:rPr>
        <w:t xml:space="preserve">  The formulas to allocate indirect expense using this method are included in the Schedule D template at the bottom of Schedule D on the Allocation of Indirect Program Service Costs line.</w:t>
      </w:r>
    </w:p>
    <w:p w:rsidR="002D01E1" w:rsidRPr="0091473F" w:rsidRDefault="002D01E1" w:rsidP="002D01E1">
      <w:pPr>
        <w:spacing w:after="0" w:line="240" w:lineRule="auto"/>
        <w:ind w:right="-40"/>
        <w:rPr>
          <w:rFonts w:ascii="Arial" w:eastAsia="Verdana" w:hAnsi="Arial" w:cs="Arial"/>
          <w:bCs/>
          <w:sz w:val="21"/>
          <w:szCs w:val="21"/>
        </w:rPr>
      </w:pPr>
    </w:p>
    <w:p w:rsidR="002D01E1" w:rsidRDefault="002D01E1" w:rsidP="002D01E1">
      <w:pPr>
        <w:spacing w:after="0" w:line="240" w:lineRule="auto"/>
        <w:ind w:right="-40"/>
        <w:rPr>
          <w:rFonts w:ascii="Arial" w:eastAsia="Verdana" w:hAnsi="Arial" w:cs="Arial"/>
          <w:bCs/>
          <w:sz w:val="21"/>
          <w:szCs w:val="21"/>
        </w:rPr>
      </w:pPr>
      <w:r w:rsidRPr="0091473F">
        <w:rPr>
          <w:rFonts w:ascii="Arial" w:eastAsia="Verdana" w:hAnsi="Arial" w:cs="Arial"/>
          <w:bCs/>
          <w:sz w:val="21"/>
          <w:szCs w:val="21"/>
        </w:rPr>
        <w:t xml:space="preserve">If </w:t>
      </w:r>
      <w:r w:rsidR="0028288D">
        <w:rPr>
          <w:rFonts w:ascii="Arial" w:eastAsia="Verdana" w:hAnsi="Arial" w:cs="Arial"/>
          <w:bCs/>
          <w:sz w:val="21"/>
          <w:szCs w:val="21"/>
        </w:rPr>
        <w:t>a contracting entity</w:t>
      </w:r>
      <w:r w:rsidRPr="0091473F">
        <w:rPr>
          <w:rFonts w:ascii="Arial" w:eastAsia="Verdana" w:hAnsi="Arial" w:cs="Arial"/>
          <w:bCs/>
          <w:sz w:val="21"/>
          <w:szCs w:val="21"/>
        </w:rPr>
        <w:t xml:space="preserve"> believe</w:t>
      </w:r>
      <w:r w:rsidR="0028288D">
        <w:rPr>
          <w:rFonts w:ascii="Arial" w:eastAsia="Verdana" w:hAnsi="Arial" w:cs="Arial"/>
          <w:bCs/>
          <w:sz w:val="21"/>
          <w:szCs w:val="21"/>
        </w:rPr>
        <w:t>s</w:t>
      </w:r>
      <w:r w:rsidRPr="0091473F">
        <w:rPr>
          <w:rFonts w:ascii="Arial" w:eastAsia="Verdana" w:hAnsi="Arial" w:cs="Arial"/>
          <w:bCs/>
          <w:sz w:val="21"/>
          <w:szCs w:val="21"/>
        </w:rPr>
        <w:t xml:space="preserve"> that </w:t>
      </w:r>
      <w:r w:rsidR="0028288D">
        <w:rPr>
          <w:rFonts w:ascii="Arial" w:eastAsia="Verdana" w:hAnsi="Arial" w:cs="Arial"/>
          <w:bCs/>
          <w:sz w:val="21"/>
          <w:szCs w:val="21"/>
        </w:rPr>
        <w:t>it</w:t>
      </w:r>
      <w:r w:rsidRPr="0091473F">
        <w:rPr>
          <w:rFonts w:ascii="Arial" w:eastAsia="Verdana" w:hAnsi="Arial" w:cs="Arial"/>
          <w:bCs/>
          <w:sz w:val="21"/>
          <w:szCs w:val="21"/>
        </w:rPr>
        <w:t xml:space="preserve"> can justify an alternate method of allocating indirect costs (i.e., a weighted allocation favoring certain services</w:t>
      </w:r>
      <w:r>
        <w:rPr>
          <w:rFonts w:ascii="Arial" w:eastAsia="Verdana" w:hAnsi="Arial" w:cs="Arial"/>
          <w:bCs/>
          <w:sz w:val="21"/>
          <w:szCs w:val="21"/>
        </w:rPr>
        <w:t xml:space="preserve"> or expenses</w:t>
      </w:r>
      <w:r w:rsidRPr="0091473F">
        <w:rPr>
          <w:rFonts w:ascii="Arial" w:eastAsia="Verdana" w:hAnsi="Arial" w:cs="Arial"/>
          <w:bCs/>
          <w:sz w:val="21"/>
          <w:szCs w:val="21"/>
        </w:rPr>
        <w:t xml:space="preserve">), </w:t>
      </w:r>
      <w:r w:rsidR="0028288D">
        <w:rPr>
          <w:rFonts w:ascii="Arial" w:eastAsia="Verdana" w:hAnsi="Arial" w:cs="Arial"/>
          <w:bCs/>
          <w:sz w:val="21"/>
          <w:szCs w:val="21"/>
        </w:rPr>
        <w:t>it</w:t>
      </w:r>
      <w:r w:rsidR="0028288D" w:rsidRPr="0091473F">
        <w:rPr>
          <w:rFonts w:ascii="Arial" w:eastAsia="Verdana" w:hAnsi="Arial" w:cs="Arial"/>
          <w:bCs/>
          <w:sz w:val="21"/>
          <w:szCs w:val="21"/>
        </w:rPr>
        <w:t xml:space="preserve"> </w:t>
      </w:r>
      <w:r w:rsidRPr="0091473F">
        <w:rPr>
          <w:rFonts w:ascii="Arial" w:eastAsia="Verdana" w:hAnsi="Arial" w:cs="Arial"/>
          <w:bCs/>
          <w:sz w:val="21"/>
          <w:szCs w:val="21"/>
        </w:rPr>
        <w:t xml:space="preserve">may use it.  </w:t>
      </w:r>
      <w:r w:rsidR="0028288D">
        <w:rPr>
          <w:rFonts w:ascii="Arial" w:eastAsia="Verdana" w:hAnsi="Arial" w:cs="Arial"/>
          <w:bCs/>
          <w:sz w:val="21"/>
          <w:szCs w:val="21"/>
        </w:rPr>
        <w:t>S</w:t>
      </w:r>
      <w:r>
        <w:rPr>
          <w:rFonts w:ascii="Arial" w:eastAsia="Verdana" w:hAnsi="Arial" w:cs="Arial"/>
          <w:bCs/>
          <w:sz w:val="21"/>
          <w:szCs w:val="21"/>
        </w:rPr>
        <w:t>ubmit</w:t>
      </w:r>
      <w:r w:rsidRPr="0091473F">
        <w:rPr>
          <w:rFonts w:ascii="Arial" w:eastAsia="Verdana" w:hAnsi="Arial" w:cs="Arial"/>
          <w:bCs/>
          <w:sz w:val="21"/>
          <w:szCs w:val="21"/>
        </w:rPr>
        <w:t xml:space="preserve"> supporting documentation for that alternate allocation </w:t>
      </w:r>
      <w:r>
        <w:rPr>
          <w:rFonts w:ascii="Arial" w:eastAsia="Verdana" w:hAnsi="Arial" w:cs="Arial"/>
          <w:bCs/>
          <w:sz w:val="21"/>
          <w:szCs w:val="21"/>
        </w:rPr>
        <w:t xml:space="preserve">method with </w:t>
      </w:r>
      <w:r w:rsidR="0028288D">
        <w:rPr>
          <w:rFonts w:ascii="Arial" w:eastAsia="Verdana" w:hAnsi="Arial" w:cs="Arial"/>
          <w:bCs/>
          <w:sz w:val="21"/>
          <w:szCs w:val="21"/>
        </w:rPr>
        <w:t>the</w:t>
      </w:r>
      <w:r>
        <w:rPr>
          <w:rFonts w:ascii="Arial" w:eastAsia="Verdana" w:hAnsi="Arial" w:cs="Arial"/>
          <w:bCs/>
          <w:sz w:val="21"/>
          <w:szCs w:val="21"/>
        </w:rPr>
        <w:t xml:space="preserve"> cost report.  The </w:t>
      </w:r>
      <w:r w:rsidR="007E7964">
        <w:rPr>
          <w:rFonts w:ascii="Arial" w:eastAsia="Verdana" w:hAnsi="Arial" w:cs="Arial"/>
          <w:bCs/>
          <w:sz w:val="21"/>
          <w:szCs w:val="21"/>
        </w:rPr>
        <w:t>Department</w:t>
      </w:r>
      <w:r>
        <w:rPr>
          <w:rFonts w:ascii="Arial" w:eastAsia="Verdana" w:hAnsi="Arial" w:cs="Arial"/>
          <w:bCs/>
          <w:sz w:val="21"/>
          <w:szCs w:val="21"/>
        </w:rPr>
        <w:t xml:space="preserve"> or its fiscal consultant will review the alternate method and supporting documentation for reasonableness and final approval. </w:t>
      </w:r>
    </w:p>
    <w:p w:rsidR="00EB6744" w:rsidRDefault="00EB6744" w:rsidP="0079257E">
      <w:pPr>
        <w:spacing w:after="0" w:line="264" w:lineRule="auto"/>
        <w:ind w:right="-40"/>
        <w:rPr>
          <w:rFonts w:ascii="Arial" w:eastAsia="Verdana" w:hAnsi="Arial" w:cs="Arial"/>
          <w:bCs/>
          <w:sz w:val="21"/>
          <w:szCs w:val="21"/>
        </w:rPr>
      </w:pPr>
    </w:p>
    <w:p w:rsidR="0079257E" w:rsidRPr="00F97494" w:rsidRDefault="0079257E" w:rsidP="0095048D">
      <w:pPr>
        <w:pStyle w:val="Heading4"/>
        <w:spacing w:before="0"/>
        <w:rPr>
          <w:rFonts w:ascii="Arial" w:eastAsia="Verdana" w:hAnsi="Arial" w:cs="Arial"/>
          <w:color w:val="auto"/>
        </w:rPr>
      </w:pPr>
      <w:bookmarkStart w:id="26" w:name="_Toc416334698"/>
      <w:r w:rsidRPr="00F97494">
        <w:rPr>
          <w:rFonts w:ascii="Arial" w:eastAsia="Verdana" w:hAnsi="Arial" w:cs="Arial"/>
          <w:color w:val="auto"/>
        </w:rPr>
        <w:t>“Maintenance” and “Service”</w:t>
      </w:r>
      <w:r w:rsidR="0015172D" w:rsidRPr="00F97494">
        <w:rPr>
          <w:rFonts w:ascii="Arial" w:eastAsia="Verdana" w:hAnsi="Arial" w:cs="Arial"/>
          <w:color w:val="auto"/>
        </w:rPr>
        <w:t xml:space="preserve"> Expense</w:t>
      </w:r>
      <w:r w:rsidR="006F6565" w:rsidRPr="00F97494">
        <w:rPr>
          <w:rFonts w:ascii="Arial" w:eastAsia="Verdana" w:hAnsi="Arial" w:cs="Arial"/>
          <w:color w:val="auto"/>
        </w:rPr>
        <w:t xml:space="preserve"> for </w:t>
      </w:r>
      <w:r w:rsidR="000F7B95">
        <w:rPr>
          <w:rFonts w:ascii="Arial" w:eastAsia="Verdana" w:hAnsi="Arial" w:cs="Arial"/>
          <w:color w:val="auto"/>
        </w:rPr>
        <w:t>Services with both a Maintenance and a Service Component</w:t>
      </w:r>
      <w:bookmarkEnd w:id="26"/>
    </w:p>
    <w:p w:rsidR="0079257E" w:rsidRPr="002C72A3" w:rsidRDefault="0079257E" w:rsidP="00E0037E">
      <w:pPr>
        <w:spacing w:before="6" w:after="0" w:line="260" w:lineRule="exact"/>
        <w:ind w:left="720" w:right="-40" w:hanging="360"/>
        <w:rPr>
          <w:rFonts w:ascii="Arial" w:hAnsi="Arial" w:cs="Arial"/>
          <w:sz w:val="26"/>
          <w:szCs w:val="26"/>
        </w:rPr>
      </w:pPr>
    </w:p>
    <w:p w:rsidR="0095048D" w:rsidRPr="0095048D" w:rsidRDefault="0079257E" w:rsidP="0095048D">
      <w:pPr>
        <w:pStyle w:val="Heading4"/>
        <w:spacing w:before="0"/>
        <w:rPr>
          <w:rStyle w:val="Heading3Char"/>
          <w:rFonts w:ascii="Arial" w:hAnsi="Arial" w:cs="Arial"/>
          <w:b/>
          <w:i w:val="0"/>
          <w:color w:val="auto"/>
          <w:u w:val="single"/>
        </w:rPr>
      </w:pPr>
      <w:bookmarkStart w:id="27" w:name="_Toc416334699"/>
      <w:r w:rsidRPr="0095048D">
        <w:rPr>
          <w:rStyle w:val="Heading3Char"/>
          <w:rFonts w:ascii="Arial" w:hAnsi="Arial" w:cs="Arial"/>
          <w:b/>
          <w:i w:val="0"/>
          <w:color w:val="auto"/>
          <w:u w:val="single"/>
        </w:rPr>
        <w:t>Maintenance</w:t>
      </w:r>
      <w:bookmarkEnd w:id="27"/>
    </w:p>
    <w:p w:rsidR="0079257E" w:rsidRDefault="00E73C43" w:rsidP="00F97494">
      <w:pPr>
        <w:spacing w:before="20" w:after="0" w:line="220" w:lineRule="exact"/>
        <w:ind w:right="-40"/>
        <w:rPr>
          <w:rFonts w:ascii="Arial" w:eastAsia="Verdana" w:hAnsi="Arial" w:cs="Arial"/>
          <w:sz w:val="21"/>
          <w:szCs w:val="21"/>
        </w:rPr>
      </w:pPr>
      <w:r>
        <w:rPr>
          <w:rFonts w:ascii="Arial" w:eastAsia="Verdana" w:hAnsi="Arial" w:cs="Arial"/>
          <w:sz w:val="21"/>
          <w:szCs w:val="21"/>
        </w:rPr>
        <w:t>M</w:t>
      </w:r>
      <w:r w:rsidR="0095048D">
        <w:rPr>
          <w:rFonts w:ascii="Arial" w:eastAsia="Verdana" w:hAnsi="Arial" w:cs="Arial"/>
          <w:sz w:val="21"/>
          <w:szCs w:val="21"/>
        </w:rPr>
        <w:t xml:space="preserve">aintenance </w:t>
      </w:r>
      <w:r w:rsidR="00423668" w:rsidRPr="002C72A3">
        <w:rPr>
          <w:rFonts w:ascii="Arial" w:eastAsia="Verdana" w:hAnsi="Arial" w:cs="Arial"/>
          <w:sz w:val="21"/>
          <w:szCs w:val="21"/>
        </w:rPr>
        <w:t xml:space="preserve">refers to expenses for food, clothing, shelter, school supplies, personal </w:t>
      </w:r>
      <w:r w:rsidR="00423668" w:rsidRPr="004014D1">
        <w:rPr>
          <w:rFonts w:ascii="Arial" w:eastAsia="Verdana" w:hAnsi="Arial" w:cs="Arial"/>
          <w:sz w:val="21"/>
          <w:szCs w:val="21"/>
        </w:rPr>
        <w:t>incidentals, daily care, general parenting, discipline, supervision of children to ensure their wellbeing and safety, and the administration of maintenance items provided in a facility.</w:t>
      </w:r>
    </w:p>
    <w:p w:rsidR="00457F32" w:rsidRPr="004014D1" w:rsidRDefault="00457F32" w:rsidP="00F97494">
      <w:pPr>
        <w:spacing w:before="20" w:after="0" w:line="220" w:lineRule="exact"/>
        <w:ind w:left="360" w:right="-40" w:hanging="360"/>
        <w:rPr>
          <w:rFonts w:ascii="Arial" w:eastAsia="Verdana" w:hAnsi="Arial" w:cs="Arial"/>
          <w:sz w:val="21"/>
          <w:szCs w:val="21"/>
        </w:rPr>
      </w:pPr>
    </w:p>
    <w:p w:rsidR="0079257E" w:rsidRDefault="00423668" w:rsidP="00F97494">
      <w:pPr>
        <w:spacing w:after="0" w:line="264" w:lineRule="auto"/>
        <w:ind w:right="-40"/>
        <w:rPr>
          <w:rFonts w:ascii="Arial" w:eastAsia="Verdana" w:hAnsi="Arial" w:cs="Arial"/>
          <w:sz w:val="21"/>
          <w:szCs w:val="21"/>
        </w:rPr>
      </w:pPr>
      <w:r>
        <w:rPr>
          <w:rFonts w:ascii="Arial" w:eastAsia="Verdana" w:hAnsi="Arial" w:cs="Arial"/>
          <w:sz w:val="21"/>
          <w:szCs w:val="21"/>
        </w:rPr>
        <w:t xml:space="preserve">The following categories are derived from federal regulations governing the Title IV-E </w:t>
      </w:r>
      <w:r w:rsidR="00E73C43">
        <w:rPr>
          <w:rFonts w:ascii="Arial" w:eastAsia="Verdana" w:hAnsi="Arial" w:cs="Arial"/>
          <w:sz w:val="21"/>
          <w:szCs w:val="21"/>
        </w:rPr>
        <w:t xml:space="preserve">foster group care </w:t>
      </w:r>
      <w:r>
        <w:rPr>
          <w:rFonts w:ascii="Arial" w:eastAsia="Verdana" w:hAnsi="Arial" w:cs="Arial"/>
          <w:sz w:val="21"/>
          <w:szCs w:val="21"/>
        </w:rPr>
        <w:t>program and are defined as follows</w:t>
      </w:r>
      <w:r w:rsidR="0015172D">
        <w:rPr>
          <w:rFonts w:ascii="Arial" w:eastAsia="Verdana" w:hAnsi="Arial" w:cs="Arial"/>
          <w:sz w:val="21"/>
          <w:szCs w:val="21"/>
        </w:rPr>
        <w:t>:</w:t>
      </w:r>
    </w:p>
    <w:p w:rsidR="0015172D" w:rsidRDefault="0015172D" w:rsidP="00F97494">
      <w:pPr>
        <w:spacing w:after="0" w:line="264" w:lineRule="auto"/>
        <w:ind w:right="-40"/>
        <w:rPr>
          <w:rFonts w:ascii="Arial" w:eastAsia="Verdana" w:hAnsi="Arial" w:cs="Arial"/>
          <w:sz w:val="21"/>
          <w:szCs w:val="21"/>
        </w:rPr>
      </w:pPr>
    </w:p>
    <w:p w:rsidR="00423668" w:rsidRPr="0015172D" w:rsidRDefault="00423668" w:rsidP="00F97494">
      <w:pPr>
        <w:tabs>
          <w:tab w:val="left" w:pos="2740"/>
        </w:tabs>
        <w:spacing w:after="0" w:line="240" w:lineRule="auto"/>
        <w:ind w:left="360" w:right="-40"/>
        <w:rPr>
          <w:rFonts w:ascii="Arial" w:eastAsia="Verdana" w:hAnsi="Arial" w:cs="Arial"/>
          <w:sz w:val="21"/>
          <w:szCs w:val="21"/>
        </w:rPr>
      </w:pPr>
      <w:r w:rsidRPr="0015172D">
        <w:rPr>
          <w:rFonts w:ascii="Arial" w:eastAsia="Verdana" w:hAnsi="Arial" w:cs="Arial"/>
          <w:b/>
          <w:bCs/>
          <w:sz w:val="21"/>
          <w:szCs w:val="21"/>
        </w:rPr>
        <w:t xml:space="preserve">Food </w:t>
      </w:r>
      <w:r w:rsidRPr="0015172D">
        <w:rPr>
          <w:rFonts w:ascii="Arial" w:eastAsia="Verdana" w:hAnsi="Arial" w:cs="Arial"/>
          <w:sz w:val="21"/>
          <w:szCs w:val="21"/>
        </w:rPr>
        <w:t>includes:</w:t>
      </w:r>
    </w:p>
    <w:p w:rsidR="00423668" w:rsidRPr="00F162DA" w:rsidRDefault="00423668" w:rsidP="00957C72">
      <w:pPr>
        <w:pStyle w:val="ListParagraph"/>
        <w:numPr>
          <w:ilvl w:val="2"/>
          <w:numId w:val="8"/>
        </w:numPr>
        <w:tabs>
          <w:tab w:val="left" w:pos="3100"/>
        </w:tabs>
        <w:spacing w:after="0" w:line="240" w:lineRule="auto"/>
        <w:ind w:left="1080" w:right="-40"/>
        <w:rPr>
          <w:rFonts w:ascii="Arial" w:eastAsia="Verdana" w:hAnsi="Arial" w:cs="Arial"/>
          <w:color w:val="0000FF"/>
          <w:sz w:val="21"/>
          <w:szCs w:val="21"/>
        </w:rPr>
      </w:pPr>
      <w:r w:rsidRPr="00F162DA">
        <w:rPr>
          <w:rFonts w:ascii="Arial" w:eastAsia="Verdana" w:hAnsi="Arial" w:cs="Arial"/>
          <w:sz w:val="21"/>
          <w:szCs w:val="21"/>
        </w:rPr>
        <w:t>All food items</w:t>
      </w:r>
      <w:r w:rsidR="008E25F1" w:rsidRPr="00F162DA">
        <w:rPr>
          <w:rFonts w:ascii="Arial" w:eastAsia="Verdana" w:hAnsi="Arial" w:cs="Arial"/>
          <w:sz w:val="21"/>
          <w:szCs w:val="21"/>
        </w:rPr>
        <w:t xml:space="preserve"> </w:t>
      </w:r>
    </w:p>
    <w:p w:rsidR="00423668" w:rsidRPr="00F31DEF" w:rsidRDefault="00423668" w:rsidP="00957C72">
      <w:pPr>
        <w:pStyle w:val="ListParagraph"/>
        <w:numPr>
          <w:ilvl w:val="2"/>
          <w:numId w:val="8"/>
        </w:numPr>
        <w:tabs>
          <w:tab w:val="left" w:pos="3100"/>
        </w:tabs>
        <w:spacing w:after="0" w:line="240" w:lineRule="auto"/>
        <w:ind w:left="1080" w:right="-40"/>
        <w:rPr>
          <w:rFonts w:ascii="Arial" w:eastAsia="Verdana" w:hAnsi="Arial" w:cs="Arial"/>
          <w:sz w:val="21"/>
          <w:szCs w:val="21"/>
        </w:rPr>
      </w:pPr>
      <w:r w:rsidRPr="00F31DEF">
        <w:rPr>
          <w:rFonts w:ascii="Arial" w:eastAsia="Verdana" w:hAnsi="Arial" w:cs="Arial"/>
          <w:sz w:val="21"/>
          <w:szCs w:val="21"/>
        </w:rPr>
        <w:t>Utensils (dishes, pans, etc.) used in food preparation and serving</w:t>
      </w:r>
    </w:p>
    <w:p w:rsidR="00423668" w:rsidRDefault="00423668" w:rsidP="00957C72">
      <w:pPr>
        <w:pStyle w:val="ListParagraph"/>
        <w:numPr>
          <w:ilvl w:val="2"/>
          <w:numId w:val="8"/>
        </w:numPr>
        <w:tabs>
          <w:tab w:val="left" w:pos="3100"/>
        </w:tabs>
        <w:spacing w:after="0" w:line="240" w:lineRule="auto"/>
        <w:ind w:left="1080" w:right="-40"/>
        <w:rPr>
          <w:rFonts w:ascii="Arial" w:eastAsia="Verdana" w:hAnsi="Arial" w:cs="Arial"/>
          <w:sz w:val="21"/>
          <w:szCs w:val="21"/>
        </w:rPr>
      </w:pPr>
      <w:r w:rsidRPr="00F31DEF">
        <w:rPr>
          <w:rFonts w:ascii="Arial" w:eastAsia="Verdana" w:hAnsi="Arial" w:cs="Arial"/>
          <w:sz w:val="21"/>
          <w:szCs w:val="21"/>
        </w:rPr>
        <w:t>100% of salaries and benefits for food service staff</w:t>
      </w:r>
    </w:p>
    <w:p w:rsidR="00582CCA" w:rsidRPr="00582CCA" w:rsidRDefault="00582CCA" w:rsidP="00F97494">
      <w:pPr>
        <w:tabs>
          <w:tab w:val="left" w:pos="3100"/>
        </w:tabs>
        <w:spacing w:after="0" w:line="240" w:lineRule="auto"/>
        <w:ind w:left="360" w:right="-40" w:hanging="360"/>
        <w:rPr>
          <w:rFonts w:ascii="Arial" w:eastAsia="Verdana" w:hAnsi="Arial" w:cs="Arial"/>
          <w:sz w:val="21"/>
          <w:szCs w:val="21"/>
        </w:rPr>
      </w:pPr>
    </w:p>
    <w:p w:rsidR="00423668" w:rsidRPr="0015172D" w:rsidRDefault="00423668" w:rsidP="00F97494">
      <w:pPr>
        <w:tabs>
          <w:tab w:val="left" w:pos="2740"/>
        </w:tabs>
        <w:spacing w:before="24" w:after="0" w:line="240" w:lineRule="auto"/>
        <w:ind w:left="360" w:right="-40"/>
        <w:rPr>
          <w:rFonts w:ascii="Arial" w:eastAsia="Verdana" w:hAnsi="Arial" w:cs="Arial"/>
          <w:sz w:val="21"/>
          <w:szCs w:val="21"/>
        </w:rPr>
      </w:pPr>
      <w:r w:rsidRPr="0015172D">
        <w:rPr>
          <w:rFonts w:ascii="Arial" w:eastAsia="Verdana" w:hAnsi="Arial" w:cs="Arial"/>
          <w:b/>
          <w:bCs/>
          <w:sz w:val="21"/>
          <w:szCs w:val="21"/>
        </w:rPr>
        <w:t xml:space="preserve">Clothing </w:t>
      </w:r>
      <w:r w:rsidRPr="0015172D">
        <w:rPr>
          <w:rFonts w:ascii="Arial" w:eastAsia="Verdana" w:hAnsi="Arial" w:cs="Arial"/>
          <w:bCs/>
          <w:sz w:val="21"/>
          <w:szCs w:val="21"/>
        </w:rPr>
        <w:t xml:space="preserve">includes all clothing items not covered by the DHS </w:t>
      </w:r>
      <w:r w:rsidRPr="0015172D">
        <w:rPr>
          <w:rFonts w:ascii="Arial" w:eastAsia="Verdana" w:hAnsi="Arial" w:cs="Arial"/>
          <w:sz w:val="21"/>
          <w:szCs w:val="21"/>
        </w:rPr>
        <w:t>approved initial or replacement clothing allowance.</w:t>
      </w:r>
    </w:p>
    <w:p w:rsidR="00582CCA" w:rsidRPr="00582CCA" w:rsidRDefault="00582CCA" w:rsidP="00F97494">
      <w:pPr>
        <w:tabs>
          <w:tab w:val="left" w:pos="2740"/>
        </w:tabs>
        <w:spacing w:before="24" w:after="0" w:line="240" w:lineRule="auto"/>
        <w:ind w:left="360" w:right="-40" w:hanging="360"/>
        <w:rPr>
          <w:rFonts w:ascii="Arial" w:eastAsia="Verdana" w:hAnsi="Arial" w:cs="Arial"/>
          <w:sz w:val="21"/>
          <w:szCs w:val="21"/>
        </w:rPr>
      </w:pPr>
    </w:p>
    <w:p w:rsidR="00423668" w:rsidRPr="0015172D" w:rsidRDefault="00423668" w:rsidP="00F97494">
      <w:pPr>
        <w:tabs>
          <w:tab w:val="left" w:pos="2740"/>
        </w:tabs>
        <w:spacing w:after="0" w:line="262" w:lineRule="auto"/>
        <w:ind w:left="360" w:right="-40"/>
        <w:rPr>
          <w:rFonts w:ascii="Arial" w:eastAsia="Verdana" w:hAnsi="Arial" w:cs="Arial"/>
          <w:b/>
          <w:bCs/>
          <w:sz w:val="21"/>
          <w:szCs w:val="21"/>
        </w:rPr>
      </w:pPr>
      <w:r w:rsidRPr="0015172D">
        <w:rPr>
          <w:rFonts w:ascii="Arial" w:eastAsia="Verdana" w:hAnsi="Arial" w:cs="Arial"/>
          <w:b/>
          <w:bCs/>
          <w:sz w:val="21"/>
          <w:szCs w:val="21"/>
        </w:rPr>
        <w:t xml:space="preserve">Shelter </w:t>
      </w:r>
      <w:r w:rsidRPr="0015172D">
        <w:rPr>
          <w:rFonts w:ascii="Arial" w:eastAsia="Verdana" w:hAnsi="Arial" w:cs="Arial"/>
          <w:bCs/>
          <w:sz w:val="21"/>
          <w:szCs w:val="21"/>
        </w:rPr>
        <w:t>includes all allowable costs for the following categories for residential units:</w:t>
      </w:r>
    </w:p>
    <w:p w:rsidR="00423668" w:rsidRPr="00F31DEF" w:rsidRDefault="00423668" w:rsidP="00957C72">
      <w:pPr>
        <w:pStyle w:val="ListParagraph"/>
        <w:numPr>
          <w:ilvl w:val="2"/>
          <w:numId w:val="8"/>
        </w:numPr>
        <w:tabs>
          <w:tab w:val="left" w:pos="3100"/>
        </w:tabs>
        <w:spacing w:after="0" w:line="240" w:lineRule="auto"/>
        <w:ind w:left="1080" w:right="-40"/>
        <w:rPr>
          <w:rFonts w:ascii="Arial" w:eastAsia="Verdana" w:hAnsi="Arial" w:cs="Arial"/>
          <w:sz w:val="21"/>
          <w:szCs w:val="21"/>
        </w:rPr>
      </w:pPr>
      <w:r w:rsidRPr="00F31DEF">
        <w:rPr>
          <w:rFonts w:ascii="Arial" w:eastAsia="Verdana" w:hAnsi="Arial" w:cs="Arial"/>
          <w:sz w:val="21"/>
          <w:szCs w:val="21"/>
        </w:rPr>
        <w:t>Appliances</w:t>
      </w:r>
    </w:p>
    <w:p w:rsidR="00423668" w:rsidRPr="00F31DEF" w:rsidRDefault="00423668" w:rsidP="00957C72">
      <w:pPr>
        <w:pStyle w:val="ListParagraph"/>
        <w:numPr>
          <w:ilvl w:val="2"/>
          <w:numId w:val="8"/>
        </w:numPr>
        <w:tabs>
          <w:tab w:val="left" w:pos="3100"/>
        </w:tabs>
        <w:spacing w:after="0" w:line="240" w:lineRule="auto"/>
        <w:ind w:left="1080" w:right="-40"/>
        <w:rPr>
          <w:rFonts w:ascii="Arial" w:eastAsia="Verdana" w:hAnsi="Arial" w:cs="Arial"/>
          <w:sz w:val="21"/>
          <w:szCs w:val="21"/>
        </w:rPr>
      </w:pPr>
      <w:r w:rsidRPr="00F31DEF">
        <w:rPr>
          <w:rFonts w:ascii="Arial" w:eastAsia="Verdana" w:hAnsi="Arial" w:cs="Arial"/>
          <w:sz w:val="21"/>
          <w:szCs w:val="21"/>
        </w:rPr>
        <w:lastRenderedPageBreak/>
        <w:t>Recreation equipment and supplies, such as a pool table, television, or video equipment</w:t>
      </w:r>
    </w:p>
    <w:p w:rsidR="00423668" w:rsidRPr="00F31DEF" w:rsidRDefault="00423668" w:rsidP="00957C72">
      <w:pPr>
        <w:pStyle w:val="ListParagraph"/>
        <w:numPr>
          <w:ilvl w:val="2"/>
          <w:numId w:val="8"/>
        </w:numPr>
        <w:tabs>
          <w:tab w:val="left" w:pos="3100"/>
        </w:tabs>
        <w:spacing w:after="0" w:line="240" w:lineRule="auto"/>
        <w:ind w:left="1080" w:right="-40"/>
        <w:rPr>
          <w:rFonts w:ascii="Arial" w:eastAsia="Verdana" w:hAnsi="Arial" w:cs="Arial"/>
          <w:sz w:val="21"/>
          <w:szCs w:val="21"/>
        </w:rPr>
      </w:pPr>
      <w:r w:rsidRPr="00F31DEF">
        <w:rPr>
          <w:rFonts w:ascii="Arial" w:eastAsia="Verdana" w:hAnsi="Arial" w:cs="Arial"/>
          <w:sz w:val="21"/>
          <w:szCs w:val="21"/>
        </w:rPr>
        <w:t>Fixed property (including depreciation), furniture, rugs, interest debt services, mortgages, rent on property, taxes, and use charges for plant and property</w:t>
      </w:r>
    </w:p>
    <w:p w:rsidR="00423668" w:rsidRPr="00F31DEF" w:rsidRDefault="00423668" w:rsidP="00957C72">
      <w:pPr>
        <w:pStyle w:val="ListParagraph"/>
        <w:numPr>
          <w:ilvl w:val="2"/>
          <w:numId w:val="8"/>
        </w:numPr>
        <w:tabs>
          <w:tab w:val="left" w:pos="3100"/>
        </w:tabs>
        <w:spacing w:after="0" w:line="240" w:lineRule="auto"/>
        <w:ind w:left="1080" w:right="-40"/>
        <w:rPr>
          <w:rFonts w:ascii="Arial" w:eastAsia="Verdana" w:hAnsi="Arial" w:cs="Arial"/>
          <w:sz w:val="21"/>
          <w:szCs w:val="21"/>
        </w:rPr>
      </w:pPr>
      <w:r w:rsidRPr="00F31DEF">
        <w:rPr>
          <w:rFonts w:ascii="Arial" w:eastAsia="Verdana" w:hAnsi="Arial" w:cs="Arial"/>
          <w:sz w:val="21"/>
          <w:szCs w:val="21"/>
        </w:rPr>
        <w:t>Variable maintenance items, including bedding, linen, uniforms, rent for furnishings, supplies, equipment, repairs and maintenance on plant and equipment, and use charges for equipment or office</w:t>
      </w:r>
    </w:p>
    <w:p w:rsidR="00423668" w:rsidRPr="00F31DEF" w:rsidRDefault="00423668" w:rsidP="00957C72">
      <w:pPr>
        <w:pStyle w:val="ListParagraph"/>
        <w:numPr>
          <w:ilvl w:val="2"/>
          <w:numId w:val="8"/>
        </w:numPr>
        <w:tabs>
          <w:tab w:val="left" w:pos="3100"/>
        </w:tabs>
        <w:spacing w:after="0" w:line="240" w:lineRule="auto"/>
        <w:ind w:left="1080" w:right="-40"/>
        <w:rPr>
          <w:rFonts w:ascii="Arial" w:eastAsia="Verdana" w:hAnsi="Arial" w:cs="Arial"/>
          <w:sz w:val="21"/>
          <w:szCs w:val="21"/>
        </w:rPr>
      </w:pPr>
      <w:r w:rsidRPr="00F31DEF">
        <w:rPr>
          <w:rFonts w:ascii="Arial" w:eastAsia="Verdana" w:hAnsi="Arial" w:cs="Arial"/>
          <w:sz w:val="21"/>
          <w:szCs w:val="21"/>
        </w:rPr>
        <w:t>Utilities</w:t>
      </w:r>
      <w:r w:rsidR="00722CA8">
        <w:rPr>
          <w:rFonts w:ascii="Arial" w:eastAsia="Verdana" w:hAnsi="Arial" w:cs="Arial"/>
          <w:sz w:val="21"/>
          <w:szCs w:val="21"/>
        </w:rPr>
        <w:t xml:space="preserve"> for facilities in which clients reside</w:t>
      </w:r>
    </w:p>
    <w:p w:rsidR="00423668" w:rsidRPr="000D016C" w:rsidRDefault="00423668" w:rsidP="00957C72">
      <w:pPr>
        <w:pStyle w:val="ListParagraph"/>
        <w:numPr>
          <w:ilvl w:val="2"/>
          <w:numId w:val="8"/>
        </w:numPr>
        <w:tabs>
          <w:tab w:val="left" w:pos="3100"/>
        </w:tabs>
        <w:spacing w:after="0" w:line="240" w:lineRule="auto"/>
        <w:ind w:left="1080" w:right="-40"/>
        <w:rPr>
          <w:rFonts w:ascii="Arial" w:eastAsia="Verdana" w:hAnsi="Arial" w:cs="Arial"/>
          <w:sz w:val="21"/>
          <w:szCs w:val="21"/>
        </w:rPr>
      </w:pPr>
      <w:r w:rsidRPr="000D016C">
        <w:rPr>
          <w:rFonts w:ascii="Arial" w:eastAsia="Verdana" w:hAnsi="Arial" w:cs="Arial"/>
          <w:sz w:val="21"/>
          <w:szCs w:val="21"/>
        </w:rPr>
        <w:t xml:space="preserve">100% of salary and benefits of maintenance staff attributable to </w:t>
      </w:r>
      <w:r w:rsidR="000D016C" w:rsidRPr="000D016C">
        <w:rPr>
          <w:rFonts w:ascii="Arial" w:eastAsia="Verdana" w:hAnsi="Arial" w:cs="Arial"/>
          <w:sz w:val="21"/>
          <w:szCs w:val="21"/>
        </w:rPr>
        <w:t xml:space="preserve">foster </w:t>
      </w:r>
      <w:r w:rsidRPr="000D016C">
        <w:rPr>
          <w:rFonts w:ascii="Arial" w:eastAsia="Verdana" w:hAnsi="Arial" w:cs="Arial"/>
          <w:sz w:val="21"/>
          <w:szCs w:val="21"/>
        </w:rPr>
        <w:t>group care</w:t>
      </w:r>
      <w:r w:rsidR="000D016C" w:rsidRPr="000D016C">
        <w:rPr>
          <w:rFonts w:ascii="Arial" w:eastAsia="Verdana" w:hAnsi="Arial" w:cs="Arial"/>
          <w:sz w:val="21"/>
          <w:szCs w:val="21"/>
        </w:rPr>
        <w:t xml:space="preserve"> or CWES shelter.</w:t>
      </w:r>
    </w:p>
    <w:p w:rsidR="00582CCA" w:rsidRPr="00582CCA" w:rsidRDefault="00582CCA" w:rsidP="00F97494">
      <w:pPr>
        <w:tabs>
          <w:tab w:val="left" w:pos="3100"/>
        </w:tabs>
        <w:spacing w:after="0" w:line="240" w:lineRule="auto"/>
        <w:ind w:left="360" w:right="-40" w:hanging="360"/>
        <w:rPr>
          <w:rFonts w:ascii="Arial" w:eastAsia="Verdana" w:hAnsi="Arial" w:cs="Arial"/>
          <w:sz w:val="21"/>
          <w:szCs w:val="21"/>
        </w:rPr>
      </w:pPr>
    </w:p>
    <w:p w:rsidR="00423668" w:rsidRPr="0015172D" w:rsidRDefault="00423668" w:rsidP="00F97494">
      <w:pPr>
        <w:tabs>
          <w:tab w:val="left" w:pos="2740"/>
        </w:tabs>
        <w:spacing w:before="23" w:after="0" w:line="263" w:lineRule="auto"/>
        <w:ind w:left="360" w:right="-40"/>
        <w:rPr>
          <w:rFonts w:ascii="Arial" w:eastAsia="Verdana" w:hAnsi="Arial" w:cs="Arial"/>
          <w:sz w:val="21"/>
          <w:szCs w:val="21"/>
        </w:rPr>
      </w:pPr>
      <w:r w:rsidRPr="0015172D">
        <w:rPr>
          <w:rFonts w:ascii="Arial" w:eastAsia="Verdana" w:hAnsi="Arial" w:cs="Arial"/>
          <w:b/>
          <w:bCs/>
          <w:sz w:val="21"/>
          <w:szCs w:val="21"/>
        </w:rPr>
        <w:t xml:space="preserve">School supplies </w:t>
      </w:r>
      <w:r w:rsidRPr="0015172D">
        <w:rPr>
          <w:rFonts w:ascii="Arial" w:eastAsia="Verdana" w:hAnsi="Arial" w:cs="Arial"/>
          <w:bCs/>
          <w:sz w:val="21"/>
          <w:szCs w:val="21"/>
        </w:rPr>
        <w:t>include all related school expenses, such as fees and school supplies.</w:t>
      </w:r>
      <w:r w:rsidRPr="0015172D">
        <w:rPr>
          <w:rFonts w:ascii="Arial" w:eastAsia="Verdana" w:hAnsi="Arial" w:cs="Arial"/>
          <w:sz w:val="21"/>
          <w:szCs w:val="21"/>
        </w:rPr>
        <w:t xml:space="preserve">  (Tuition is an excluded cost and cannot be included under maintenance or service.)</w:t>
      </w:r>
    </w:p>
    <w:p w:rsidR="00582CCA" w:rsidRPr="00582CCA" w:rsidRDefault="00582CCA" w:rsidP="00F97494">
      <w:pPr>
        <w:tabs>
          <w:tab w:val="left" w:pos="2740"/>
        </w:tabs>
        <w:spacing w:before="24" w:after="0" w:line="240" w:lineRule="auto"/>
        <w:ind w:left="360" w:right="-40" w:hanging="360"/>
        <w:rPr>
          <w:rFonts w:ascii="Arial" w:eastAsia="Verdana" w:hAnsi="Arial" w:cs="Arial"/>
          <w:sz w:val="21"/>
          <w:szCs w:val="21"/>
        </w:rPr>
      </w:pPr>
    </w:p>
    <w:p w:rsidR="00423668" w:rsidRPr="0015172D" w:rsidRDefault="00423668" w:rsidP="00F97494">
      <w:pPr>
        <w:tabs>
          <w:tab w:val="left" w:pos="3100"/>
        </w:tabs>
        <w:spacing w:after="0" w:line="240" w:lineRule="auto"/>
        <w:ind w:left="360" w:right="-40"/>
        <w:rPr>
          <w:rFonts w:ascii="Arial" w:eastAsia="Verdana" w:hAnsi="Arial" w:cs="Arial"/>
          <w:b/>
          <w:bCs/>
          <w:sz w:val="21"/>
          <w:szCs w:val="21"/>
        </w:rPr>
      </w:pPr>
      <w:r w:rsidRPr="0015172D">
        <w:rPr>
          <w:rFonts w:ascii="Arial" w:eastAsia="Verdana" w:hAnsi="Arial" w:cs="Arial"/>
          <w:b/>
          <w:bCs/>
          <w:sz w:val="21"/>
          <w:szCs w:val="21"/>
        </w:rPr>
        <w:t xml:space="preserve">Personal incidentals </w:t>
      </w:r>
      <w:r w:rsidRPr="0015172D">
        <w:rPr>
          <w:rFonts w:ascii="Arial" w:eastAsia="Verdana" w:hAnsi="Arial" w:cs="Arial"/>
          <w:bCs/>
          <w:sz w:val="21"/>
          <w:szCs w:val="21"/>
        </w:rPr>
        <w:t>include:</w:t>
      </w:r>
    </w:p>
    <w:p w:rsidR="00423668" w:rsidRPr="00F31DEF" w:rsidRDefault="00423668" w:rsidP="00957C72">
      <w:pPr>
        <w:pStyle w:val="ListParagraph"/>
        <w:numPr>
          <w:ilvl w:val="2"/>
          <w:numId w:val="8"/>
        </w:numPr>
        <w:tabs>
          <w:tab w:val="left" w:pos="3100"/>
        </w:tabs>
        <w:spacing w:after="0" w:line="240" w:lineRule="auto"/>
        <w:ind w:left="1080" w:right="-40"/>
        <w:rPr>
          <w:rFonts w:ascii="Arial" w:eastAsia="Verdana" w:hAnsi="Arial" w:cs="Arial"/>
          <w:sz w:val="21"/>
          <w:szCs w:val="21"/>
        </w:rPr>
      </w:pPr>
      <w:r w:rsidRPr="00F31DEF">
        <w:rPr>
          <w:rFonts w:ascii="Arial" w:eastAsia="Verdana" w:hAnsi="Arial" w:cs="Arial"/>
          <w:sz w:val="21"/>
          <w:szCs w:val="21"/>
        </w:rPr>
        <w:t>Allowances for children</w:t>
      </w:r>
    </w:p>
    <w:p w:rsidR="00423668" w:rsidRPr="00F31DEF" w:rsidRDefault="00423668" w:rsidP="00957C72">
      <w:pPr>
        <w:pStyle w:val="ListParagraph"/>
        <w:numPr>
          <w:ilvl w:val="2"/>
          <w:numId w:val="8"/>
        </w:numPr>
        <w:tabs>
          <w:tab w:val="left" w:pos="3100"/>
        </w:tabs>
        <w:spacing w:after="0" w:line="240" w:lineRule="auto"/>
        <w:ind w:left="1080" w:right="-40"/>
        <w:rPr>
          <w:rFonts w:ascii="Arial" w:eastAsia="Verdana" w:hAnsi="Arial" w:cs="Arial"/>
          <w:sz w:val="21"/>
          <w:szCs w:val="21"/>
        </w:rPr>
      </w:pPr>
      <w:r w:rsidRPr="00F31DEF">
        <w:rPr>
          <w:rFonts w:ascii="Arial" w:eastAsia="Verdana" w:hAnsi="Arial" w:cs="Arial"/>
          <w:sz w:val="21"/>
          <w:szCs w:val="21"/>
        </w:rPr>
        <w:t>Reasonable and occasional costs of activities, such as admission fees for sporting, entertainment or cultural events; dues for clubs, memberships (e.g. public swimming pool); and toys and games</w:t>
      </w:r>
    </w:p>
    <w:p w:rsidR="00423668" w:rsidRPr="00F31DEF" w:rsidRDefault="00423668" w:rsidP="00957C72">
      <w:pPr>
        <w:pStyle w:val="ListParagraph"/>
        <w:numPr>
          <w:ilvl w:val="2"/>
          <w:numId w:val="8"/>
        </w:numPr>
        <w:tabs>
          <w:tab w:val="left" w:pos="3100"/>
        </w:tabs>
        <w:spacing w:after="0" w:line="240" w:lineRule="auto"/>
        <w:ind w:left="1080" w:right="-40"/>
        <w:rPr>
          <w:rFonts w:ascii="Arial" w:eastAsia="Verdana" w:hAnsi="Arial" w:cs="Arial"/>
          <w:sz w:val="21"/>
          <w:szCs w:val="21"/>
        </w:rPr>
      </w:pPr>
      <w:r w:rsidRPr="00F31DEF">
        <w:rPr>
          <w:rFonts w:ascii="Arial" w:eastAsia="Verdana" w:hAnsi="Arial" w:cs="Arial"/>
          <w:sz w:val="21"/>
          <w:szCs w:val="21"/>
        </w:rPr>
        <w:t>Toiletries</w:t>
      </w:r>
    </w:p>
    <w:p w:rsidR="00423668" w:rsidRPr="00F31DEF" w:rsidRDefault="00423668" w:rsidP="00957C72">
      <w:pPr>
        <w:pStyle w:val="ListParagraph"/>
        <w:numPr>
          <w:ilvl w:val="2"/>
          <w:numId w:val="8"/>
        </w:numPr>
        <w:tabs>
          <w:tab w:val="left" w:pos="3100"/>
        </w:tabs>
        <w:spacing w:after="0" w:line="240" w:lineRule="auto"/>
        <w:ind w:left="1080" w:right="-40"/>
        <w:rPr>
          <w:rFonts w:ascii="Arial" w:eastAsia="Verdana" w:hAnsi="Arial" w:cs="Arial"/>
          <w:sz w:val="21"/>
          <w:szCs w:val="21"/>
        </w:rPr>
      </w:pPr>
      <w:r w:rsidRPr="00F31DEF">
        <w:rPr>
          <w:rFonts w:ascii="Arial" w:eastAsia="Verdana" w:hAnsi="Arial" w:cs="Arial"/>
          <w:sz w:val="21"/>
          <w:szCs w:val="21"/>
        </w:rPr>
        <w:t>Non-prescription medical supplies (e.g. aspirin, bandages, antiseptic, cough medicine, antihistamines, cotton swabs, skin creams)</w:t>
      </w:r>
    </w:p>
    <w:p w:rsidR="004014D1" w:rsidRPr="004014D1" w:rsidRDefault="004014D1" w:rsidP="00F97494">
      <w:pPr>
        <w:tabs>
          <w:tab w:val="left" w:pos="3100"/>
        </w:tabs>
        <w:spacing w:after="0" w:line="240" w:lineRule="auto"/>
        <w:ind w:left="1080" w:right="-40" w:hanging="360"/>
        <w:rPr>
          <w:rFonts w:ascii="Arial" w:eastAsia="Verdana" w:hAnsi="Arial" w:cs="Arial"/>
          <w:sz w:val="21"/>
          <w:szCs w:val="21"/>
        </w:rPr>
      </w:pPr>
    </w:p>
    <w:p w:rsidR="00423668" w:rsidRPr="0015172D" w:rsidRDefault="00423668" w:rsidP="00F97494">
      <w:pPr>
        <w:spacing w:after="0" w:line="263" w:lineRule="auto"/>
        <w:ind w:left="360" w:right="-40"/>
        <w:rPr>
          <w:rFonts w:ascii="Arial" w:eastAsia="Verdana" w:hAnsi="Arial" w:cs="Arial"/>
          <w:sz w:val="21"/>
          <w:szCs w:val="21"/>
        </w:rPr>
      </w:pPr>
      <w:r w:rsidRPr="007E7964">
        <w:rPr>
          <w:rFonts w:ascii="Arial" w:eastAsia="Verdana" w:hAnsi="Arial" w:cs="Arial"/>
          <w:b/>
          <w:bCs/>
          <w:sz w:val="21"/>
          <w:szCs w:val="21"/>
        </w:rPr>
        <w:t xml:space="preserve">Daily care and supervision </w:t>
      </w:r>
      <w:r w:rsidRPr="007E7964">
        <w:rPr>
          <w:rFonts w:ascii="Arial" w:eastAsia="Verdana" w:hAnsi="Arial" w:cs="Arial"/>
          <w:sz w:val="21"/>
          <w:szCs w:val="21"/>
        </w:rPr>
        <w:t>includes staff salaries</w:t>
      </w:r>
      <w:r w:rsidR="007B3B7C">
        <w:rPr>
          <w:rFonts w:ascii="Arial" w:eastAsia="Verdana" w:hAnsi="Arial" w:cs="Arial"/>
          <w:sz w:val="21"/>
          <w:szCs w:val="21"/>
        </w:rPr>
        <w:t xml:space="preserve">, </w:t>
      </w:r>
      <w:r w:rsidRPr="007E7964">
        <w:rPr>
          <w:rFonts w:ascii="Arial" w:eastAsia="Verdana" w:hAnsi="Arial" w:cs="Arial"/>
          <w:sz w:val="21"/>
          <w:szCs w:val="21"/>
        </w:rPr>
        <w:t>benefits</w:t>
      </w:r>
      <w:r w:rsidR="007B3B7C">
        <w:rPr>
          <w:rFonts w:ascii="Arial" w:eastAsia="Verdana" w:hAnsi="Arial" w:cs="Arial"/>
          <w:sz w:val="21"/>
          <w:szCs w:val="21"/>
        </w:rPr>
        <w:t>, and payroll taxes</w:t>
      </w:r>
      <w:r w:rsidRPr="007E7964">
        <w:rPr>
          <w:rFonts w:ascii="Arial" w:eastAsia="Verdana" w:hAnsi="Arial" w:cs="Arial"/>
          <w:sz w:val="21"/>
          <w:szCs w:val="21"/>
        </w:rPr>
        <w:t xml:space="preserve"> for </w:t>
      </w:r>
      <w:r w:rsidR="00AD5D20" w:rsidRPr="007E7964">
        <w:rPr>
          <w:rFonts w:ascii="Arial" w:eastAsia="Verdana" w:hAnsi="Arial" w:cs="Arial"/>
          <w:sz w:val="21"/>
          <w:szCs w:val="21"/>
        </w:rPr>
        <w:t xml:space="preserve">direct </w:t>
      </w:r>
      <w:r w:rsidRPr="007E7964">
        <w:rPr>
          <w:rFonts w:ascii="Arial" w:eastAsia="Verdana" w:hAnsi="Arial" w:cs="Arial"/>
          <w:sz w:val="21"/>
          <w:szCs w:val="21"/>
        </w:rPr>
        <w:t xml:space="preserve">care staff and </w:t>
      </w:r>
      <w:r w:rsidR="005444C7">
        <w:rPr>
          <w:rFonts w:ascii="Arial" w:eastAsia="Verdana" w:hAnsi="Arial" w:cs="Arial"/>
          <w:sz w:val="21"/>
          <w:szCs w:val="21"/>
        </w:rPr>
        <w:t>child welfare</w:t>
      </w:r>
      <w:r w:rsidRPr="0015172D">
        <w:rPr>
          <w:rFonts w:ascii="Arial" w:eastAsia="Verdana" w:hAnsi="Arial" w:cs="Arial"/>
          <w:sz w:val="21"/>
          <w:szCs w:val="21"/>
        </w:rPr>
        <w:t xml:space="preserve"> service or professional staff for the portion of their time spent providing direct care, general parenting, discipline, and supervision of children to ensure their wellbeing and safety.</w:t>
      </w:r>
    </w:p>
    <w:p w:rsidR="004014D1" w:rsidRPr="004014D1" w:rsidRDefault="004014D1" w:rsidP="00F97494">
      <w:pPr>
        <w:spacing w:after="0" w:line="263" w:lineRule="auto"/>
        <w:ind w:left="360" w:right="-40" w:hanging="360"/>
        <w:rPr>
          <w:rFonts w:ascii="Arial" w:eastAsia="Verdana" w:hAnsi="Arial" w:cs="Arial"/>
          <w:sz w:val="21"/>
          <w:szCs w:val="21"/>
        </w:rPr>
      </w:pPr>
    </w:p>
    <w:p w:rsidR="00423668" w:rsidRDefault="00423668" w:rsidP="00F97494">
      <w:pPr>
        <w:spacing w:after="0" w:line="264" w:lineRule="auto"/>
        <w:ind w:right="-40"/>
        <w:rPr>
          <w:rFonts w:ascii="Arial" w:eastAsia="Verdana" w:hAnsi="Arial" w:cs="Arial"/>
          <w:color w:val="000000"/>
          <w:sz w:val="21"/>
          <w:szCs w:val="21"/>
        </w:rPr>
      </w:pPr>
      <w:r w:rsidRPr="007E7964">
        <w:rPr>
          <w:rFonts w:ascii="Arial" w:eastAsia="Verdana" w:hAnsi="Arial" w:cs="Arial"/>
          <w:sz w:val="21"/>
          <w:szCs w:val="21"/>
        </w:rPr>
        <w:t xml:space="preserve">The allocation of </w:t>
      </w:r>
      <w:r w:rsidR="003279F9" w:rsidRPr="007E7964">
        <w:rPr>
          <w:rFonts w:ascii="Arial" w:eastAsia="Verdana" w:hAnsi="Arial" w:cs="Arial"/>
          <w:sz w:val="21"/>
          <w:szCs w:val="21"/>
        </w:rPr>
        <w:t xml:space="preserve">direct care </w:t>
      </w:r>
      <w:r w:rsidRPr="007E7964">
        <w:rPr>
          <w:rFonts w:ascii="Arial" w:eastAsia="Verdana" w:hAnsi="Arial" w:cs="Arial"/>
          <w:sz w:val="21"/>
          <w:szCs w:val="21"/>
        </w:rPr>
        <w:t xml:space="preserve">and </w:t>
      </w:r>
      <w:r w:rsidR="00912315">
        <w:rPr>
          <w:rFonts w:ascii="Arial" w:eastAsia="Verdana" w:hAnsi="Arial" w:cs="Arial"/>
          <w:sz w:val="21"/>
          <w:szCs w:val="21"/>
        </w:rPr>
        <w:t>child welfare</w:t>
      </w:r>
      <w:r w:rsidR="00912315" w:rsidRPr="007E7964">
        <w:rPr>
          <w:rFonts w:ascii="Arial" w:eastAsia="Verdana" w:hAnsi="Arial" w:cs="Arial"/>
          <w:sz w:val="21"/>
          <w:szCs w:val="21"/>
        </w:rPr>
        <w:t xml:space="preserve"> </w:t>
      </w:r>
      <w:r w:rsidRPr="007E7964">
        <w:rPr>
          <w:rFonts w:ascii="Arial" w:eastAsia="Verdana" w:hAnsi="Arial" w:cs="Arial"/>
          <w:sz w:val="21"/>
          <w:szCs w:val="21"/>
        </w:rPr>
        <w:t>service or professional staff salaries</w:t>
      </w:r>
      <w:r w:rsidR="007B3B7C">
        <w:rPr>
          <w:rFonts w:ascii="Arial" w:eastAsia="Verdana" w:hAnsi="Arial" w:cs="Arial"/>
          <w:sz w:val="21"/>
          <w:szCs w:val="21"/>
        </w:rPr>
        <w:t>, benefits, and payroll taxes</w:t>
      </w:r>
      <w:r w:rsidRPr="007E7964">
        <w:rPr>
          <w:rFonts w:ascii="Arial" w:eastAsia="Verdana" w:hAnsi="Arial" w:cs="Arial"/>
          <w:sz w:val="21"/>
          <w:szCs w:val="21"/>
        </w:rPr>
        <w:t xml:space="preserve"> must be </w:t>
      </w:r>
      <w:r w:rsidRPr="00F31DEF">
        <w:rPr>
          <w:rFonts w:ascii="Arial" w:eastAsia="Verdana" w:hAnsi="Arial" w:cs="Arial"/>
          <w:sz w:val="21"/>
          <w:szCs w:val="21"/>
        </w:rPr>
        <w:t>supported by a time study</w:t>
      </w:r>
      <w:r w:rsidR="004254DD">
        <w:rPr>
          <w:rFonts w:ascii="Arial" w:eastAsia="Verdana" w:hAnsi="Arial" w:cs="Arial"/>
          <w:sz w:val="21"/>
          <w:szCs w:val="21"/>
        </w:rPr>
        <w:t xml:space="preserve"> unless the </w:t>
      </w:r>
      <w:r w:rsidR="005A704A">
        <w:rPr>
          <w:rFonts w:ascii="Arial" w:eastAsia="Verdana" w:hAnsi="Arial" w:cs="Arial"/>
          <w:sz w:val="21"/>
          <w:szCs w:val="21"/>
        </w:rPr>
        <w:t>contractor</w:t>
      </w:r>
      <w:r w:rsidR="004254DD">
        <w:rPr>
          <w:rFonts w:ascii="Arial" w:eastAsia="Verdana" w:hAnsi="Arial" w:cs="Arial"/>
          <w:sz w:val="21"/>
          <w:szCs w:val="21"/>
        </w:rPr>
        <w:t xml:space="preserve"> has a more accurate method available</w:t>
      </w:r>
      <w:r w:rsidRPr="00F31DEF">
        <w:rPr>
          <w:rFonts w:ascii="Arial" w:eastAsia="Verdana" w:hAnsi="Arial" w:cs="Arial"/>
          <w:sz w:val="21"/>
          <w:szCs w:val="21"/>
        </w:rPr>
        <w:t xml:space="preserve">. </w:t>
      </w:r>
      <w:r>
        <w:rPr>
          <w:rFonts w:ascii="Arial" w:eastAsia="Verdana" w:hAnsi="Arial" w:cs="Arial"/>
          <w:sz w:val="21"/>
          <w:szCs w:val="21"/>
        </w:rPr>
        <w:t xml:space="preserve"> </w:t>
      </w:r>
      <w:r w:rsidRPr="00F31DEF">
        <w:rPr>
          <w:rFonts w:ascii="Arial" w:eastAsia="Verdana" w:hAnsi="Arial" w:cs="Arial"/>
          <w:sz w:val="21"/>
          <w:szCs w:val="21"/>
        </w:rPr>
        <w:t xml:space="preserve">(See </w:t>
      </w:r>
      <w:hyperlink w:anchor="Time_Study" w:history="1">
        <w:r w:rsidRPr="00836564">
          <w:rPr>
            <w:rStyle w:val="Hyperlink"/>
            <w:rFonts w:ascii="Arial" w:eastAsia="Verdana" w:hAnsi="Arial" w:cs="Arial"/>
            <w:sz w:val="21"/>
            <w:szCs w:val="21"/>
          </w:rPr>
          <w:t>Time Study</w:t>
        </w:r>
      </w:hyperlink>
      <w:r w:rsidRPr="00F31DEF">
        <w:rPr>
          <w:rFonts w:ascii="Arial" w:eastAsia="Verdana" w:hAnsi="Arial" w:cs="Arial"/>
          <w:color w:val="000000"/>
          <w:sz w:val="21"/>
          <w:szCs w:val="21"/>
        </w:rPr>
        <w:t>.)</w:t>
      </w:r>
    </w:p>
    <w:p w:rsidR="004014D1" w:rsidRPr="00F31DEF" w:rsidRDefault="004014D1" w:rsidP="00F97494">
      <w:pPr>
        <w:spacing w:after="0" w:line="264" w:lineRule="auto"/>
        <w:ind w:left="360" w:right="-40" w:hanging="360"/>
        <w:rPr>
          <w:rFonts w:ascii="Arial" w:eastAsia="Verdana" w:hAnsi="Arial" w:cs="Arial"/>
          <w:sz w:val="21"/>
          <w:szCs w:val="21"/>
        </w:rPr>
      </w:pPr>
    </w:p>
    <w:p w:rsidR="0095048D" w:rsidRPr="0095048D" w:rsidRDefault="00310386" w:rsidP="0095048D">
      <w:pPr>
        <w:pStyle w:val="Heading4"/>
        <w:spacing w:before="0"/>
        <w:rPr>
          <w:rStyle w:val="Heading3Char"/>
          <w:rFonts w:ascii="Arial" w:hAnsi="Arial" w:cs="Arial"/>
          <w:b/>
          <w:i w:val="0"/>
          <w:color w:val="auto"/>
          <w:u w:val="single"/>
        </w:rPr>
      </w:pPr>
      <w:bookmarkStart w:id="28" w:name="_Toc416334700"/>
      <w:r w:rsidRPr="0095048D">
        <w:rPr>
          <w:rStyle w:val="Heading3Char"/>
          <w:rFonts w:ascii="Arial" w:hAnsi="Arial" w:cs="Arial"/>
          <w:b/>
          <w:i w:val="0"/>
          <w:color w:val="auto"/>
          <w:u w:val="single"/>
        </w:rPr>
        <w:t>Service</w:t>
      </w:r>
      <w:bookmarkEnd w:id="28"/>
    </w:p>
    <w:p w:rsidR="00310386" w:rsidRPr="00F31DEF" w:rsidRDefault="0095048D" w:rsidP="00F97494">
      <w:pPr>
        <w:spacing w:after="0" w:line="264" w:lineRule="auto"/>
        <w:ind w:right="-40"/>
        <w:rPr>
          <w:rFonts w:ascii="Arial" w:eastAsia="Verdana" w:hAnsi="Arial" w:cs="Arial"/>
          <w:sz w:val="21"/>
          <w:szCs w:val="21"/>
        </w:rPr>
      </w:pPr>
      <w:bookmarkStart w:id="29" w:name="_Toc416334701"/>
      <w:r w:rsidRPr="00E73C43">
        <w:rPr>
          <w:rStyle w:val="Heading3Char"/>
          <w:rFonts w:ascii="Arial" w:hAnsi="Arial" w:cs="Arial"/>
          <w:b w:val="0"/>
          <w:color w:val="auto"/>
          <w:sz w:val="21"/>
          <w:szCs w:val="21"/>
        </w:rPr>
        <w:t>Service</w:t>
      </w:r>
      <w:bookmarkEnd w:id="29"/>
      <w:r w:rsidR="00310386" w:rsidRPr="00E73C43">
        <w:rPr>
          <w:rStyle w:val="Heading3Char"/>
          <w:rFonts w:ascii="Arial" w:hAnsi="Arial" w:cs="Arial"/>
          <w:color w:val="auto"/>
        </w:rPr>
        <w:t xml:space="preserve"> </w:t>
      </w:r>
      <w:r w:rsidR="00310386" w:rsidRPr="00E73C43">
        <w:rPr>
          <w:rFonts w:ascii="Arial" w:eastAsia="Verdana" w:hAnsi="Arial" w:cs="Arial"/>
          <w:bCs/>
          <w:sz w:val="21"/>
          <w:szCs w:val="21"/>
        </w:rPr>
        <w:t xml:space="preserve">in </w:t>
      </w:r>
      <w:r w:rsidR="00F4691F" w:rsidRPr="00E73C43">
        <w:rPr>
          <w:rFonts w:ascii="Arial" w:eastAsia="Verdana" w:hAnsi="Arial" w:cs="Arial"/>
          <w:bCs/>
          <w:sz w:val="21"/>
          <w:szCs w:val="21"/>
        </w:rPr>
        <w:t>foster group care</w:t>
      </w:r>
      <w:r w:rsidR="00310386" w:rsidRPr="00E73C43">
        <w:rPr>
          <w:rFonts w:ascii="Arial" w:eastAsia="Verdana" w:hAnsi="Arial" w:cs="Arial"/>
          <w:bCs/>
          <w:sz w:val="21"/>
          <w:szCs w:val="21"/>
        </w:rPr>
        <w:t xml:space="preserve"> refers to service </w:t>
      </w:r>
      <w:r w:rsidR="00310386" w:rsidRPr="00E73C43">
        <w:rPr>
          <w:rFonts w:ascii="Arial" w:eastAsia="Verdana" w:hAnsi="Arial" w:cs="Arial"/>
          <w:sz w:val="21"/>
          <w:szCs w:val="21"/>
        </w:rPr>
        <w:t xml:space="preserve">categories </w:t>
      </w:r>
      <w:r w:rsidR="004A50EF" w:rsidRPr="00E73C43">
        <w:rPr>
          <w:rFonts w:ascii="Arial" w:eastAsia="Verdana" w:hAnsi="Arial" w:cs="Arial"/>
          <w:sz w:val="21"/>
          <w:szCs w:val="21"/>
        </w:rPr>
        <w:t xml:space="preserve">in which </w:t>
      </w:r>
      <w:r w:rsidR="00310386" w:rsidRPr="00E73C43">
        <w:rPr>
          <w:rFonts w:ascii="Arial" w:eastAsia="Verdana" w:hAnsi="Arial" w:cs="Arial"/>
          <w:sz w:val="21"/>
          <w:szCs w:val="21"/>
        </w:rPr>
        <w:t xml:space="preserve">staff members </w:t>
      </w:r>
      <w:r w:rsidR="004A50EF" w:rsidRPr="00E73C43">
        <w:rPr>
          <w:rFonts w:ascii="Arial" w:eastAsia="Verdana" w:hAnsi="Arial" w:cs="Arial"/>
          <w:sz w:val="21"/>
          <w:szCs w:val="21"/>
        </w:rPr>
        <w:t xml:space="preserve">are </w:t>
      </w:r>
      <w:r w:rsidR="00310386" w:rsidRPr="00E73C43">
        <w:rPr>
          <w:rFonts w:ascii="Arial" w:eastAsia="Verdana" w:hAnsi="Arial" w:cs="Arial"/>
          <w:sz w:val="21"/>
          <w:szCs w:val="21"/>
        </w:rPr>
        <w:t>present in professional</w:t>
      </w:r>
      <w:r w:rsidR="00310386" w:rsidRPr="00F31DEF">
        <w:rPr>
          <w:rFonts w:ascii="Arial" w:eastAsia="Verdana" w:hAnsi="Arial" w:cs="Arial"/>
          <w:sz w:val="21"/>
          <w:szCs w:val="21"/>
        </w:rPr>
        <w:t xml:space="preserve"> roles and activities to:</w:t>
      </w:r>
    </w:p>
    <w:p w:rsidR="00310386" w:rsidRPr="00F31DEF" w:rsidRDefault="00310386" w:rsidP="00F97494">
      <w:pPr>
        <w:spacing w:before="10" w:after="0" w:line="110" w:lineRule="exact"/>
        <w:ind w:left="360" w:right="-40" w:hanging="360"/>
        <w:rPr>
          <w:rFonts w:ascii="Arial" w:hAnsi="Arial" w:cs="Arial"/>
          <w:sz w:val="11"/>
          <w:szCs w:val="11"/>
        </w:rPr>
      </w:pPr>
    </w:p>
    <w:p w:rsidR="00310386" w:rsidRPr="00F31DEF" w:rsidRDefault="00310386" w:rsidP="00957C72">
      <w:pPr>
        <w:pStyle w:val="ListParagraph"/>
        <w:numPr>
          <w:ilvl w:val="0"/>
          <w:numId w:val="9"/>
        </w:numPr>
        <w:spacing w:after="0" w:line="262" w:lineRule="auto"/>
        <w:ind w:left="720" w:right="-40"/>
        <w:rPr>
          <w:rFonts w:ascii="Arial" w:eastAsia="Verdana" w:hAnsi="Arial" w:cs="Arial"/>
          <w:sz w:val="21"/>
          <w:szCs w:val="21"/>
        </w:rPr>
      </w:pPr>
      <w:r w:rsidRPr="00F31DEF">
        <w:rPr>
          <w:rFonts w:ascii="Arial" w:eastAsia="Verdana" w:hAnsi="Arial" w:cs="Arial"/>
          <w:sz w:val="21"/>
          <w:szCs w:val="21"/>
        </w:rPr>
        <w:t>Maintain a child’s connection to the child’s family and community,</w:t>
      </w:r>
    </w:p>
    <w:p w:rsidR="00310386" w:rsidRPr="00F31DEF" w:rsidRDefault="00310386" w:rsidP="00957C72">
      <w:pPr>
        <w:pStyle w:val="ListParagraph"/>
        <w:numPr>
          <w:ilvl w:val="0"/>
          <w:numId w:val="9"/>
        </w:numPr>
        <w:tabs>
          <w:tab w:val="left" w:pos="2740"/>
        </w:tabs>
        <w:spacing w:after="0" w:line="240" w:lineRule="auto"/>
        <w:ind w:left="720" w:right="-40"/>
        <w:rPr>
          <w:rFonts w:ascii="Arial" w:eastAsia="Verdana" w:hAnsi="Arial" w:cs="Arial"/>
          <w:sz w:val="21"/>
          <w:szCs w:val="21"/>
        </w:rPr>
      </w:pPr>
      <w:r w:rsidRPr="00F31DEF">
        <w:rPr>
          <w:rFonts w:ascii="Arial" w:eastAsia="Verdana" w:hAnsi="Arial" w:cs="Arial"/>
          <w:sz w:val="21"/>
          <w:szCs w:val="21"/>
        </w:rPr>
        <w:t>Promote reunification or other permanent placement, and</w:t>
      </w:r>
    </w:p>
    <w:p w:rsidR="00310386" w:rsidRPr="00F31DEF" w:rsidRDefault="00310386" w:rsidP="00957C72">
      <w:pPr>
        <w:pStyle w:val="ListParagraph"/>
        <w:numPr>
          <w:ilvl w:val="0"/>
          <w:numId w:val="9"/>
        </w:numPr>
        <w:tabs>
          <w:tab w:val="left" w:pos="2740"/>
        </w:tabs>
        <w:spacing w:after="0" w:line="240" w:lineRule="auto"/>
        <w:ind w:left="720" w:right="-40"/>
        <w:rPr>
          <w:rFonts w:ascii="Arial" w:eastAsia="Verdana" w:hAnsi="Arial" w:cs="Arial"/>
          <w:sz w:val="21"/>
          <w:szCs w:val="21"/>
        </w:rPr>
      </w:pPr>
      <w:r w:rsidRPr="00F31DEF">
        <w:rPr>
          <w:rFonts w:ascii="Arial" w:eastAsia="Verdana" w:hAnsi="Arial" w:cs="Arial"/>
          <w:sz w:val="21"/>
          <w:szCs w:val="21"/>
        </w:rPr>
        <w:t>Facilitate a child’s transition to adulthood.</w:t>
      </w:r>
    </w:p>
    <w:p w:rsidR="00310386" w:rsidRPr="00F31DEF" w:rsidRDefault="00310386" w:rsidP="00E0037E">
      <w:pPr>
        <w:spacing w:before="4" w:after="0" w:line="260" w:lineRule="exact"/>
        <w:ind w:left="720" w:right="-40" w:hanging="360"/>
        <w:rPr>
          <w:rFonts w:ascii="Arial" w:hAnsi="Arial" w:cs="Arial"/>
          <w:sz w:val="26"/>
          <w:szCs w:val="26"/>
        </w:rPr>
      </w:pPr>
    </w:p>
    <w:p w:rsidR="00553573" w:rsidRPr="002C72A3" w:rsidRDefault="00C441FC" w:rsidP="001B48A8">
      <w:pPr>
        <w:pStyle w:val="Heading2"/>
        <w:spacing w:before="0"/>
        <w:rPr>
          <w:rFonts w:ascii="Arial" w:eastAsia="Verdana" w:hAnsi="Arial" w:cs="Arial"/>
          <w:color w:val="auto"/>
        </w:rPr>
      </w:pPr>
      <w:r w:rsidRPr="002C72A3">
        <w:rPr>
          <w:rFonts w:ascii="Arial" w:eastAsia="Verdana" w:hAnsi="Arial" w:cs="Arial"/>
          <w:color w:val="auto"/>
        </w:rPr>
        <w:t xml:space="preserve"> </w:t>
      </w:r>
      <w:bookmarkStart w:id="30" w:name="_Toc416334702"/>
      <w:r w:rsidR="00826A54" w:rsidRPr="002C72A3">
        <w:rPr>
          <w:rFonts w:ascii="Arial" w:eastAsia="Verdana" w:hAnsi="Arial" w:cs="Arial"/>
          <w:color w:val="auto"/>
        </w:rPr>
        <w:t xml:space="preserve">Account Title </w:t>
      </w:r>
      <w:r w:rsidR="007506F7" w:rsidRPr="002C72A3">
        <w:rPr>
          <w:rFonts w:ascii="Arial" w:eastAsia="Verdana" w:hAnsi="Arial" w:cs="Arial"/>
          <w:color w:val="auto"/>
        </w:rPr>
        <w:t xml:space="preserve">and Line Item </w:t>
      </w:r>
      <w:r w:rsidR="00826A54" w:rsidRPr="002C72A3">
        <w:rPr>
          <w:rFonts w:ascii="Arial" w:eastAsia="Verdana" w:hAnsi="Arial" w:cs="Arial"/>
          <w:color w:val="auto"/>
        </w:rPr>
        <w:t>Descriptions</w:t>
      </w:r>
      <w:bookmarkEnd w:id="30"/>
    </w:p>
    <w:p w:rsidR="00553573" w:rsidRPr="00F31DEF" w:rsidRDefault="00553573" w:rsidP="00F13853">
      <w:pPr>
        <w:spacing w:before="6" w:after="0" w:line="260" w:lineRule="exact"/>
        <w:ind w:right="-40"/>
        <w:rPr>
          <w:rFonts w:ascii="Arial" w:hAnsi="Arial" w:cs="Arial"/>
          <w:sz w:val="26"/>
          <w:szCs w:val="26"/>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sz w:val="21"/>
          <w:szCs w:val="21"/>
        </w:rPr>
        <w:t xml:space="preserve">The costs in each account, or groups of accounts, on Schedule D must be allocated across all programs and services using reasonable, logical cost allocation statistics or bases. </w:t>
      </w:r>
      <w:r w:rsidR="00B50F90" w:rsidRPr="00F31DEF">
        <w:rPr>
          <w:rFonts w:ascii="Arial" w:eastAsia="Verdana" w:hAnsi="Arial" w:cs="Arial"/>
          <w:sz w:val="21"/>
          <w:szCs w:val="21"/>
        </w:rPr>
        <w:t xml:space="preserve"> </w:t>
      </w:r>
      <w:r w:rsidRPr="00F31DEF">
        <w:rPr>
          <w:rFonts w:ascii="Arial" w:eastAsia="Verdana" w:hAnsi="Arial" w:cs="Arial"/>
          <w:sz w:val="21"/>
          <w:szCs w:val="21"/>
        </w:rPr>
        <w:t>Some examples of these allocation bases are:</w:t>
      </w:r>
    </w:p>
    <w:p w:rsidR="00081C05" w:rsidRPr="00F31DEF" w:rsidRDefault="00081C05" w:rsidP="00F13853">
      <w:pPr>
        <w:tabs>
          <w:tab w:val="left" w:pos="2740"/>
        </w:tabs>
        <w:spacing w:before="23" w:after="0" w:line="240" w:lineRule="auto"/>
        <w:ind w:right="-40"/>
        <w:rPr>
          <w:rFonts w:ascii="Arial" w:eastAsia="Times New Roman" w:hAnsi="Arial" w:cs="Arial"/>
          <w:sz w:val="21"/>
          <w:szCs w:val="21"/>
        </w:rPr>
      </w:pPr>
    </w:p>
    <w:p w:rsidR="00553573" w:rsidRPr="00F31DEF" w:rsidRDefault="00826A54" w:rsidP="00957C72">
      <w:pPr>
        <w:pStyle w:val="ListParagraph"/>
        <w:numPr>
          <w:ilvl w:val="1"/>
          <w:numId w:val="7"/>
        </w:numPr>
        <w:tabs>
          <w:tab w:val="left" w:pos="2740"/>
        </w:tabs>
        <w:spacing w:before="23" w:after="0" w:line="240" w:lineRule="auto"/>
        <w:ind w:left="720" w:right="-40"/>
        <w:rPr>
          <w:rFonts w:ascii="Arial" w:eastAsia="Verdana" w:hAnsi="Arial" w:cs="Arial"/>
          <w:sz w:val="21"/>
          <w:szCs w:val="21"/>
        </w:rPr>
      </w:pPr>
      <w:r w:rsidRPr="00F31DEF">
        <w:rPr>
          <w:rFonts w:ascii="Arial" w:eastAsia="Verdana" w:hAnsi="Arial" w:cs="Arial"/>
          <w:sz w:val="21"/>
          <w:szCs w:val="21"/>
        </w:rPr>
        <w:t xml:space="preserve">Salaries and wages: </w:t>
      </w:r>
      <w:r w:rsidR="007506F7">
        <w:rPr>
          <w:rFonts w:ascii="Arial" w:eastAsia="Verdana" w:hAnsi="Arial" w:cs="Arial"/>
          <w:sz w:val="21"/>
          <w:szCs w:val="21"/>
        </w:rPr>
        <w:t xml:space="preserve"> </w:t>
      </w:r>
      <w:r w:rsidRPr="00F31DEF">
        <w:rPr>
          <w:rFonts w:ascii="Arial" w:eastAsia="Verdana" w:hAnsi="Arial" w:cs="Arial"/>
          <w:sz w:val="21"/>
          <w:szCs w:val="21"/>
        </w:rPr>
        <w:t>time studies or actual time spent</w:t>
      </w:r>
    </w:p>
    <w:p w:rsidR="00553573" w:rsidRPr="00F31DEF" w:rsidRDefault="00826A54" w:rsidP="00957C72">
      <w:pPr>
        <w:pStyle w:val="ListParagraph"/>
        <w:numPr>
          <w:ilvl w:val="1"/>
          <w:numId w:val="7"/>
        </w:numPr>
        <w:tabs>
          <w:tab w:val="left" w:pos="2740"/>
        </w:tabs>
        <w:spacing w:after="0" w:line="240" w:lineRule="auto"/>
        <w:ind w:left="720" w:right="-40"/>
        <w:rPr>
          <w:rFonts w:ascii="Arial" w:eastAsia="Verdana" w:hAnsi="Arial" w:cs="Arial"/>
          <w:sz w:val="21"/>
          <w:szCs w:val="21"/>
        </w:rPr>
      </w:pPr>
      <w:r w:rsidRPr="00F31DEF">
        <w:rPr>
          <w:rFonts w:ascii="Arial" w:eastAsia="Verdana" w:hAnsi="Arial" w:cs="Arial"/>
          <w:sz w:val="21"/>
          <w:szCs w:val="21"/>
        </w:rPr>
        <w:t xml:space="preserve">Fringe benefits and payroll taxes: </w:t>
      </w:r>
      <w:r w:rsidR="007506F7">
        <w:rPr>
          <w:rFonts w:ascii="Arial" w:eastAsia="Verdana" w:hAnsi="Arial" w:cs="Arial"/>
          <w:sz w:val="21"/>
          <w:szCs w:val="21"/>
        </w:rPr>
        <w:t xml:space="preserve"> </w:t>
      </w:r>
      <w:r w:rsidRPr="00F31DEF">
        <w:rPr>
          <w:rFonts w:ascii="Arial" w:eastAsia="Verdana" w:hAnsi="Arial" w:cs="Arial"/>
          <w:sz w:val="21"/>
          <w:szCs w:val="21"/>
        </w:rPr>
        <w:t>salary and wage allocations</w:t>
      </w:r>
      <w:r w:rsidR="00463356">
        <w:rPr>
          <w:rFonts w:ascii="Arial" w:eastAsia="Verdana" w:hAnsi="Arial" w:cs="Arial"/>
          <w:sz w:val="21"/>
          <w:szCs w:val="21"/>
        </w:rPr>
        <w:t>, direct charge</w:t>
      </w:r>
    </w:p>
    <w:p w:rsidR="00553573" w:rsidRPr="00F31DEF" w:rsidRDefault="00826A54" w:rsidP="00957C72">
      <w:pPr>
        <w:pStyle w:val="ListParagraph"/>
        <w:numPr>
          <w:ilvl w:val="1"/>
          <w:numId w:val="7"/>
        </w:numPr>
        <w:tabs>
          <w:tab w:val="left" w:pos="2740"/>
        </w:tabs>
        <w:spacing w:after="0" w:line="262" w:lineRule="auto"/>
        <w:ind w:left="720" w:right="-40"/>
        <w:rPr>
          <w:rFonts w:ascii="Arial" w:eastAsia="Verdana" w:hAnsi="Arial" w:cs="Arial"/>
          <w:sz w:val="21"/>
          <w:szCs w:val="21"/>
        </w:rPr>
      </w:pPr>
      <w:r w:rsidRPr="00F31DEF">
        <w:rPr>
          <w:rFonts w:ascii="Arial" w:eastAsia="Verdana" w:hAnsi="Arial" w:cs="Arial"/>
          <w:sz w:val="21"/>
          <w:szCs w:val="21"/>
        </w:rPr>
        <w:t xml:space="preserve">Professional and contract services: </w:t>
      </w:r>
      <w:r w:rsidR="007506F7">
        <w:rPr>
          <w:rFonts w:ascii="Arial" w:eastAsia="Verdana" w:hAnsi="Arial" w:cs="Arial"/>
          <w:sz w:val="21"/>
          <w:szCs w:val="21"/>
        </w:rPr>
        <w:t xml:space="preserve"> </w:t>
      </w:r>
      <w:r w:rsidRPr="00F31DEF">
        <w:rPr>
          <w:rFonts w:ascii="Arial" w:eastAsia="Verdana" w:hAnsi="Arial" w:cs="Arial"/>
          <w:sz w:val="21"/>
          <w:szCs w:val="21"/>
        </w:rPr>
        <w:t>direct allocation or time spent</w:t>
      </w:r>
    </w:p>
    <w:p w:rsidR="00553573" w:rsidRPr="00F31DEF" w:rsidRDefault="00826A54" w:rsidP="00957C72">
      <w:pPr>
        <w:pStyle w:val="ListParagraph"/>
        <w:numPr>
          <w:ilvl w:val="1"/>
          <w:numId w:val="7"/>
        </w:numPr>
        <w:tabs>
          <w:tab w:val="left" w:pos="2740"/>
        </w:tabs>
        <w:spacing w:after="0" w:line="263" w:lineRule="auto"/>
        <w:ind w:left="720" w:right="-40"/>
        <w:rPr>
          <w:rFonts w:ascii="Arial" w:eastAsia="Verdana" w:hAnsi="Arial" w:cs="Arial"/>
          <w:sz w:val="21"/>
          <w:szCs w:val="21"/>
        </w:rPr>
      </w:pPr>
      <w:r w:rsidRPr="00F31DEF">
        <w:rPr>
          <w:rFonts w:ascii="Arial" w:eastAsia="Verdana" w:hAnsi="Arial" w:cs="Arial"/>
          <w:sz w:val="21"/>
          <w:szCs w:val="21"/>
        </w:rPr>
        <w:t>Supplies, telephone, postage, etc.:</w:t>
      </w:r>
      <w:r w:rsidR="007506F7">
        <w:rPr>
          <w:rFonts w:ascii="Arial" w:eastAsia="Verdana" w:hAnsi="Arial" w:cs="Arial"/>
          <w:sz w:val="21"/>
          <w:szCs w:val="21"/>
        </w:rPr>
        <w:t xml:space="preserve"> </w:t>
      </w:r>
      <w:r w:rsidRPr="00F31DEF">
        <w:rPr>
          <w:rFonts w:ascii="Arial" w:eastAsia="Verdana" w:hAnsi="Arial" w:cs="Arial"/>
          <w:sz w:val="21"/>
          <w:szCs w:val="21"/>
        </w:rPr>
        <w:t xml:space="preserve"> direct charges or usage (supply allocation may be made based on requisitions from a central storeroom, etc.)</w:t>
      </w:r>
    </w:p>
    <w:p w:rsidR="00553573" w:rsidRPr="00F31DEF" w:rsidRDefault="00826A54" w:rsidP="00957C72">
      <w:pPr>
        <w:pStyle w:val="ListParagraph"/>
        <w:numPr>
          <w:ilvl w:val="1"/>
          <w:numId w:val="7"/>
        </w:numPr>
        <w:tabs>
          <w:tab w:val="left" w:pos="2800"/>
        </w:tabs>
        <w:spacing w:after="0" w:line="240" w:lineRule="auto"/>
        <w:ind w:left="720" w:right="-40"/>
        <w:rPr>
          <w:rFonts w:ascii="Arial" w:eastAsia="Verdana" w:hAnsi="Arial" w:cs="Arial"/>
          <w:sz w:val="21"/>
          <w:szCs w:val="21"/>
        </w:rPr>
      </w:pPr>
      <w:r w:rsidRPr="00F31DEF">
        <w:rPr>
          <w:rFonts w:ascii="Arial" w:eastAsia="Verdana" w:hAnsi="Arial" w:cs="Arial"/>
          <w:sz w:val="21"/>
          <w:szCs w:val="21"/>
        </w:rPr>
        <w:t xml:space="preserve">Transportation: </w:t>
      </w:r>
      <w:r w:rsidR="007506F7">
        <w:rPr>
          <w:rFonts w:ascii="Arial" w:eastAsia="Verdana" w:hAnsi="Arial" w:cs="Arial"/>
          <w:sz w:val="21"/>
          <w:szCs w:val="21"/>
        </w:rPr>
        <w:t xml:space="preserve"> </w:t>
      </w:r>
      <w:r w:rsidRPr="00F31DEF">
        <w:rPr>
          <w:rFonts w:ascii="Arial" w:eastAsia="Verdana" w:hAnsi="Arial" w:cs="Arial"/>
          <w:sz w:val="21"/>
          <w:szCs w:val="21"/>
        </w:rPr>
        <w:t>mileage or travel time spent</w:t>
      </w:r>
    </w:p>
    <w:p w:rsidR="00553573" w:rsidRPr="00F31DEF" w:rsidRDefault="00826A54" w:rsidP="00957C72">
      <w:pPr>
        <w:pStyle w:val="ListParagraph"/>
        <w:numPr>
          <w:ilvl w:val="1"/>
          <w:numId w:val="7"/>
        </w:numPr>
        <w:tabs>
          <w:tab w:val="left" w:pos="2740"/>
        </w:tabs>
        <w:spacing w:after="0" w:line="262" w:lineRule="auto"/>
        <w:ind w:left="720" w:right="-40"/>
        <w:rPr>
          <w:rFonts w:ascii="Arial" w:eastAsia="Verdana" w:hAnsi="Arial" w:cs="Arial"/>
          <w:sz w:val="21"/>
          <w:szCs w:val="21"/>
        </w:rPr>
      </w:pPr>
      <w:r w:rsidRPr="00F31DEF">
        <w:rPr>
          <w:rFonts w:ascii="Arial" w:eastAsia="Verdana" w:hAnsi="Arial" w:cs="Arial"/>
          <w:sz w:val="21"/>
          <w:szCs w:val="21"/>
        </w:rPr>
        <w:t xml:space="preserve">Occupancy, repairs and maintenance, insurance, and depreciation: </w:t>
      </w:r>
      <w:r w:rsidR="007506F7">
        <w:rPr>
          <w:rFonts w:ascii="Arial" w:eastAsia="Verdana" w:hAnsi="Arial" w:cs="Arial"/>
          <w:sz w:val="21"/>
          <w:szCs w:val="21"/>
        </w:rPr>
        <w:t xml:space="preserve"> </w:t>
      </w:r>
      <w:r w:rsidRPr="00F31DEF">
        <w:rPr>
          <w:rFonts w:ascii="Arial" w:eastAsia="Verdana" w:hAnsi="Arial" w:cs="Arial"/>
          <w:sz w:val="21"/>
          <w:szCs w:val="21"/>
        </w:rPr>
        <w:t>square footage</w:t>
      </w:r>
    </w:p>
    <w:p w:rsidR="00553573" w:rsidRPr="00F31DEF" w:rsidRDefault="00826A54" w:rsidP="00957C72">
      <w:pPr>
        <w:pStyle w:val="ListParagraph"/>
        <w:numPr>
          <w:ilvl w:val="1"/>
          <w:numId w:val="7"/>
        </w:numPr>
        <w:tabs>
          <w:tab w:val="left" w:pos="2740"/>
        </w:tabs>
        <w:spacing w:after="0" w:line="262" w:lineRule="auto"/>
        <w:ind w:left="720" w:right="-40"/>
        <w:rPr>
          <w:rFonts w:ascii="Arial" w:eastAsia="Verdana" w:hAnsi="Arial" w:cs="Arial"/>
          <w:sz w:val="21"/>
          <w:szCs w:val="21"/>
        </w:rPr>
      </w:pPr>
      <w:r w:rsidRPr="00F31DEF">
        <w:rPr>
          <w:rFonts w:ascii="Arial" w:eastAsia="Verdana" w:hAnsi="Arial" w:cs="Arial"/>
          <w:sz w:val="21"/>
          <w:szCs w:val="21"/>
        </w:rPr>
        <w:t>All other direct expense:  directly relate to a service or program to extent possible</w:t>
      </w:r>
    </w:p>
    <w:p w:rsidR="00553573" w:rsidRPr="00F31DEF" w:rsidRDefault="00826A54" w:rsidP="00957C72">
      <w:pPr>
        <w:pStyle w:val="ListParagraph"/>
        <w:numPr>
          <w:ilvl w:val="1"/>
          <w:numId w:val="7"/>
        </w:numPr>
        <w:tabs>
          <w:tab w:val="left" w:pos="2740"/>
        </w:tabs>
        <w:spacing w:after="0" w:line="262" w:lineRule="auto"/>
        <w:ind w:left="720" w:right="-40"/>
        <w:rPr>
          <w:rFonts w:ascii="Arial" w:eastAsia="Verdana" w:hAnsi="Arial" w:cs="Arial"/>
          <w:sz w:val="21"/>
          <w:szCs w:val="21"/>
        </w:rPr>
      </w:pPr>
      <w:r w:rsidRPr="00F31DEF">
        <w:rPr>
          <w:rFonts w:ascii="Arial" w:eastAsia="Verdana" w:hAnsi="Arial" w:cs="Arial"/>
          <w:sz w:val="21"/>
          <w:szCs w:val="21"/>
        </w:rPr>
        <w:lastRenderedPageBreak/>
        <w:t xml:space="preserve">Indirect expenses: </w:t>
      </w:r>
      <w:r w:rsidR="007506F7">
        <w:rPr>
          <w:rFonts w:ascii="Arial" w:eastAsia="Verdana" w:hAnsi="Arial" w:cs="Arial"/>
          <w:sz w:val="21"/>
          <w:szCs w:val="21"/>
        </w:rPr>
        <w:t xml:space="preserve"> </w:t>
      </w:r>
      <w:r w:rsidRPr="00F31DEF">
        <w:rPr>
          <w:rFonts w:ascii="Arial" w:eastAsia="Verdana" w:hAnsi="Arial" w:cs="Arial"/>
          <w:sz w:val="21"/>
          <w:szCs w:val="21"/>
        </w:rPr>
        <w:t>accumulation of all other costs per service or program</w:t>
      </w:r>
    </w:p>
    <w:p w:rsidR="00553573" w:rsidRPr="00F31DEF" w:rsidRDefault="00553573" w:rsidP="00F13853">
      <w:pPr>
        <w:spacing w:before="1" w:after="0" w:line="240" w:lineRule="exact"/>
        <w:ind w:right="-40"/>
        <w:rPr>
          <w:rFonts w:ascii="Arial" w:hAnsi="Arial" w:cs="Arial"/>
          <w:sz w:val="24"/>
          <w:szCs w:val="24"/>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sz w:val="21"/>
          <w:szCs w:val="21"/>
        </w:rPr>
        <w:t xml:space="preserve">The account numbers for expenditures are not intended to be all- inclusive in detailing expenses of a </w:t>
      </w:r>
      <w:r w:rsidR="005A704A">
        <w:rPr>
          <w:rFonts w:ascii="Arial" w:eastAsia="Verdana" w:hAnsi="Arial" w:cs="Arial"/>
          <w:sz w:val="21"/>
          <w:szCs w:val="21"/>
        </w:rPr>
        <w:t>contractor</w:t>
      </w:r>
      <w:r w:rsidRPr="00F31DEF">
        <w:rPr>
          <w:rFonts w:ascii="Arial" w:eastAsia="Verdana" w:hAnsi="Arial" w:cs="Arial"/>
          <w:sz w:val="21"/>
          <w:szCs w:val="21"/>
        </w:rPr>
        <w:t xml:space="preserve">. </w:t>
      </w:r>
      <w:r w:rsidR="005F39AC">
        <w:rPr>
          <w:rFonts w:ascii="Arial" w:eastAsia="Verdana" w:hAnsi="Arial" w:cs="Arial"/>
          <w:sz w:val="21"/>
          <w:szCs w:val="21"/>
        </w:rPr>
        <w:t xml:space="preserve"> </w:t>
      </w:r>
      <w:r w:rsidRPr="00F31DEF">
        <w:rPr>
          <w:rFonts w:ascii="Arial" w:eastAsia="Verdana" w:hAnsi="Arial" w:cs="Arial"/>
          <w:sz w:val="21"/>
          <w:szCs w:val="21"/>
        </w:rPr>
        <w:t>The numbering system used on this schedule is not important, other than to have a basis of identifying object expenses in a manner that is uniform for reporting purposes.</w:t>
      </w:r>
    </w:p>
    <w:p w:rsidR="00553573" w:rsidRPr="00F31DEF" w:rsidRDefault="00553573" w:rsidP="00F13853">
      <w:pPr>
        <w:spacing w:before="20" w:after="0" w:line="220" w:lineRule="exact"/>
        <w:ind w:right="-40"/>
        <w:rPr>
          <w:rFonts w:ascii="Arial" w:hAnsi="Arial" w:cs="Arial"/>
        </w:rPr>
      </w:pPr>
    </w:p>
    <w:p w:rsidR="00553573" w:rsidRPr="00F31DEF" w:rsidRDefault="00924E3E" w:rsidP="00F13853">
      <w:pPr>
        <w:spacing w:after="0" w:line="240" w:lineRule="auto"/>
        <w:ind w:right="-40"/>
        <w:rPr>
          <w:rFonts w:ascii="Arial" w:eastAsia="Verdana" w:hAnsi="Arial" w:cs="Arial"/>
          <w:sz w:val="21"/>
          <w:szCs w:val="21"/>
        </w:rPr>
      </w:pPr>
      <w:r w:rsidRPr="00D336C3">
        <w:rPr>
          <w:rFonts w:ascii="Arial" w:hAnsi="Arial" w:cs="Arial"/>
          <w:b/>
          <w:sz w:val="21"/>
          <w:szCs w:val="21"/>
        </w:rPr>
        <w:t>Line</w:t>
      </w:r>
      <w:r w:rsidRPr="00924E3E">
        <w:rPr>
          <w:rFonts w:ascii="Arial" w:eastAsia="Verdana" w:hAnsi="Arial" w:cs="Arial"/>
          <w:b/>
          <w:sz w:val="21"/>
          <w:szCs w:val="21"/>
        </w:rPr>
        <w:t xml:space="preserve"> Items:</w:t>
      </w:r>
      <w:r>
        <w:rPr>
          <w:rFonts w:ascii="Arial" w:eastAsia="Verdana" w:hAnsi="Arial" w:cs="Arial"/>
          <w:sz w:val="21"/>
          <w:szCs w:val="21"/>
        </w:rPr>
        <w:t xml:space="preserve">  Below are a</w:t>
      </w:r>
      <w:r w:rsidR="00826A54" w:rsidRPr="00F31DEF">
        <w:rPr>
          <w:rFonts w:ascii="Arial" w:eastAsia="Verdana" w:hAnsi="Arial" w:cs="Arial"/>
          <w:sz w:val="21"/>
          <w:szCs w:val="21"/>
        </w:rPr>
        <w:t>dditional instructions for reporting selected line items.</w:t>
      </w:r>
    </w:p>
    <w:p w:rsidR="00553573" w:rsidRPr="00D336C3" w:rsidRDefault="00553573" w:rsidP="00F13853">
      <w:pPr>
        <w:spacing w:before="6" w:after="0" w:line="260" w:lineRule="exact"/>
        <w:ind w:right="-40"/>
        <w:rPr>
          <w:rFonts w:ascii="Arial" w:hAnsi="Arial" w:cs="Arial"/>
          <w:sz w:val="21"/>
          <w:szCs w:val="21"/>
        </w:rPr>
      </w:pPr>
    </w:p>
    <w:p w:rsidR="00D336C3" w:rsidRPr="00D336C3" w:rsidRDefault="00D336C3" w:rsidP="00F13853">
      <w:pPr>
        <w:spacing w:before="6" w:after="0" w:line="260" w:lineRule="exact"/>
        <w:ind w:right="-40"/>
        <w:rPr>
          <w:rFonts w:ascii="Arial" w:hAnsi="Arial" w:cs="Arial"/>
          <w:sz w:val="21"/>
          <w:szCs w:val="21"/>
        </w:rPr>
      </w:pPr>
      <w:r w:rsidRPr="00D336C3">
        <w:rPr>
          <w:rFonts w:ascii="Arial" w:hAnsi="Arial" w:cs="Arial"/>
          <w:b/>
          <w:sz w:val="21"/>
          <w:szCs w:val="21"/>
        </w:rPr>
        <w:t>Line 2100:  T</w:t>
      </w:r>
      <w:r w:rsidR="00DB49E0">
        <w:rPr>
          <w:rFonts w:ascii="Arial" w:hAnsi="Arial" w:cs="Arial"/>
          <w:b/>
          <w:sz w:val="21"/>
          <w:szCs w:val="21"/>
        </w:rPr>
        <w:t>OTAL SALARIES</w:t>
      </w:r>
      <w:r w:rsidRPr="00D336C3">
        <w:rPr>
          <w:rFonts w:ascii="Arial" w:hAnsi="Arial" w:cs="Arial"/>
          <w:sz w:val="21"/>
          <w:szCs w:val="21"/>
        </w:rPr>
        <w:t xml:space="preserve"> </w:t>
      </w:r>
      <w:r>
        <w:rPr>
          <w:rFonts w:ascii="Arial" w:hAnsi="Arial" w:cs="Arial"/>
          <w:sz w:val="21"/>
          <w:szCs w:val="21"/>
        </w:rPr>
        <w:t>–</w:t>
      </w:r>
      <w:r w:rsidRPr="00D336C3">
        <w:rPr>
          <w:rFonts w:ascii="Arial" w:hAnsi="Arial" w:cs="Arial"/>
          <w:sz w:val="21"/>
          <w:szCs w:val="21"/>
        </w:rPr>
        <w:t xml:space="preserve"> </w:t>
      </w:r>
      <w:r>
        <w:rPr>
          <w:rFonts w:ascii="Arial" w:hAnsi="Arial" w:cs="Arial"/>
          <w:sz w:val="21"/>
          <w:szCs w:val="21"/>
        </w:rPr>
        <w:t>R</w:t>
      </w:r>
      <w:r w:rsidRPr="00D336C3">
        <w:rPr>
          <w:rFonts w:ascii="Arial" w:hAnsi="Arial" w:cs="Arial"/>
          <w:sz w:val="21"/>
          <w:szCs w:val="21"/>
        </w:rPr>
        <w:t>eport</w:t>
      </w:r>
      <w:r>
        <w:rPr>
          <w:rFonts w:ascii="Arial" w:hAnsi="Arial" w:cs="Arial"/>
          <w:sz w:val="21"/>
          <w:szCs w:val="21"/>
        </w:rPr>
        <w:t xml:space="preserve"> the gross salaries</w:t>
      </w:r>
      <w:r w:rsidRPr="00D336C3">
        <w:rPr>
          <w:rFonts w:ascii="Arial" w:hAnsi="Arial" w:cs="Arial"/>
          <w:sz w:val="21"/>
          <w:szCs w:val="21"/>
        </w:rPr>
        <w:t xml:space="preserve"> as shown on Schedule B, </w:t>
      </w:r>
      <w:r>
        <w:rPr>
          <w:rFonts w:ascii="Arial" w:hAnsi="Arial" w:cs="Arial"/>
          <w:sz w:val="21"/>
          <w:szCs w:val="21"/>
        </w:rPr>
        <w:t xml:space="preserve">Staff Numbers and Gross Wages.  This line includes salaries for </w:t>
      </w:r>
      <w:r w:rsidR="005F39AC">
        <w:rPr>
          <w:rFonts w:ascii="Arial" w:hAnsi="Arial" w:cs="Arial"/>
          <w:sz w:val="21"/>
          <w:szCs w:val="21"/>
        </w:rPr>
        <w:t xml:space="preserve">staff from </w:t>
      </w:r>
      <w:r w:rsidRPr="00D336C3">
        <w:rPr>
          <w:rFonts w:ascii="Arial" w:hAnsi="Arial" w:cs="Arial"/>
          <w:sz w:val="21"/>
          <w:szCs w:val="21"/>
        </w:rPr>
        <w:t>all job classifications and titles.</w:t>
      </w:r>
    </w:p>
    <w:p w:rsidR="00D336C3" w:rsidRPr="00F31DEF" w:rsidRDefault="00D336C3" w:rsidP="00F13853">
      <w:pPr>
        <w:spacing w:before="6" w:after="0" w:line="260" w:lineRule="exact"/>
        <w:ind w:right="-40"/>
        <w:rPr>
          <w:rFonts w:ascii="Arial" w:hAnsi="Arial" w:cs="Arial"/>
          <w:sz w:val="26"/>
          <w:szCs w:val="26"/>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b/>
          <w:bCs/>
          <w:sz w:val="21"/>
          <w:szCs w:val="21"/>
        </w:rPr>
        <w:t xml:space="preserve">Line 2120:  Professional Direct Staff.  </w:t>
      </w:r>
      <w:r w:rsidRPr="00F31DEF">
        <w:rPr>
          <w:rFonts w:ascii="Arial" w:eastAsia="Verdana" w:hAnsi="Arial" w:cs="Arial"/>
          <w:sz w:val="21"/>
          <w:szCs w:val="21"/>
        </w:rPr>
        <w:t xml:space="preserve">These positions provide assistance and support to direct support staff, may provide some direct service to the </w:t>
      </w:r>
      <w:r w:rsidR="00151D9D">
        <w:rPr>
          <w:rFonts w:ascii="Arial" w:eastAsia="Verdana" w:hAnsi="Arial" w:cs="Arial"/>
          <w:sz w:val="21"/>
          <w:szCs w:val="21"/>
        </w:rPr>
        <w:t>client</w:t>
      </w:r>
      <w:r w:rsidR="00151D9D" w:rsidRPr="00F31DEF">
        <w:rPr>
          <w:rFonts w:ascii="Arial" w:eastAsia="Verdana" w:hAnsi="Arial" w:cs="Arial"/>
          <w:sz w:val="21"/>
          <w:szCs w:val="21"/>
        </w:rPr>
        <w:t xml:space="preserve"> </w:t>
      </w:r>
      <w:r w:rsidRPr="00F31DEF">
        <w:rPr>
          <w:rFonts w:ascii="Arial" w:eastAsia="Verdana" w:hAnsi="Arial" w:cs="Arial"/>
          <w:sz w:val="21"/>
          <w:szCs w:val="21"/>
        </w:rPr>
        <w:t xml:space="preserve">in the absence of direct support staff, and may supervise some direct support staff activities. </w:t>
      </w:r>
      <w:r w:rsidR="000702AC">
        <w:rPr>
          <w:rFonts w:ascii="Arial" w:eastAsia="Verdana" w:hAnsi="Arial" w:cs="Arial"/>
          <w:sz w:val="21"/>
          <w:szCs w:val="21"/>
        </w:rPr>
        <w:t xml:space="preserve"> </w:t>
      </w:r>
      <w:r w:rsidRPr="00F31DEF">
        <w:rPr>
          <w:rFonts w:ascii="Arial" w:eastAsia="Verdana" w:hAnsi="Arial" w:cs="Arial"/>
          <w:sz w:val="21"/>
          <w:szCs w:val="21"/>
        </w:rPr>
        <w:t>Examples of positions include program directors, program supervisors, team leaders, and coordinators.</w:t>
      </w:r>
    </w:p>
    <w:p w:rsidR="00553573" w:rsidRPr="00F31DEF" w:rsidRDefault="00553573" w:rsidP="00F13853">
      <w:pPr>
        <w:spacing w:before="20" w:after="0" w:line="220" w:lineRule="exact"/>
        <w:ind w:right="-40"/>
        <w:rPr>
          <w:rFonts w:ascii="Arial" w:hAnsi="Arial" w:cs="Arial"/>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b/>
          <w:bCs/>
          <w:sz w:val="21"/>
          <w:szCs w:val="21"/>
        </w:rPr>
        <w:t xml:space="preserve">Line 2130: Other Direct Staff.  </w:t>
      </w:r>
      <w:r w:rsidRPr="00F31DEF">
        <w:rPr>
          <w:rFonts w:ascii="Arial" w:eastAsia="Verdana" w:hAnsi="Arial" w:cs="Arial"/>
          <w:sz w:val="21"/>
          <w:szCs w:val="21"/>
        </w:rPr>
        <w:t xml:space="preserve">These positions provide direct support and assistance to the </w:t>
      </w:r>
      <w:r w:rsidR="00151D9D">
        <w:rPr>
          <w:rFonts w:ascii="Arial" w:eastAsia="Verdana" w:hAnsi="Arial" w:cs="Arial"/>
          <w:sz w:val="21"/>
          <w:szCs w:val="21"/>
        </w:rPr>
        <w:t>clients</w:t>
      </w:r>
      <w:r w:rsidRPr="00F31DEF">
        <w:rPr>
          <w:rFonts w:ascii="Arial" w:eastAsia="Verdana" w:hAnsi="Arial" w:cs="Arial"/>
          <w:sz w:val="21"/>
          <w:szCs w:val="21"/>
        </w:rPr>
        <w:t xml:space="preserve">. </w:t>
      </w:r>
      <w:r w:rsidR="000702AC">
        <w:rPr>
          <w:rFonts w:ascii="Arial" w:eastAsia="Verdana" w:hAnsi="Arial" w:cs="Arial"/>
          <w:sz w:val="21"/>
          <w:szCs w:val="21"/>
        </w:rPr>
        <w:t xml:space="preserve"> </w:t>
      </w:r>
      <w:r w:rsidRPr="00F31DEF">
        <w:rPr>
          <w:rFonts w:ascii="Arial" w:eastAsia="Verdana" w:hAnsi="Arial" w:cs="Arial"/>
          <w:sz w:val="21"/>
          <w:szCs w:val="21"/>
        </w:rPr>
        <w:t xml:space="preserve">The wage amount </w:t>
      </w:r>
      <w:r w:rsidR="00135322">
        <w:rPr>
          <w:rFonts w:ascii="Arial" w:eastAsia="Verdana" w:hAnsi="Arial" w:cs="Arial"/>
          <w:sz w:val="21"/>
          <w:szCs w:val="21"/>
        </w:rPr>
        <w:t>includes</w:t>
      </w:r>
      <w:r w:rsidR="00135322" w:rsidRPr="00F31DEF">
        <w:rPr>
          <w:rFonts w:ascii="Arial" w:eastAsia="Verdana" w:hAnsi="Arial" w:cs="Arial"/>
          <w:sz w:val="21"/>
          <w:szCs w:val="21"/>
        </w:rPr>
        <w:t xml:space="preserve"> </w:t>
      </w:r>
      <w:r w:rsidRPr="00F31DEF">
        <w:rPr>
          <w:rFonts w:ascii="Arial" w:eastAsia="Verdana" w:hAnsi="Arial" w:cs="Arial"/>
          <w:sz w:val="21"/>
          <w:szCs w:val="21"/>
        </w:rPr>
        <w:t>cash and non-cash compensation (such as room and board), when applicable.</w:t>
      </w:r>
    </w:p>
    <w:p w:rsidR="00081C05" w:rsidRPr="00F31DEF" w:rsidRDefault="00081C05" w:rsidP="00FB6D41">
      <w:pPr>
        <w:spacing w:after="0" w:line="263" w:lineRule="auto"/>
        <w:ind w:right="317"/>
        <w:rPr>
          <w:rFonts w:ascii="Arial" w:eastAsia="Verdana" w:hAnsi="Arial" w:cs="Arial"/>
          <w:sz w:val="21"/>
          <w:szCs w:val="21"/>
        </w:rPr>
      </w:pPr>
    </w:p>
    <w:p w:rsidR="00553573" w:rsidRPr="00F31DEF" w:rsidRDefault="00826A54" w:rsidP="00F13853">
      <w:pPr>
        <w:spacing w:before="23" w:after="0" w:line="263" w:lineRule="auto"/>
        <w:ind w:right="-40"/>
        <w:rPr>
          <w:rFonts w:ascii="Arial" w:eastAsia="Verdana" w:hAnsi="Arial" w:cs="Arial"/>
          <w:sz w:val="21"/>
          <w:szCs w:val="21"/>
        </w:rPr>
      </w:pPr>
      <w:r w:rsidRPr="00F31DEF">
        <w:rPr>
          <w:rFonts w:ascii="Arial" w:eastAsia="Verdana" w:hAnsi="Arial" w:cs="Arial"/>
          <w:sz w:val="21"/>
          <w:szCs w:val="21"/>
        </w:rPr>
        <w:t xml:space="preserve">Direct support wages must reflect all direct support hours provided by </w:t>
      </w:r>
      <w:r w:rsidR="00FB6D41">
        <w:rPr>
          <w:rFonts w:ascii="Arial" w:eastAsia="Verdana" w:hAnsi="Arial" w:cs="Arial"/>
          <w:sz w:val="21"/>
          <w:szCs w:val="21"/>
        </w:rPr>
        <w:t>contractor</w:t>
      </w:r>
      <w:r w:rsidR="00FB6D41" w:rsidRPr="00F31DEF">
        <w:rPr>
          <w:rFonts w:ascii="Arial" w:eastAsia="Verdana" w:hAnsi="Arial" w:cs="Arial"/>
          <w:sz w:val="21"/>
          <w:szCs w:val="21"/>
        </w:rPr>
        <w:t xml:space="preserve"> </w:t>
      </w:r>
      <w:r w:rsidRPr="00F31DEF">
        <w:rPr>
          <w:rFonts w:ascii="Arial" w:eastAsia="Verdana" w:hAnsi="Arial" w:cs="Arial"/>
          <w:sz w:val="21"/>
          <w:szCs w:val="21"/>
        </w:rPr>
        <w:t xml:space="preserve">personnel, including time spent on progress notes, phone calls, and staffing meetings.  Travel time to and from the service site must be accumulated separately from direct service time. </w:t>
      </w:r>
      <w:r w:rsidR="000702AC">
        <w:rPr>
          <w:rFonts w:ascii="Arial" w:eastAsia="Verdana" w:hAnsi="Arial" w:cs="Arial"/>
          <w:sz w:val="21"/>
          <w:szCs w:val="21"/>
        </w:rPr>
        <w:t xml:space="preserve"> </w:t>
      </w:r>
      <w:r w:rsidRPr="00F31DEF">
        <w:rPr>
          <w:rFonts w:ascii="Arial" w:eastAsia="Verdana" w:hAnsi="Arial" w:cs="Arial"/>
          <w:sz w:val="21"/>
          <w:szCs w:val="21"/>
        </w:rPr>
        <w:t>Documentation should be available to support the travel time.</w:t>
      </w:r>
    </w:p>
    <w:p w:rsidR="00553573" w:rsidRPr="00F31DEF" w:rsidRDefault="00553573" w:rsidP="00F13853">
      <w:pPr>
        <w:spacing w:after="0" w:line="240" w:lineRule="exact"/>
        <w:ind w:right="-40"/>
        <w:rPr>
          <w:rFonts w:ascii="Arial" w:hAnsi="Arial" w:cs="Arial"/>
          <w:sz w:val="24"/>
          <w:szCs w:val="24"/>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sz w:val="21"/>
          <w:szCs w:val="21"/>
        </w:rPr>
        <w:t xml:space="preserve">This item also includes contract services that provide direct support and assistance to </w:t>
      </w:r>
      <w:r w:rsidR="00151D9D">
        <w:rPr>
          <w:rFonts w:ascii="Arial" w:eastAsia="Verdana" w:hAnsi="Arial" w:cs="Arial"/>
          <w:sz w:val="21"/>
          <w:szCs w:val="21"/>
        </w:rPr>
        <w:t>clients</w:t>
      </w:r>
      <w:r w:rsidRPr="00F31DEF">
        <w:rPr>
          <w:rFonts w:ascii="Arial" w:eastAsia="Verdana" w:hAnsi="Arial" w:cs="Arial"/>
          <w:sz w:val="21"/>
          <w:szCs w:val="21"/>
        </w:rPr>
        <w:t xml:space="preserve">.  The position is instead of, or in addition to, a direct support employee.  Contract payments are made to persons who are not employees of the </w:t>
      </w:r>
      <w:r w:rsidR="00FB6D41">
        <w:rPr>
          <w:rFonts w:ascii="Arial" w:eastAsia="Verdana" w:hAnsi="Arial" w:cs="Arial"/>
          <w:sz w:val="21"/>
          <w:szCs w:val="21"/>
        </w:rPr>
        <w:t>contractor</w:t>
      </w:r>
      <w:r w:rsidRPr="00F31DEF">
        <w:rPr>
          <w:rFonts w:ascii="Arial" w:eastAsia="Verdana" w:hAnsi="Arial" w:cs="Arial"/>
          <w:sz w:val="21"/>
          <w:szCs w:val="21"/>
        </w:rPr>
        <w:t>.</w:t>
      </w:r>
    </w:p>
    <w:p w:rsidR="00553573" w:rsidRPr="00F31DEF" w:rsidRDefault="00553573" w:rsidP="00F13853">
      <w:pPr>
        <w:spacing w:before="20" w:after="0" w:line="220" w:lineRule="exact"/>
        <w:ind w:right="-40"/>
        <w:rPr>
          <w:rFonts w:ascii="Arial" w:hAnsi="Arial" w:cs="Arial"/>
        </w:rPr>
      </w:pPr>
    </w:p>
    <w:p w:rsidR="0092458F" w:rsidRPr="005F39AC" w:rsidRDefault="0092458F" w:rsidP="00F13853">
      <w:pPr>
        <w:spacing w:before="20" w:after="0" w:line="220" w:lineRule="exact"/>
        <w:ind w:right="-40"/>
        <w:rPr>
          <w:rFonts w:ascii="Arial" w:hAnsi="Arial" w:cs="Arial"/>
          <w:sz w:val="21"/>
          <w:szCs w:val="21"/>
        </w:rPr>
      </w:pPr>
      <w:r w:rsidRPr="005F39AC">
        <w:rPr>
          <w:rFonts w:ascii="Arial" w:hAnsi="Arial" w:cs="Arial"/>
          <w:b/>
          <w:sz w:val="21"/>
          <w:szCs w:val="21"/>
        </w:rPr>
        <w:t>Line 2200:  B</w:t>
      </w:r>
      <w:r w:rsidR="00DB49E0" w:rsidRPr="005F39AC">
        <w:rPr>
          <w:rFonts w:ascii="Arial" w:hAnsi="Arial" w:cs="Arial"/>
          <w:b/>
          <w:sz w:val="21"/>
          <w:szCs w:val="21"/>
        </w:rPr>
        <w:t>ENEFITS</w:t>
      </w:r>
      <w:r w:rsidRPr="005F39AC">
        <w:rPr>
          <w:rFonts w:ascii="Arial" w:hAnsi="Arial" w:cs="Arial"/>
          <w:b/>
          <w:sz w:val="21"/>
          <w:szCs w:val="21"/>
        </w:rPr>
        <w:t>.</w:t>
      </w:r>
      <w:r w:rsidRPr="005F39AC">
        <w:rPr>
          <w:rFonts w:ascii="Arial" w:hAnsi="Arial" w:cs="Arial"/>
          <w:sz w:val="21"/>
          <w:szCs w:val="21"/>
        </w:rPr>
        <w:t xml:space="preserve">  </w:t>
      </w:r>
      <w:r w:rsidR="00980C8F">
        <w:rPr>
          <w:rFonts w:ascii="Arial" w:hAnsi="Arial" w:cs="Arial"/>
          <w:sz w:val="21"/>
          <w:szCs w:val="21"/>
        </w:rPr>
        <w:t>Report</w:t>
      </w:r>
      <w:r w:rsidR="00980C8F" w:rsidRPr="005F39AC">
        <w:rPr>
          <w:rFonts w:ascii="Arial" w:hAnsi="Arial" w:cs="Arial"/>
          <w:sz w:val="21"/>
          <w:szCs w:val="21"/>
        </w:rPr>
        <w:t xml:space="preserve"> </w:t>
      </w:r>
      <w:r w:rsidR="005F39AC" w:rsidRPr="005F39AC">
        <w:rPr>
          <w:rFonts w:ascii="Arial" w:hAnsi="Arial" w:cs="Arial"/>
          <w:sz w:val="21"/>
          <w:szCs w:val="21"/>
        </w:rPr>
        <w:t xml:space="preserve">the expense for </w:t>
      </w:r>
      <w:r w:rsidRPr="005F39AC">
        <w:rPr>
          <w:rFonts w:ascii="Arial" w:hAnsi="Arial" w:cs="Arial"/>
          <w:sz w:val="21"/>
          <w:szCs w:val="21"/>
        </w:rPr>
        <w:t xml:space="preserve">all fringe benefits provided to </w:t>
      </w:r>
      <w:r w:rsidR="00FB6D41">
        <w:rPr>
          <w:rFonts w:ascii="Arial" w:hAnsi="Arial" w:cs="Arial"/>
          <w:sz w:val="21"/>
          <w:szCs w:val="21"/>
        </w:rPr>
        <w:t>contractor</w:t>
      </w:r>
      <w:r w:rsidR="00FB6D41" w:rsidRPr="005F39AC">
        <w:rPr>
          <w:rFonts w:ascii="Arial" w:hAnsi="Arial" w:cs="Arial"/>
          <w:sz w:val="21"/>
          <w:szCs w:val="21"/>
        </w:rPr>
        <w:t xml:space="preserve"> </w:t>
      </w:r>
      <w:r w:rsidRPr="005F39AC">
        <w:rPr>
          <w:rFonts w:ascii="Arial" w:hAnsi="Arial" w:cs="Arial"/>
          <w:sz w:val="21"/>
          <w:szCs w:val="21"/>
        </w:rPr>
        <w:t>staff.</w:t>
      </w:r>
    </w:p>
    <w:p w:rsidR="0092458F" w:rsidRPr="005F39AC" w:rsidRDefault="0092458F" w:rsidP="00F13853">
      <w:pPr>
        <w:spacing w:before="20" w:after="0" w:line="220" w:lineRule="exact"/>
        <w:ind w:right="-40"/>
        <w:rPr>
          <w:rFonts w:ascii="Arial" w:hAnsi="Arial" w:cs="Arial"/>
          <w:sz w:val="21"/>
          <w:szCs w:val="21"/>
        </w:rPr>
      </w:pPr>
    </w:p>
    <w:p w:rsidR="00553573" w:rsidRPr="005F39AC" w:rsidRDefault="00826A54" w:rsidP="00F13853">
      <w:pPr>
        <w:spacing w:after="0" w:line="264" w:lineRule="auto"/>
        <w:ind w:right="-40"/>
        <w:rPr>
          <w:rFonts w:ascii="Arial" w:eastAsia="Verdana" w:hAnsi="Arial" w:cs="Arial"/>
          <w:sz w:val="21"/>
          <w:szCs w:val="21"/>
        </w:rPr>
      </w:pPr>
      <w:bookmarkStart w:id="31" w:name="Line_2290"/>
      <w:r w:rsidRPr="005F39AC">
        <w:rPr>
          <w:rFonts w:ascii="Arial" w:eastAsia="Verdana" w:hAnsi="Arial" w:cs="Arial"/>
          <w:b/>
          <w:bCs/>
          <w:sz w:val="21"/>
          <w:szCs w:val="21"/>
        </w:rPr>
        <w:t>Line 2290</w:t>
      </w:r>
      <w:bookmarkEnd w:id="31"/>
      <w:r w:rsidRPr="005F39AC">
        <w:rPr>
          <w:rFonts w:ascii="Arial" w:eastAsia="Verdana" w:hAnsi="Arial" w:cs="Arial"/>
          <w:b/>
          <w:bCs/>
          <w:sz w:val="21"/>
          <w:szCs w:val="21"/>
        </w:rPr>
        <w:t xml:space="preserve">:  Other Benefits.  </w:t>
      </w:r>
      <w:r w:rsidR="00980C8F">
        <w:rPr>
          <w:rFonts w:ascii="Arial" w:eastAsia="Verdana" w:hAnsi="Arial" w:cs="Arial"/>
          <w:sz w:val="21"/>
          <w:szCs w:val="21"/>
        </w:rPr>
        <w:t>Report</w:t>
      </w:r>
      <w:r w:rsidRPr="005F39AC">
        <w:rPr>
          <w:rFonts w:ascii="Arial" w:eastAsia="Verdana" w:hAnsi="Arial" w:cs="Arial"/>
          <w:sz w:val="21"/>
          <w:szCs w:val="21"/>
        </w:rPr>
        <w:t xml:space="preserve"> other benefits provided for employees, excluding travel and training costs.</w:t>
      </w:r>
      <w:r w:rsidR="0027684C">
        <w:rPr>
          <w:rFonts w:ascii="Arial" w:eastAsia="Verdana" w:hAnsi="Arial" w:cs="Arial"/>
          <w:sz w:val="21"/>
          <w:szCs w:val="21"/>
        </w:rPr>
        <w:t xml:space="preserve">  </w:t>
      </w:r>
      <w:r w:rsidR="0027684C">
        <w:rPr>
          <w:rFonts w:ascii="Arial" w:hAnsi="Arial" w:cs="Arial"/>
          <w:sz w:val="21"/>
          <w:szCs w:val="21"/>
        </w:rPr>
        <w:t>Report food costs for employees on this line if the costs are taxable to the employee and are included</w:t>
      </w:r>
      <w:r w:rsidR="0027684C" w:rsidRPr="005F39AC">
        <w:rPr>
          <w:rFonts w:ascii="Arial" w:hAnsi="Arial" w:cs="Arial"/>
          <w:sz w:val="21"/>
          <w:szCs w:val="21"/>
        </w:rPr>
        <w:t xml:space="preserve"> as a part of the employee’s remuneration and included on the employee’s Form W-2</w:t>
      </w:r>
      <w:r w:rsidR="0027684C">
        <w:rPr>
          <w:rFonts w:ascii="Arial" w:hAnsi="Arial" w:cs="Arial"/>
          <w:sz w:val="21"/>
          <w:szCs w:val="21"/>
        </w:rPr>
        <w:t>.</w:t>
      </w:r>
    </w:p>
    <w:p w:rsidR="00553573" w:rsidRPr="005F39AC" w:rsidRDefault="00553573" w:rsidP="00F13853">
      <w:pPr>
        <w:spacing w:before="20" w:after="0" w:line="220" w:lineRule="exact"/>
        <w:ind w:right="-40"/>
        <w:rPr>
          <w:rFonts w:ascii="Arial" w:hAnsi="Arial" w:cs="Arial"/>
          <w:sz w:val="21"/>
          <w:szCs w:val="21"/>
        </w:rPr>
      </w:pPr>
    </w:p>
    <w:p w:rsidR="0092458F" w:rsidRPr="005F39AC" w:rsidRDefault="0092458F" w:rsidP="00F13853">
      <w:pPr>
        <w:spacing w:before="20" w:after="0" w:line="220" w:lineRule="exact"/>
        <w:ind w:right="-40"/>
        <w:rPr>
          <w:rFonts w:ascii="Arial" w:hAnsi="Arial" w:cs="Arial"/>
          <w:sz w:val="21"/>
          <w:szCs w:val="21"/>
        </w:rPr>
      </w:pPr>
      <w:r w:rsidRPr="005F39AC">
        <w:rPr>
          <w:rFonts w:ascii="Arial" w:hAnsi="Arial" w:cs="Arial"/>
          <w:b/>
          <w:sz w:val="21"/>
          <w:szCs w:val="21"/>
        </w:rPr>
        <w:t>Line 2300:  P</w:t>
      </w:r>
      <w:r w:rsidR="00DB49E0" w:rsidRPr="005F39AC">
        <w:rPr>
          <w:rFonts w:ascii="Arial" w:hAnsi="Arial" w:cs="Arial"/>
          <w:b/>
          <w:sz w:val="21"/>
          <w:szCs w:val="21"/>
        </w:rPr>
        <w:t>AYROLL TAXES</w:t>
      </w:r>
      <w:r w:rsidRPr="005F39AC">
        <w:rPr>
          <w:rFonts w:ascii="Arial" w:hAnsi="Arial" w:cs="Arial"/>
          <w:b/>
          <w:sz w:val="21"/>
          <w:szCs w:val="21"/>
        </w:rPr>
        <w:t>.</w:t>
      </w:r>
      <w:r w:rsidRPr="005F39AC">
        <w:rPr>
          <w:rFonts w:ascii="Arial" w:hAnsi="Arial" w:cs="Arial"/>
          <w:sz w:val="21"/>
          <w:szCs w:val="21"/>
        </w:rPr>
        <w:t xml:space="preserve">  </w:t>
      </w:r>
      <w:r w:rsidR="00980C8F">
        <w:rPr>
          <w:rFonts w:ascii="Arial" w:hAnsi="Arial" w:cs="Arial"/>
          <w:sz w:val="21"/>
          <w:szCs w:val="21"/>
        </w:rPr>
        <w:t>Report</w:t>
      </w:r>
      <w:r w:rsidR="00980C8F" w:rsidRPr="005F39AC">
        <w:rPr>
          <w:rFonts w:ascii="Arial" w:hAnsi="Arial" w:cs="Arial"/>
          <w:sz w:val="21"/>
          <w:szCs w:val="21"/>
        </w:rPr>
        <w:t xml:space="preserve"> </w:t>
      </w:r>
      <w:r w:rsidRPr="005F39AC">
        <w:rPr>
          <w:rFonts w:ascii="Arial" w:hAnsi="Arial" w:cs="Arial"/>
          <w:sz w:val="21"/>
          <w:szCs w:val="21"/>
        </w:rPr>
        <w:t xml:space="preserve">all FICA, unemployment, and worker’s compensation taxes paid by the </w:t>
      </w:r>
      <w:r w:rsidR="00FB6D41">
        <w:rPr>
          <w:rFonts w:ascii="Arial" w:hAnsi="Arial" w:cs="Arial"/>
          <w:sz w:val="21"/>
          <w:szCs w:val="21"/>
        </w:rPr>
        <w:t>contractor</w:t>
      </w:r>
      <w:r w:rsidRPr="005F39AC">
        <w:rPr>
          <w:rFonts w:ascii="Arial" w:hAnsi="Arial" w:cs="Arial"/>
          <w:sz w:val="21"/>
          <w:szCs w:val="21"/>
        </w:rPr>
        <w:t>.</w:t>
      </w:r>
    </w:p>
    <w:p w:rsidR="0092458F" w:rsidRPr="005F39AC" w:rsidRDefault="0092458F" w:rsidP="00F13853">
      <w:pPr>
        <w:spacing w:before="20" w:after="0" w:line="220" w:lineRule="exact"/>
        <w:ind w:right="-40"/>
        <w:rPr>
          <w:rFonts w:ascii="Arial" w:hAnsi="Arial" w:cs="Arial"/>
          <w:sz w:val="21"/>
          <w:szCs w:val="21"/>
        </w:rPr>
      </w:pPr>
    </w:p>
    <w:p w:rsidR="0092458F" w:rsidRPr="005F39AC" w:rsidRDefault="0092458F" w:rsidP="00F13853">
      <w:pPr>
        <w:spacing w:before="20" w:after="0" w:line="220" w:lineRule="exact"/>
        <w:ind w:right="-40"/>
        <w:rPr>
          <w:rFonts w:ascii="Arial" w:hAnsi="Arial" w:cs="Arial"/>
          <w:sz w:val="21"/>
          <w:szCs w:val="21"/>
        </w:rPr>
      </w:pPr>
      <w:r w:rsidRPr="005F39AC">
        <w:rPr>
          <w:rFonts w:ascii="Arial" w:hAnsi="Arial" w:cs="Arial"/>
          <w:b/>
          <w:sz w:val="21"/>
          <w:szCs w:val="21"/>
        </w:rPr>
        <w:t>Line 2400:  T</w:t>
      </w:r>
      <w:r w:rsidR="00DB49E0" w:rsidRPr="005F39AC">
        <w:rPr>
          <w:rFonts w:ascii="Arial" w:hAnsi="Arial" w:cs="Arial"/>
          <w:b/>
          <w:sz w:val="21"/>
          <w:szCs w:val="21"/>
        </w:rPr>
        <w:t>OTAL PROFESSIONAL FEES</w:t>
      </w:r>
      <w:r w:rsidRPr="005F39AC">
        <w:rPr>
          <w:rFonts w:ascii="Arial" w:hAnsi="Arial" w:cs="Arial"/>
          <w:b/>
          <w:sz w:val="21"/>
          <w:szCs w:val="21"/>
        </w:rPr>
        <w:t>.</w:t>
      </w:r>
      <w:r w:rsidRPr="005F39AC">
        <w:rPr>
          <w:rFonts w:ascii="Arial" w:hAnsi="Arial" w:cs="Arial"/>
          <w:sz w:val="21"/>
          <w:szCs w:val="21"/>
        </w:rPr>
        <w:t xml:space="preserve">  </w:t>
      </w:r>
      <w:r w:rsidR="00980C8F">
        <w:rPr>
          <w:rFonts w:ascii="Arial" w:hAnsi="Arial" w:cs="Arial"/>
          <w:sz w:val="21"/>
          <w:szCs w:val="21"/>
        </w:rPr>
        <w:t>Report</w:t>
      </w:r>
      <w:r w:rsidR="00980C8F" w:rsidRPr="005F39AC">
        <w:rPr>
          <w:rFonts w:ascii="Arial" w:hAnsi="Arial" w:cs="Arial"/>
          <w:sz w:val="21"/>
          <w:szCs w:val="21"/>
        </w:rPr>
        <w:t xml:space="preserve"> </w:t>
      </w:r>
      <w:r w:rsidRPr="005F39AC">
        <w:rPr>
          <w:rFonts w:ascii="Arial" w:hAnsi="Arial" w:cs="Arial"/>
          <w:sz w:val="21"/>
          <w:szCs w:val="21"/>
        </w:rPr>
        <w:t xml:space="preserve">fees and expenses for professional practitioners and consultants who are not employees of the </w:t>
      </w:r>
      <w:r w:rsidR="00FB6D41">
        <w:rPr>
          <w:rFonts w:ascii="Arial" w:hAnsi="Arial" w:cs="Arial"/>
          <w:sz w:val="21"/>
          <w:szCs w:val="21"/>
        </w:rPr>
        <w:t>contractor</w:t>
      </w:r>
      <w:r w:rsidR="00FB6D41" w:rsidRPr="005F39AC">
        <w:rPr>
          <w:rFonts w:ascii="Arial" w:hAnsi="Arial" w:cs="Arial"/>
          <w:sz w:val="21"/>
          <w:szCs w:val="21"/>
        </w:rPr>
        <w:t xml:space="preserve"> </w:t>
      </w:r>
      <w:r w:rsidRPr="005F39AC">
        <w:rPr>
          <w:rFonts w:ascii="Arial" w:hAnsi="Arial" w:cs="Arial"/>
          <w:sz w:val="21"/>
          <w:szCs w:val="21"/>
        </w:rPr>
        <w:t xml:space="preserve">and </w:t>
      </w:r>
      <w:r w:rsidR="00135322">
        <w:rPr>
          <w:rFonts w:ascii="Arial" w:hAnsi="Arial" w:cs="Arial"/>
          <w:sz w:val="21"/>
          <w:szCs w:val="21"/>
        </w:rPr>
        <w:t xml:space="preserve">who </w:t>
      </w:r>
      <w:r w:rsidRPr="005F39AC">
        <w:rPr>
          <w:rFonts w:ascii="Arial" w:hAnsi="Arial" w:cs="Arial"/>
          <w:sz w:val="21"/>
          <w:szCs w:val="21"/>
        </w:rPr>
        <w:t>are engaged as independent contractors for specified services on a fee or other individual contract basis.</w:t>
      </w:r>
    </w:p>
    <w:p w:rsidR="0092458F" w:rsidRPr="005F39AC" w:rsidRDefault="0092458F" w:rsidP="00F13853">
      <w:pPr>
        <w:spacing w:before="20" w:after="0" w:line="220" w:lineRule="exact"/>
        <w:ind w:right="-40"/>
        <w:rPr>
          <w:rFonts w:ascii="Arial" w:hAnsi="Arial" w:cs="Arial"/>
          <w:sz w:val="21"/>
          <w:szCs w:val="21"/>
        </w:rPr>
      </w:pPr>
    </w:p>
    <w:p w:rsidR="0092458F" w:rsidRPr="005F39AC" w:rsidRDefault="0092458F" w:rsidP="00F13853">
      <w:pPr>
        <w:spacing w:before="20" w:after="0" w:line="220" w:lineRule="exact"/>
        <w:ind w:right="-40"/>
        <w:rPr>
          <w:rFonts w:ascii="Arial" w:hAnsi="Arial" w:cs="Arial"/>
          <w:sz w:val="21"/>
          <w:szCs w:val="21"/>
        </w:rPr>
      </w:pPr>
      <w:r w:rsidRPr="005F39AC">
        <w:rPr>
          <w:rFonts w:ascii="Arial" w:hAnsi="Arial" w:cs="Arial"/>
          <w:b/>
          <w:sz w:val="21"/>
          <w:szCs w:val="21"/>
        </w:rPr>
        <w:t>Line 2450:  Medical &amp; Psych Services Purchased.</w:t>
      </w:r>
      <w:r w:rsidRPr="005F39AC">
        <w:rPr>
          <w:rFonts w:ascii="Arial" w:hAnsi="Arial" w:cs="Arial"/>
          <w:sz w:val="21"/>
          <w:szCs w:val="21"/>
        </w:rPr>
        <w:t xml:space="preserve">  </w:t>
      </w:r>
      <w:r w:rsidR="00980C8F">
        <w:rPr>
          <w:rFonts w:ascii="Arial" w:hAnsi="Arial" w:cs="Arial"/>
          <w:sz w:val="21"/>
          <w:szCs w:val="21"/>
        </w:rPr>
        <w:t>Report</w:t>
      </w:r>
      <w:r w:rsidR="00980C8F" w:rsidRPr="005F39AC">
        <w:rPr>
          <w:rFonts w:ascii="Arial" w:hAnsi="Arial" w:cs="Arial"/>
          <w:sz w:val="21"/>
          <w:szCs w:val="21"/>
        </w:rPr>
        <w:t xml:space="preserve"> </w:t>
      </w:r>
      <w:r w:rsidRPr="005F39AC">
        <w:rPr>
          <w:rFonts w:ascii="Arial" w:hAnsi="Arial" w:cs="Arial"/>
          <w:sz w:val="21"/>
          <w:szCs w:val="21"/>
        </w:rPr>
        <w:t>medical services and psychiatric or psychological services purchased but not covered by Medicaid reimbursement.</w:t>
      </w:r>
    </w:p>
    <w:p w:rsidR="0092458F" w:rsidRPr="005F39AC" w:rsidRDefault="0092458F" w:rsidP="00F13853">
      <w:pPr>
        <w:spacing w:before="20" w:after="0" w:line="220" w:lineRule="exact"/>
        <w:ind w:right="-40"/>
        <w:rPr>
          <w:rFonts w:ascii="Arial" w:hAnsi="Arial" w:cs="Arial"/>
          <w:sz w:val="21"/>
          <w:szCs w:val="21"/>
        </w:rPr>
      </w:pPr>
    </w:p>
    <w:p w:rsidR="0092458F" w:rsidRPr="005F39AC" w:rsidRDefault="0092458F" w:rsidP="00F13853">
      <w:pPr>
        <w:spacing w:before="20" w:after="0" w:line="220" w:lineRule="exact"/>
        <w:ind w:right="-40"/>
        <w:rPr>
          <w:rFonts w:ascii="Arial" w:hAnsi="Arial" w:cs="Arial"/>
          <w:sz w:val="21"/>
          <w:szCs w:val="21"/>
        </w:rPr>
      </w:pPr>
      <w:r w:rsidRPr="005F39AC">
        <w:rPr>
          <w:rFonts w:ascii="Arial" w:hAnsi="Arial" w:cs="Arial"/>
          <w:b/>
          <w:sz w:val="21"/>
          <w:szCs w:val="21"/>
        </w:rPr>
        <w:t>Line 2470:  Auditing and Accounting Fees.</w:t>
      </w:r>
      <w:r w:rsidRPr="005F39AC">
        <w:rPr>
          <w:rFonts w:ascii="Arial" w:hAnsi="Arial" w:cs="Arial"/>
          <w:sz w:val="21"/>
          <w:szCs w:val="21"/>
        </w:rPr>
        <w:t xml:space="preserve">  Report fees paid for auditing the </w:t>
      </w:r>
      <w:r w:rsidR="00FB6D41">
        <w:rPr>
          <w:rFonts w:ascii="Arial" w:hAnsi="Arial" w:cs="Arial"/>
          <w:sz w:val="21"/>
          <w:szCs w:val="21"/>
        </w:rPr>
        <w:t>contractor’s</w:t>
      </w:r>
      <w:r w:rsidR="00FB6D41" w:rsidRPr="005F39AC">
        <w:rPr>
          <w:rFonts w:ascii="Arial" w:hAnsi="Arial" w:cs="Arial"/>
          <w:sz w:val="21"/>
          <w:szCs w:val="21"/>
        </w:rPr>
        <w:t xml:space="preserve"> </w:t>
      </w:r>
      <w:r w:rsidRPr="005F39AC">
        <w:rPr>
          <w:rFonts w:ascii="Arial" w:hAnsi="Arial" w:cs="Arial"/>
          <w:sz w:val="21"/>
          <w:szCs w:val="21"/>
        </w:rPr>
        <w:t xml:space="preserve">books and fees paid for bookkeeping or accounting services.  Report wages for regular bookkeeping services provided by </w:t>
      </w:r>
      <w:r w:rsidR="00FB6D41">
        <w:rPr>
          <w:rFonts w:ascii="Arial" w:hAnsi="Arial" w:cs="Arial"/>
          <w:sz w:val="21"/>
          <w:szCs w:val="21"/>
        </w:rPr>
        <w:t>contractor</w:t>
      </w:r>
      <w:r w:rsidR="00FB6D41" w:rsidRPr="005F39AC">
        <w:rPr>
          <w:rFonts w:ascii="Arial" w:hAnsi="Arial" w:cs="Arial"/>
          <w:sz w:val="21"/>
          <w:szCs w:val="21"/>
        </w:rPr>
        <w:t xml:space="preserve"> </w:t>
      </w:r>
      <w:r w:rsidRPr="005F39AC">
        <w:rPr>
          <w:rFonts w:ascii="Arial" w:hAnsi="Arial" w:cs="Arial"/>
          <w:sz w:val="21"/>
          <w:szCs w:val="21"/>
        </w:rPr>
        <w:t>staff on line 2150.</w:t>
      </w:r>
    </w:p>
    <w:p w:rsidR="0092458F" w:rsidRPr="005F39AC" w:rsidRDefault="0092458F" w:rsidP="00F13853">
      <w:pPr>
        <w:spacing w:before="20" w:after="0" w:line="220" w:lineRule="exact"/>
        <w:ind w:right="-40"/>
        <w:rPr>
          <w:rFonts w:ascii="Arial" w:hAnsi="Arial" w:cs="Arial"/>
          <w:sz w:val="21"/>
          <w:szCs w:val="21"/>
        </w:rPr>
      </w:pPr>
    </w:p>
    <w:p w:rsidR="0092458F" w:rsidRPr="005F39AC" w:rsidRDefault="0092458F" w:rsidP="00F13853">
      <w:pPr>
        <w:spacing w:before="20" w:after="0" w:line="220" w:lineRule="exact"/>
        <w:ind w:right="-40"/>
        <w:rPr>
          <w:rFonts w:ascii="Arial" w:hAnsi="Arial" w:cs="Arial"/>
          <w:sz w:val="21"/>
          <w:szCs w:val="21"/>
        </w:rPr>
      </w:pPr>
      <w:r w:rsidRPr="005F39AC">
        <w:rPr>
          <w:rFonts w:ascii="Arial" w:hAnsi="Arial" w:cs="Arial"/>
          <w:b/>
          <w:sz w:val="21"/>
          <w:szCs w:val="21"/>
        </w:rPr>
        <w:t xml:space="preserve">Line 2480:  Attorney Fees and Other Legal Costs.  </w:t>
      </w:r>
      <w:r w:rsidRPr="005F39AC">
        <w:rPr>
          <w:rFonts w:ascii="Arial" w:hAnsi="Arial" w:cs="Arial"/>
          <w:sz w:val="21"/>
          <w:szCs w:val="21"/>
        </w:rPr>
        <w:t xml:space="preserve">Report fees paid to attorneys by the </w:t>
      </w:r>
      <w:r w:rsidR="00FB6D41">
        <w:rPr>
          <w:rFonts w:ascii="Arial" w:hAnsi="Arial" w:cs="Arial"/>
          <w:sz w:val="21"/>
          <w:szCs w:val="21"/>
        </w:rPr>
        <w:t>contractor</w:t>
      </w:r>
      <w:r w:rsidR="00FB6D41" w:rsidRPr="005F39AC">
        <w:rPr>
          <w:rFonts w:ascii="Arial" w:hAnsi="Arial" w:cs="Arial"/>
          <w:sz w:val="21"/>
          <w:szCs w:val="21"/>
        </w:rPr>
        <w:t xml:space="preserve"> </w:t>
      </w:r>
      <w:r w:rsidRPr="005F39AC">
        <w:rPr>
          <w:rFonts w:ascii="Arial" w:hAnsi="Arial" w:cs="Arial"/>
          <w:sz w:val="21"/>
          <w:szCs w:val="21"/>
        </w:rPr>
        <w:t xml:space="preserve">for legal services </w:t>
      </w:r>
      <w:r w:rsidR="00D60D39" w:rsidRPr="005F39AC">
        <w:rPr>
          <w:rFonts w:ascii="Arial" w:hAnsi="Arial" w:cs="Arial"/>
          <w:sz w:val="21"/>
          <w:szCs w:val="21"/>
        </w:rPr>
        <w:t>provided for</w:t>
      </w:r>
      <w:r w:rsidRPr="005F39AC">
        <w:rPr>
          <w:rFonts w:ascii="Arial" w:hAnsi="Arial" w:cs="Arial"/>
          <w:sz w:val="21"/>
          <w:szCs w:val="21"/>
        </w:rPr>
        <w:t xml:space="preserve"> the </w:t>
      </w:r>
      <w:r w:rsidR="00FB6D41">
        <w:rPr>
          <w:rFonts w:ascii="Arial" w:hAnsi="Arial" w:cs="Arial"/>
          <w:sz w:val="21"/>
          <w:szCs w:val="21"/>
        </w:rPr>
        <w:t>contractor</w:t>
      </w:r>
      <w:r w:rsidRPr="005F39AC">
        <w:rPr>
          <w:rFonts w:ascii="Arial" w:hAnsi="Arial" w:cs="Arial"/>
          <w:sz w:val="21"/>
          <w:szCs w:val="21"/>
        </w:rPr>
        <w:t xml:space="preserve">.  </w:t>
      </w:r>
      <w:r w:rsidR="00D60D39" w:rsidRPr="005F39AC">
        <w:rPr>
          <w:rFonts w:ascii="Arial" w:hAnsi="Arial" w:cs="Arial"/>
          <w:sz w:val="21"/>
          <w:szCs w:val="21"/>
        </w:rPr>
        <w:t>Include c</w:t>
      </w:r>
      <w:r w:rsidRPr="005F39AC">
        <w:rPr>
          <w:rFonts w:ascii="Arial" w:hAnsi="Arial" w:cs="Arial"/>
          <w:sz w:val="21"/>
          <w:szCs w:val="21"/>
        </w:rPr>
        <w:t>ourt costs and costs of notices in legal publications</w:t>
      </w:r>
      <w:r w:rsidR="00D60D39" w:rsidRPr="005F39AC">
        <w:rPr>
          <w:rFonts w:ascii="Arial" w:hAnsi="Arial" w:cs="Arial"/>
          <w:sz w:val="21"/>
          <w:szCs w:val="21"/>
        </w:rPr>
        <w:t xml:space="preserve"> on this line</w:t>
      </w:r>
      <w:r w:rsidRPr="005F39AC">
        <w:rPr>
          <w:rFonts w:ascii="Arial" w:hAnsi="Arial" w:cs="Arial"/>
          <w:sz w:val="21"/>
          <w:szCs w:val="21"/>
        </w:rPr>
        <w:t>.</w:t>
      </w:r>
    </w:p>
    <w:p w:rsidR="00D60D39" w:rsidRPr="005F39AC" w:rsidRDefault="00D60D39" w:rsidP="00F13853">
      <w:pPr>
        <w:spacing w:before="20" w:after="0" w:line="220" w:lineRule="exact"/>
        <w:ind w:right="-40"/>
        <w:rPr>
          <w:rFonts w:ascii="Arial" w:hAnsi="Arial" w:cs="Arial"/>
          <w:sz w:val="21"/>
          <w:szCs w:val="21"/>
        </w:rPr>
      </w:pPr>
    </w:p>
    <w:p w:rsidR="0092458F" w:rsidRPr="005F39AC" w:rsidRDefault="00D60D39" w:rsidP="00F13853">
      <w:pPr>
        <w:spacing w:before="20" w:after="0" w:line="220" w:lineRule="exact"/>
        <w:ind w:right="-40"/>
        <w:rPr>
          <w:rFonts w:ascii="Arial" w:hAnsi="Arial" w:cs="Arial"/>
          <w:sz w:val="21"/>
          <w:szCs w:val="21"/>
        </w:rPr>
      </w:pPr>
      <w:r w:rsidRPr="005F39AC">
        <w:rPr>
          <w:rFonts w:ascii="Arial" w:hAnsi="Arial" w:cs="Arial"/>
          <w:b/>
          <w:sz w:val="21"/>
          <w:szCs w:val="21"/>
        </w:rPr>
        <w:t xml:space="preserve">Line </w:t>
      </w:r>
      <w:r w:rsidR="0092458F" w:rsidRPr="005F39AC">
        <w:rPr>
          <w:rFonts w:ascii="Arial" w:hAnsi="Arial" w:cs="Arial"/>
          <w:b/>
          <w:sz w:val="21"/>
          <w:szCs w:val="21"/>
        </w:rPr>
        <w:t>2490</w:t>
      </w:r>
      <w:r w:rsidRPr="005F39AC">
        <w:rPr>
          <w:rFonts w:ascii="Arial" w:hAnsi="Arial" w:cs="Arial"/>
          <w:b/>
          <w:sz w:val="21"/>
          <w:szCs w:val="21"/>
        </w:rPr>
        <w:t>:</w:t>
      </w:r>
      <w:r w:rsidR="0092458F" w:rsidRPr="005F39AC">
        <w:rPr>
          <w:rFonts w:ascii="Arial" w:hAnsi="Arial" w:cs="Arial"/>
          <w:b/>
          <w:sz w:val="21"/>
          <w:szCs w:val="21"/>
        </w:rPr>
        <w:t xml:space="preserve"> Other </w:t>
      </w:r>
      <w:r w:rsidRPr="005F39AC">
        <w:rPr>
          <w:rFonts w:ascii="Arial" w:hAnsi="Arial" w:cs="Arial"/>
          <w:b/>
          <w:sz w:val="21"/>
          <w:szCs w:val="21"/>
        </w:rPr>
        <w:t>and</w:t>
      </w:r>
      <w:r w:rsidR="0092458F" w:rsidRPr="005F39AC">
        <w:rPr>
          <w:rFonts w:ascii="Arial" w:hAnsi="Arial" w:cs="Arial"/>
          <w:b/>
          <w:sz w:val="21"/>
          <w:szCs w:val="21"/>
        </w:rPr>
        <w:t xml:space="preserve"> Non</w:t>
      </w:r>
      <w:r w:rsidRPr="005F39AC">
        <w:rPr>
          <w:rFonts w:ascii="Arial" w:hAnsi="Arial" w:cs="Arial"/>
          <w:b/>
          <w:sz w:val="21"/>
          <w:szCs w:val="21"/>
        </w:rPr>
        <w:t>-</w:t>
      </w:r>
      <w:r w:rsidR="0092458F" w:rsidRPr="005F39AC">
        <w:rPr>
          <w:rFonts w:ascii="Arial" w:hAnsi="Arial" w:cs="Arial"/>
          <w:b/>
          <w:sz w:val="21"/>
          <w:szCs w:val="21"/>
        </w:rPr>
        <w:t>medical Fees</w:t>
      </w:r>
      <w:r w:rsidRPr="005F39AC">
        <w:rPr>
          <w:rFonts w:ascii="Arial" w:hAnsi="Arial" w:cs="Arial"/>
          <w:b/>
          <w:sz w:val="21"/>
          <w:szCs w:val="21"/>
        </w:rPr>
        <w:t>.</w:t>
      </w:r>
      <w:r w:rsidRPr="005F39AC">
        <w:rPr>
          <w:rFonts w:ascii="Arial" w:hAnsi="Arial" w:cs="Arial"/>
          <w:sz w:val="21"/>
          <w:szCs w:val="21"/>
        </w:rPr>
        <w:t xml:space="preserve">  </w:t>
      </w:r>
      <w:r w:rsidR="006263F6" w:rsidRPr="005F39AC">
        <w:rPr>
          <w:rFonts w:ascii="Arial" w:hAnsi="Arial" w:cs="Arial"/>
          <w:sz w:val="21"/>
          <w:szCs w:val="21"/>
        </w:rPr>
        <w:t>Report f</w:t>
      </w:r>
      <w:r w:rsidR="0092458F" w:rsidRPr="005F39AC">
        <w:rPr>
          <w:rFonts w:ascii="Arial" w:hAnsi="Arial" w:cs="Arial"/>
          <w:sz w:val="21"/>
          <w:szCs w:val="21"/>
        </w:rPr>
        <w:t xml:space="preserve">ees paid to another </w:t>
      </w:r>
      <w:r w:rsidR="00FB6D41">
        <w:rPr>
          <w:rFonts w:ascii="Arial" w:hAnsi="Arial" w:cs="Arial"/>
          <w:sz w:val="21"/>
          <w:szCs w:val="21"/>
        </w:rPr>
        <w:t>contractor</w:t>
      </w:r>
      <w:r w:rsidR="00FB6D41" w:rsidRPr="005F39AC">
        <w:rPr>
          <w:rFonts w:ascii="Arial" w:hAnsi="Arial" w:cs="Arial"/>
          <w:sz w:val="21"/>
          <w:szCs w:val="21"/>
        </w:rPr>
        <w:t xml:space="preserve"> </w:t>
      </w:r>
      <w:r w:rsidR="0092458F" w:rsidRPr="005F39AC">
        <w:rPr>
          <w:rFonts w:ascii="Arial" w:hAnsi="Arial" w:cs="Arial"/>
          <w:sz w:val="21"/>
          <w:szCs w:val="21"/>
        </w:rPr>
        <w:t>or individual</w:t>
      </w:r>
      <w:r w:rsidR="006263F6" w:rsidRPr="005F39AC">
        <w:rPr>
          <w:rFonts w:ascii="Arial" w:hAnsi="Arial" w:cs="Arial"/>
          <w:sz w:val="21"/>
          <w:szCs w:val="21"/>
        </w:rPr>
        <w:t>.  These may</w:t>
      </w:r>
      <w:r w:rsidR="0092458F" w:rsidRPr="005F39AC">
        <w:rPr>
          <w:rFonts w:ascii="Arial" w:hAnsi="Arial" w:cs="Arial"/>
          <w:sz w:val="21"/>
          <w:szCs w:val="21"/>
        </w:rPr>
        <w:t xml:space="preserve"> include </w:t>
      </w:r>
      <w:r w:rsidR="006263F6" w:rsidRPr="005F39AC">
        <w:rPr>
          <w:rFonts w:ascii="Arial" w:hAnsi="Arial" w:cs="Arial"/>
          <w:sz w:val="21"/>
          <w:szCs w:val="21"/>
        </w:rPr>
        <w:t xml:space="preserve">fees for </w:t>
      </w:r>
      <w:r w:rsidR="0092458F" w:rsidRPr="005F39AC">
        <w:rPr>
          <w:rFonts w:ascii="Arial" w:hAnsi="Arial" w:cs="Arial"/>
          <w:sz w:val="21"/>
          <w:szCs w:val="21"/>
        </w:rPr>
        <w:t xml:space="preserve">services </w:t>
      </w:r>
      <w:r w:rsidR="006263F6" w:rsidRPr="005F39AC">
        <w:rPr>
          <w:rFonts w:ascii="Arial" w:hAnsi="Arial" w:cs="Arial"/>
          <w:sz w:val="21"/>
          <w:szCs w:val="21"/>
        </w:rPr>
        <w:t xml:space="preserve">such </w:t>
      </w:r>
      <w:r w:rsidR="0092458F" w:rsidRPr="005F39AC">
        <w:rPr>
          <w:rFonts w:ascii="Arial" w:hAnsi="Arial" w:cs="Arial"/>
          <w:sz w:val="21"/>
          <w:szCs w:val="21"/>
        </w:rPr>
        <w:t>as</w:t>
      </w:r>
      <w:r w:rsidR="006263F6" w:rsidRPr="005F39AC">
        <w:rPr>
          <w:rFonts w:ascii="Arial" w:hAnsi="Arial" w:cs="Arial"/>
          <w:sz w:val="21"/>
          <w:szCs w:val="21"/>
        </w:rPr>
        <w:t xml:space="preserve"> t</w:t>
      </w:r>
      <w:r w:rsidR="0092458F" w:rsidRPr="005F39AC">
        <w:rPr>
          <w:rFonts w:ascii="Arial" w:hAnsi="Arial" w:cs="Arial"/>
          <w:sz w:val="21"/>
          <w:szCs w:val="21"/>
        </w:rPr>
        <w:t>utor fees</w:t>
      </w:r>
      <w:r w:rsidR="006263F6" w:rsidRPr="005F39AC">
        <w:rPr>
          <w:rFonts w:ascii="Arial" w:hAnsi="Arial" w:cs="Arial"/>
          <w:sz w:val="21"/>
          <w:szCs w:val="21"/>
        </w:rPr>
        <w:t xml:space="preserve"> and s</w:t>
      </w:r>
      <w:r w:rsidR="0092458F" w:rsidRPr="005F39AC">
        <w:rPr>
          <w:rFonts w:ascii="Arial" w:hAnsi="Arial" w:cs="Arial"/>
          <w:sz w:val="21"/>
          <w:szCs w:val="21"/>
        </w:rPr>
        <w:t>ecurity service</w:t>
      </w:r>
      <w:r w:rsidR="006263F6" w:rsidRPr="005F39AC">
        <w:rPr>
          <w:rFonts w:ascii="Arial" w:hAnsi="Arial" w:cs="Arial"/>
          <w:sz w:val="21"/>
          <w:szCs w:val="21"/>
        </w:rPr>
        <w:t xml:space="preserve"> expenses</w:t>
      </w:r>
      <w:r w:rsidR="0092458F" w:rsidRPr="005F39AC">
        <w:rPr>
          <w:rFonts w:ascii="Arial" w:hAnsi="Arial" w:cs="Arial"/>
          <w:sz w:val="21"/>
          <w:szCs w:val="21"/>
        </w:rPr>
        <w:t>, such as night security</w:t>
      </w:r>
      <w:r w:rsidR="006263F6" w:rsidRPr="005F39AC">
        <w:rPr>
          <w:rFonts w:ascii="Arial" w:hAnsi="Arial" w:cs="Arial"/>
          <w:sz w:val="21"/>
          <w:szCs w:val="21"/>
        </w:rPr>
        <w:t>, pro</w:t>
      </w:r>
      <w:r w:rsidR="006E2FE2" w:rsidRPr="005F39AC">
        <w:rPr>
          <w:rFonts w:ascii="Arial" w:hAnsi="Arial" w:cs="Arial"/>
          <w:sz w:val="21"/>
          <w:szCs w:val="21"/>
        </w:rPr>
        <w:t>vided by non-</w:t>
      </w:r>
      <w:r w:rsidR="00FB6D41">
        <w:rPr>
          <w:rFonts w:ascii="Arial" w:hAnsi="Arial" w:cs="Arial"/>
          <w:sz w:val="21"/>
          <w:szCs w:val="21"/>
        </w:rPr>
        <w:t>contractor</w:t>
      </w:r>
      <w:r w:rsidR="006E2FE2" w:rsidRPr="005F39AC">
        <w:rPr>
          <w:rFonts w:ascii="Arial" w:hAnsi="Arial" w:cs="Arial"/>
          <w:sz w:val="21"/>
          <w:szCs w:val="21"/>
        </w:rPr>
        <w:t xml:space="preserve"> personnel.</w:t>
      </w:r>
    </w:p>
    <w:p w:rsidR="006E2FE2" w:rsidRPr="005F39AC" w:rsidRDefault="006E2FE2"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lastRenderedPageBreak/>
        <w:t>Line 2500:  S</w:t>
      </w:r>
      <w:r w:rsidR="00DB49E0" w:rsidRPr="005F39AC">
        <w:rPr>
          <w:rFonts w:ascii="Arial" w:hAnsi="Arial" w:cs="Arial"/>
          <w:b/>
          <w:sz w:val="21"/>
          <w:szCs w:val="21"/>
        </w:rPr>
        <w:t>UPPLIES</w:t>
      </w:r>
      <w:r w:rsidRPr="005F39AC">
        <w:rPr>
          <w:rFonts w:ascii="Arial" w:hAnsi="Arial" w:cs="Arial"/>
          <w:b/>
          <w:sz w:val="21"/>
          <w:szCs w:val="21"/>
        </w:rPr>
        <w:t>.</w:t>
      </w:r>
      <w:r w:rsidRPr="005F39AC">
        <w:rPr>
          <w:rFonts w:ascii="Arial" w:hAnsi="Arial" w:cs="Arial"/>
          <w:sz w:val="21"/>
          <w:szCs w:val="21"/>
        </w:rPr>
        <w:t xml:space="preserve">  </w:t>
      </w:r>
      <w:r w:rsidR="00A71844">
        <w:rPr>
          <w:rFonts w:ascii="Arial" w:hAnsi="Arial" w:cs="Arial"/>
          <w:sz w:val="21"/>
          <w:szCs w:val="21"/>
        </w:rPr>
        <w:t>Report</w:t>
      </w:r>
      <w:r w:rsidRPr="005F39AC">
        <w:rPr>
          <w:rFonts w:ascii="Arial" w:hAnsi="Arial" w:cs="Arial"/>
          <w:sz w:val="21"/>
          <w:szCs w:val="21"/>
        </w:rPr>
        <w:t xml:space="preserve"> costs of materials and other supplies used by a</w:t>
      </w:r>
      <w:r w:rsidR="00FB6D41">
        <w:rPr>
          <w:rFonts w:ascii="Arial" w:hAnsi="Arial" w:cs="Arial"/>
          <w:sz w:val="21"/>
          <w:szCs w:val="21"/>
        </w:rPr>
        <w:t xml:space="preserve"> contractor</w:t>
      </w:r>
      <w:r w:rsidRPr="005F39AC">
        <w:rPr>
          <w:rFonts w:ascii="Arial" w:hAnsi="Arial" w:cs="Arial"/>
          <w:sz w:val="21"/>
          <w:szCs w:val="21"/>
        </w:rPr>
        <w:t>.</w:t>
      </w:r>
    </w:p>
    <w:p w:rsidR="006E2FE2" w:rsidRPr="005F39AC" w:rsidRDefault="006E2FE2" w:rsidP="00F13853">
      <w:pPr>
        <w:spacing w:before="20" w:after="0" w:line="220" w:lineRule="exact"/>
        <w:ind w:right="-40"/>
        <w:rPr>
          <w:rFonts w:ascii="Arial" w:hAnsi="Arial" w:cs="Arial"/>
          <w:sz w:val="21"/>
          <w:szCs w:val="21"/>
        </w:rPr>
      </w:pPr>
    </w:p>
    <w:p w:rsidR="003E0357"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2510:  Office Supplies.</w:t>
      </w:r>
      <w:r w:rsidRPr="005F39AC">
        <w:rPr>
          <w:rFonts w:ascii="Arial" w:hAnsi="Arial" w:cs="Arial"/>
          <w:sz w:val="21"/>
          <w:szCs w:val="21"/>
        </w:rPr>
        <w:t xml:space="preserve">  </w:t>
      </w:r>
      <w:r w:rsidR="003E0357">
        <w:rPr>
          <w:rFonts w:ascii="Arial" w:hAnsi="Arial" w:cs="Arial"/>
          <w:sz w:val="21"/>
          <w:szCs w:val="21"/>
        </w:rPr>
        <w:t>Report the cost of day-to-day supplies used on a recurring basis for general business functions and office operations.</w:t>
      </w:r>
    </w:p>
    <w:p w:rsidR="003E0357" w:rsidRPr="005F39AC" w:rsidRDefault="003E0357"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2530:  Medical Supplies.</w:t>
      </w:r>
      <w:r w:rsidRPr="005F39AC">
        <w:rPr>
          <w:rFonts w:ascii="Arial" w:hAnsi="Arial" w:cs="Arial"/>
          <w:sz w:val="21"/>
          <w:szCs w:val="21"/>
        </w:rPr>
        <w:t xml:space="preserve">  </w:t>
      </w:r>
      <w:r w:rsidR="001B1412">
        <w:rPr>
          <w:rFonts w:ascii="Arial" w:hAnsi="Arial" w:cs="Arial"/>
          <w:sz w:val="21"/>
          <w:szCs w:val="21"/>
        </w:rPr>
        <w:t xml:space="preserve">Report </w:t>
      </w:r>
      <w:r w:rsidR="003E0357">
        <w:rPr>
          <w:rFonts w:ascii="Arial" w:hAnsi="Arial" w:cs="Arial"/>
          <w:sz w:val="21"/>
          <w:szCs w:val="21"/>
        </w:rPr>
        <w:t>the cost of n</w:t>
      </w:r>
      <w:r w:rsidRPr="005F39AC">
        <w:rPr>
          <w:rFonts w:ascii="Arial" w:hAnsi="Arial" w:cs="Arial"/>
          <w:sz w:val="21"/>
          <w:szCs w:val="21"/>
        </w:rPr>
        <w:t>onprescription drugs, dressings, etc.</w:t>
      </w:r>
    </w:p>
    <w:p w:rsidR="006E2FE2" w:rsidRPr="005F39AC" w:rsidRDefault="006E2FE2"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2540:  Recreation and Craft Supplies.</w:t>
      </w:r>
      <w:r w:rsidRPr="005F39AC">
        <w:rPr>
          <w:rFonts w:ascii="Arial" w:hAnsi="Arial" w:cs="Arial"/>
          <w:sz w:val="21"/>
          <w:szCs w:val="21"/>
        </w:rPr>
        <w:t xml:space="preserve">  </w:t>
      </w:r>
      <w:r w:rsidR="001B1412">
        <w:rPr>
          <w:rFonts w:ascii="Arial" w:hAnsi="Arial" w:cs="Arial"/>
          <w:sz w:val="21"/>
          <w:szCs w:val="21"/>
        </w:rPr>
        <w:t>Report the cost of items used for client recreation (e.g. b</w:t>
      </w:r>
      <w:r w:rsidRPr="005F39AC">
        <w:rPr>
          <w:rFonts w:ascii="Arial" w:hAnsi="Arial" w:cs="Arial"/>
          <w:sz w:val="21"/>
          <w:szCs w:val="21"/>
        </w:rPr>
        <w:t>asketballs; baseballs;</w:t>
      </w:r>
      <w:r w:rsidR="00844382">
        <w:rPr>
          <w:rFonts w:ascii="Arial" w:hAnsi="Arial" w:cs="Arial"/>
          <w:sz w:val="21"/>
          <w:szCs w:val="21"/>
        </w:rPr>
        <w:t xml:space="preserve"> </w:t>
      </w:r>
      <w:r w:rsidRPr="005F39AC">
        <w:rPr>
          <w:rFonts w:ascii="Arial" w:hAnsi="Arial" w:cs="Arial"/>
          <w:sz w:val="21"/>
          <w:szCs w:val="21"/>
        </w:rPr>
        <w:t>bats; footballs;</w:t>
      </w:r>
      <w:r w:rsidR="00844382">
        <w:rPr>
          <w:rFonts w:ascii="Arial" w:hAnsi="Arial" w:cs="Arial"/>
          <w:sz w:val="21"/>
          <w:szCs w:val="21"/>
        </w:rPr>
        <w:t xml:space="preserve"> </w:t>
      </w:r>
      <w:r w:rsidRPr="005F39AC">
        <w:rPr>
          <w:rFonts w:ascii="Arial" w:hAnsi="Arial" w:cs="Arial"/>
          <w:sz w:val="21"/>
          <w:szCs w:val="21"/>
        </w:rPr>
        <w:t>ping pong</w:t>
      </w:r>
      <w:r w:rsidR="00135322">
        <w:rPr>
          <w:rFonts w:ascii="Arial" w:hAnsi="Arial" w:cs="Arial"/>
          <w:sz w:val="21"/>
          <w:szCs w:val="21"/>
        </w:rPr>
        <w:t xml:space="preserve"> supplies</w:t>
      </w:r>
      <w:r w:rsidRPr="005F39AC">
        <w:rPr>
          <w:rFonts w:ascii="Arial" w:hAnsi="Arial" w:cs="Arial"/>
          <w:sz w:val="21"/>
          <w:szCs w:val="21"/>
        </w:rPr>
        <w:t>; tennis or golf balls; supplies for craft classes; music</w:t>
      </w:r>
      <w:r w:rsidR="00844382">
        <w:rPr>
          <w:rFonts w:ascii="Arial" w:hAnsi="Arial" w:cs="Arial"/>
          <w:sz w:val="21"/>
          <w:szCs w:val="21"/>
        </w:rPr>
        <w:t xml:space="preserve"> </w:t>
      </w:r>
      <w:r w:rsidR="000702AC">
        <w:rPr>
          <w:rFonts w:ascii="Arial" w:hAnsi="Arial" w:cs="Arial"/>
          <w:sz w:val="21"/>
          <w:szCs w:val="21"/>
        </w:rPr>
        <w:t>CDs</w:t>
      </w:r>
      <w:r w:rsidRPr="005F39AC">
        <w:rPr>
          <w:rFonts w:ascii="Arial" w:hAnsi="Arial" w:cs="Arial"/>
          <w:sz w:val="21"/>
          <w:szCs w:val="21"/>
        </w:rPr>
        <w:t>; song books, etc.</w:t>
      </w:r>
      <w:r w:rsidR="001B1412">
        <w:rPr>
          <w:rFonts w:ascii="Arial" w:hAnsi="Arial" w:cs="Arial"/>
          <w:sz w:val="21"/>
          <w:szCs w:val="21"/>
        </w:rPr>
        <w:t>)</w:t>
      </w:r>
    </w:p>
    <w:p w:rsidR="006E2FE2" w:rsidRPr="005F39AC" w:rsidRDefault="006E2FE2" w:rsidP="00F13853">
      <w:pPr>
        <w:spacing w:before="20" w:after="0" w:line="220" w:lineRule="exact"/>
        <w:ind w:right="-40"/>
        <w:rPr>
          <w:rFonts w:ascii="Arial" w:hAnsi="Arial" w:cs="Arial"/>
          <w:sz w:val="21"/>
          <w:szCs w:val="21"/>
        </w:rPr>
      </w:pPr>
    </w:p>
    <w:p w:rsidR="0027684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2550:  Food.</w:t>
      </w:r>
      <w:r w:rsidRPr="005F39AC">
        <w:rPr>
          <w:rFonts w:ascii="Arial" w:hAnsi="Arial" w:cs="Arial"/>
          <w:sz w:val="21"/>
          <w:szCs w:val="21"/>
        </w:rPr>
        <w:t xml:space="preserve">  The cost of food provided to clients by the </w:t>
      </w:r>
      <w:r w:rsidR="00FB6D41">
        <w:rPr>
          <w:rFonts w:ascii="Arial" w:hAnsi="Arial" w:cs="Arial"/>
          <w:sz w:val="21"/>
          <w:szCs w:val="21"/>
        </w:rPr>
        <w:t>contractor</w:t>
      </w:r>
      <w:r w:rsidRPr="005F39AC">
        <w:rPr>
          <w:rFonts w:ascii="Arial" w:hAnsi="Arial" w:cs="Arial"/>
          <w:sz w:val="21"/>
          <w:szCs w:val="21"/>
        </w:rPr>
        <w:t xml:space="preserve">.  </w:t>
      </w:r>
    </w:p>
    <w:p w:rsidR="0027684C" w:rsidRDefault="0027684C" w:rsidP="00F13853">
      <w:pPr>
        <w:spacing w:before="20" w:after="0" w:line="220" w:lineRule="exact"/>
        <w:ind w:right="-40"/>
        <w:rPr>
          <w:rFonts w:ascii="Arial" w:hAnsi="Arial" w:cs="Arial"/>
          <w:sz w:val="21"/>
          <w:szCs w:val="21"/>
        </w:rPr>
      </w:pPr>
    </w:p>
    <w:p w:rsidR="006E2FE2" w:rsidRDefault="0027684C" w:rsidP="00F13853">
      <w:pPr>
        <w:spacing w:before="20" w:after="0" w:line="220" w:lineRule="exact"/>
        <w:ind w:right="-40"/>
        <w:rPr>
          <w:rFonts w:ascii="Arial" w:hAnsi="Arial" w:cs="Arial"/>
          <w:sz w:val="21"/>
          <w:szCs w:val="21"/>
        </w:rPr>
      </w:pPr>
      <w:r>
        <w:rPr>
          <w:rFonts w:ascii="Arial" w:hAnsi="Arial" w:cs="Arial"/>
          <w:sz w:val="21"/>
          <w:szCs w:val="21"/>
        </w:rPr>
        <w:t xml:space="preserve">Do not include the cost of food consumed by employees on this line.  See </w:t>
      </w:r>
      <w:hyperlink w:anchor="Line_2290" w:history="1">
        <w:r w:rsidRPr="00836564">
          <w:rPr>
            <w:rStyle w:val="Hyperlink"/>
            <w:rFonts w:ascii="Arial" w:hAnsi="Arial" w:cs="Arial"/>
            <w:sz w:val="21"/>
            <w:szCs w:val="21"/>
          </w:rPr>
          <w:t>Line 2290</w:t>
        </w:r>
      </w:hyperlink>
      <w:r>
        <w:rPr>
          <w:rFonts w:ascii="Arial" w:hAnsi="Arial" w:cs="Arial"/>
          <w:sz w:val="21"/>
          <w:szCs w:val="21"/>
        </w:rPr>
        <w:t xml:space="preserve"> and </w:t>
      </w:r>
      <w:hyperlink w:anchor="Line_4930" w:history="1">
        <w:r w:rsidRPr="00836564">
          <w:rPr>
            <w:rStyle w:val="Hyperlink"/>
            <w:rFonts w:ascii="Arial" w:hAnsi="Arial" w:cs="Arial"/>
            <w:sz w:val="21"/>
            <w:szCs w:val="21"/>
          </w:rPr>
          <w:t>Line 4930</w:t>
        </w:r>
      </w:hyperlink>
      <w:r>
        <w:rPr>
          <w:rFonts w:ascii="Arial" w:hAnsi="Arial" w:cs="Arial"/>
          <w:sz w:val="21"/>
          <w:szCs w:val="21"/>
        </w:rPr>
        <w:t xml:space="preserve"> for employee food expenses.  </w:t>
      </w:r>
    </w:p>
    <w:p w:rsidR="00135322" w:rsidRPr="005F39AC" w:rsidRDefault="00135322"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2590:  Other Supplies.</w:t>
      </w:r>
      <w:r w:rsidRPr="005F39AC">
        <w:rPr>
          <w:rFonts w:ascii="Arial" w:hAnsi="Arial" w:cs="Arial"/>
          <w:sz w:val="21"/>
          <w:szCs w:val="21"/>
        </w:rPr>
        <w:t xml:space="preserve">  All other materials or supplies not categorized above which may be expensed during the period.</w:t>
      </w:r>
    </w:p>
    <w:p w:rsidR="006E2FE2" w:rsidRPr="005F39AC" w:rsidRDefault="006E2FE2" w:rsidP="00F13853">
      <w:pPr>
        <w:spacing w:before="20" w:after="0" w:line="220" w:lineRule="exact"/>
        <w:ind w:right="-40"/>
        <w:rPr>
          <w:rFonts w:ascii="Arial" w:hAnsi="Arial" w:cs="Arial"/>
          <w:sz w:val="21"/>
          <w:szCs w:val="21"/>
        </w:rPr>
      </w:pPr>
    </w:p>
    <w:p w:rsidR="006E2FE2" w:rsidRPr="002B7B47" w:rsidRDefault="006E2FE2" w:rsidP="00F13853">
      <w:pPr>
        <w:spacing w:before="20" w:after="0" w:line="220" w:lineRule="exact"/>
        <w:ind w:right="-40"/>
        <w:rPr>
          <w:rFonts w:ascii="Arial" w:hAnsi="Arial" w:cs="Arial"/>
          <w:sz w:val="21"/>
          <w:szCs w:val="21"/>
        </w:rPr>
      </w:pPr>
      <w:r w:rsidRPr="002B7B47">
        <w:rPr>
          <w:rFonts w:ascii="Arial" w:hAnsi="Arial" w:cs="Arial"/>
          <w:b/>
          <w:sz w:val="21"/>
          <w:szCs w:val="21"/>
        </w:rPr>
        <w:t>Line 2600:  T</w:t>
      </w:r>
      <w:r w:rsidR="00DB49E0" w:rsidRPr="002B7B47">
        <w:rPr>
          <w:rFonts w:ascii="Arial" w:hAnsi="Arial" w:cs="Arial"/>
          <w:b/>
          <w:sz w:val="21"/>
          <w:szCs w:val="21"/>
        </w:rPr>
        <w:t>ELEPHONE</w:t>
      </w:r>
      <w:r w:rsidRPr="002B7B47">
        <w:rPr>
          <w:rFonts w:ascii="Arial" w:hAnsi="Arial" w:cs="Arial"/>
          <w:b/>
          <w:sz w:val="21"/>
          <w:szCs w:val="21"/>
        </w:rPr>
        <w:t xml:space="preserve">.  </w:t>
      </w:r>
      <w:r w:rsidRPr="002B7B47">
        <w:rPr>
          <w:rFonts w:ascii="Arial" w:hAnsi="Arial" w:cs="Arial"/>
          <w:sz w:val="21"/>
          <w:szCs w:val="21"/>
        </w:rPr>
        <w:t>Intended for telephone</w:t>
      </w:r>
      <w:r w:rsidR="00FD1ECD" w:rsidRPr="002B7B47">
        <w:rPr>
          <w:rFonts w:ascii="Arial" w:hAnsi="Arial" w:cs="Arial"/>
          <w:sz w:val="21"/>
          <w:szCs w:val="21"/>
        </w:rPr>
        <w:t xml:space="preserve">, </w:t>
      </w:r>
      <w:r w:rsidR="009233CB" w:rsidRPr="002B7B47">
        <w:rPr>
          <w:rFonts w:ascii="Arial" w:hAnsi="Arial" w:cs="Arial"/>
          <w:sz w:val="21"/>
          <w:szCs w:val="21"/>
        </w:rPr>
        <w:t xml:space="preserve">service-related </w:t>
      </w:r>
      <w:r w:rsidR="00A16F7D" w:rsidRPr="002B7B47">
        <w:rPr>
          <w:rFonts w:ascii="Arial" w:hAnsi="Arial" w:cs="Arial"/>
          <w:sz w:val="21"/>
          <w:szCs w:val="21"/>
        </w:rPr>
        <w:t xml:space="preserve">internet </w:t>
      </w:r>
      <w:r w:rsidR="00FD1ECD" w:rsidRPr="002B7B47">
        <w:rPr>
          <w:rFonts w:ascii="Arial" w:hAnsi="Arial" w:cs="Arial"/>
          <w:sz w:val="21"/>
          <w:szCs w:val="21"/>
        </w:rPr>
        <w:t>usage,</w:t>
      </w:r>
      <w:r w:rsidRPr="002B7B47">
        <w:rPr>
          <w:rFonts w:ascii="Arial" w:hAnsi="Arial" w:cs="Arial"/>
          <w:sz w:val="21"/>
          <w:szCs w:val="21"/>
        </w:rPr>
        <w:t xml:space="preserve"> and similar expenses.</w:t>
      </w:r>
    </w:p>
    <w:p w:rsidR="006E2FE2" w:rsidRPr="005F39AC" w:rsidRDefault="006E2FE2"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2700:  P</w:t>
      </w:r>
      <w:r w:rsidR="00DB49E0" w:rsidRPr="005F39AC">
        <w:rPr>
          <w:rFonts w:ascii="Arial" w:hAnsi="Arial" w:cs="Arial"/>
          <w:b/>
          <w:sz w:val="21"/>
          <w:szCs w:val="21"/>
        </w:rPr>
        <w:t>OSTAGE AND SHIPPING</w:t>
      </w:r>
      <w:r w:rsidRPr="005F39AC">
        <w:rPr>
          <w:rFonts w:ascii="Arial" w:hAnsi="Arial" w:cs="Arial"/>
          <w:b/>
          <w:sz w:val="21"/>
          <w:szCs w:val="21"/>
        </w:rPr>
        <w:t xml:space="preserve">. </w:t>
      </w:r>
      <w:r w:rsidRPr="005F39AC">
        <w:rPr>
          <w:rFonts w:ascii="Arial" w:hAnsi="Arial" w:cs="Arial"/>
          <w:sz w:val="21"/>
          <w:szCs w:val="21"/>
        </w:rPr>
        <w:t xml:space="preserve"> Intended for postage parcel post, trucking, and other delivery expenses, including shipping supplies.</w:t>
      </w:r>
    </w:p>
    <w:p w:rsidR="006E2FE2" w:rsidRPr="005F39AC" w:rsidRDefault="006E2FE2"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2800:  O</w:t>
      </w:r>
      <w:r w:rsidR="00DB49E0" w:rsidRPr="005F39AC">
        <w:rPr>
          <w:rFonts w:ascii="Arial" w:hAnsi="Arial" w:cs="Arial"/>
          <w:b/>
          <w:sz w:val="21"/>
          <w:szCs w:val="21"/>
        </w:rPr>
        <w:t>CCUPANCY (BUILDING AND GROUNDS</w:t>
      </w:r>
      <w:r w:rsidRPr="005F39AC">
        <w:rPr>
          <w:rFonts w:ascii="Arial" w:hAnsi="Arial" w:cs="Arial"/>
          <w:b/>
          <w:sz w:val="21"/>
          <w:szCs w:val="21"/>
        </w:rPr>
        <w:t xml:space="preserve">).  </w:t>
      </w:r>
      <w:r w:rsidRPr="005F39AC">
        <w:rPr>
          <w:rFonts w:ascii="Arial" w:hAnsi="Arial" w:cs="Arial"/>
          <w:sz w:val="21"/>
          <w:szCs w:val="21"/>
        </w:rPr>
        <w:t>Intended for all costs arising from a</w:t>
      </w:r>
      <w:r w:rsidR="00705796">
        <w:rPr>
          <w:rFonts w:ascii="Arial" w:hAnsi="Arial" w:cs="Arial"/>
          <w:sz w:val="21"/>
          <w:szCs w:val="21"/>
        </w:rPr>
        <w:t xml:space="preserve"> contractor’s</w:t>
      </w:r>
      <w:r w:rsidRPr="005F39AC">
        <w:rPr>
          <w:rFonts w:ascii="Arial" w:hAnsi="Arial" w:cs="Arial"/>
          <w:sz w:val="21"/>
          <w:szCs w:val="21"/>
        </w:rPr>
        <w:t xml:space="preserve"> </w:t>
      </w:r>
      <w:r w:rsidRPr="0012502B">
        <w:rPr>
          <w:rFonts w:ascii="Arial" w:hAnsi="Arial" w:cs="Arial"/>
          <w:sz w:val="21"/>
          <w:szCs w:val="21"/>
        </w:rPr>
        <w:t xml:space="preserve">occupancy and use of owned or leased land, </w:t>
      </w:r>
      <w:r w:rsidR="006031DD" w:rsidRPr="0012502B">
        <w:rPr>
          <w:rFonts w:ascii="Arial" w:hAnsi="Arial" w:cs="Arial"/>
          <w:sz w:val="21"/>
          <w:szCs w:val="21"/>
        </w:rPr>
        <w:t>buildings,</w:t>
      </w:r>
      <w:r w:rsidRPr="0012502B">
        <w:rPr>
          <w:rFonts w:ascii="Arial" w:hAnsi="Arial" w:cs="Arial"/>
          <w:sz w:val="21"/>
          <w:szCs w:val="21"/>
        </w:rPr>
        <w:t xml:space="preserve"> and offices.</w:t>
      </w:r>
      <w:r w:rsidR="000702AC" w:rsidRPr="0012502B">
        <w:rPr>
          <w:rFonts w:ascii="Arial" w:hAnsi="Arial" w:cs="Arial"/>
          <w:sz w:val="21"/>
          <w:szCs w:val="21"/>
        </w:rPr>
        <w:t xml:space="preserve">  </w:t>
      </w:r>
      <w:r w:rsidRPr="0012502B">
        <w:rPr>
          <w:rFonts w:ascii="Arial" w:hAnsi="Arial" w:cs="Arial"/>
          <w:sz w:val="21"/>
          <w:szCs w:val="21"/>
        </w:rPr>
        <w:t xml:space="preserve">See </w:t>
      </w:r>
      <w:hyperlink w:anchor="_Related_Party_Property" w:history="1">
        <w:r w:rsidRPr="0012502B">
          <w:rPr>
            <w:rStyle w:val="Hyperlink"/>
            <w:rFonts w:ascii="Arial" w:hAnsi="Arial" w:cs="Arial"/>
            <w:sz w:val="21"/>
            <w:szCs w:val="21"/>
          </w:rPr>
          <w:t>Schedule C</w:t>
        </w:r>
      </w:hyperlink>
      <w:r w:rsidRPr="0012502B">
        <w:rPr>
          <w:rFonts w:ascii="Arial" w:hAnsi="Arial" w:cs="Arial"/>
          <w:sz w:val="21"/>
          <w:szCs w:val="21"/>
        </w:rPr>
        <w:t xml:space="preserve"> and </w:t>
      </w:r>
      <w:hyperlink w:anchor="_Related_Party_Transactions" w:history="1">
        <w:r w:rsidR="00857BB8" w:rsidRPr="0012502B">
          <w:rPr>
            <w:rStyle w:val="Hyperlink"/>
            <w:rFonts w:ascii="Arial" w:hAnsi="Arial" w:cs="Arial"/>
            <w:sz w:val="21"/>
            <w:szCs w:val="21"/>
          </w:rPr>
          <w:t>Related Party Costs</w:t>
        </w:r>
      </w:hyperlink>
      <w:r w:rsidRPr="0012502B">
        <w:rPr>
          <w:rFonts w:ascii="Arial" w:hAnsi="Arial" w:cs="Arial"/>
          <w:sz w:val="21"/>
          <w:szCs w:val="21"/>
        </w:rPr>
        <w:t xml:space="preserve"> for procedures for leases with related parties.</w:t>
      </w:r>
    </w:p>
    <w:p w:rsidR="006E2FE2" w:rsidRPr="005F39AC" w:rsidRDefault="006E2FE2"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2810:  Rent of Space.</w:t>
      </w:r>
      <w:r w:rsidRPr="005F39AC">
        <w:rPr>
          <w:rFonts w:ascii="Arial" w:hAnsi="Arial" w:cs="Arial"/>
          <w:sz w:val="21"/>
          <w:szCs w:val="21"/>
        </w:rPr>
        <w:t xml:space="preserve">  </w:t>
      </w:r>
      <w:r w:rsidR="00305DBB">
        <w:rPr>
          <w:rFonts w:ascii="Arial" w:hAnsi="Arial" w:cs="Arial"/>
          <w:sz w:val="21"/>
          <w:szCs w:val="21"/>
        </w:rPr>
        <w:t>Report r</w:t>
      </w:r>
      <w:r w:rsidRPr="005F39AC">
        <w:rPr>
          <w:rFonts w:ascii="Arial" w:hAnsi="Arial" w:cs="Arial"/>
          <w:sz w:val="21"/>
          <w:szCs w:val="21"/>
        </w:rPr>
        <w:t xml:space="preserve">ent paid by the </w:t>
      </w:r>
      <w:r w:rsidR="00705796">
        <w:rPr>
          <w:rFonts w:ascii="Arial" w:hAnsi="Arial" w:cs="Arial"/>
          <w:sz w:val="21"/>
          <w:szCs w:val="21"/>
        </w:rPr>
        <w:t>contractor</w:t>
      </w:r>
      <w:r w:rsidR="00705796" w:rsidRPr="005F39AC">
        <w:rPr>
          <w:rFonts w:ascii="Arial" w:hAnsi="Arial" w:cs="Arial"/>
          <w:sz w:val="21"/>
          <w:szCs w:val="21"/>
        </w:rPr>
        <w:t xml:space="preserve"> </w:t>
      </w:r>
      <w:r w:rsidRPr="005F39AC">
        <w:rPr>
          <w:rFonts w:ascii="Arial" w:hAnsi="Arial" w:cs="Arial"/>
          <w:sz w:val="21"/>
          <w:szCs w:val="21"/>
        </w:rPr>
        <w:t xml:space="preserve">for space occupied by the </w:t>
      </w:r>
      <w:r w:rsidR="00705796">
        <w:rPr>
          <w:rFonts w:ascii="Arial" w:hAnsi="Arial" w:cs="Arial"/>
          <w:sz w:val="21"/>
          <w:szCs w:val="21"/>
        </w:rPr>
        <w:t xml:space="preserve">contractor </w:t>
      </w:r>
      <w:r w:rsidR="00305DBB">
        <w:rPr>
          <w:rFonts w:ascii="Arial" w:hAnsi="Arial" w:cs="Arial"/>
          <w:sz w:val="21"/>
          <w:szCs w:val="21"/>
        </w:rPr>
        <w:t>for delivery of services</w:t>
      </w:r>
      <w:r w:rsidRPr="005F39AC">
        <w:rPr>
          <w:rFonts w:ascii="Arial" w:hAnsi="Arial" w:cs="Arial"/>
          <w:sz w:val="21"/>
          <w:szCs w:val="21"/>
        </w:rPr>
        <w:t>.</w:t>
      </w:r>
      <w:r w:rsidR="00305DBB">
        <w:rPr>
          <w:rFonts w:ascii="Arial" w:hAnsi="Arial" w:cs="Arial"/>
          <w:sz w:val="21"/>
          <w:szCs w:val="21"/>
        </w:rPr>
        <w:t xml:space="preserve"> </w:t>
      </w:r>
      <w:r w:rsidRPr="005F39AC">
        <w:rPr>
          <w:rFonts w:ascii="Arial" w:hAnsi="Arial" w:cs="Arial"/>
          <w:sz w:val="21"/>
          <w:szCs w:val="21"/>
        </w:rPr>
        <w:t xml:space="preserve"> </w:t>
      </w:r>
      <w:r w:rsidR="00305DBB">
        <w:rPr>
          <w:rFonts w:ascii="Arial" w:hAnsi="Arial" w:cs="Arial"/>
          <w:sz w:val="21"/>
          <w:szCs w:val="21"/>
        </w:rPr>
        <w:t xml:space="preserve">Include the cost of </w:t>
      </w:r>
      <w:r w:rsidRPr="005F39AC">
        <w:rPr>
          <w:rFonts w:ascii="Arial" w:hAnsi="Arial" w:cs="Arial"/>
          <w:sz w:val="21"/>
          <w:szCs w:val="21"/>
        </w:rPr>
        <w:t>heat</w:t>
      </w:r>
      <w:r w:rsidR="00305DBB">
        <w:rPr>
          <w:rFonts w:ascii="Arial" w:hAnsi="Arial" w:cs="Arial"/>
          <w:sz w:val="21"/>
          <w:szCs w:val="21"/>
        </w:rPr>
        <w:t>ing</w:t>
      </w:r>
      <w:r w:rsidRPr="005F39AC">
        <w:rPr>
          <w:rFonts w:ascii="Arial" w:hAnsi="Arial" w:cs="Arial"/>
          <w:sz w:val="21"/>
          <w:szCs w:val="21"/>
        </w:rPr>
        <w:t xml:space="preserve">, water, </w:t>
      </w:r>
      <w:r w:rsidR="00305DBB">
        <w:rPr>
          <w:rFonts w:ascii="Arial" w:hAnsi="Arial" w:cs="Arial"/>
          <w:sz w:val="21"/>
          <w:szCs w:val="21"/>
        </w:rPr>
        <w:t xml:space="preserve">and </w:t>
      </w:r>
      <w:r w:rsidRPr="005F39AC">
        <w:rPr>
          <w:rFonts w:ascii="Arial" w:hAnsi="Arial" w:cs="Arial"/>
          <w:sz w:val="21"/>
          <w:szCs w:val="21"/>
        </w:rPr>
        <w:t>light</w:t>
      </w:r>
      <w:r w:rsidR="00305DBB">
        <w:rPr>
          <w:rFonts w:ascii="Arial" w:hAnsi="Arial" w:cs="Arial"/>
          <w:sz w:val="21"/>
          <w:szCs w:val="21"/>
        </w:rPr>
        <w:t xml:space="preserve"> if these expenses are included in the rent</w:t>
      </w:r>
      <w:r w:rsidRPr="005F39AC">
        <w:rPr>
          <w:rFonts w:ascii="Arial" w:hAnsi="Arial" w:cs="Arial"/>
          <w:sz w:val="21"/>
          <w:szCs w:val="21"/>
        </w:rPr>
        <w:t>.</w:t>
      </w:r>
      <w:r w:rsidR="00305DBB">
        <w:rPr>
          <w:rFonts w:ascii="Arial" w:hAnsi="Arial" w:cs="Arial"/>
          <w:sz w:val="21"/>
          <w:szCs w:val="21"/>
        </w:rPr>
        <w:t xml:space="preserve"> </w:t>
      </w:r>
      <w:r w:rsidRPr="005F39AC">
        <w:rPr>
          <w:rFonts w:ascii="Arial" w:hAnsi="Arial" w:cs="Arial"/>
          <w:sz w:val="21"/>
          <w:szCs w:val="21"/>
        </w:rPr>
        <w:t xml:space="preserve"> </w:t>
      </w:r>
      <w:r w:rsidR="00305DBB">
        <w:rPr>
          <w:rFonts w:ascii="Arial" w:hAnsi="Arial" w:cs="Arial"/>
          <w:sz w:val="21"/>
          <w:szCs w:val="21"/>
        </w:rPr>
        <w:t>Report the cost for heating, water, and lighting expenses on line 2830 i</w:t>
      </w:r>
      <w:r w:rsidRPr="005F39AC">
        <w:rPr>
          <w:rFonts w:ascii="Arial" w:hAnsi="Arial" w:cs="Arial"/>
          <w:sz w:val="21"/>
          <w:szCs w:val="21"/>
        </w:rPr>
        <w:t xml:space="preserve">f the </w:t>
      </w:r>
      <w:r w:rsidR="00705796">
        <w:rPr>
          <w:rFonts w:ascii="Arial" w:hAnsi="Arial" w:cs="Arial"/>
          <w:sz w:val="21"/>
          <w:szCs w:val="21"/>
        </w:rPr>
        <w:t>contractor</w:t>
      </w:r>
      <w:r w:rsidR="00705796" w:rsidRPr="005F39AC">
        <w:rPr>
          <w:rFonts w:ascii="Arial" w:hAnsi="Arial" w:cs="Arial"/>
          <w:sz w:val="21"/>
          <w:szCs w:val="21"/>
        </w:rPr>
        <w:t xml:space="preserve"> </w:t>
      </w:r>
      <w:r w:rsidRPr="005F39AC">
        <w:rPr>
          <w:rFonts w:ascii="Arial" w:hAnsi="Arial" w:cs="Arial"/>
          <w:sz w:val="21"/>
          <w:szCs w:val="21"/>
        </w:rPr>
        <w:t xml:space="preserve">pays for its own </w:t>
      </w:r>
      <w:r w:rsidR="00305DBB">
        <w:rPr>
          <w:rFonts w:ascii="Arial" w:hAnsi="Arial" w:cs="Arial"/>
          <w:sz w:val="21"/>
          <w:szCs w:val="21"/>
        </w:rPr>
        <w:t>utilities</w:t>
      </w:r>
      <w:r w:rsidRPr="005F39AC">
        <w:rPr>
          <w:rFonts w:ascii="Arial" w:hAnsi="Arial" w:cs="Arial"/>
          <w:sz w:val="21"/>
          <w:szCs w:val="21"/>
        </w:rPr>
        <w:t>.</w:t>
      </w:r>
    </w:p>
    <w:p w:rsidR="006E2FE2" w:rsidRPr="005F39AC" w:rsidRDefault="006E2FE2"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2820:  Building and Ground Supplies.</w:t>
      </w:r>
      <w:r w:rsidRPr="005F39AC">
        <w:rPr>
          <w:rFonts w:ascii="Arial" w:hAnsi="Arial" w:cs="Arial"/>
          <w:sz w:val="21"/>
          <w:szCs w:val="21"/>
        </w:rPr>
        <w:t xml:space="preserve">  </w:t>
      </w:r>
      <w:r w:rsidR="006A5FD5">
        <w:rPr>
          <w:rFonts w:ascii="Arial" w:hAnsi="Arial" w:cs="Arial"/>
          <w:sz w:val="21"/>
          <w:szCs w:val="21"/>
        </w:rPr>
        <w:t>Report expenses for maintenance and j</w:t>
      </w:r>
      <w:r w:rsidRPr="005F39AC">
        <w:rPr>
          <w:rFonts w:ascii="Arial" w:hAnsi="Arial" w:cs="Arial"/>
          <w:sz w:val="21"/>
          <w:szCs w:val="21"/>
        </w:rPr>
        <w:t>anitor</w:t>
      </w:r>
      <w:r w:rsidR="006A5FD5">
        <w:rPr>
          <w:rFonts w:ascii="Arial" w:hAnsi="Arial" w:cs="Arial"/>
          <w:sz w:val="21"/>
          <w:szCs w:val="21"/>
        </w:rPr>
        <w:t>ial</w:t>
      </w:r>
      <w:r w:rsidRPr="005F39AC">
        <w:rPr>
          <w:rFonts w:ascii="Arial" w:hAnsi="Arial" w:cs="Arial"/>
          <w:sz w:val="21"/>
          <w:szCs w:val="21"/>
        </w:rPr>
        <w:t xml:space="preserve"> supplies, such as shovels, rakes, brooms, soaps, detergents, disinfectants, and supplies for wash rooms, such as paper toweling, toilet paper, soap, electric light bulbs.</w:t>
      </w:r>
    </w:p>
    <w:p w:rsidR="006E2FE2" w:rsidRPr="005F39AC" w:rsidRDefault="006E2FE2"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2830:  Utilities.</w:t>
      </w:r>
      <w:r w:rsidRPr="005F39AC">
        <w:rPr>
          <w:rFonts w:ascii="Arial" w:hAnsi="Arial" w:cs="Arial"/>
          <w:sz w:val="21"/>
          <w:szCs w:val="21"/>
        </w:rPr>
        <w:t xml:space="preserve">  </w:t>
      </w:r>
      <w:r w:rsidR="006E56AF">
        <w:rPr>
          <w:rFonts w:ascii="Arial" w:hAnsi="Arial" w:cs="Arial"/>
          <w:sz w:val="21"/>
          <w:szCs w:val="21"/>
        </w:rPr>
        <w:t>Report</w:t>
      </w:r>
      <w:r w:rsidRPr="005F39AC">
        <w:rPr>
          <w:rFonts w:ascii="Arial" w:hAnsi="Arial" w:cs="Arial"/>
          <w:sz w:val="21"/>
          <w:szCs w:val="21"/>
        </w:rPr>
        <w:t xml:space="preserve"> the cost of any of the following</w:t>
      </w:r>
      <w:r w:rsidR="0066536C">
        <w:rPr>
          <w:rFonts w:ascii="Arial" w:hAnsi="Arial" w:cs="Arial"/>
          <w:sz w:val="21"/>
          <w:szCs w:val="21"/>
        </w:rPr>
        <w:t xml:space="preserve"> that are not included in the </w:t>
      </w:r>
      <w:r w:rsidR="00705796">
        <w:rPr>
          <w:rFonts w:ascii="Arial" w:hAnsi="Arial" w:cs="Arial"/>
          <w:sz w:val="21"/>
          <w:szCs w:val="21"/>
        </w:rPr>
        <w:t xml:space="preserve">contractor’s </w:t>
      </w:r>
      <w:r w:rsidR="0066536C">
        <w:rPr>
          <w:rFonts w:ascii="Arial" w:hAnsi="Arial" w:cs="Arial"/>
          <w:sz w:val="21"/>
          <w:szCs w:val="21"/>
        </w:rPr>
        <w:t>rent</w:t>
      </w:r>
      <w:r w:rsidRPr="005F39AC">
        <w:rPr>
          <w:rFonts w:ascii="Arial" w:hAnsi="Arial" w:cs="Arial"/>
          <w:sz w:val="21"/>
          <w:szCs w:val="21"/>
        </w:rPr>
        <w:t>: heating fuel, water, gas, or electricity.</w:t>
      </w:r>
    </w:p>
    <w:p w:rsidR="006E2FE2" w:rsidRPr="005F39AC" w:rsidRDefault="006E2FE2"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2840:  Care of the Building and Grounds.</w:t>
      </w:r>
      <w:r w:rsidRPr="005F39AC">
        <w:rPr>
          <w:rFonts w:ascii="Arial" w:hAnsi="Arial" w:cs="Arial"/>
          <w:sz w:val="21"/>
          <w:szCs w:val="21"/>
        </w:rPr>
        <w:t xml:space="preserve">  </w:t>
      </w:r>
      <w:r w:rsidR="0066536C">
        <w:rPr>
          <w:rFonts w:ascii="Arial" w:hAnsi="Arial" w:cs="Arial"/>
          <w:sz w:val="21"/>
          <w:szCs w:val="21"/>
        </w:rPr>
        <w:t>Report expenses for b</w:t>
      </w:r>
      <w:r w:rsidRPr="005F39AC">
        <w:rPr>
          <w:rFonts w:ascii="Arial" w:hAnsi="Arial" w:cs="Arial"/>
          <w:sz w:val="21"/>
          <w:szCs w:val="21"/>
        </w:rPr>
        <w:t>uilding repairs; cost of maintaining fences and roads of the property; cost of snow removal, window washing, gardening; cost of removing waste (ashes, garbage, rubbish); contracts for cleaning or building maintenance, e.g., painting, plumbing, carpentry.</w:t>
      </w:r>
      <w:r w:rsidR="0066536C">
        <w:rPr>
          <w:rFonts w:ascii="Arial" w:hAnsi="Arial" w:cs="Arial"/>
          <w:sz w:val="21"/>
          <w:szCs w:val="21"/>
        </w:rPr>
        <w:t xml:space="preserve"> </w:t>
      </w:r>
      <w:r w:rsidRPr="005F39AC">
        <w:rPr>
          <w:rFonts w:ascii="Arial" w:hAnsi="Arial" w:cs="Arial"/>
          <w:sz w:val="21"/>
          <w:szCs w:val="21"/>
        </w:rPr>
        <w:t xml:space="preserve"> If the grounds include a pool or waterfront, as in the case of </w:t>
      </w:r>
      <w:r w:rsidR="00F63707" w:rsidRPr="005F39AC">
        <w:rPr>
          <w:rFonts w:ascii="Arial" w:hAnsi="Arial" w:cs="Arial"/>
          <w:sz w:val="21"/>
          <w:szCs w:val="21"/>
        </w:rPr>
        <w:t>campsites</w:t>
      </w:r>
      <w:r w:rsidRPr="005F39AC">
        <w:rPr>
          <w:rFonts w:ascii="Arial" w:hAnsi="Arial" w:cs="Arial"/>
          <w:sz w:val="21"/>
          <w:szCs w:val="21"/>
        </w:rPr>
        <w:t xml:space="preserve">, </w:t>
      </w:r>
      <w:r w:rsidR="0066536C">
        <w:rPr>
          <w:rFonts w:ascii="Arial" w:hAnsi="Arial" w:cs="Arial"/>
          <w:sz w:val="21"/>
          <w:szCs w:val="21"/>
        </w:rPr>
        <w:t xml:space="preserve">include </w:t>
      </w:r>
      <w:r w:rsidRPr="005F39AC">
        <w:rPr>
          <w:rFonts w:ascii="Arial" w:hAnsi="Arial" w:cs="Arial"/>
          <w:sz w:val="21"/>
          <w:szCs w:val="21"/>
        </w:rPr>
        <w:t xml:space="preserve">the cost of maintenance of that pool or waterfront.  </w:t>
      </w:r>
      <w:r w:rsidR="0066536C">
        <w:rPr>
          <w:rFonts w:ascii="Arial" w:hAnsi="Arial" w:cs="Arial"/>
          <w:sz w:val="21"/>
          <w:szCs w:val="21"/>
        </w:rPr>
        <w:t>Do not report the w</w:t>
      </w:r>
      <w:r w:rsidRPr="005F39AC">
        <w:rPr>
          <w:rFonts w:ascii="Arial" w:hAnsi="Arial" w:cs="Arial"/>
          <w:sz w:val="21"/>
          <w:szCs w:val="21"/>
        </w:rPr>
        <w:t>ages of janitors and maintenance staff</w:t>
      </w:r>
      <w:r w:rsidR="0066536C">
        <w:rPr>
          <w:rFonts w:ascii="Arial" w:hAnsi="Arial" w:cs="Arial"/>
          <w:sz w:val="21"/>
          <w:szCs w:val="21"/>
        </w:rPr>
        <w:t>.  Report those expenses on line 2190</w:t>
      </w:r>
      <w:r w:rsidRPr="005F39AC">
        <w:rPr>
          <w:rFonts w:ascii="Arial" w:hAnsi="Arial" w:cs="Arial"/>
          <w:sz w:val="21"/>
          <w:szCs w:val="21"/>
        </w:rPr>
        <w:t xml:space="preserve">.  </w:t>
      </w:r>
      <w:r w:rsidR="0066536C">
        <w:rPr>
          <w:rFonts w:ascii="Arial" w:hAnsi="Arial" w:cs="Arial"/>
          <w:sz w:val="21"/>
          <w:szCs w:val="21"/>
        </w:rPr>
        <w:t>Capitalize and depreciate m</w:t>
      </w:r>
      <w:r w:rsidRPr="005F39AC">
        <w:rPr>
          <w:rFonts w:ascii="Arial" w:hAnsi="Arial" w:cs="Arial"/>
          <w:sz w:val="21"/>
          <w:szCs w:val="21"/>
        </w:rPr>
        <w:t>ajor repairs or improvements which extend the life or add significantly to the value of the property.</w:t>
      </w:r>
    </w:p>
    <w:p w:rsidR="006E2FE2" w:rsidRPr="005F39AC" w:rsidRDefault="006E2FE2" w:rsidP="00F13853">
      <w:pPr>
        <w:spacing w:before="20" w:after="0" w:line="220" w:lineRule="exact"/>
        <w:ind w:right="-40"/>
        <w:rPr>
          <w:rFonts w:ascii="Arial" w:hAnsi="Arial" w:cs="Arial"/>
          <w:sz w:val="21"/>
          <w:szCs w:val="21"/>
        </w:rPr>
      </w:pPr>
    </w:p>
    <w:p w:rsidR="006E2FE2" w:rsidRPr="00234708" w:rsidRDefault="006E2FE2" w:rsidP="00F13853">
      <w:pPr>
        <w:spacing w:before="20" w:after="0" w:line="220" w:lineRule="exact"/>
        <w:ind w:right="-40"/>
        <w:rPr>
          <w:rFonts w:ascii="Arial" w:hAnsi="Arial" w:cs="Arial"/>
          <w:sz w:val="21"/>
          <w:szCs w:val="21"/>
        </w:rPr>
      </w:pPr>
      <w:r w:rsidRPr="00234708">
        <w:rPr>
          <w:rFonts w:ascii="Arial" w:hAnsi="Arial" w:cs="Arial"/>
          <w:b/>
          <w:sz w:val="21"/>
          <w:szCs w:val="21"/>
        </w:rPr>
        <w:t xml:space="preserve">Line 2870:  </w:t>
      </w:r>
      <w:r w:rsidR="00C2522C" w:rsidRPr="00234708">
        <w:rPr>
          <w:rFonts w:ascii="Arial" w:hAnsi="Arial" w:cs="Arial"/>
          <w:b/>
          <w:sz w:val="21"/>
          <w:szCs w:val="21"/>
        </w:rPr>
        <w:t xml:space="preserve">Non-Mortgage </w:t>
      </w:r>
      <w:r w:rsidRPr="00234708">
        <w:rPr>
          <w:rFonts w:ascii="Arial" w:hAnsi="Arial" w:cs="Arial"/>
          <w:b/>
          <w:sz w:val="21"/>
          <w:szCs w:val="21"/>
        </w:rPr>
        <w:t>Interest.</w:t>
      </w:r>
      <w:r w:rsidRPr="00234708">
        <w:rPr>
          <w:rFonts w:ascii="Arial" w:hAnsi="Arial" w:cs="Arial"/>
          <w:sz w:val="21"/>
          <w:szCs w:val="21"/>
        </w:rPr>
        <w:t xml:space="preserve">  </w:t>
      </w:r>
      <w:r w:rsidR="00D65345" w:rsidRPr="00234708">
        <w:rPr>
          <w:rFonts w:ascii="Arial" w:hAnsi="Arial" w:cs="Arial"/>
          <w:sz w:val="21"/>
          <w:szCs w:val="21"/>
        </w:rPr>
        <w:t>Report n</w:t>
      </w:r>
      <w:r w:rsidRPr="00234708">
        <w:rPr>
          <w:rFonts w:ascii="Arial" w:hAnsi="Arial" w:cs="Arial"/>
          <w:sz w:val="21"/>
          <w:szCs w:val="21"/>
        </w:rPr>
        <w:t xml:space="preserve">ecessary and proper </w:t>
      </w:r>
      <w:r w:rsidR="004C6358" w:rsidRPr="00234708">
        <w:rPr>
          <w:rFonts w:ascii="Arial" w:hAnsi="Arial" w:cs="Arial"/>
          <w:sz w:val="21"/>
          <w:szCs w:val="21"/>
        </w:rPr>
        <w:t xml:space="preserve">non-mortgage </w:t>
      </w:r>
      <w:r w:rsidRPr="00234708">
        <w:rPr>
          <w:rFonts w:ascii="Arial" w:hAnsi="Arial" w:cs="Arial"/>
          <w:sz w:val="21"/>
          <w:szCs w:val="21"/>
        </w:rPr>
        <w:t xml:space="preserve">interest on </w:t>
      </w:r>
      <w:r w:rsidR="004C6358" w:rsidRPr="00234708">
        <w:rPr>
          <w:rFonts w:ascii="Arial" w:hAnsi="Arial" w:cs="Arial"/>
          <w:sz w:val="21"/>
          <w:szCs w:val="21"/>
        </w:rPr>
        <w:t>this line</w:t>
      </w:r>
      <w:r w:rsidRPr="00234708">
        <w:rPr>
          <w:rFonts w:ascii="Arial" w:hAnsi="Arial" w:cs="Arial"/>
          <w:sz w:val="21"/>
          <w:szCs w:val="21"/>
        </w:rPr>
        <w:t>.</w:t>
      </w:r>
      <w:r w:rsidR="000702AC" w:rsidRPr="00234708">
        <w:rPr>
          <w:rFonts w:ascii="Arial" w:hAnsi="Arial" w:cs="Arial"/>
          <w:sz w:val="21"/>
          <w:szCs w:val="21"/>
        </w:rPr>
        <w:t xml:space="preserve"> </w:t>
      </w:r>
      <w:r w:rsidRPr="00234708">
        <w:rPr>
          <w:rFonts w:ascii="Arial" w:hAnsi="Arial" w:cs="Arial"/>
          <w:sz w:val="21"/>
          <w:szCs w:val="21"/>
        </w:rPr>
        <w:t xml:space="preserve"> (See </w:t>
      </w:r>
      <w:hyperlink w:anchor="Interest" w:history="1">
        <w:r w:rsidR="00857BB8" w:rsidRPr="00234708">
          <w:rPr>
            <w:rStyle w:val="Hyperlink"/>
            <w:rFonts w:ascii="Arial" w:hAnsi="Arial" w:cs="Arial"/>
            <w:sz w:val="21"/>
            <w:szCs w:val="21"/>
          </w:rPr>
          <w:t xml:space="preserve">Interest as an Allowable </w:t>
        </w:r>
        <w:r w:rsidR="00F12209" w:rsidRPr="00234708">
          <w:rPr>
            <w:rStyle w:val="Hyperlink"/>
            <w:rFonts w:ascii="Arial" w:hAnsi="Arial" w:cs="Arial"/>
            <w:sz w:val="21"/>
            <w:szCs w:val="21"/>
          </w:rPr>
          <w:t>Expense</w:t>
        </w:r>
      </w:hyperlink>
      <w:r w:rsidRPr="00234708">
        <w:rPr>
          <w:rFonts w:ascii="Arial" w:hAnsi="Arial" w:cs="Arial"/>
          <w:sz w:val="21"/>
          <w:szCs w:val="21"/>
        </w:rPr>
        <w:t>.)</w:t>
      </w:r>
    </w:p>
    <w:p w:rsidR="00D65345" w:rsidRPr="00234708" w:rsidRDefault="00D65345" w:rsidP="00F13853">
      <w:pPr>
        <w:spacing w:before="20" w:after="0" w:line="220" w:lineRule="exact"/>
        <w:ind w:right="-40"/>
        <w:rPr>
          <w:rFonts w:ascii="Arial" w:hAnsi="Arial" w:cs="Arial"/>
          <w:sz w:val="21"/>
          <w:szCs w:val="21"/>
        </w:rPr>
      </w:pPr>
    </w:p>
    <w:p w:rsidR="00D65345" w:rsidRDefault="00D65345" w:rsidP="00D65345">
      <w:pPr>
        <w:spacing w:before="20" w:after="0" w:line="220" w:lineRule="exact"/>
        <w:ind w:right="-40"/>
        <w:rPr>
          <w:rFonts w:ascii="Arial" w:hAnsi="Arial" w:cs="Arial"/>
          <w:sz w:val="21"/>
          <w:szCs w:val="21"/>
        </w:rPr>
      </w:pPr>
      <w:r w:rsidRPr="00234708">
        <w:rPr>
          <w:rFonts w:ascii="Arial" w:hAnsi="Arial" w:cs="Arial"/>
          <w:b/>
          <w:sz w:val="21"/>
          <w:szCs w:val="21"/>
        </w:rPr>
        <w:t>Line 2875:  Mortgage Interest.</w:t>
      </w:r>
      <w:r w:rsidRPr="00234708">
        <w:rPr>
          <w:rFonts w:ascii="Arial" w:hAnsi="Arial" w:cs="Arial"/>
          <w:sz w:val="21"/>
          <w:szCs w:val="21"/>
        </w:rPr>
        <w:t xml:space="preserve">  Report necessary and proper interest on capital indebtedness.  (See </w:t>
      </w:r>
      <w:hyperlink w:anchor="Interest" w:history="1">
        <w:r w:rsidRPr="00234708">
          <w:rPr>
            <w:rStyle w:val="Hyperlink"/>
            <w:rFonts w:ascii="Arial" w:hAnsi="Arial" w:cs="Arial"/>
            <w:sz w:val="21"/>
            <w:szCs w:val="21"/>
          </w:rPr>
          <w:t>Interest as an Allowable Expense</w:t>
        </w:r>
      </w:hyperlink>
      <w:r w:rsidRPr="00234708">
        <w:rPr>
          <w:rFonts w:ascii="Arial" w:hAnsi="Arial" w:cs="Arial"/>
          <w:sz w:val="21"/>
          <w:szCs w:val="21"/>
        </w:rPr>
        <w:t>.)</w:t>
      </w:r>
    </w:p>
    <w:p w:rsidR="00D65345" w:rsidRPr="005F39AC" w:rsidRDefault="00D65345"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 xml:space="preserve">Line 2880:  Insurance and Property Taxes.  </w:t>
      </w:r>
      <w:r w:rsidR="00FF2DEA" w:rsidRPr="00FF2DEA">
        <w:rPr>
          <w:rFonts w:ascii="Arial" w:hAnsi="Arial" w:cs="Arial"/>
          <w:sz w:val="21"/>
          <w:szCs w:val="21"/>
        </w:rPr>
        <w:t>Report</w:t>
      </w:r>
      <w:r w:rsidR="00FF2DEA">
        <w:rPr>
          <w:rFonts w:ascii="Arial" w:hAnsi="Arial" w:cs="Arial"/>
          <w:b/>
          <w:sz w:val="21"/>
          <w:szCs w:val="21"/>
        </w:rPr>
        <w:t xml:space="preserve"> </w:t>
      </w:r>
      <w:r w:rsidR="00FF2DEA">
        <w:rPr>
          <w:rFonts w:ascii="Arial" w:hAnsi="Arial" w:cs="Arial"/>
          <w:sz w:val="21"/>
          <w:szCs w:val="21"/>
        </w:rPr>
        <w:t>p</w:t>
      </w:r>
      <w:r w:rsidRPr="005F39AC">
        <w:rPr>
          <w:rFonts w:ascii="Arial" w:hAnsi="Arial" w:cs="Arial"/>
          <w:sz w:val="21"/>
          <w:szCs w:val="21"/>
        </w:rPr>
        <w:t>roperty insurance, property taxes, fire insurance, general liability insurance, boiler insurance, or elevator insurance.</w:t>
      </w:r>
      <w:r w:rsidR="00FF2DEA">
        <w:rPr>
          <w:rFonts w:ascii="Arial" w:hAnsi="Arial" w:cs="Arial"/>
          <w:sz w:val="21"/>
          <w:szCs w:val="21"/>
        </w:rPr>
        <w:t xml:space="preserve"> </w:t>
      </w:r>
      <w:r w:rsidRPr="005F39AC">
        <w:rPr>
          <w:rFonts w:ascii="Arial" w:hAnsi="Arial" w:cs="Arial"/>
          <w:sz w:val="21"/>
          <w:szCs w:val="21"/>
        </w:rPr>
        <w:t xml:space="preserve"> Do not include automobile insurance </w:t>
      </w:r>
      <w:r w:rsidR="00FF2DEA">
        <w:rPr>
          <w:rFonts w:ascii="Arial" w:hAnsi="Arial" w:cs="Arial"/>
          <w:sz w:val="21"/>
          <w:szCs w:val="21"/>
        </w:rPr>
        <w:t xml:space="preserve">on this line.  </w:t>
      </w:r>
      <w:r w:rsidRPr="005F39AC">
        <w:rPr>
          <w:rFonts w:ascii="Arial" w:hAnsi="Arial" w:cs="Arial"/>
          <w:sz w:val="21"/>
          <w:szCs w:val="21"/>
        </w:rPr>
        <w:t>(</w:t>
      </w:r>
      <w:r w:rsidR="00FF2DEA">
        <w:rPr>
          <w:rFonts w:ascii="Arial" w:hAnsi="Arial" w:cs="Arial"/>
          <w:sz w:val="21"/>
          <w:szCs w:val="21"/>
        </w:rPr>
        <w:t>S</w:t>
      </w:r>
      <w:r w:rsidRPr="005F39AC">
        <w:rPr>
          <w:rFonts w:ascii="Arial" w:hAnsi="Arial" w:cs="Arial"/>
          <w:sz w:val="21"/>
          <w:szCs w:val="21"/>
        </w:rPr>
        <w:t xml:space="preserve">ee </w:t>
      </w:r>
      <w:hyperlink w:anchor="Line_3280" w:history="1">
        <w:r w:rsidR="00836564" w:rsidRPr="00836564">
          <w:rPr>
            <w:rStyle w:val="Hyperlink"/>
            <w:rFonts w:ascii="Arial" w:hAnsi="Arial" w:cs="Arial"/>
            <w:sz w:val="21"/>
            <w:szCs w:val="21"/>
          </w:rPr>
          <w:t xml:space="preserve">Line </w:t>
        </w:r>
        <w:r w:rsidRPr="00836564">
          <w:rPr>
            <w:rStyle w:val="Hyperlink"/>
            <w:rFonts w:ascii="Arial" w:hAnsi="Arial" w:cs="Arial"/>
            <w:sz w:val="21"/>
            <w:szCs w:val="21"/>
          </w:rPr>
          <w:t>3280</w:t>
        </w:r>
      </w:hyperlink>
      <w:r w:rsidRPr="005F39AC">
        <w:rPr>
          <w:rFonts w:ascii="Arial" w:hAnsi="Arial" w:cs="Arial"/>
          <w:sz w:val="21"/>
          <w:szCs w:val="21"/>
        </w:rPr>
        <w:t>).</w:t>
      </w:r>
    </w:p>
    <w:p w:rsidR="006E2FE2" w:rsidRPr="005F39AC" w:rsidRDefault="006E2FE2"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2890:  Other Building Occupancy Expense.</w:t>
      </w:r>
      <w:r w:rsidRPr="005F39AC">
        <w:rPr>
          <w:rFonts w:ascii="Arial" w:hAnsi="Arial" w:cs="Arial"/>
          <w:sz w:val="21"/>
          <w:szCs w:val="21"/>
        </w:rPr>
        <w:t xml:space="preserve">  </w:t>
      </w:r>
      <w:r w:rsidR="00FF2DEA">
        <w:rPr>
          <w:rFonts w:ascii="Arial" w:hAnsi="Arial" w:cs="Arial"/>
          <w:sz w:val="21"/>
          <w:szCs w:val="21"/>
        </w:rPr>
        <w:t>Report a</w:t>
      </w:r>
      <w:r w:rsidRPr="005F39AC">
        <w:rPr>
          <w:rFonts w:ascii="Arial" w:hAnsi="Arial" w:cs="Arial"/>
          <w:sz w:val="21"/>
          <w:szCs w:val="21"/>
        </w:rPr>
        <w:t xml:space="preserve">ny other building occupancy expense that </w:t>
      </w:r>
      <w:r w:rsidRPr="005F39AC">
        <w:rPr>
          <w:rFonts w:ascii="Arial" w:hAnsi="Arial" w:cs="Arial"/>
          <w:sz w:val="21"/>
          <w:szCs w:val="21"/>
        </w:rPr>
        <w:lastRenderedPageBreak/>
        <w:t>cannot be reported under the other headings in the 2800 account classifications.</w:t>
      </w:r>
    </w:p>
    <w:p w:rsidR="006E2FE2" w:rsidRPr="005F39AC" w:rsidRDefault="006E2FE2" w:rsidP="00F13853">
      <w:pPr>
        <w:spacing w:before="20" w:after="0" w:line="220" w:lineRule="exact"/>
        <w:ind w:right="-40"/>
        <w:rPr>
          <w:rFonts w:ascii="Arial" w:hAnsi="Arial" w:cs="Arial"/>
          <w:sz w:val="21"/>
          <w:szCs w:val="21"/>
        </w:rPr>
      </w:pPr>
    </w:p>
    <w:p w:rsidR="006E2FE2" w:rsidRPr="005F39AC" w:rsidRDefault="006E2FE2" w:rsidP="00F13853">
      <w:pPr>
        <w:spacing w:before="20" w:after="0" w:line="220" w:lineRule="exact"/>
        <w:ind w:right="-40"/>
        <w:rPr>
          <w:rFonts w:ascii="Arial" w:hAnsi="Arial" w:cs="Arial"/>
          <w:sz w:val="21"/>
          <w:szCs w:val="21"/>
        </w:rPr>
      </w:pPr>
      <w:r w:rsidRPr="005F39AC">
        <w:rPr>
          <w:rFonts w:ascii="Arial" w:hAnsi="Arial" w:cs="Arial"/>
          <w:b/>
          <w:sz w:val="21"/>
          <w:szCs w:val="21"/>
        </w:rPr>
        <w:t>Line 3100 O</w:t>
      </w:r>
      <w:r w:rsidR="00CC1B62" w:rsidRPr="005F39AC">
        <w:rPr>
          <w:rFonts w:ascii="Arial" w:hAnsi="Arial" w:cs="Arial"/>
          <w:b/>
          <w:sz w:val="21"/>
          <w:szCs w:val="21"/>
        </w:rPr>
        <w:t>UTSIDE PRINTING, ART WORK, ETC.</w:t>
      </w:r>
      <w:r w:rsidR="00CC1B62" w:rsidRPr="005F39AC">
        <w:rPr>
          <w:rFonts w:ascii="Arial" w:hAnsi="Arial" w:cs="Arial"/>
          <w:sz w:val="21"/>
          <w:szCs w:val="21"/>
        </w:rPr>
        <w:t xml:space="preserve">  </w:t>
      </w:r>
      <w:r w:rsidR="00FF2DEA">
        <w:rPr>
          <w:rFonts w:ascii="Arial" w:hAnsi="Arial" w:cs="Arial"/>
          <w:sz w:val="21"/>
          <w:szCs w:val="21"/>
        </w:rPr>
        <w:t xml:space="preserve">Report </w:t>
      </w:r>
      <w:r w:rsidRPr="005F39AC">
        <w:rPr>
          <w:rFonts w:ascii="Arial" w:hAnsi="Arial" w:cs="Arial"/>
          <w:sz w:val="21"/>
          <w:szCs w:val="21"/>
        </w:rPr>
        <w:t xml:space="preserve">charges of printers, commercial artists, and other suppliers for plates, </w:t>
      </w:r>
      <w:r w:rsidR="00F63707" w:rsidRPr="005F39AC">
        <w:rPr>
          <w:rFonts w:ascii="Arial" w:hAnsi="Arial" w:cs="Arial"/>
          <w:sz w:val="21"/>
          <w:szCs w:val="21"/>
        </w:rPr>
        <w:t>artwork</w:t>
      </w:r>
      <w:r w:rsidRPr="005F39AC">
        <w:rPr>
          <w:rFonts w:ascii="Arial" w:hAnsi="Arial" w:cs="Arial"/>
          <w:sz w:val="21"/>
          <w:szCs w:val="21"/>
        </w:rPr>
        <w:t xml:space="preserve">, proofs, photographs, program brochures and literature, leaflets, films, and other informational materials produced outside the reporting </w:t>
      </w:r>
      <w:r w:rsidR="00705796">
        <w:rPr>
          <w:rFonts w:ascii="Arial" w:hAnsi="Arial" w:cs="Arial"/>
          <w:sz w:val="21"/>
          <w:szCs w:val="21"/>
        </w:rPr>
        <w:t>contracting entity</w:t>
      </w:r>
      <w:r w:rsidRPr="005F39AC">
        <w:rPr>
          <w:rFonts w:ascii="Arial" w:hAnsi="Arial" w:cs="Arial"/>
          <w:sz w:val="21"/>
          <w:szCs w:val="21"/>
        </w:rPr>
        <w:t>.</w:t>
      </w:r>
    </w:p>
    <w:p w:rsidR="006E2FE2" w:rsidRPr="005F39AC" w:rsidRDefault="006E2FE2" w:rsidP="00F13853">
      <w:pPr>
        <w:spacing w:before="20" w:after="0" w:line="220" w:lineRule="exact"/>
        <w:ind w:right="-40"/>
        <w:rPr>
          <w:rFonts w:ascii="Arial" w:hAnsi="Arial" w:cs="Arial"/>
          <w:sz w:val="21"/>
          <w:szCs w:val="21"/>
        </w:rPr>
      </w:pPr>
    </w:p>
    <w:p w:rsidR="006E2FE2" w:rsidRDefault="00CC1B62" w:rsidP="00F13853">
      <w:pPr>
        <w:spacing w:before="20" w:after="0" w:line="220" w:lineRule="exact"/>
        <w:ind w:right="-40"/>
        <w:rPr>
          <w:rFonts w:ascii="Arial" w:hAnsi="Arial" w:cs="Arial"/>
          <w:sz w:val="21"/>
          <w:szCs w:val="21"/>
        </w:rPr>
      </w:pPr>
      <w:r w:rsidRPr="005F39AC">
        <w:rPr>
          <w:rFonts w:ascii="Arial" w:hAnsi="Arial" w:cs="Arial"/>
          <w:b/>
          <w:sz w:val="21"/>
          <w:szCs w:val="21"/>
        </w:rPr>
        <w:t xml:space="preserve">Line </w:t>
      </w:r>
      <w:r w:rsidR="006E2FE2" w:rsidRPr="005F39AC">
        <w:rPr>
          <w:rFonts w:ascii="Arial" w:hAnsi="Arial" w:cs="Arial"/>
          <w:b/>
          <w:sz w:val="21"/>
          <w:szCs w:val="21"/>
        </w:rPr>
        <w:t>3200</w:t>
      </w:r>
      <w:r w:rsidRPr="005F39AC">
        <w:rPr>
          <w:rFonts w:ascii="Arial" w:hAnsi="Arial" w:cs="Arial"/>
          <w:b/>
          <w:sz w:val="21"/>
          <w:szCs w:val="21"/>
        </w:rPr>
        <w:t>:</w:t>
      </w:r>
      <w:r w:rsidR="006E2FE2" w:rsidRPr="005F39AC">
        <w:rPr>
          <w:rFonts w:ascii="Arial" w:hAnsi="Arial" w:cs="Arial"/>
          <w:b/>
          <w:sz w:val="21"/>
          <w:szCs w:val="21"/>
        </w:rPr>
        <w:t xml:space="preserve"> T</w:t>
      </w:r>
      <w:r w:rsidRPr="005F39AC">
        <w:rPr>
          <w:rFonts w:ascii="Arial" w:hAnsi="Arial" w:cs="Arial"/>
          <w:b/>
          <w:sz w:val="21"/>
          <w:szCs w:val="21"/>
        </w:rPr>
        <w:t>RANSPORTATION.</w:t>
      </w:r>
      <w:r w:rsidRPr="005F39AC">
        <w:rPr>
          <w:rFonts w:ascii="Arial" w:hAnsi="Arial" w:cs="Arial"/>
          <w:sz w:val="21"/>
          <w:szCs w:val="21"/>
        </w:rPr>
        <w:t xml:space="preserve">  </w:t>
      </w:r>
      <w:r w:rsidR="00FF2DEA">
        <w:rPr>
          <w:rFonts w:ascii="Arial" w:hAnsi="Arial" w:cs="Arial"/>
          <w:sz w:val="21"/>
          <w:szCs w:val="21"/>
        </w:rPr>
        <w:t>Report</w:t>
      </w:r>
      <w:r w:rsidR="006E2FE2" w:rsidRPr="005F39AC">
        <w:rPr>
          <w:rFonts w:ascii="Arial" w:hAnsi="Arial" w:cs="Arial"/>
          <w:sz w:val="21"/>
          <w:szCs w:val="21"/>
        </w:rPr>
        <w:t xml:space="preserve"> expenses </w:t>
      </w:r>
      <w:r w:rsidR="00FF2DEA">
        <w:rPr>
          <w:rFonts w:ascii="Arial" w:hAnsi="Arial" w:cs="Arial"/>
          <w:sz w:val="21"/>
          <w:szCs w:val="21"/>
        </w:rPr>
        <w:t>for</w:t>
      </w:r>
      <w:r w:rsidR="006E2FE2" w:rsidRPr="005F39AC">
        <w:rPr>
          <w:rFonts w:ascii="Arial" w:hAnsi="Arial" w:cs="Arial"/>
          <w:sz w:val="21"/>
          <w:szCs w:val="21"/>
        </w:rPr>
        <w:t xml:space="preserve"> travel and transportation for staff or </w:t>
      </w:r>
      <w:r w:rsidR="00FF2DEA">
        <w:rPr>
          <w:rFonts w:ascii="Arial" w:hAnsi="Arial" w:cs="Arial"/>
          <w:sz w:val="21"/>
          <w:szCs w:val="21"/>
        </w:rPr>
        <w:t xml:space="preserve">for </w:t>
      </w:r>
      <w:r w:rsidR="006E2FE2" w:rsidRPr="005F39AC">
        <w:rPr>
          <w:rFonts w:ascii="Arial" w:hAnsi="Arial" w:cs="Arial"/>
          <w:sz w:val="21"/>
          <w:szCs w:val="21"/>
        </w:rPr>
        <w:t>regular service activities</w:t>
      </w:r>
      <w:r w:rsidR="00FF2DEA">
        <w:rPr>
          <w:rFonts w:ascii="Arial" w:hAnsi="Arial" w:cs="Arial"/>
          <w:sz w:val="21"/>
          <w:szCs w:val="21"/>
        </w:rPr>
        <w:t xml:space="preserve"> for clients</w:t>
      </w:r>
      <w:r w:rsidR="006E2FE2" w:rsidRPr="005F39AC">
        <w:rPr>
          <w:rFonts w:ascii="Arial" w:hAnsi="Arial" w:cs="Arial"/>
          <w:sz w:val="21"/>
          <w:szCs w:val="21"/>
        </w:rPr>
        <w:t xml:space="preserve">.  </w:t>
      </w:r>
      <w:r w:rsidR="00FF2DEA" w:rsidRPr="00FF2DEA">
        <w:rPr>
          <w:rFonts w:ascii="Arial" w:hAnsi="Arial" w:cs="Arial"/>
          <w:sz w:val="21"/>
          <w:szCs w:val="21"/>
        </w:rPr>
        <w:t>In-state travel costs for mileage and per diem expenses are allowable to the extent they do not exceed the maximum mileage and per diem rates for state employees for travel in the state.</w:t>
      </w:r>
      <w:r w:rsidR="00FF2DEA">
        <w:rPr>
          <w:rFonts w:ascii="Arial" w:hAnsi="Arial" w:cs="Arial"/>
          <w:sz w:val="21"/>
          <w:szCs w:val="21"/>
        </w:rPr>
        <w:t xml:space="preserve">  </w:t>
      </w:r>
      <w:r w:rsidR="006E2FE2" w:rsidRPr="005F39AC">
        <w:rPr>
          <w:rFonts w:ascii="Arial" w:hAnsi="Arial" w:cs="Arial"/>
          <w:sz w:val="21"/>
          <w:szCs w:val="21"/>
        </w:rPr>
        <w:t xml:space="preserve">Reimbursement for air travel shall not exceed the lesser of the minimum commercial rate or the rate allowed for mileage for state </w:t>
      </w:r>
      <w:r w:rsidR="00F63707" w:rsidRPr="005F39AC">
        <w:rPr>
          <w:rFonts w:ascii="Arial" w:hAnsi="Arial" w:cs="Arial"/>
          <w:sz w:val="21"/>
          <w:szCs w:val="21"/>
        </w:rPr>
        <w:t>employees.</w:t>
      </w:r>
    </w:p>
    <w:p w:rsidR="0092458F" w:rsidRPr="005F39AC" w:rsidRDefault="0092458F" w:rsidP="00F13853">
      <w:pPr>
        <w:spacing w:before="20" w:after="0" w:line="220" w:lineRule="exact"/>
        <w:ind w:right="-40"/>
        <w:rPr>
          <w:rFonts w:ascii="Arial" w:hAnsi="Arial" w:cs="Arial"/>
          <w:sz w:val="21"/>
          <w:szCs w:val="21"/>
        </w:rPr>
      </w:pPr>
    </w:p>
    <w:p w:rsidR="00553573" w:rsidRPr="005F39AC" w:rsidRDefault="00826A54" w:rsidP="00F13853">
      <w:pPr>
        <w:spacing w:after="0" w:line="264" w:lineRule="auto"/>
        <w:ind w:right="-40"/>
        <w:rPr>
          <w:rFonts w:ascii="Arial" w:eastAsia="Verdana" w:hAnsi="Arial" w:cs="Arial"/>
          <w:sz w:val="21"/>
          <w:szCs w:val="21"/>
        </w:rPr>
      </w:pPr>
      <w:r w:rsidRPr="005F39AC">
        <w:rPr>
          <w:rFonts w:ascii="Arial" w:eastAsia="Verdana" w:hAnsi="Arial" w:cs="Arial"/>
          <w:b/>
          <w:bCs/>
          <w:sz w:val="21"/>
          <w:szCs w:val="21"/>
        </w:rPr>
        <w:t xml:space="preserve">Line 3210:  Mileage and Auto Rental.  </w:t>
      </w:r>
      <w:r w:rsidRPr="005F39AC">
        <w:rPr>
          <w:rFonts w:ascii="Arial" w:eastAsia="Verdana" w:hAnsi="Arial" w:cs="Arial"/>
          <w:sz w:val="21"/>
          <w:szCs w:val="21"/>
        </w:rPr>
        <w:t xml:space="preserve">This item includes staff mileage </w:t>
      </w:r>
      <w:r w:rsidR="001302C0">
        <w:rPr>
          <w:rFonts w:ascii="Arial" w:eastAsia="Verdana" w:hAnsi="Arial" w:cs="Arial"/>
          <w:sz w:val="21"/>
          <w:szCs w:val="21"/>
        </w:rPr>
        <w:t>reimbursement</w:t>
      </w:r>
      <w:r w:rsidRPr="005F39AC">
        <w:rPr>
          <w:rFonts w:ascii="Arial" w:eastAsia="Verdana" w:hAnsi="Arial" w:cs="Arial"/>
          <w:sz w:val="21"/>
          <w:szCs w:val="21"/>
        </w:rPr>
        <w:t xml:space="preserve"> expense</w:t>
      </w:r>
      <w:r w:rsidR="001302C0">
        <w:rPr>
          <w:rFonts w:ascii="Arial" w:eastAsia="Verdana" w:hAnsi="Arial" w:cs="Arial"/>
          <w:sz w:val="21"/>
          <w:szCs w:val="21"/>
        </w:rPr>
        <w:t xml:space="preserve"> and auto rental expense</w:t>
      </w:r>
      <w:r w:rsidR="001D6011">
        <w:rPr>
          <w:rFonts w:ascii="Arial" w:eastAsia="Verdana" w:hAnsi="Arial" w:cs="Arial"/>
          <w:sz w:val="21"/>
          <w:szCs w:val="21"/>
        </w:rPr>
        <w:t xml:space="preserve">.  </w:t>
      </w:r>
      <w:r w:rsidRPr="005F39AC">
        <w:rPr>
          <w:rFonts w:ascii="Arial" w:eastAsia="Verdana" w:hAnsi="Arial" w:cs="Arial"/>
          <w:sz w:val="21"/>
          <w:szCs w:val="21"/>
        </w:rPr>
        <w:t>Mileage cost reported is limited to the DHS employee reimbursement rate.</w:t>
      </w:r>
    </w:p>
    <w:p w:rsidR="00553573" w:rsidRPr="005F39AC" w:rsidRDefault="00553573" w:rsidP="00F13853">
      <w:pPr>
        <w:spacing w:before="20" w:after="0" w:line="220" w:lineRule="exact"/>
        <w:ind w:right="-40"/>
        <w:rPr>
          <w:rFonts w:ascii="Arial" w:hAnsi="Arial" w:cs="Arial"/>
          <w:sz w:val="21"/>
          <w:szCs w:val="21"/>
        </w:rPr>
      </w:pPr>
    </w:p>
    <w:p w:rsidR="00553573" w:rsidRPr="00151D9D" w:rsidRDefault="00826A54" w:rsidP="00F13853">
      <w:pPr>
        <w:spacing w:after="0" w:line="264" w:lineRule="auto"/>
        <w:ind w:right="-40"/>
        <w:rPr>
          <w:rFonts w:ascii="Arial" w:eastAsia="Verdana" w:hAnsi="Arial" w:cs="Arial"/>
          <w:color w:val="C00000"/>
          <w:sz w:val="21"/>
          <w:szCs w:val="21"/>
        </w:rPr>
      </w:pPr>
      <w:r w:rsidRPr="005F39AC">
        <w:rPr>
          <w:rFonts w:ascii="Arial" w:eastAsia="Verdana" w:hAnsi="Arial" w:cs="Arial"/>
          <w:b/>
          <w:bCs/>
          <w:sz w:val="21"/>
          <w:szCs w:val="21"/>
        </w:rPr>
        <w:t xml:space="preserve">Line 3250:  Agency Vehicles Expense.  </w:t>
      </w:r>
      <w:r w:rsidRPr="005F39AC">
        <w:rPr>
          <w:rFonts w:ascii="Arial" w:eastAsia="Verdana" w:hAnsi="Arial" w:cs="Arial"/>
          <w:sz w:val="21"/>
          <w:szCs w:val="21"/>
        </w:rPr>
        <w:t xml:space="preserve">Include expense for the operation and maintenance of </w:t>
      </w:r>
      <w:r w:rsidR="00705796">
        <w:rPr>
          <w:rFonts w:ascii="Arial" w:eastAsia="Verdana" w:hAnsi="Arial" w:cs="Arial"/>
          <w:sz w:val="21"/>
          <w:szCs w:val="21"/>
        </w:rPr>
        <w:t>contractor</w:t>
      </w:r>
      <w:r w:rsidRPr="005F39AC">
        <w:rPr>
          <w:rFonts w:ascii="Arial" w:eastAsia="Verdana" w:hAnsi="Arial" w:cs="Arial"/>
          <w:sz w:val="21"/>
          <w:szCs w:val="21"/>
        </w:rPr>
        <w:t>-owned vehicles.</w:t>
      </w:r>
    </w:p>
    <w:p w:rsidR="00553573" w:rsidRPr="005F39AC" w:rsidRDefault="00553573" w:rsidP="00F13853">
      <w:pPr>
        <w:spacing w:before="20" w:after="0" w:line="220" w:lineRule="exact"/>
        <w:ind w:right="-40"/>
        <w:rPr>
          <w:rFonts w:ascii="Arial" w:hAnsi="Arial" w:cs="Arial"/>
          <w:sz w:val="21"/>
          <w:szCs w:val="21"/>
        </w:rPr>
      </w:pPr>
    </w:p>
    <w:p w:rsidR="00CC1B62" w:rsidRPr="005F39AC" w:rsidRDefault="00CC1B62" w:rsidP="00F13853">
      <w:pPr>
        <w:spacing w:before="20" w:after="0" w:line="220" w:lineRule="exact"/>
        <w:ind w:right="-40"/>
        <w:rPr>
          <w:rFonts w:ascii="Arial" w:hAnsi="Arial" w:cs="Arial"/>
          <w:sz w:val="21"/>
          <w:szCs w:val="21"/>
        </w:rPr>
      </w:pPr>
      <w:bookmarkStart w:id="32" w:name="Line_3280"/>
      <w:r w:rsidRPr="005F39AC">
        <w:rPr>
          <w:rFonts w:ascii="Arial" w:hAnsi="Arial" w:cs="Arial"/>
          <w:b/>
          <w:sz w:val="21"/>
          <w:szCs w:val="21"/>
        </w:rPr>
        <w:t>Line 3280</w:t>
      </w:r>
      <w:bookmarkEnd w:id="32"/>
      <w:r w:rsidRPr="005F39AC">
        <w:rPr>
          <w:rFonts w:ascii="Arial" w:hAnsi="Arial" w:cs="Arial"/>
          <w:b/>
          <w:sz w:val="21"/>
          <w:szCs w:val="21"/>
        </w:rPr>
        <w:t>:  Automobile Insurance.</w:t>
      </w:r>
      <w:r w:rsidRPr="005F39AC">
        <w:rPr>
          <w:rFonts w:ascii="Arial" w:hAnsi="Arial" w:cs="Arial"/>
          <w:sz w:val="21"/>
          <w:szCs w:val="21"/>
        </w:rPr>
        <w:t xml:space="preserve">  </w:t>
      </w:r>
      <w:r w:rsidR="00FF2DEA">
        <w:rPr>
          <w:rFonts w:ascii="Arial" w:hAnsi="Arial" w:cs="Arial"/>
          <w:sz w:val="21"/>
          <w:szCs w:val="21"/>
        </w:rPr>
        <w:t>Report a</w:t>
      </w:r>
      <w:r w:rsidRPr="005F39AC">
        <w:rPr>
          <w:rFonts w:ascii="Arial" w:hAnsi="Arial" w:cs="Arial"/>
          <w:sz w:val="21"/>
          <w:szCs w:val="21"/>
        </w:rPr>
        <w:t xml:space="preserve">uto insurance paid by the </w:t>
      </w:r>
      <w:r w:rsidR="00705796">
        <w:rPr>
          <w:rFonts w:ascii="Arial" w:hAnsi="Arial" w:cs="Arial"/>
          <w:sz w:val="21"/>
          <w:szCs w:val="21"/>
        </w:rPr>
        <w:t>contractor</w:t>
      </w:r>
      <w:r w:rsidRPr="005F39AC">
        <w:rPr>
          <w:rFonts w:ascii="Arial" w:hAnsi="Arial" w:cs="Arial"/>
          <w:sz w:val="21"/>
          <w:szCs w:val="21"/>
        </w:rPr>
        <w:t xml:space="preserve">, including collision, liability, property damage, fire, theft, and </w:t>
      </w:r>
      <w:r w:rsidR="00B000E1" w:rsidRPr="005F39AC">
        <w:rPr>
          <w:rFonts w:ascii="Arial" w:hAnsi="Arial" w:cs="Arial"/>
          <w:sz w:val="21"/>
          <w:szCs w:val="21"/>
        </w:rPr>
        <w:t>non</w:t>
      </w:r>
      <w:r w:rsidR="00B000E1">
        <w:rPr>
          <w:rFonts w:ascii="Arial" w:hAnsi="Arial" w:cs="Arial"/>
          <w:sz w:val="21"/>
          <w:szCs w:val="21"/>
        </w:rPr>
        <w:t>-</w:t>
      </w:r>
      <w:r w:rsidR="00B000E1" w:rsidRPr="005F39AC">
        <w:rPr>
          <w:rFonts w:ascii="Arial" w:hAnsi="Arial" w:cs="Arial"/>
          <w:sz w:val="21"/>
          <w:szCs w:val="21"/>
        </w:rPr>
        <w:t>ownership</w:t>
      </w:r>
      <w:r w:rsidRPr="005F39AC">
        <w:rPr>
          <w:rFonts w:ascii="Arial" w:hAnsi="Arial" w:cs="Arial"/>
          <w:sz w:val="21"/>
          <w:szCs w:val="21"/>
        </w:rPr>
        <w:t xml:space="preserve"> insurance.</w:t>
      </w:r>
    </w:p>
    <w:p w:rsidR="00CC1B62" w:rsidRPr="005F39AC" w:rsidRDefault="00CC1B62" w:rsidP="00F13853">
      <w:pPr>
        <w:spacing w:before="20" w:after="0" w:line="220" w:lineRule="exact"/>
        <w:ind w:right="-40"/>
        <w:rPr>
          <w:rFonts w:ascii="Arial" w:hAnsi="Arial" w:cs="Arial"/>
          <w:sz w:val="21"/>
          <w:szCs w:val="21"/>
        </w:rPr>
      </w:pPr>
    </w:p>
    <w:p w:rsidR="0023003B" w:rsidRPr="0078481F" w:rsidRDefault="00826A54" w:rsidP="0078481F">
      <w:pPr>
        <w:spacing w:before="20" w:after="0" w:line="220" w:lineRule="exact"/>
        <w:ind w:right="-40"/>
        <w:rPr>
          <w:rFonts w:ascii="Arial" w:hAnsi="Arial" w:cs="Arial"/>
          <w:sz w:val="21"/>
          <w:szCs w:val="21"/>
        </w:rPr>
      </w:pPr>
      <w:r w:rsidRPr="0078481F">
        <w:rPr>
          <w:rFonts w:ascii="Arial" w:hAnsi="Arial" w:cs="Arial"/>
          <w:b/>
          <w:sz w:val="21"/>
          <w:szCs w:val="21"/>
        </w:rPr>
        <w:t xml:space="preserve">Line 3290: Other Related Transportation.  </w:t>
      </w:r>
      <w:r w:rsidR="00D16A7C" w:rsidRPr="0078481F">
        <w:rPr>
          <w:rFonts w:ascii="Arial" w:hAnsi="Arial" w:cs="Arial"/>
          <w:sz w:val="21"/>
          <w:szCs w:val="21"/>
        </w:rPr>
        <w:t xml:space="preserve">Report the </w:t>
      </w:r>
      <w:r w:rsidR="00DF66D5">
        <w:rPr>
          <w:rFonts w:ascii="Arial" w:hAnsi="Arial" w:cs="Arial"/>
          <w:sz w:val="21"/>
          <w:szCs w:val="21"/>
        </w:rPr>
        <w:t>other transportation costs (including hotel and meals of an overnight trip) paid by the agency which are related directly to rendering services to the clients being served by the agency.  This includes bus, car, or taxicab fare provided to staff or clients to their homes or to business-related locations.</w:t>
      </w:r>
    </w:p>
    <w:p w:rsidR="00553573" w:rsidRPr="005F39AC" w:rsidRDefault="00553573" w:rsidP="00F13853">
      <w:pPr>
        <w:spacing w:before="20" w:after="0" w:line="220" w:lineRule="exact"/>
        <w:ind w:right="-40"/>
        <w:rPr>
          <w:rFonts w:ascii="Arial" w:hAnsi="Arial" w:cs="Arial"/>
          <w:sz w:val="21"/>
          <w:szCs w:val="21"/>
        </w:rPr>
      </w:pPr>
    </w:p>
    <w:p w:rsidR="00CC1B62" w:rsidRPr="005F39AC" w:rsidRDefault="00CC1B62" w:rsidP="00F13853">
      <w:pPr>
        <w:spacing w:before="20" w:after="0" w:line="220" w:lineRule="exact"/>
        <w:ind w:right="-40"/>
        <w:rPr>
          <w:rFonts w:ascii="Arial" w:hAnsi="Arial" w:cs="Arial"/>
          <w:sz w:val="21"/>
          <w:szCs w:val="21"/>
        </w:rPr>
      </w:pPr>
      <w:r w:rsidRPr="005F39AC">
        <w:rPr>
          <w:rFonts w:ascii="Arial" w:hAnsi="Arial" w:cs="Arial"/>
          <w:b/>
          <w:sz w:val="21"/>
          <w:szCs w:val="21"/>
        </w:rPr>
        <w:t>Line 3300:  CONFERENCES AND CONVENTIONS.</w:t>
      </w:r>
      <w:r w:rsidRPr="005F39AC">
        <w:rPr>
          <w:rFonts w:ascii="Arial" w:hAnsi="Arial" w:cs="Arial"/>
          <w:sz w:val="21"/>
          <w:szCs w:val="21"/>
        </w:rPr>
        <w:t xml:space="preserve">  </w:t>
      </w:r>
      <w:r w:rsidR="00FF2DEA">
        <w:rPr>
          <w:rFonts w:ascii="Arial" w:hAnsi="Arial" w:cs="Arial"/>
          <w:sz w:val="21"/>
          <w:szCs w:val="21"/>
        </w:rPr>
        <w:t xml:space="preserve">Report </w:t>
      </w:r>
      <w:r w:rsidRPr="005F39AC">
        <w:rPr>
          <w:rFonts w:ascii="Arial" w:hAnsi="Arial" w:cs="Arial"/>
          <w:sz w:val="21"/>
          <w:szCs w:val="21"/>
        </w:rPr>
        <w:t xml:space="preserve">expenses of conducting or of </w:t>
      </w:r>
      <w:r w:rsidR="00705796">
        <w:rPr>
          <w:rFonts w:ascii="Arial" w:hAnsi="Arial" w:cs="Arial"/>
          <w:sz w:val="21"/>
          <w:szCs w:val="21"/>
        </w:rPr>
        <w:t>contractor</w:t>
      </w:r>
      <w:r w:rsidR="00705796" w:rsidRPr="005F39AC">
        <w:rPr>
          <w:rFonts w:ascii="Arial" w:hAnsi="Arial" w:cs="Arial"/>
          <w:sz w:val="21"/>
          <w:szCs w:val="21"/>
        </w:rPr>
        <w:t xml:space="preserve"> </w:t>
      </w:r>
      <w:r w:rsidRPr="005F39AC">
        <w:rPr>
          <w:rFonts w:ascii="Arial" w:hAnsi="Arial" w:cs="Arial"/>
          <w:sz w:val="21"/>
          <w:szCs w:val="21"/>
        </w:rPr>
        <w:t>staff attendance at meetings related to a</w:t>
      </w:r>
      <w:r w:rsidR="00705796">
        <w:rPr>
          <w:rFonts w:ascii="Arial" w:hAnsi="Arial" w:cs="Arial"/>
          <w:sz w:val="21"/>
          <w:szCs w:val="21"/>
        </w:rPr>
        <w:t xml:space="preserve"> contractor’s</w:t>
      </w:r>
      <w:r w:rsidRPr="005F39AC">
        <w:rPr>
          <w:rFonts w:ascii="Arial" w:hAnsi="Arial" w:cs="Arial"/>
          <w:sz w:val="21"/>
          <w:szCs w:val="21"/>
        </w:rPr>
        <w:t xml:space="preserve"> activities and associated travel.</w:t>
      </w:r>
    </w:p>
    <w:p w:rsidR="00CC1B62" w:rsidRPr="005F39AC" w:rsidRDefault="00CC1B62" w:rsidP="00F13853">
      <w:pPr>
        <w:spacing w:before="20" w:after="0" w:line="220" w:lineRule="exact"/>
        <w:ind w:right="-40"/>
        <w:rPr>
          <w:rFonts w:ascii="Arial" w:hAnsi="Arial" w:cs="Arial"/>
          <w:sz w:val="21"/>
          <w:szCs w:val="21"/>
        </w:rPr>
      </w:pPr>
    </w:p>
    <w:p w:rsidR="00553573" w:rsidRPr="005F39AC" w:rsidRDefault="00826A54" w:rsidP="00F13853">
      <w:pPr>
        <w:spacing w:after="0" w:line="264" w:lineRule="auto"/>
        <w:ind w:right="-40"/>
        <w:rPr>
          <w:rFonts w:ascii="Arial" w:eastAsia="Verdana" w:hAnsi="Arial" w:cs="Arial"/>
          <w:sz w:val="21"/>
          <w:szCs w:val="21"/>
        </w:rPr>
      </w:pPr>
      <w:r w:rsidRPr="005F39AC">
        <w:rPr>
          <w:rFonts w:ascii="Arial" w:eastAsia="Verdana" w:hAnsi="Arial" w:cs="Arial"/>
          <w:b/>
          <w:bCs/>
          <w:sz w:val="21"/>
          <w:szCs w:val="21"/>
        </w:rPr>
        <w:t xml:space="preserve">Line 3310:  Staff Development and Training.  </w:t>
      </w:r>
      <w:r w:rsidR="00D16A7C">
        <w:rPr>
          <w:rFonts w:ascii="Arial" w:eastAsia="Verdana" w:hAnsi="Arial" w:cs="Arial"/>
          <w:sz w:val="21"/>
          <w:szCs w:val="21"/>
        </w:rPr>
        <w:t>Report</w:t>
      </w:r>
      <w:r w:rsidR="00D16A7C" w:rsidRPr="005F39AC">
        <w:rPr>
          <w:rFonts w:ascii="Arial" w:eastAsia="Verdana" w:hAnsi="Arial" w:cs="Arial"/>
          <w:sz w:val="21"/>
          <w:szCs w:val="21"/>
        </w:rPr>
        <w:t xml:space="preserve"> </w:t>
      </w:r>
      <w:r w:rsidRPr="005F39AC">
        <w:rPr>
          <w:rFonts w:ascii="Arial" w:eastAsia="Verdana" w:hAnsi="Arial" w:cs="Arial"/>
          <w:sz w:val="21"/>
          <w:szCs w:val="21"/>
        </w:rPr>
        <w:t xml:space="preserve">all registration, tuition costs, travel, and living expenses incurred by the </w:t>
      </w:r>
      <w:r w:rsidR="00705796">
        <w:rPr>
          <w:rFonts w:ascii="Arial" w:eastAsia="Verdana" w:hAnsi="Arial" w:cs="Arial"/>
          <w:sz w:val="21"/>
          <w:szCs w:val="21"/>
        </w:rPr>
        <w:t>contractor</w:t>
      </w:r>
      <w:r w:rsidR="00705796" w:rsidRPr="005F39AC">
        <w:rPr>
          <w:rFonts w:ascii="Arial" w:eastAsia="Verdana" w:hAnsi="Arial" w:cs="Arial"/>
          <w:sz w:val="21"/>
          <w:szCs w:val="21"/>
        </w:rPr>
        <w:t xml:space="preserve"> </w:t>
      </w:r>
      <w:r w:rsidRPr="005F39AC">
        <w:rPr>
          <w:rFonts w:ascii="Arial" w:eastAsia="Verdana" w:hAnsi="Arial" w:cs="Arial"/>
          <w:sz w:val="21"/>
          <w:szCs w:val="21"/>
        </w:rPr>
        <w:t>in sending staff members or volunteers to regional and national conferences or to workshops or institutes.</w:t>
      </w:r>
    </w:p>
    <w:p w:rsidR="00553573" w:rsidRPr="005F39AC" w:rsidRDefault="00553573" w:rsidP="00F13853">
      <w:pPr>
        <w:spacing w:before="20" w:after="0" w:line="220" w:lineRule="exact"/>
        <w:ind w:right="-40"/>
        <w:rPr>
          <w:rFonts w:ascii="Arial" w:hAnsi="Arial" w:cs="Arial"/>
          <w:sz w:val="21"/>
          <w:szCs w:val="21"/>
        </w:rPr>
      </w:pPr>
    </w:p>
    <w:p w:rsidR="00553573" w:rsidRPr="005F39AC" w:rsidRDefault="00F63707" w:rsidP="00D16A7C">
      <w:pPr>
        <w:spacing w:after="0" w:line="264" w:lineRule="auto"/>
        <w:ind w:right="-40"/>
        <w:rPr>
          <w:rFonts w:ascii="Arial" w:eastAsia="Verdana" w:hAnsi="Arial" w:cs="Arial"/>
          <w:sz w:val="21"/>
          <w:szCs w:val="21"/>
        </w:rPr>
      </w:pPr>
      <w:r w:rsidRPr="005F39AC">
        <w:rPr>
          <w:rFonts w:ascii="Arial" w:eastAsia="Verdana" w:hAnsi="Arial" w:cs="Arial"/>
          <w:sz w:val="21"/>
          <w:szCs w:val="21"/>
        </w:rPr>
        <w:t>Also,</w:t>
      </w:r>
      <w:r w:rsidR="00826A54" w:rsidRPr="005F39AC">
        <w:rPr>
          <w:rFonts w:ascii="Arial" w:eastAsia="Verdana" w:hAnsi="Arial" w:cs="Arial"/>
          <w:sz w:val="21"/>
          <w:szCs w:val="21"/>
        </w:rPr>
        <w:t xml:space="preserve"> </w:t>
      </w:r>
      <w:r w:rsidR="00D16A7C">
        <w:rPr>
          <w:rFonts w:ascii="Arial" w:eastAsia="Verdana" w:hAnsi="Arial" w:cs="Arial"/>
          <w:sz w:val="21"/>
          <w:szCs w:val="21"/>
        </w:rPr>
        <w:t>include</w:t>
      </w:r>
      <w:r w:rsidR="00D16A7C" w:rsidRPr="005F39AC">
        <w:rPr>
          <w:rFonts w:ascii="Arial" w:eastAsia="Verdana" w:hAnsi="Arial" w:cs="Arial"/>
          <w:sz w:val="21"/>
          <w:szCs w:val="21"/>
        </w:rPr>
        <w:t xml:space="preserve"> </w:t>
      </w:r>
      <w:r w:rsidR="00705796" w:rsidRPr="005F39AC">
        <w:rPr>
          <w:rFonts w:ascii="Arial" w:eastAsia="Verdana" w:hAnsi="Arial" w:cs="Arial"/>
          <w:sz w:val="21"/>
          <w:szCs w:val="21"/>
        </w:rPr>
        <w:t xml:space="preserve">in this item </w:t>
      </w:r>
      <w:r w:rsidR="00826A54" w:rsidRPr="005F39AC">
        <w:rPr>
          <w:rFonts w:ascii="Arial" w:eastAsia="Verdana" w:hAnsi="Arial" w:cs="Arial"/>
          <w:sz w:val="21"/>
          <w:szCs w:val="21"/>
        </w:rPr>
        <w:t>the travel and other costs incurred by a</w:t>
      </w:r>
      <w:r w:rsidR="00705796">
        <w:rPr>
          <w:rFonts w:ascii="Arial" w:eastAsia="Verdana" w:hAnsi="Arial" w:cs="Arial"/>
          <w:sz w:val="21"/>
          <w:szCs w:val="21"/>
        </w:rPr>
        <w:t xml:space="preserve"> contractor</w:t>
      </w:r>
      <w:r w:rsidR="00826A54" w:rsidRPr="005F39AC">
        <w:rPr>
          <w:rFonts w:ascii="Arial" w:eastAsia="Verdana" w:hAnsi="Arial" w:cs="Arial"/>
          <w:sz w:val="21"/>
          <w:szCs w:val="21"/>
        </w:rPr>
        <w:t xml:space="preserve"> in bringing in an outside consultant to conduct a training institute in the </w:t>
      </w:r>
      <w:r w:rsidR="00705796">
        <w:rPr>
          <w:rFonts w:ascii="Arial" w:eastAsia="Verdana" w:hAnsi="Arial" w:cs="Arial"/>
          <w:sz w:val="21"/>
          <w:szCs w:val="21"/>
        </w:rPr>
        <w:t>contracting entity</w:t>
      </w:r>
      <w:r w:rsidR="00826A54" w:rsidRPr="005F39AC">
        <w:rPr>
          <w:rFonts w:ascii="Arial" w:eastAsia="Verdana" w:hAnsi="Arial" w:cs="Arial"/>
          <w:sz w:val="21"/>
          <w:szCs w:val="21"/>
        </w:rPr>
        <w:t>.</w:t>
      </w:r>
    </w:p>
    <w:p w:rsidR="00081C05" w:rsidRPr="005F39AC" w:rsidRDefault="00081C05" w:rsidP="00D16A7C">
      <w:pPr>
        <w:spacing w:after="0" w:line="264" w:lineRule="auto"/>
        <w:ind w:right="-40"/>
        <w:rPr>
          <w:rFonts w:ascii="Arial" w:eastAsia="Verdana" w:hAnsi="Arial" w:cs="Arial"/>
          <w:b/>
          <w:bCs/>
          <w:sz w:val="21"/>
          <w:szCs w:val="21"/>
        </w:rPr>
      </w:pPr>
    </w:p>
    <w:p w:rsidR="00CC1B62" w:rsidRPr="005F39AC" w:rsidRDefault="00CC1B62" w:rsidP="00D16A7C">
      <w:pPr>
        <w:spacing w:after="0" w:line="264" w:lineRule="auto"/>
        <w:ind w:right="-40"/>
        <w:rPr>
          <w:rFonts w:ascii="Arial" w:eastAsia="Verdana" w:hAnsi="Arial" w:cs="Arial"/>
          <w:bCs/>
          <w:sz w:val="21"/>
          <w:szCs w:val="21"/>
        </w:rPr>
      </w:pPr>
      <w:r w:rsidRPr="005F39AC">
        <w:rPr>
          <w:rFonts w:ascii="Arial" w:eastAsia="Verdana" w:hAnsi="Arial" w:cs="Arial"/>
          <w:b/>
          <w:bCs/>
          <w:sz w:val="21"/>
          <w:szCs w:val="21"/>
        </w:rPr>
        <w:t>Line 3320:   Annual Meeting and Business Conference</w:t>
      </w:r>
      <w:r w:rsidRPr="005F39AC">
        <w:rPr>
          <w:rFonts w:ascii="Arial" w:eastAsia="Verdana" w:hAnsi="Arial" w:cs="Arial"/>
          <w:bCs/>
          <w:sz w:val="21"/>
          <w:szCs w:val="21"/>
        </w:rPr>
        <w:t xml:space="preserve">.  </w:t>
      </w:r>
      <w:r w:rsidR="00FF2DEA">
        <w:rPr>
          <w:rFonts w:ascii="Arial" w:eastAsia="Verdana" w:hAnsi="Arial" w:cs="Arial"/>
          <w:bCs/>
          <w:sz w:val="21"/>
          <w:szCs w:val="21"/>
        </w:rPr>
        <w:t xml:space="preserve">Report </w:t>
      </w:r>
      <w:r w:rsidRPr="005F39AC">
        <w:rPr>
          <w:rFonts w:ascii="Arial" w:eastAsia="Verdana" w:hAnsi="Arial" w:cs="Arial"/>
          <w:bCs/>
          <w:sz w:val="21"/>
          <w:szCs w:val="21"/>
        </w:rPr>
        <w:t>expenses of conducting annual meetings or attending business conferences.</w:t>
      </w:r>
    </w:p>
    <w:p w:rsidR="00CC1B62" w:rsidRPr="005F39AC" w:rsidRDefault="00CC1B62" w:rsidP="00F13853">
      <w:pPr>
        <w:spacing w:before="23" w:after="0" w:line="264" w:lineRule="auto"/>
        <w:ind w:right="-40"/>
        <w:rPr>
          <w:rFonts w:ascii="Arial" w:eastAsia="Verdana" w:hAnsi="Arial" w:cs="Arial"/>
          <w:bCs/>
          <w:sz w:val="21"/>
          <w:szCs w:val="21"/>
        </w:rPr>
      </w:pPr>
    </w:p>
    <w:p w:rsidR="00CC1B62" w:rsidRPr="005F39AC" w:rsidRDefault="00CC1B62" w:rsidP="00F13853">
      <w:pPr>
        <w:spacing w:before="23" w:after="0" w:line="264" w:lineRule="auto"/>
        <w:ind w:right="-40"/>
        <w:rPr>
          <w:rFonts w:ascii="Arial" w:eastAsia="Verdana" w:hAnsi="Arial" w:cs="Arial"/>
          <w:bCs/>
          <w:sz w:val="21"/>
          <w:szCs w:val="21"/>
        </w:rPr>
      </w:pPr>
      <w:r w:rsidRPr="005F39AC">
        <w:rPr>
          <w:rFonts w:ascii="Arial" w:eastAsia="Verdana" w:hAnsi="Arial" w:cs="Arial"/>
          <w:b/>
          <w:bCs/>
          <w:sz w:val="21"/>
          <w:szCs w:val="21"/>
        </w:rPr>
        <w:t>Line 3400:  SUBSCRIPTIONS AND PUBLICATIONS FOR STAFF USE.</w:t>
      </w:r>
      <w:r w:rsidRPr="005F39AC">
        <w:rPr>
          <w:rFonts w:ascii="Arial" w:eastAsia="Verdana" w:hAnsi="Arial" w:cs="Arial"/>
          <w:bCs/>
          <w:sz w:val="21"/>
          <w:szCs w:val="21"/>
        </w:rPr>
        <w:t xml:space="preserve">  </w:t>
      </w:r>
      <w:r w:rsidR="00E06355">
        <w:rPr>
          <w:rFonts w:ascii="Arial" w:eastAsia="Verdana" w:hAnsi="Arial" w:cs="Arial"/>
          <w:bCs/>
          <w:sz w:val="21"/>
          <w:szCs w:val="21"/>
        </w:rPr>
        <w:t>Report the</w:t>
      </w:r>
      <w:r w:rsidRPr="005F39AC">
        <w:rPr>
          <w:rFonts w:ascii="Arial" w:eastAsia="Verdana" w:hAnsi="Arial" w:cs="Arial"/>
          <w:bCs/>
          <w:sz w:val="21"/>
          <w:szCs w:val="21"/>
        </w:rPr>
        <w:t xml:space="preserve"> costs of subscriptions and reference and resource publications purchased for use by staff.  </w:t>
      </w:r>
      <w:r w:rsidR="00E06355">
        <w:rPr>
          <w:rFonts w:ascii="Arial" w:eastAsia="Verdana" w:hAnsi="Arial" w:cs="Arial"/>
          <w:bCs/>
          <w:sz w:val="21"/>
          <w:szCs w:val="21"/>
        </w:rPr>
        <w:t>Charge b</w:t>
      </w:r>
      <w:r w:rsidRPr="005F39AC">
        <w:rPr>
          <w:rFonts w:ascii="Arial" w:eastAsia="Verdana" w:hAnsi="Arial" w:cs="Arial"/>
          <w:bCs/>
          <w:sz w:val="21"/>
          <w:szCs w:val="21"/>
        </w:rPr>
        <w:t xml:space="preserve">inders, </w:t>
      </w:r>
      <w:r w:rsidR="00F63707" w:rsidRPr="005F39AC">
        <w:rPr>
          <w:rFonts w:ascii="Arial" w:eastAsia="Verdana" w:hAnsi="Arial" w:cs="Arial"/>
          <w:bCs/>
          <w:sz w:val="21"/>
          <w:szCs w:val="21"/>
        </w:rPr>
        <w:t>bookshelves</w:t>
      </w:r>
      <w:r w:rsidRPr="005F39AC">
        <w:rPr>
          <w:rFonts w:ascii="Arial" w:eastAsia="Verdana" w:hAnsi="Arial" w:cs="Arial"/>
          <w:bCs/>
          <w:sz w:val="21"/>
          <w:szCs w:val="21"/>
        </w:rPr>
        <w:t xml:space="preserve">, magazine racks, etc., to operate </w:t>
      </w:r>
      <w:r w:rsidR="00E06355">
        <w:rPr>
          <w:rFonts w:ascii="Arial" w:eastAsia="Verdana" w:hAnsi="Arial" w:cs="Arial"/>
          <w:bCs/>
          <w:sz w:val="21"/>
          <w:szCs w:val="21"/>
        </w:rPr>
        <w:t xml:space="preserve">a </w:t>
      </w:r>
      <w:r w:rsidRPr="005F39AC">
        <w:rPr>
          <w:rFonts w:ascii="Arial" w:eastAsia="Verdana" w:hAnsi="Arial" w:cs="Arial"/>
          <w:bCs/>
          <w:sz w:val="21"/>
          <w:szCs w:val="21"/>
        </w:rPr>
        <w:t>staff library to accounts in the 2500 or 4300 group.</w:t>
      </w:r>
    </w:p>
    <w:p w:rsidR="00CC1B62" w:rsidRPr="005F39AC" w:rsidRDefault="00CC1B62" w:rsidP="00F13853">
      <w:pPr>
        <w:spacing w:before="23" w:after="0" w:line="264" w:lineRule="auto"/>
        <w:ind w:right="-40"/>
        <w:rPr>
          <w:rFonts w:ascii="Arial" w:eastAsia="Verdana" w:hAnsi="Arial" w:cs="Arial"/>
          <w:bCs/>
          <w:sz w:val="21"/>
          <w:szCs w:val="21"/>
        </w:rPr>
      </w:pPr>
    </w:p>
    <w:p w:rsidR="00CC1B62" w:rsidRPr="005F39AC" w:rsidRDefault="00CC1B62" w:rsidP="00F13853">
      <w:pPr>
        <w:spacing w:before="23" w:after="0" w:line="264" w:lineRule="auto"/>
        <w:ind w:right="-40"/>
        <w:rPr>
          <w:rFonts w:ascii="Arial" w:eastAsia="Verdana" w:hAnsi="Arial" w:cs="Arial"/>
          <w:bCs/>
          <w:sz w:val="21"/>
          <w:szCs w:val="21"/>
        </w:rPr>
      </w:pPr>
      <w:r w:rsidRPr="005F39AC">
        <w:rPr>
          <w:rFonts w:ascii="Arial" w:eastAsia="Verdana" w:hAnsi="Arial" w:cs="Arial"/>
          <w:b/>
          <w:bCs/>
          <w:sz w:val="21"/>
          <w:szCs w:val="21"/>
        </w:rPr>
        <w:t>Line 3500:  ASSISTANCE.</w:t>
      </w:r>
      <w:r w:rsidRPr="005F39AC">
        <w:rPr>
          <w:rFonts w:ascii="Arial" w:eastAsia="Verdana" w:hAnsi="Arial" w:cs="Arial"/>
          <w:bCs/>
          <w:sz w:val="21"/>
          <w:szCs w:val="21"/>
        </w:rPr>
        <w:t xml:space="preserve">  </w:t>
      </w:r>
      <w:r w:rsidR="00E06355">
        <w:rPr>
          <w:rFonts w:ascii="Arial" w:eastAsia="Verdana" w:hAnsi="Arial" w:cs="Arial"/>
          <w:bCs/>
          <w:sz w:val="21"/>
          <w:szCs w:val="21"/>
        </w:rPr>
        <w:t>Report</w:t>
      </w:r>
      <w:r w:rsidRPr="005F39AC">
        <w:rPr>
          <w:rFonts w:ascii="Arial" w:eastAsia="Verdana" w:hAnsi="Arial" w:cs="Arial"/>
          <w:bCs/>
          <w:sz w:val="21"/>
          <w:szCs w:val="21"/>
        </w:rPr>
        <w:t xml:space="preserve"> the cost to the reporting </w:t>
      </w:r>
      <w:r w:rsidR="00705796">
        <w:rPr>
          <w:rFonts w:ascii="Arial" w:eastAsia="Verdana" w:hAnsi="Arial" w:cs="Arial"/>
          <w:bCs/>
          <w:sz w:val="21"/>
          <w:szCs w:val="21"/>
        </w:rPr>
        <w:t>contractor</w:t>
      </w:r>
      <w:r w:rsidR="00705796" w:rsidRPr="005F39AC">
        <w:rPr>
          <w:rFonts w:ascii="Arial" w:eastAsia="Verdana" w:hAnsi="Arial" w:cs="Arial"/>
          <w:bCs/>
          <w:sz w:val="21"/>
          <w:szCs w:val="21"/>
        </w:rPr>
        <w:t xml:space="preserve"> </w:t>
      </w:r>
      <w:r w:rsidRPr="005F39AC">
        <w:rPr>
          <w:rFonts w:ascii="Arial" w:eastAsia="Verdana" w:hAnsi="Arial" w:cs="Arial"/>
          <w:bCs/>
          <w:sz w:val="21"/>
          <w:szCs w:val="21"/>
        </w:rPr>
        <w:t>of specific assistance for a particular client.</w:t>
      </w:r>
    </w:p>
    <w:p w:rsidR="00CC1B62" w:rsidRPr="005F39AC" w:rsidRDefault="00CC1B62" w:rsidP="00F13853">
      <w:pPr>
        <w:spacing w:before="23" w:after="0" w:line="264" w:lineRule="auto"/>
        <w:ind w:right="-40"/>
        <w:rPr>
          <w:rFonts w:ascii="Arial" w:eastAsia="Verdana" w:hAnsi="Arial" w:cs="Arial"/>
          <w:bCs/>
          <w:sz w:val="21"/>
          <w:szCs w:val="21"/>
        </w:rPr>
      </w:pPr>
    </w:p>
    <w:p w:rsidR="00CC1B62" w:rsidRPr="005F39AC" w:rsidRDefault="00CC1B62" w:rsidP="00F13853">
      <w:pPr>
        <w:spacing w:before="23" w:after="0" w:line="264" w:lineRule="auto"/>
        <w:ind w:right="-40"/>
        <w:rPr>
          <w:rFonts w:ascii="Arial" w:eastAsia="Verdana" w:hAnsi="Arial" w:cs="Arial"/>
          <w:bCs/>
          <w:sz w:val="21"/>
          <w:szCs w:val="21"/>
        </w:rPr>
      </w:pPr>
      <w:r w:rsidRPr="005F39AC">
        <w:rPr>
          <w:rFonts w:ascii="Arial" w:eastAsia="Verdana" w:hAnsi="Arial" w:cs="Arial"/>
          <w:b/>
          <w:bCs/>
          <w:sz w:val="21"/>
          <w:szCs w:val="21"/>
        </w:rPr>
        <w:t>Line 3510:  Clothing and Personal Needs.</w:t>
      </w:r>
      <w:r w:rsidRPr="005F39AC">
        <w:rPr>
          <w:rFonts w:ascii="Arial" w:eastAsia="Verdana" w:hAnsi="Arial" w:cs="Arial"/>
          <w:bCs/>
          <w:sz w:val="21"/>
          <w:szCs w:val="21"/>
        </w:rPr>
        <w:t xml:space="preserve">  </w:t>
      </w:r>
      <w:r w:rsidR="00546D92">
        <w:rPr>
          <w:rFonts w:ascii="Arial" w:eastAsia="Verdana" w:hAnsi="Arial" w:cs="Arial"/>
          <w:bCs/>
          <w:sz w:val="21"/>
          <w:szCs w:val="21"/>
        </w:rPr>
        <w:t xml:space="preserve">Report the </w:t>
      </w:r>
      <w:r w:rsidRPr="005F39AC">
        <w:rPr>
          <w:rFonts w:ascii="Arial" w:eastAsia="Verdana" w:hAnsi="Arial" w:cs="Arial"/>
          <w:bCs/>
          <w:sz w:val="21"/>
          <w:szCs w:val="21"/>
        </w:rPr>
        <w:t xml:space="preserve">costs incurred by </w:t>
      </w:r>
      <w:r w:rsidR="00546D92">
        <w:rPr>
          <w:rFonts w:ascii="Arial" w:eastAsia="Verdana" w:hAnsi="Arial" w:cs="Arial"/>
          <w:bCs/>
          <w:sz w:val="21"/>
          <w:szCs w:val="21"/>
        </w:rPr>
        <w:t>the</w:t>
      </w:r>
      <w:r w:rsidRPr="005F39AC">
        <w:rPr>
          <w:rFonts w:ascii="Arial" w:eastAsia="Verdana" w:hAnsi="Arial" w:cs="Arial"/>
          <w:bCs/>
          <w:sz w:val="21"/>
          <w:szCs w:val="21"/>
        </w:rPr>
        <w:t xml:space="preserve"> </w:t>
      </w:r>
      <w:r w:rsidR="00705796">
        <w:rPr>
          <w:rFonts w:ascii="Arial" w:eastAsia="Verdana" w:hAnsi="Arial" w:cs="Arial"/>
          <w:bCs/>
          <w:sz w:val="21"/>
          <w:szCs w:val="21"/>
        </w:rPr>
        <w:t>contractor</w:t>
      </w:r>
      <w:r w:rsidR="00705796" w:rsidRPr="005F39AC">
        <w:rPr>
          <w:rFonts w:ascii="Arial" w:eastAsia="Verdana" w:hAnsi="Arial" w:cs="Arial"/>
          <w:bCs/>
          <w:sz w:val="21"/>
          <w:szCs w:val="21"/>
        </w:rPr>
        <w:t xml:space="preserve"> </w:t>
      </w:r>
      <w:r w:rsidRPr="005F39AC">
        <w:rPr>
          <w:rFonts w:ascii="Arial" w:eastAsia="Verdana" w:hAnsi="Arial" w:cs="Arial"/>
          <w:bCs/>
          <w:sz w:val="21"/>
          <w:szCs w:val="21"/>
        </w:rPr>
        <w:t>in providing clothing and meeting the personal needs of its clients, e.g., residents of foster group care facilities</w:t>
      </w:r>
      <w:r w:rsidR="00D16A7C">
        <w:rPr>
          <w:rFonts w:ascii="Arial" w:eastAsia="Verdana" w:hAnsi="Arial" w:cs="Arial"/>
          <w:bCs/>
          <w:sz w:val="21"/>
          <w:szCs w:val="21"/>
        </w:rPr>
        <w:t>, as allowable for the program</w:t>
      </w:r>
      <w:r w:rsidRPr="005F39AC">
        <w:rPr>
          <w:rFonts w:ascii="Arial" w:eastAsia="Verdana" w:hAnsi="Arial" w:cs="Arial"/>
          <w:bCs/>
          <w:sz w:val="21"/>
          <w:szCs w:val="21"/>
        </w:rPr>
        <w:t>.</w:t>
      </w:r>
    </w:p>
    <w:p w:rsidR="00CC1B62" w:rsidRPr="005F39AC" w:rsidRDefault="00CC1B62" w:rsidP="00F13853">
      <w:pPr>
        <w:spacing w:before="23" w:after="0" w:line="264" w:lineRule="auto"/>
        <w:ind w:right="-40"/>
        <w:rPr>
          <w:rFonts w:ascii="Arial" w:eastAsia="Verdana" w:hAnsi="Arial" w:cs="Arial"/>
          <w:b/>
          <w:bCs/>
          <w:sz w:val="21"/>
          <w:szCs w:val="21"/>
        </w:rPr>
      </w:pPr>
    </w:p>
    <w:p w:rsidR="00CC1B62" w:rsidRPr="00F4691F" w:rsidRDefault="00826A54" w:rsidP="00F13853">
      <w:pPr>
        <w:spacing w:before="23" w:after="0" w:line="264" w:lineRule="auto"/>
        <w:ind w:right="-40"/>
        <w:rPr>
          <w:rFonts w:ascii="Arial" w:eastAsia="Verdana" w:hAnsi="Arial" w:cs="Arial"/>
          <w:sz w:val="21"/>
          <w:szCs w:val="21"/>
        </w:rPr>
      </w:pPr>
      <w:r w:rsidRPr="005F39AC">
        <w:rPr>
          <w:rFonts w:ascii="Arial" w:eastAsia="Verdana" w:hAnsi="Arial" w:cs="Arial"/>
          <w:b/>
          <w:bCs/>
          <w:sz w:val="21"/>
          <w:szCs w:val="21"/>
        </w:rPr>
        <w:t xml:space="preserve">Line 3520: Other.  </w:t>
      </w:r>
      <w:r w:rsidRPr="005F39AC">
        <w:rPr>
          <w:rFonts w:ascii="Arial" w:eastAsia="Verdana" w:hAnsi="Arial" w:cs="Arial"/>
          <w:sz w:val="21"/>
          <w:szCs w:val="21"/>
        </w:rPr>
        <w:t xml:space="preserve">Include consultation expenses (such as </w:t>
      </w:r>
      <w:r w:rsidR="00D16A7C">
        <w:rPr>
          <w:rFonts w:ascii="Arial" w:eastAsia="Verdana" w:hAnsi="Arial" w:cs="Arial"/>
          <w:sz w:val="21"/>
          <w:szCs w:val="21"/>
        </w:rPr>
        <w:t xml:space="preserve">for </w:t>
      </w:r>
      <w:r w:rsidRPr="005F39AC">
        <w:rPr>
          <w:rFonts w:ascii="Arial" w:eastAsia="Verdana" w:hAnsi="Arial" w:cs="Arial"/>
          <w:sz w:val="21"/>
          <w:szCs w:val="21"/>
        </w:rPr>
        <w:t xml:space="preserve">an interpreter) and expenses directly </w:t>
      </w:r>
      <w:r w:rsidRPr="00F4691F">
        <w:rPr>
          <w:rFonts w:ascii="Arial" w:eastAsia="Verdana" w:hAnsi="Arial" w:cs="Arial"/>
          <w:sz w:val="21"/>
          <w:szCs w:val="21"/>
        </w:rPr>
        <w:t xml:space="preserve">related to the </w:t>
      </w:r>
      <w:r w:rsidR="000F095D" w:rsidRPr="000F095D">
        <w:rPr>
          <w:rFonts w:ascii="Arial" w:eastAsia="Verdana" w:hAnsi="Arial" w:cs="Arial"/>
          <w:sz w:val="21"/>
          <w:szCs w:val="21"/>
        </w:rPr>
        <w:t>achievement of goals identified in the client’s care plan</w:t>
      </w:r>
      <w:r w:rsidR="00F4691F" w:rsidRPr="00F4691F">
        <w:rPr>
          <w:rFonts w:ascii="Arial" w:eastAsia="Verdana" w:hAnsi="Arial" w:cs="Arial"/>
          <w:sz w:val="21"/>
          <w:szCs w:val="21"/>
        </w:rPr>
        <w:t>.</w:t>
      </w:r>
    </w:p>
    <w:p w:rsidR="00F4691F" w:rsidRPr="005F39AC" w:rsidRDefault="00F4691F" w:rsidP="00F13853">
      <w:pPr>
        <w:spacing w:before="23" w:after="0" w:line="264" w:lineRule="auto"/>
        <w:ind w:right="-40"/>
        <w:rPr>
          <w:rFonts w:ascii="Arial" w:eastAsia="Verdana" w:hAnsi="Arial" w:cs="Arial"/>
          <w:sz w:val="21"/>
          <w:szCs w:val="21"/>
        </w:rPr>
      </w:pPr>
    </w:p>
    <w:p w:rsidR="00CC1B62" w:rsidRPr="005F39AC" w:rsidRDefault="00CC1B62" w:rsidP="00F13853">
      <w:pPr>
        <w:spacing w:before="23" w:after="0" w:line="264" w:lineRule="auto"/>
        <w:ind w:right="-40"/>
        <w:rPr>
          <w:rFonts w:ascii="Arial" w:eastAsia="Verdana" w:hAnsi="Arial" w:cs="Arial"/>
          <w:sz w:val="21"/>
          <w:szCs w:val="21"/>
        </w:rPr>
      </w:pPr>
      <w:r w:rsidRPr="005F39AC">
        <w:rPr>
          <w:rFonts w:ascii="Arial" w:eastAsia="Verdana" w:hAnsi="Arial" w:cs="Arial"/>
          <w:b/>
          <w:sz w:val="21"/>
          <w:szCs w:val="21"/>
        </w:rPr>
        <w:t xml:space="preserve">Line 4100: ORGANIZATION MEMBERSHIPS.  </w:t>
      </w:r>
      <w:r w:rsidR="006F046A" w:rsidRPr="006F046A">
        <w:rPr>
          <w:rFonts w:ascii="Arial" w:eastAsia="Verdana" w:hAnsi="Arial" w:cs="Arial"/>
          <w:sz w:val="21"/>
          <w:szCs w:val="21"/>
        </w:rPr>
        <w:t>Report</w:t>
      </w:r>
      <w:r w:rsidRPr="005F39AC">
        <w:rPr>
          <w:rFonts w:ascii="Arial" w:eastAsia="Verdana" w:hAnsi="Arial" w:cs="Arial"/>
          <w:sz w:val="21"/>
          <w:szCs w:val="21"/>
        </w:rPr>
        <w:t xml:space="preserve"> expenses incurred for memberships in other organizations, including formula-based or otherwise prescribed support payments (e.g., parent </w:t>
      </w:r>
      <w:r w:rsidRPr="005F39AC">
        <w:rPr>
          <w:rFonts w:ascii="Arial" w:eastAsia="Verdana" w:hAnsi="Arial" w:cs="Arial"/>
          <w:sz w:val="21"/>
          <w:szCs w:val="21"/>
        </w:rPr>
        <w:lastRenderedPageBreak/>
        <w:t>organizations, Coalition, Family Service Association, service clubs, etc.).</w:t>
      </w:r>
    </w:p>
    <w:p w:rsidR="00CC1B62" w:rsidRPr="005F39AC" w:rsidRDefault="00CC1B62" w:rsidP="00F13853">
      <w:pPr>
        <w:spacing w:before="23" w:after="0" w:line="264" w:lineRule="auto"/>
        <w:ind w:right="-40"/>
        <w:rPr>
          <w:rFonts w:ascii="Arial" w:eastAsia="Verdana" w:hAnsi="Arial" w:cs="Arial"/>
          <w:sz w:val="21"/>
          <w:szCs w:val="21"/>
        </w:rPr>
      </w:pPr>
    </w:p>
    <w:p w:rsidR="00CC1B62" w:rsidRPr="005F39AC" w:rsidRDefault="00CC1B62" w:rsidP="00F13853">
      <w:pPr>
        <w:spacing w:before="23" w:after="0" w:line="264" w:lineRule="auto"/>
        <w:ind w:right="-40"/>
        <w:rPr>
          <w:rFonts w:ascii="Arial" w:eastAsia="Verdana" w:hAnsi="Arial" w:cs="Arial"/>
          <w:sz w:val="21"/>
          <w:szCs w:val="21"/>
        </w:rPr>
      </w:pPr>
      <w:r w:rsidRPr="005F39AC">
        <w:rPr>
          <w:rFonts w:ascii="Arial" w:eastAsia="Verdana" w:hAnsi="Arial" w:cs="Arial"/>
          <w:b/>
          <w:sz w:val="21"/>
          <w:szCs w:val="21"/>
        </w:rPr>
        <w:t>Line 4200:   AWARDS AND GRANTS.</w:t>
      </w:r>
      <w:r w:rsidRPr="005F39AC">
        <w:rPr>
          <w:rFonts w:ascii="Arial" w:eastAsia="Verdana" w:hAnsi="Arial" w:cs="Arial"/>
          <w:sz w:val="21"/>
          <w:szCs w:val="21"/>
        </w:rPr>
        <w:t xml:space="preserve">  </w:t>
      </w:r>
      <w:r w:rsidR="006F046A">
        <w:rPr>
          <w:rFonts w:ascii="Arial" w:eastAsia="Verdana" w:hAnsi="Arial" w:cs="Arial"/>
          <w:sz w:val="21"/>
          <w:szCs w:val="21"/>
        </w:rPr>
        <w:t xml:space="preserve">Report </w:t>
      </w:r>
      <w:r w:rsidRPr="005F39AC">
        <w:rPr>
          <w:rFonts w:ascii="Arial" w:eastAsia="Verdana" w:hAnsi="Arial" w:cs="Arial"/>
          <w:sz w:val="21"/>
          <w:szCs w:val="21"/>
        </w:rPr>
        <w:t xml:space="preserve">amounts paid for recognition and achievement. </w:t>
      </w:r>
      <w:r w:rsidR="006F046A">
        <w:rPr>
          <w:rFonts w:ascii="Arial" w:eastAsia="Verdana" w:hAnsi="Arial" w:cs="Arial"/>
          <w:sz w:val="21"/>
          <w:szCs w:val="21"/>
        </w:rPr>
        <w:t xml:space="preserve"> </w:t>
      </w:r>
      <w:r w:rsidR="006F046A" w:rsidRPr="005F39AC">
        <w:rPr>
          <w:rFonts w:ascii="Arial" w:eastAsia="Verdana" w:hAnsi="Arial" w:cs="Arial"/>
          <w:sz w:val="21"/>
          <w:szCs w:val="21"/>
        </w:rPr>
        <w:t xml:space="preserve">Costs for awards and grants to clients as part of the treatment program are </w:t>
      </w:r>
      <w:r w:rsidR="006F046A">
        <w:rPr>
          <w:rFonts w:ascii="Arial" w:eastAsia="Verdana" w:hAnsi="Arial" w:cs="Arial"/>
          <w:sz w:val="21"/>
          <w:szCs w:val="21"/>
        </w:rPr>
        <w:t>allowable</w:t>
      </w:r>
      <w:r w:rsidR="006F046A" w:rsidRPr="005F39AC">
        <w:rPr>
          <w:rFonts w:ascii="Arial" w:eastAsia="Verdana" w:hAnsi="Arial" w:cs="Arial"/>
          <w:sz w:val="21"/>
          <w:szCs w:val="21"/>
        </w:rPr>
        <w:t>.</w:t>
      </w:r>
      <w:r w:rsidR="006F046A">
        <w:rPr>
          <w:rFonts w:ascii="Arial" w:eastAsia="Verdana" w:hAnsi="Arial" w:cs="Arial"/>
          <w:sz w:val="21"/>
          <w:szCs w:val="21"/>
        </w:rPr>
        <w:t xml:space="preserve">  </w:t>
      </w:r>
      <w:r w:rsidRPr="005F39AC">
        <w:rPr>
          <w:rFonts w:ascii="Arial" w:eastAsia="Verdana" w:hAnsi="Arial" w:cs="Arial"/>
          <w:sz w:val="21"/>
          <w:szCs w:val="21"/>
        </w:rPr>
        <w:t xml:space="preserve">Costs for awards and grants to recognize board members and community citizens for achievement are </w:t>
      </w:r>
      <w:r w:rsidR="006F046A">
        <w:rPr>
          <w:rFonts w:ascii="Arial" w:eastAsia="Verdana" w:hAnsi="Arial" w:cs="Arial"/>
          <w:sz w:val="21"/>
          <w:szCs w:val="21"/>
        </w:rPr>
        <w:t xml:space="preserve">not allowable expenses </w:t>
      </w:r>
      <w:r w:rsidRPr="005F39AC">
        <w:rPr>
          <w:rFonts w:ascii="Arial" w:eastAsia="Verdana" w:hAnsi="Arial" w:cs="Arial"/>
          <w:sz w:val="21"/>
          <w:szCs w:val="21"/>
        </w:rPr>
        <w:t xml:space="preserve">and must </w:t>
      </w:r>
      <w:r w:rsidR="006F046A">
        <w:rPr>
          <w:rFonts w:ascii="Arial" w:eastAsia="Verdana" w:hAnsi="Arial" w:cs="Arial"/>
          <w:sz w:val="21"/>
          <w:szCs w:val="21"/>
        </w:rPr>
        <w:t xml:space="preserve">be included in the </w:t>
      </w:r>
      <w:r w:rsidRPr="005F39AC">
        <w:rPr>
          <w:rFonts w:ascii="Arial" w:eastAsia="Verdana" w:hAnsi="Arial" w:cs="Arial"/>
          <w:sz w:val="21"/>
          <w:szCs w:val="21"/>
        </w:rPr>
        <w:t>excluded cost</w:t>
      </w:r>
      <w:r w:rsidR="006F046A">
        <w:rPr>
          <w:rFonts w:ascii="Arial" w:eastAsia="Verdana" w:hAnsi="Arial" w:cs="Arial"/>
          <w:sz w:val="21"/>
          <w:szCs w:val="21"/>
        </w:rPr>
        <w:t>s</w:t>
      </w:r>
      <w:r w:rsidRPr="005F39AC">
        <w:rPr>
          <w:rFonts w:ascii="Arial" w:eastAsia="Verdana" w:hAnsi="Arial" w:cs="Arial"/>
          <w:sz w:val="21"/>
          <w:szCs w:val="21"/>
        </w:rPr>
        <w:t xml:space="preserve"> column.  </w:t>
      </w:r>
    </w:p>
    <w:p w:rsidR="006F046A" w:rsidRPr="00E37041" w:rsidRDefault="006F046A" w:rsidP="00F13853">
      <w:pPr>
        <w:spacing w:before="23" w:after="0" w:line="264" w:lineRule="auto"/>
        <w:ind w:right="-40"/>
        <w:rPr>
          <w:rFonts w:ascii="Arial" w:eastAsia="Verdana" w:hAnsi="Arial" w:cs="Arial"/>
          <w:color w:val="FF0000"/>
          <w:sz w:val="21"/>
          <w:szCs w:val="21"/>
        </w:rPr>
      </w:pPr>
    </w:p>
    <w:p w:rsidR="00CC1B62" w:rsidRPr="004C4E43" w:rsidRDefault="00CC1B62" w:rsidP="00F13853">
      <w:pPr>
        <w:spacing w:before="23" w:after="0" w:line="264" w:lineRule="auto"/>
        <w:ind w:right="-40"/>
        <w:rPr>
          <w:rFonts w:ascii="Arial" w:eastAsia="Verdana" w:hAnsi="Arial" w:cs="Arial"/>
          <w:sz w:val="21"/>
          <w:szCs w:val="21"/>
        </w:rPr>
      </w:pPr>
      <w:r w:rsidRPr="005F39AC">
        <w:rPr>
          <w:rFonts w:ascii="Arial" w:eastAsia="Verdana" w:hAnsi="Arial" w:cs="Arial"/>
          <w:b/>
          <w:sz w:val="21"/>
          <w:szCs w:val="21"/>
        </w:rPr>
        <w:t>Line 4300:  EQUIPMENT REPAIRS AND PURCHASE.</w:t>
      </w:r>
      <w:r w:rsidRPr="005F39AC">
        <w:rPr>
          <w:rFonts w:ascii="Arial" w:eastAsia="Verdana" w:hAnsi="Arial" w:cs="Arial"/>
          <w:sz w:val="21"/>
          <w:szCs w:val="21"/>
        </w:rPr>
        <w:t xml:space="preserve">  </w:t>
      </w:r>
      <w:r w:rsidR="006F046A">
        <w:rPr>
          <w:rFonts w:ascii="Arial" w:eastAsia="Verdana" w:hAnsi="Arial" w:cs="Arial"/>
          <w:sz w:val="21"/>
          <w:szCs w:val="21"/>
        </w:rPr>
        <w:t>Report</w:t>
      </w:r>
      <w:r w:rsidRPr="005F39AC">
        <w:rPr>
          <w:rFonts w:ascii="Arial" w:eastAsia="Verdana" w:hAnsi="Arial" w:cs="Arial"/>
          <w:sz w:val="21"/>
          <w:szCs w:val="21"/>
        </w:rPr>
        <w:t xml:space="preserve"> repair </w:t>
      </w:r>
      <w:r w:rsidR="006F046A">
        <w:rPr>
          <w:rFonts w:ascii="Arial" w:eastAsia="Verdana" w:hAnsi="Arial" w:cs="Arial"/>
          <w:sz w:val="21"/>
          <w:szCs w:val="21"/>
        </w:rPr>
        <w:t>cost for</w:t>
      </w:r>
      <w:r w:rsidRPr="005F39AC">
        <w:rPr>
          <w:rFonts w:ascii="Arial" w:eastAsia="Verdana" w:hAnsi="Arial" w:cs="Arial"/>
          <w:sz w:val="21"/>
          <w:szCs w:val="21"/>
        </w:rPr>
        <w:t xml:space="preserve"> equipment</w:t>
      </w:r>
      <w:r w:rsidR="006F046A">
        <w:rPr>
          <w:rFonts w:ascii="Arial" w:eastAsia="Verdana" w:hAnsi="Arial" w:cs="Arial"/>
          <w:sz w:val="21"/>
          <w:szCs w:val="21"/>
        </w:rPr>
        <w:t>,</w:t>
      </w:r>
      <w:r w:rsidRPr="005F39AC">
        <w:rPr>
          <w:rFonts w:ascii="Arial" w:eastAsia="Verdana" w:hAnsi="Arial" w:cs="Arial"/>
          <w:sz w:val="21"/>
          <w:szCs w:val="21"/>
        </w:rPr>
        <w:t xml:space="preserve"> </w:t>
      </w:r>
      <w:r w:rsidR="006F046A">
        <w:rPr>
          <w:rFonts w:ascii="Arial" w:eastAsia="Verdana" w:hAnsi="Arial" w:cs="Arial"/>
          <w:sz w:val="21"/>
          <w:szCs w:val="21"/>
        </w:rPr>
        <w:t xml:space="preserve">the </w:t>
      </w:r>
      <w:r w:rsidRPr="005F39AC">
        <w:rPr>
          <w:rFonts w:ascii="Arial" w:eastAsia="Verdana" w:hAnsi="Arial" w:cs="Arial"/>
          <w:sz w:val="21"/>
          <w:szCs w:val="21"/>
        </w:rPr>
        <w:t xml:space="preserve">purchase of </w:t>
      </w:r>
      <w:r w:rsidRPr="004C4E43">
        <w:rPr>
          <w:rFonts w:ascii="Arial" w:eastAsia="Verdana" w:hAnsi="Arial" w:cs="Arial"/>
          <w:sz w:val="21"/>
          <w:szCs w:val="21"/>
        </w:rPr>
        <w:t>equipment with an estimated life of two years or less</w:t>
      </w:r>
      <w:r w:rsidR="006F046A" w:rsidRPr="004C4E43">
        <w:rPr>
          <w:rFonts w:ascii="Arial" w:eastAsia="Verdana" w:hAnsi="Arial" w:cs="Arial"/>
          <w:sz w:val="21"/>
          <w:szCs w:val="21"/>
        </w:rPr>
        <w:t>, and equipment with a</w:t>
      </w:r>
      <w:r w:rsidRPr="004C4E43">
        <w:rPr>
          <w:rFonts w:ascii="Arial" w:eastAsia="Verdana" w:hAnsi="Arial" w:cs="Arial"/>
          <w:sz w:val="21"/>
          <w:szCs w:val="21"/>
        </w:rPr>
        <w:t xml:space="preserve"> cost of less than $5</w:t>
      </w:r>
      <w:r w:rsidR="004C4E43" w:rsidRPr="004C4E43">
        <w:rPr>
          <w:rFonts w:ascii="Arial" w:eastAsia="Verdana" w:hAnsi="Arial" w:cs="Arial"/>
          <w:sz w:val="21"/>
          <w:szCs w:val="21"/>
        </w:rPr>
        <w:t>,</w:t>
      </w:r>
      <w:r w:rsidRPr="004C4E43">
        <w:rPr>
          <w:rFonts w:ascii="Arial" w:eastAsia="Verdana" w:hAnsi="Arial" w:cs="Arial"/>
          <w:sz w:val="21"/>
          <w:szCs w:val="21"/>
        </w:rPr>
        <w:t>00</w:t>
      </w:r>
      <w:r w:rsidR="00D16A7C" w:rsidRPr="004C4E43">
        <w:rPr>
          <w:rFonts w:ascii="Arial" w:eastAsia="Verdana" w:hAnsi="Arial" w:cs="Arial"/>
          <w:sz w:val="21"/>
          <w:szCs w:val="21"/>
        </w:rPr>
        <w:t>0</w:t>
      </w:r>
      <w:r w:rsidRPr="004C4E43">
        <w:rPr>
          <w:rFonts w:ascii="Arial" w:eastAsia="Verdana" w:hAnsi="Arial" w:cs="Arial"/>
          <w:sz w:val="21"/>
          <w:szCs w:val="21"/>
        </w:rPr>
        <w:t>.</w:t>
      </w:r>
      <w:r w:rsidR="006F046A" w:rsidRPr="004C4E43">
        <w:rPr>
          <w:rFonts w:ascii="Arial" w:eastAsia="Verdana" w:hAnsi="Arial" w:cs="Arial"/>
          <w:sz w:val="21"/>
          <w:szCs w:val="21"/>
        </w:rPr>
        <w:t xml:space="preserve"> </w:t>
      </w:r>
      <w:r w:rsidRPr="004C4E43">
        <w:rPr>
          <w:rFonts w:ascii="Arial" w:eastAsia="Verdana" w:hAnsi="Arial" w:cs="Arial"/>
          <w:sz w:val="21"/>
          <w:szCs w:val="21"/>
        </w:rPr>
        <w:t xml:space="preserve"> </w:t>
      </w:r>
      <w:r w:rsidR="006F046A" w:rsidRPr="004C4E43">
        <w:rPr>
          <w:rFonts w:ascii="Arial" w:eastAsia="Verdana" w:hAnsi="Arial" w:cs="Arial"/>
          <w:sz w:val="21"/>
          <w:szCs w:val="21"/>
        </w:rPr>
        <w:t>Capitalize r</w:t>
      </w:r>
      <w:r w:rsidRPr="004C4E43">
        <w:rPr>
          <w:rFonts w:ascii="Arial" w:eastAsia="Verdana" w:hAnsi="Arial" w:cs="Arial"/>
          <w:sz w:val="21"/>
          <w:szCs w:val="21"/>
        </w:rPr>
        <w:t xml:space="preserve">epair or improvement of equipment </w:t>
      </w:r>
      <w:r w:rsidR="006F046A" w:rsidRPr="004C4E43">
        <w:rPr>
          <w:rFonts w:ascii="Arial" w:eastAsia="Verdana" w:hAnsi="Arial" w:cs="Arial"/>
          <w:sz w:val="21"/>
          <w:szCs w:val="21"/>
        </w:rPr>
        <w:t>that</w:t>
      </w:r>
      <w:r w:rsidRPr="004C4E43">
        <w:rPr>
          <w:rFonts w:ascii="Arial" w:eastAsia="Verdana" w:hAnsi="Arial" w:cs="Arial"/>
          <w:sz w:val="21"/>
          <w:szCs w:val="21"/>
        </w:rPr>
        <w:t xml:space="preserve"> significantly extends its useful life or value if the useful life exceeds two years or the value exceeds $5</w:t>
      </w:r>
      <w:r w:rsidR="008E276E" w:rsidRPr="004C4E43">
        <w:rPr>
          <w:rFonts w:ascii="Arial" w:eastAsia="Verdana" w:hAnsi="Arial" w:cs="Arial"/>
          <w:sz w:val="21"/>
          <w:szCs w:val="21"/>
        </w:rPr>
        <w:t>,</w:t>
      </w:r>
      <w:r w:rsidRPr="004C4E43">
        <w:rPr>
          <w:rFonts w:ascii="Arial" w:eastAsia="Verdana" w:hAnsi="Arial" w:cs="Arial"/>
          <w:sz w:val="21"/>
          <w:szCs w:val="21"/>
        </w:rPr>
        <w:t>00</w:t>
      </w:r>
      <w:r w:rsidR="008E276E" w:rsidRPr="004C4E43">
        <w:rPr>
          <w:rFonts w:ascii="Arial" w:eastAsia="Verdana" w:hAnsi="Arial" w:cs="Arial"/>
          <w:sz w:val="21"/>
          <w:szCs w:val="21"/>
        </w:rPr>
        <w:t>0</w:t>
      </w:r>
      <w:r w:rsidRPr="004C4E43">
        <w:rPr>
          <w:rFonts w:ascii="Arial" w:eastAsia="Verdana" w:hAnsi="Arial" w:cs="Arial"/>
          <w:sz w:val="21"/>
          <w:szCs w:val="21"/>
        </w:rPr>
        <w:t>.</w:t>
      </w:r>
    </w:p>
    <w:p w:rsidR="00CC1B62" w:rsidRPr="005F39AC" w:rsidRDefault="00CC1B62" w:rsidP="00F13853">
      <w:pPr>
        <w:spacing w:before="23" w:after="0" w:line="264" w:lineRule="auto"/>
        <w:ind w:right="-40"/>
        <w:rPr>
          <w:rFonts w:ascii="Arial" w:eastAsia="Verdana" w:hAnsi="Arial" w:cs="Arial"/>
          <w:sz w:val="21"/>
          <w:szCs w:val="21"/>
        </w:rPr>
      </w:pPr>
    </w:p>
    <w:p w:rsidR="00CC1B62" w:rsidRPr="005F39AC" w:rsidRDefault="00CC1B62" w:rsidP="00F13853">
      <w:pPr>
        <w:spacing w:before="23" w:after="0" w:line="264" w:lineRule="auto"/>
        <w:ind w:right="-40"/>
        <w:rPr>
          <w:rFonts w:ascii="Arial" w:eastAsia="Verdana" w:hAnsi="Arial" w:cs="Arial"/>
          <w:sz w:val="21"/>
          <w:szCs w:val="21"/>
        </w:rPr>
      </w:pPr>
      <w:r w:rsidRPr="005F39AC">
        <w:rPr>
          <w:rFonts w:ascii="Arial" w:eastAsia="Verdana" w:hAnsi="Arial" w:cs="Arial"/>
          <w:b/>
          <w:sz w:val="21"/>
          <w:szCs w:val="21"/>
        </w:rPr>
        <w:t>Line 4</w:t>
      </w:r>
      <w:r w:rsidR="0043581B">
        <w:rPr>
          <w:rFonts w:ascii="Arial" w:eastAsia="Verdana" w:hAnsi="Arial" w:cs="Arial"/>
          <w:b/>
          <w:sz w:val="21"/>
          <w:szCs w:val="21"/>
        </w:rPr>
        <w:t>3</w:t>
      </w:r>
      <w:r w:rsidRPr="005F39AC">
        <w:rPr>
          <w:rFonts w:ascii="Arial" w:eastAsia="Verdana" w:hAnsi="Arial" w:cs="Arial"/>
          <w:b/>
          <w:sz w:val="21"/>
          <w:szCs w:val="21"/>
        </w:rPr>
        <w:t>10:  Agency Vehicle Repair.</w:t>
      </w:r>
      <w:r w:rsidRPr="005F39AC">
        <w:rPr>
          <w:rFonts w:ascii="Arial" w:eastAsia="Verdana" w:hAnsi="Arial" w:cs="Arial"/>
          <w:sz w:val="21"/>
          <w:szCs w:val="21"/>
        </w:rPr>
        <w:t xml:space="preserve">  </w:t>
      </w:r>
      <w:r w:rsidR="002C265A">
        <w:rPr>
          <w:rFonts w:ascii="Arial" w:eastAsia="Verdana" w:hAnsi="Arial" w:cs="Arial"/>
          <w:sz w:val="21"/>
          <w:szCs w:val="21"/>
        </w:rPr>
        <w:t xml:space="preserve">Report the </w:t>
      </w:r>
      <w:r w:rsidRPr="005F39AC">
        <w:rPr>
          <w:rFonts w:ascii="Arial" w:eastAsia="Verdana" w:hAnsi="Arial" w:cs="Arial"/>
          <w:sz w:val="21"/>
          <w:szCs w:val="21"/>
        </w:rPr>
        <w:t xml:space="preserve">cost of repairing and maintenance of </w:t>
      </w:r>
      <w:r w:rsidR="00705796">
        <w:rPr>
          <w:rFonts w:ascii="Arial" w:eastAsia="Verdana" w:hAnsi="Arial" w:cs="Arial"/>
          <w:sz w:val="21"/>
          <w:szCs w:val="21"/>
        </w:rPr>
        <w:t>contractor</w:t>
      </w:r>
      <w:r w:rsidR="00705796" w:rsidRPr="005F39AC">
        <w:rPr>
          <w:rFonts w:ascii="Arial" w:eastAsia="Verdana" w:hAnsi="Arial" w:cs="Arial"/>
          <w:sz w:val="21"/>
          <w:szCs w:val="21"/>
        </w:rPr>
        <w:t xml:space="preserve"> </w:t>
      </w:r>
      <w:r w:rsidRPr="005F39AC">
        <w:rPr>
          <w:rFonts w:ascii="Arial" w:eastAsia="Verdana" w:hAnsi="Arial" w:cs="Arial"/>
          <w:sz w:val="21"/>
          <w:szCs w:val="21"/>
        </w:rPr>
        <w:t>owned vehicles.</w:t>
      </w:r>
    </w:p>
    <w:p w:rsidR="00CC1B62" w:rsidRPr="005F39AC" w:rsidRDefault="00CC1B62" w:rsidP="00F13853">
      <w:pPr>
        <w:spacing w:before="23" w:after="0" w:line="264" w:lineRule="auto"/>
        <w:ind w:right="-40"/>
        <w:rPr>
          <w:rFonts w:ascii="Arial" w:eastAsia="Verdana" w:hAnsi="Arial" w:cs="Arial"/>
          <w:sz w:val="21"/>
          <w:szCs w:val="21"/>
        </w:rPr>
      </w:pPr>
    </w:p>
    <w:p w:rsidR="00CC1B62" w:rsidRPr="005F39AC" w:rsidRDefault="00CC1B62" w:rsidP="00F13853">
      <w:pPr>
        <w:spacing w:before="23" w:after="0" w:line="264" w:lineRule="auto"/>
        <w:ind w:right="-40"/>
        <w:rPr>
          <w:rFonts w:ascii="Arial" w:eastAsia="Verdana" w:hAnsi="Arial" w:cs="Arial"/>
          <w:sz w:val="21"/>
          <w:szCs w:val="21"/>
        </w:rPr>
      </w:pPr>
      <w:r w:rsidRPr="005F39AC">
        <w:rPr>
          <w:rFonts w:ascii="Arial" w:eastAsia="Verdana" w:hAnsi="Arial" w:cs="Arial"/>
          <w:b/>
          <w:sz w:val="21"/>
          <w:szCs w:val="21"/>
        </w:rPr>
        <w:t>Line 4320:  Other Equipment Repair or Purchase.</w:t>
      </w:r>
      <w:r w:rsidRPr="005F39AC">
        <w:rPr>
          <w:rFonts w:ascii="Arial" w:eastAsia="Verdana" w:hAnsi="Arial" w:cs="Arial"/>
          <w:sz w:val="21"/>
          <w:szCs w:val="21"/>
        </w:rPr>
        <w:t xml:space="preserve">  </w:t>
      </w:r>
      <w:r w:rsidR="002C265A">
        <w:rPr>
          <w:rFonts w:ascii="Arial" w:eastAsia="Verdana" w:hAnsi="Arial" w:cs="Arial"/>
          <w:sz w:val="21"/>
          <w:szCs w:val="21"/>
        </w:rPr>
        <w:t>Report t</w:t>
      </w:r>
      <w:r w:rsidRPr="005F39AC">
        <w:rPr>
          <w:rFonts w:ascii="Arial" w:eastAsia="Verdana" w:hAnsi="Arial" w:cs="Arial"/>
          <w:sz w:val="21"/>
          <w:szCs w:val="21"/>
        </w:rPr>
        <w:t xml:space="preserve">he repair of miscellaneous equipment or the </w:t>
      </w:r>
      <w:r w:rsidRPr="008E276E">
        <w:rPr>
          <w:rFonts w:ascii="Arial" w:eastAsia="Verdana" w:hAnsi="Arial" w:cs="Arial"/>
          <w:sz w:val="21"/>
          <w:szCs w:val="21"/>
        </w:rPr>
        <w:t>purchase of miscellaneous equipment of which costs less than $5</w:t>
      </w:r>
      <w:r w:rsidR="008E276E" w:rsidRPr="008E276E">
        <w:rPr>
          <w:rFonts w:ascii="Arial" w:eastAsia="Verdana" w:hAnsi="Arial" w:cs="Arial"/>
          <w:sz w:val="21"/>
          <w:szCs w:val="21"/>
        </w:rPr>
        <w:t>,</w:t>
      </w:r>
      <w:r w:rsidRPr="008E276E">
        <w:rPr>
          <w:rFonts w:ascii="Arial" w:eastAsia="Verdana" w:hAnsi="Arial" w:cs="Arial"/>
          <w:sz w:val="21"/>
          <w:szCs w:val="21"/>
        </w:rPr>
        <w:t>00</w:t>
      </w:r>
      <w:r w:rsidR="008E276E" w:rsidRPr="008E276E">
        <w:rPr>
          <w:rFonts w:ascii="Arial" w:eastAsia="Verdana" w:hAnsi="Arial" w:cs="Arial"/>
          <w:sz w:val="21"/>
          <w:szCs w:val="21"/>
        </w:rPr>
        <w:t>0</w:t>
      </w:r>
      <w:r w:rsidRPr="008E276E">
        <w:rPr>
          <w:rFonts w:ascii="Arial" w:eastAsia="Verdana" w:hAnsi="Arial" w:cs="Arial"/>
          <w:sz w:val="21"/>
          <w:szCs w:val="21"/>
        </w:rPr>
        <w:t xml:space="preserve"> per purchase or has an estimated </w:t>
      </w:r>
      <w:r w:rsidRPr="005F39AC">
        <w:rPr>
          <w:rFonts w:ascii="Arial" w:eastAsia="Verdana" w:hAnsi="Arial" w:cs="Arial"/>
          <w:sz w:val="21"/>
          <w:szCs w:val="21"/>
        </w:rPr>
        <w:t>useful life of less than two years and, therefore, does not qualify as capitalization to be included on Schedule C</w:t>
      </w:r>
      <w:r w:rsidR="0012502B">
        <w:rPr>
          <w:rFonts w:ascii="Arial" w:eastAsia="Verdana" w:hAnsi="Arial" w:cs="Arial"/>
          <w:sz w:val="21"/>
          <w:szCs w:val="21"/>
        </w:rPr>
        <w:t>.</w:t>
      </w:r>
    </w:p>
    <w:p w:rsidR="00CC1B62" w:rsidRPr="005F39AC" w:rsidRDefault="00CC1B62" w:rsidP="00F13853">
      <w:pPr>
        <w:spacing w:before="23" w:after="0" w:line="264" w:lineRule="auto"/>
        <w:ind w:right="-40"/>
        <w:rPr>
          <w:rFonts w:ascii="Arial" w:eastAsia="Verdana" w:hAnsi="Arial" w:cs="Arial"/>
          <w:sz w:val="21"/>
          <w:szCs w:val="21"/>
        </w:rPr>
      </w:pPr>
    </w:p>
    <w:p w:rsidR="00CC1B62" w:rsidRPr="00C9464D" w:rsidRDefault="00CC1B62" w:rsidP="00F13853">
      <w:pPr>
        <w:spacing w:before="23" w:after="0" w:line="264" w:lineRule="auto"/>
        <w:ind w:right="-40"/>
        <w:rPr>
          <w:rFonts w:ascii="Arial" w:eastAsia="Verdana" w:hAnsi="Arial" w:cs="Arial"/>
          <w:sz w:val="21"/>
          <w:szCs w:val="21"/>
        </w:rPr>
      </w:pPr>
      <w:r w:rsidRPr="005F39AC">
        <w:rPr>
          <w:rFonts w:ascii="Arial" w:eastAsia="Verdana" w:hAnsi="Arial" w:cs="Arial"/>
          <w:b/>
          <w:sz w:val="21"/>
          <w:szCs w:val="21"/>
        </w:rPr>
        <w:t>Line 4400:  DEPRECIATION OF FIXED ASSETS.</w:t>
      </w:r>
      <w:r w:rsidRPr="005F39AC">
        <w:rPr>
          <w:rFonts w:ascii="Arial" w:eastAsia="Verdana" w:hAnsi="Arial" w:cs="Arial"/>
          <w:sz w:val="21"/>
          <w:szCs w:val="21"/>
        </w:rPr>
        <w:t xml:space="preserve">  </w:t>
      </w:r>
      <w:r w:rsidR="002C265A">
        <w:rPr>
          <w:rFonts w:ascii="Arial" w:eastAsia="Verdana" w:hAnsi="Arial" w:cs="Arial"/>
          <w:sz w:val="21"/>
          <w:szCs w:val="21"/>
        </w:rPr>
        <w:t>Report</w:t>
      </w:r>
      <w:r w:rsidRPr="005F39AC">
        <w:rPr>
          <w:rFonts w:ascii="Arial" w:eastAsia="Verdana" w:hAnsi="Arial" w:cs="Arial"/>
          <w:sz w:val="21"/>
          <w:szCs w:val="21"/>
        </w:rPr>
        <w:t xml:space="preserve"> the depreciation of fixed assets whose costs </w:t>
      </w:r>
      <w:r w:rsidRPr="008E276E">
        <w:rPr>
          <w:rFonts w:ascii="Arial" w:eastAsia="Verdana" w:hAnsi="Arial" w:cs="Arial"/>
          <w:sz w:val="21"/>
          <w:szCs w:val="21"/>
        </w:rPr>
        <w:t>exceed $5</w:t>
      </w:r>
      <w:r w:rsidR="008E276E" w:rsidRPr="008E276E">
        <w:rPr>
          <w:rFonts w:ascii="Arial" w:eastAsia="Verdana" w:hAnsi="Arial" w:cs="Arial"/>
          <w:sz w:val="21"/>
          <w:szCs w:val="21"/>
        </w:rPr>
        <w:t>,</w:t>
      </w:r>
      <w:r w:rsidRPr="008E276E">
        <w:rPr>
          <w:rFonts w:ascii="Arial" w:eastAsia="Verdana" w:hAnsi="Arial" w:cs="Arial"/>
          <w:sz w:val="21"/>
          <w:szCs w:val="21"/>
        </w:rPr>
        <w:t>0</w:t>
      </w:r>
      <w:r w:rsidR="008E276E" w:rsidRPr="008E276E">
        <w:rPr>
          <w:rFonts w:ascii="Arial" w:eastAsia="Verdana" w:hAnsi="Arial" w:cs="Arial"/>
          <w:sz w:val="21"/>
          <w:szCs w:val="21"/>
        </w:rPr>
        <w:t>0</w:t>
      </w:r>
      <w:r w:rsidRPr="008E276E">
        <w:rPr>
          <w:rFonts w:ascii="Arial" w:eastAsia="Verdana" w:hAnsi="Arial" w:cs="Arial"/>
          <w:sz w:val="21"/>
          <w:szCs w:val="21"/>
        </w:rPr>
        <w:t xml:space="preserve">0 and which are depreciated over their respective useful lives.  The acceptable method of </w:t>
      </w:r>
      <w:r w:rsidRPr="00C9464D">
        <w:rPr>
          <w:rFonts w:ascii="Arial" w:eastAsia="Verdana" w:hAnsi="Arial" w:cs="Arial"/>
          <w:sz w:val="21"/>
          <w:szCs w:val="21"/>
        </w:rPr>
        <w:t xml:space="preserve">recording depreciation is the use of the straight-line method.  </w:t>
      </w:r>
      <w:r w:rsidR="002C265A" w:rsidRPr="00C9464D">
        <w:rPr>
          <w:rFonts w:ascii="Arial" w:eastAsia="Verdana" w:hAnsi="Arial" w:cs="Arial"/>
          <w:sz w:val="21"/>
          <w:szCs w:val="21"/>
        </w:rPr>
        <w:t xml:space="preserve">Use </w:t>
      </w:r>
      <w:r w:rsidR="008A61D4" w:rsidRPr="008A61D4">
        <w:rPr>
          <w:rFonts w:ascii="Arial" w:eastAsia="Verdana" w:hAnsi="Arial" w:cs="Arial"/>
          <w:i/>
          <w:sz w:val="21"/>
          <w:szCs w:val="21"/>
        </w:rPr>
        <w:t>T</w:t>
      </w:r>
      <w:r w:rsidR="002C265A" w:rsidRPr="008A61D4">
        <w:rPr>
          <w:rFonts w:ascii="Arial" w:eastAsia="Verdana" w:hAnsi="Arial" w:cs="Arial"/>
          <w:i/>
          <w:sz w:val="21"/>
          <w:szCs w:val="21"/>
        </w:rPr>
        <w:t>he Estimated Useful Lives of Depreciable Hospital Assets</w:t>
      </w:r>
      <w:r w:rsidRPr="00C9464D">
        <w:rPr>
          <w:rFonts w:ascii="Arial" w:eastAsia="Verdana" w:hAnsi="Arial" w:cs="Arial"/>
          <w:sz w:val="21"/>
          <w:szCs w:val="21"/>
        </w:rPr>
        <w:t xml:space="preserve">.  The depreciation expense reflected in these accounts </w:t>
      </w:r>
      <w:r w:rsidR="002C265A" w:rsidRPr="00C9464D">
        <w:rPr>
          <w:rFonts w:ascii="Arial" w:eastAsia="Verdana" w:hAnsi="Arial" w:cs="Arial"/>
          <w:sz w:val="21"/>
          <w:szCs w:val="21"/>
        </w:rPr>
        <w:t>must agree</w:t>
      </w:r>
      <w:r w:rsidRPr="00C9464D">
        <w:rPr>
          <w:rFonts w:ascii="Arial" w:eastAsia="Verdana" w:hAnsi="Arial" w:cs="Arial"/>
          <w:sz w:val="21"/>
          <w:szCs w:val="21"/>
        </w:rPr>
        <w:t xml:space="preserve"> with the total amount</w:t>
      </w:r>
      <w:r w:rsidR="00BD0412">
        <w:rPr>
          <w:rFonts w:ascii="Arial" w:eastAsia="Verdana" w:hAnsi="Arial" w:cs="Arial"/>
          <w:sz w:val="21"/>
          <w:szCs w:val="21"/>
        </w:rPr>
        <w:t>s</w:t>
      </w:r>
      <w:r w:rsidRPr="00C9464D">
        <w:rPr>
          <w:rFonts w:ascii="Arial" w:eastAsia="Verdana" w:hAnsi="Arial" w:cs="Arial"/>
          <w:sz w:val="21"/>
          <w:szCs w:val="21"/>
        </w:rPr>
        <w:t xml:space="preserve"> shown on Schedule C.</w:t>
      </w:r>
    </w:p>
    <w:p w:rsidR="00CC1B62" w:rsidRPr="005F39AC" w:rsidRDefault="00CC1B62" w:rsidP="00F13853">
      <w:pPr>
        <w:spacing w:before="23" w:after="0" w:line="264" w:lineRule="auto"/>
        <w:ind w:right="-40"/>
        <w:rPr>
          <w:rFonts w:ascii="Arial" w:eastAsia="Verdana" w:hAnsi="Arial" w:cs="Arial"/>
          <w:sz w:val="21"/>
          <w:szCs w:val="21"/>
        </w:rPr>
      </w:pPr>
    </w:p>
    <w:p w:rsidR="00CC1B62" w:rsidRPr="005F39AC" w:rsidRDefault="00CC1B62" w:rsidP="00F13853">
      <w:pPr>
        <w:spacing w:before="23" w:after="0" w:line="264" w:lineRule="auto"/>
        <w:ind w:right="-40"/>
        <w:rPr>
          <w:rFonts w:ascii="Arial" w:eastAsia="Verdana" w:hAnsi="Arial" w:cs="Arial"/>
          <w:sz w:val="21"/>
          <w:szCs w:val="21"/>
        </w:rPr>
      </w:pPr>
      <w:r w:rsidRPr="005F39AC">
        <w:rPr>
          <w:rFonts w:ascii="Arial" w:eastAsia="Verdana" w:hAnsi="Arial" w:cs="Arial"/>
          <w:b/>
          <w:sz w:val="21"/>
          <w:szCs w:val="21"/>
        </w:rPr>
        <w:t>Line 4900:  MISCELLANEOUS.</w:t>
      </w:r>
      <w:r w:rsidRPr="005F39AC">
        <w:rPr>
          <w:rFonts w:ascii="Arial" w:eastAsia="Verdana" w:hAnsi="Arial" w:cs="Arial"/>
          <w:sz w:val="21"/>
          <w:szCs w:val="21"/>
        </w:rPr>
        <w:t xml:space="preserve">  </w:t>
      </w:r>
      <w:r w:rsidR="002C265A">
        <w:rPr>
          <w:rFonts w:ascii="Arial" w:eastAsia="Verdana" w:hAnsi="Arial" w:cs="Arial"/>
          <w:sz w:val="21"/>
          <w:szCs w:val="21"/>
        </w:rPr>
        <w:t>Report</w:t>
      </w:r>
      <w:r w:rsidRPr="005F39AC">
        <w:rPr>
          <w:rFonts w:ascii="Arial" w:eastAsia="Verdana" w:hAnsi="Arial" w:cs="Arial"/>
          <w:sz w:val="21"/>
          <w:szCs w:val="21"/>
        </w:rPr>
        <w:t xml:space="preserve"> all expenses not reportable in another account classification.</w:t>
      </w:r>
    </w:p>
    <w:p w:rsidR="00CC1B62" w:rsidRPr="005F39AC" w:rsidRDefault="00CC1B62" w:rsidP="00F13853">
      <w:pPr>
        <w:spacing w:before="23" w:after="0" w:line="264" w:lineRule="auto"/>
        <w:ind w:right="-40"/>
        <w:rPr>
          <w:rFonts w:ascii="Arial" w:eastAsia="Verdana" w:hAnsi="Arial" w:cs="Arial"/>
          <w:sz w:val="21"/>
          <w:szCs w:val="21"/>
        </w:rPr>
      </w:pPr>
    </w:p>
    <w:p w:rsidR="004C4E43" w:rsidRPr="004C4E43" w:rsidRDefault="00CC1B62" w:rsidP="004C4E43">
      <w:pPr>
        <w:spacing w:before="23" w:after="0" w:line="264" w:lineRule="auto"/>
        <w:ind w:right="-40"/>
        <w:rPr>
          <w:rFonts w:ascii="Arial" w:eastAsia="Verdana" w:hAnsi="Arial" w:cs="Arial"/>
          <w:color w:val="C00000"/>
          <w:sz w:val="21"/>
          <w:szCs w:val="21"/>
        </w:rPr>
      </w:pPr>
      <w:r w:rsidRPr="005F39AC">
        <w:rPr>
          <w:rFonts w:ascii="Arial" w:eastAsia="Verdana" w:hAnsi="Arial" w:cs="Arial"/>
          <w:b/>
          <w:sz w:val="21"/>
          <w:szCs w:val="21"/>
        </w:rPr>
        <w:t>Line 4910:  Moving and Recruitment.</w:t>
      </w:r>
      <w:r w:rsidRPr="005F39AC">
        <w:rPr>
          <w:rFonts w:ascii="Arial" w:eastAsia="Verdana" w:hAnsi="Arial" w:cs="Arial"/>
          <w:sz w:val="21"/>
          <w:szCs w:val="21"/>
        </w:rPr>
        <w:t xml:space="preserve">  </w:t>
      </w:r>
      <w:r w:rsidR="002C265A">
        <w:rPr>
          <w:rFonts w:ascii="Arial" w:eastAsia="Verdana" w:hAnsi="Arial" w:cs="Arial"/>
          <w:sz w:val="21"/>
          <w:szCs w:val="21"/>
        </w:rPr>
        <w:t>Report r</w:t>
      </w:r>
      <w:r w:rsidRPr="005F39AC">
        <w:rPr>
          <w:rFonts w:ascii="Arial" w:eastAsia="Verdana" w:hAnsi="Arial" w:cs="Arial"/>
          <w:sz w:val="21"/>
          <w:szCs w:val="21"/>
        </w:rPr>
        <w:t xml:space="preserve">eimbursements to staff for </w:t>
      </w:r>
      <w:r w:rsidR="002C265A" w:rsidRPr="0012502B">
        <w:rPr>
          <w:rFonts w:ascii="Arial" w:eastAsia="Verdana" w:hAnsi="Arial" w:cs="Arial"/>
          <w:sz w:val="21"/>
          <w:szCs w:val="21"/>
        </w:rPr>
        <w:t xml:space="preserve">the cost of </w:t>
      </w:r>
      <w:r w:rsidR="00B153C0" w:rsidRPr="0012502B">
        <w:rPr>
          <w:rFonts w:ascii="Arial" w:eastAsia="Verdana" w:hAnsi="Arial" w:cs="Arial"/>
          <w:sz w:val="21"/>
          <w:szCs w:val="21"/>
        </w:rPr>
        <w:t xml:space="preserve">an </w:t>
      </w:r>
      <w:r w:rsidRPr="0012502B">
        <w:rPr>
          <w:rFonts w:ascii="Arial" w:eastAsia="Verdana" w:hAnsi="Arial" w:cs="Arial"/>
          <w:sz w:val="21"/>
          <w:szCs w:val="21"/>
        </w:rPr>
        <w:t>interview</w:t>
      </w:r>
      <w:r w:rsidRPr="005F39AC">
        <w:rPr>
          <w:rFonts w:ascii="Arial" w:eastAsia="Verdana" w:hAnsi="Arial" w:cs="Arial"/>
          <w:sz w:val="21"/>
          <w:szCs w:val="21"/>
        </w:rPr>
        <w:t xml:space="preserve"> and expenditures authorized by </w:t>
      </w:r>
      <w:r w:rsidR="00B153C0">
        <w:rPr>
          <w:rFonts w:ascii="Arial" w:eastAsia="Verdana" w:hAnsi="Arial" w:cs="Arial"/>
          <w:sz w:val="21"/>
          <w:szCs w:val="21"/>
        </w:rPr>
        <w:t xml:space="preserve">the </w:t>
      </w:r>
      <w:r w:rsidRPr="005F39AC">
        <w:rPr>
          <w:rFonts w:ascii="Arial" w:eastAsia="Verdana" w:hAnsi="Arial" w:cs="Arial"/>
          <w:sz w:val="21"/>
          <w:szCs w:val="21"/>
        </w:rPr>
        <w:t>board.</w:t>
      </w:r>
      <w:r w:rsidR="002C265A">
        <w:rPr>
          <w:rFonts w:ascii="Arial" w:eastAsia="Verdana" w:hAnsi="Arial" w:cs="Arial"/>
          <w:sz w:val="21"/>
          <w:szCs w:val="21"/>
        </w:rPr>
        <w:t xml:space="preserve"> </w:t>
      </w:r>
      <w:r w:rsidRPr="005F39AC">
        <w:rPr>
          <w:rFonts w:ascii="Arial" w:eastAsia="Verdana" w:hAnsi="Arial" w:cs="Arial"/>
          <w:sz w:val="21"/>
          <w:szCs w:val="21"/>
        </w:rPr>
        <w:t xml:space="preserve"> Moving and recruitment expenses are allowed as a reimbursable cost to the extent</w:t>
      </w:r>
      <w:r w:rsidR="002C265A">
        <w:rPr>
          <w:rFonts w:ascii="Arial" w:eastAsia="Verdana" w:hAnsi="Arial" w:cs="Arial"/>
          <w:sz w:val="21"/>
          <w:szCs w:val="21"/>
        </w:rPr>
        <w:t xml:space="preserve"> they are</w:t>
      </w:r>
      <w:r w:rsidRPr="005F39AC">
        <w:rPr>
          <w:rFonts w:ascii="Arial" w:eastAsia="Verdana" w:hAnsi="Arial" w:cs="Arial"/>
          <w:sz w:val="21"/>
          <w:szCs w:val="21"/>
        </w:rPr>
        <w:t xml:space="preserve"> allowed for state employees.  Expenses incurred for placing advertising for purposes of locating qualified people for staff positions are allowed for reimbursement purposes </w:t>
      </w:r>
    </w:p>
    <w:p w:rsidR="00CC1B62" w:rsidRPr="005F39AC" w:rsidRDefault="00CC1B62" w:rsidP="00F13853">
      <w:pPr>
        <w:spacing w:before="23" w:after="0" w:line="264" w:lineRule="auto"/>
        <w:ind w:right="-40"/>
        <w:rPr>
          <w:rFonts w:ascii="Arial" w:eastAsia="Verdana" w:hAnsi="Arial" w:cs="Arial"/>
          <w:sz w:val="21"/>
          <w:szCs w:val="21"/>
        </w:rPr>
      </w:pPr>
    </w:p>
    <w:p w:rsidR="00CC1B62" w:rsidRPr="005F39AC" w:rsidRDefault="00CC1B62" w:rsidP="00F13853">
      <w:pPr>
        <w:spacing w:before="23" w:after="0" w:line="264" w:lineRule="auto"/>
        <w:ind w:right="-40"/>
        <w:rPr>
          <w:rFonts w:ascii="Arial" w:eastAsia="Verdana" w:hAnsi="Arial" w:cs="Arial"/>
          <w:sz w:val="21"/>
          <w:szCs w:val="21"/>
        </w:rPr>
      </w:pPr>
      <w:r w:rsidRPr="005F39AC">
        <w:rPr>
          <w:rFonts w:ascii="Arial" w:eastAsia="Verdana" w:hAnsi="Arial" w:cs="Arial"/>
          <w:b/>
          <w:sz w:val="21"/>
          <w:szCs w:val="21"/>
        </w:rPr>
        <w:t>Line 4920:  Liability Insurance.</w:t>
      </w:r>
      <w:r w:rsidRPr="005F39AC">
        <w:rPr>
          <w:rFonts w:ascii="Arial" w:eastAsia="Verdana" w:hAnsi="Arial" w:cs="Arial"/>
          <w:sz w:val="21"/>
          <w:szCs w:val="21"/>
        </w:rPr>
        <w:t xml:space="preserve">  </w:t>
      </w:r>
      <w:r w:rsidR="002C265A">
        <w:rPr>
          <w:rFonts w:ascii="Arial" w:eastAsia="Verdana" w:hAnsi="Arial" w:cs="Arial"/>
          <w:sz w:val="21"/>
          <w:szCs w:val="21"/>
        </w:rPr>
        <w:t xml:space="preserve">Report the </w:t>
      </w:r>
      <w:r w:rsidR="005A704A">
        <w:rPr>
          <w:rFonts w:ascii="Arial" w:eastAsia="Verdana" w:hAnsi="Arial" w:cs="Arial"/>
          <w:sz w:val="21"/>
          <w:szCs w:val="21"/>
        </w:rPr>
        <w:t>contractor</w:t>
      </w:r>
      <w:r w:rsidR="002C265A">
        <w:rPr>
          <w:rFonts w:ascii="Arial" w:eastAsia="Verdana" w:hAnsi="Arial" w:cs="Arial"/>
          <w:sz w:val="21"/>
          <w:szCs w:val="21"/>
        </w:rPr>
        <w:t>’s l</w:t>
      </w:r>
      <w:r w:rsidRPr="005F39AC">
        <w:rPr>
          <w:rFonts w:ascii="Arial" w:eastAsia="Verdana" w:hAnsi="Arial" w:cs="Arial"/>
          <w:sz w:val="21"/>
          <w:szCs w:val="21"/>
        </w:rPr>
        <w:t>iability and bonding insurance</w:t>
      </w:r>
      <w:r w:rsidR="002C265A">
        <w:rPr>
          <w:rFonts w:ascii="Arial" w:eastAsia="Verdana" w:hAnsi="Arial" w:cs="Arial"/>
          <w:sz w:val="21"/>
          <w:szCs w:val="21"/>
        </w:rPr>
        <w:t xml:space="preserve"> expense</w:t>
      </w:r>
      <w:r w:rsidR="00BD0412">
        <w:rPr>
          <w:rFonts w:ascii="Arial" w:eastAsia="Verdana" w:hAnsi="Arial" w:cs="Arial"/>
          <w:sz w:val="21"/>
          <w:szCs w:val="21"/>
        </w:rPr>
        <w:t>.</w:t>
      </w:r>
    </w:p>
    <w:p w:rsidR="00BD0412" w:rsidRDefault="00BD0412" w:rsidP="00F13853">
      <w:pPr>
        <w:spacing w:before="23" w:after="0" w:line="264" w:lineRule="auto"/>
        <w:ind w:right="-40"/>
        <w:rPr>
          <w:rFonts w:ascii="Arial" w:eastAsia="Verdana" w:hAnsi="Arial" w:cs="Arial"/>
          <w:b/>
          <w:sz w:val="21"/>
          <w:szCs w:val="21"/>
        </w:rPr>
      </w:pPr>
    </w:p>
    <w:p w:rsidR="00CC1B62" w:rsidRPr="005F39AC" w:rsidRDefault="00CC1B62" w:rsidP="00F13853">
      <w:pPr>
        <w:spacing w:before="23" w:after="0" w:line="264" w:lineRule="auto"/>
        <w:ind w:right="-40"/>
        <w:rPr>
          <w:rFonts w:ascii="Arial" w:eastAsia="Verdana" w:hAnsi="Arial" w:cs="Arial"/>
          <w:sz w:val="21"/>
          <w:szCs w:val="21"/>
        </w:rPr>
      </w:pPr>
      <w:bookmarkStart w:id="33" w:name="Line_4930"/>
      <w:r w:rsidRPr="005F39AC">
        <w:rPr>
          <w:rFonts w:ascii="Arial" w:eastAsia="Verdana" w:hAnsi="Arial" w:cs="Arial"/>
          <w:b/>
          <w:sz w:val="21"/>
          <w:szCs w:val="21"/>
        </w:rPr>
        <w:t>Line 4930</w:t>
      </w:r>
      <w:bookmarkEnd w:id="33"/>
      <w:r w:rsidRPr="005F39AC">
        <w:rPr>
          <w:rFonts w:ascii="Arial" w:eastAsia="Verdana" w:hAnsi="Arial" w:cs="Arial"/>
          <w:b/>
          <w:sz w:val="21"/>
          <w:szCs w:val="21"/>
        </w:rPr>
        <w:t>:  Miscellaneous.</w:t>
      </w:r>
      <w:r w:rsidRPr="005F39AC">
        <w:rPr>
          <w:rFonts w:ascii="Arial" w:eastAsia="Verdana" w:hAnsi="Arial" w:cs="Arial"/>
          <w:sz w:val="21"/>
          <w:szCs w:val="21"/>
        </w:rPr>
        <w:t xml:space="preserve">  </w:t>
      </w:r>
      <w:r w:rsidR="002C265A">
        <w:rPr>
          <w:rFonts w:ascii="Arial" w:eastAsia="Verdana" w:hAnsi="Arial" w:cs="Arial"/>
          <w:sz w:val="21"/>
          <w:szCs w:val="21"/>
        </w:rPr>
        <w:t>Report o</w:t>
      </w:r>
      <w:r w:rsidRPr="005F39AC">
        <w:rPr>
          <w:rFonts w:ascii="Arial" w:eastAsia="Verdana" w:hAnsi="Arial" w:cs="Arial"/>
          <w:sz w:val="21"/>
          <w:szCs w:val="21"/>
        </w:rPr>
        <w:t>ther expenses.</w:t>
      </w:r>
      <w:r w:rsidR="00BD0412">
        <w:rPr>
          <w:rFonts w:ascii="Arial" w:eastAsia="Verdana" w:hAnsi="Arial" w:cs="Arial"/>
          <w:sz w:val="21"/>
          <w:szCs w:val="21"/>
        </w:rPr>
        <w:t xml:space="preserve">  </w:t>
      </w:r>
      <w:r w:rsidR="007E1E0B">
        <w:rPr>
          <w:rFonts w:ascii="Arial" w:eastAsia="Verdana" w:hAnsi="Arial" w:cs="Arial"/>
          <w:sz w:val="21"/>
          <w:szCs w:val="21"/>
        </w:rPr>
        <w:t>This includes</w:t>
      </w:r>
      <w:r w:rsidR="0027684C">
        <w:rPr>
          <w:rFonts w:ascii="Arial" w:eastAsia="Verdana" w:hAnsi="Arial" w:cs="Arial"/>
          <w:sz w:val="21"/>
          <w:szCs w:val="21"/>
        </w:rPr>
        <w:t xml:space="preserve"> employee food expense when the </w:t>
      </w:r>
      <w:r w:rsidR="0027684C">
        <w:rPr>
          <w:rFonts w:ascii="Arial" w:hAnsi="Arial" w:cs="Arial"/>
          <w:sz w:val="21"/>
          <w:szCs w:val="21"/>
        </w:rPr>
        <w:t xml:space="preserve">expense is </w:t>
      </w:r>
      <w:r w:rsidR="007E1E0B">
        <w:rPr>
          <w:rFonts w:ascii="Arial" w:hAnsi="Arial" w:cs="Arial"/>
          <w:sz w:val="21"/>
          <w:szCs w:val="21"/>
        </w:rPr>
        <w:t xml:space="preserve">not </w:t>
      </w:r>
      <w:r w:rsidR="0027684C">
        <w:rPr>
          <w:rFonts w:ascii="Arial" w:hAnsi="Arial" w:cs="Arial"/>
          <w:sz w:val="21"/>
          <w:szCs w:val="21"/>
        </w:rPr>
        <w:t>taxable to an employee</w:t>
      </w:r>
      <w:r w:rsidR="007E1E0B">
        <w:rPr>
          <w:rFonts w:ascii="Arial" w:hAnsi="Arial" w:cs="Arial"/>
          <w:sz w:val="21"/>
          <w:szCs w:val="21"/>
        </w:rPr>
        <w:t xml:space="preserve"> and is not included on an employee’s W-2 Form.</w:t>
      </w:r>
      <w:r w:rsidR="0027684C">
        <w:rPr>
          <w:rFonts w:ascii="Arial" w:hAnsi="Arial" w:cs="Arial"/>
          <w:sz w:val="21"/>
          <w:szCs w:val="21"/>
        </w:rPr>
        <w:t xml:space="preserve">  </w:t>
      </w:r>
      <w:r w:rsidR="00BD0412">
        <w:rPr>
          <w:rFonts w:ascii="Arial" w:eastAsia="Verdana" w:hAnsi="Arial" w:cs="Arial"/>
          <w:sz w:val="21"/>
          <w:szCs w:val="21"/>
        </w:rPr>
        <w:t>Submit a schedule of expenses with the cost report.</w:t>
      </w:r>
    </w:p>
    <w:p w:rsidR="00553573" w:rsidRPr="00F31DEF" w:rsidRDefault="00553573" w:rsidP="00F13853">
      <w:pPr>
        <w:spacing w:before="17" w:after="0" w:line="220" w:lineRule="exact"/>
        <w:ind w:right="-40"/>
        <w:rPr>
          <w:rFonts w:ascii="Arial" w:hAnsi="Arial" w:cs="Arial"/>
        </w:rPr>
      </w:pPr>
    </w:p>
    <w:p w:rsidR="00553573" w:rsidRPr="00D95E4F" w:rsidRDefault="00826A54" w:rsidP="00F13853">
      <w:pPr>
        <w:spacing w:after="0" w:line="240" w:lineRule="auto"/>
        <w:ind w:right="-40"/>
        <w:rPr>
          <w:rFonts w:ascii="Arial" w:eastAsia="Verdana" w:hAnsi="Arial" w:cs="Arial"/>
        </w:rPr>
      </w:pPr>
      <w:r w:rsidRPr="00D95E4F">
        <w:rPr>
          <w:rFonts w:ascii="Arial" w:eastAsia="Verdana" w:hAnsi="Arial" w:cs="Arial"/>
          <w:b/>
          <w:bCs/>
        </w:rPr>
        <w:t>Unit of Service</w:t>
      </w:r>
    </w:p>
    <w:p w:rsidR="00553573" w:rsidRPr="00F31DEF" w:rsidRDefault="00553573" w:rsidP="00F13853">
      <w:pPr>
        <w:spacing w:before="6" w:after="0" w:line="260" w:lineRule="exact"/>
        <w:ind w:right="-40"/>
        <w:rPr>
          <w:rFonts w:ascii="Arial" w:hAnsi="Arial" w:cs="Arial"/>
          <w:sz w:val="26"/>
          <w:szCs w:val="26"/>
        </w:rPr>
      </w:pPr>
    </w:p>
    <w:p w:rsidR="00553573" w:rsidRPr="0035385F" w:rsidRDefault="00572187" w:rsidP="0035385F">
      <w:pPr>
        <w:spacing w:before="23" w:after="0" w:line="264" w:lineRule="auto"/>
        <w:ind w:right="-40"/>
        <w:rPr>
          <w:rFonts w:ascii="Arial" w:eastAsia="Verdana" w:hAnsi="Arial" w:cs="Arial"/>
          <w:sz w:val="21"/>
          <w:szCs w:val="21"/>
        </w:rPr>
      </w:pPr>
      <w:r w:rsidRPr="0035385F">
        <w:rPr>
          <w:rFonts w:ascii="Arial" w:eastAsia="Verdana" w:hAnsi="Arial" w:cs="Arial"/>
          <w:sz w:val="21"/>
          <w:szCs w:val="21"/>
        </w:rPr>
        <w:t xml:space="preserve">Enter the appropriate </w:t>
      </w:r>
      <w:r w:rsidR="009267CD" w:rsidRPr="0035385F">
        <w:rPr>
          <w:rFonts w:ascii="Arial" w:eastAsia="Verdana" w:hAnsi="Arial" w:cs="Arial"/>
          <w:sz w:val="21"/>
          <w:szCs w:val="21"/>
        </w:rPr>
        <w:t xml:space="preserve">unit </w:t>
      </w:r>
      <w:r w:rsidR="00826A54" w:rsidRPr="0035385F">
        <w:rPr>
          <w:rFonts w:ascii="Arial" w:eastAsia="Verdana" w:hAnsi="Arial" w:cs="Arial"/>
          <w:sz w:val="21"/>
          <w:szCs w:val="21"/>
        </w:rPr>
        <w:t>of service for all clients served.</w:t>
      </w:r>
      <w:r w:rsidRPr="0035385F">
        <w:rPr>
          <w:rFonts w:ascii="Arial" w:eastAsia="Verdana" w:hAnsi="Arial" w:cs="Arial"/>
          <w:sz w:val="21"/>
          <w:szCs w:val="21"/>
        </w:rPr>
        <w:t xml:space="preserve">  This includes DHS clients and other clients</w:t>
      </w:r>
      <w:r w:rsidR="00753692" w:rsidRPr="0035385F">
        <w:rPr>
          <w:rFonts w:ascii="Arial" w:eastAsia="Verdana" w:hAnsi="Arial" w:cs="Arial"/>
          <w:sz w:val="21"/>
          <w:szCs w:val="21"/>
        </w:rPr>
        <w:t xml:space="preserve"> including those from other states</w:t>
      </w:r>
      <w:r w:rsidRPr="0035385F">
        <w:rPr>
          <w:rFonts w:ascii="Arial" w:eastAsia="Verdana" w:hAnsi="Arial" w:cs="Arial"/>
          <w:sz w:val="21"/>
          <w:szCs w:val="21"/>
        </w:rPr>
        <w:t>.</w:t>
      </w:r>
      <w:r w:rsidR="00355BFE" w:rsidRPr="0035385F">
        <w:rPr>
          <w:rFonts w:ascii="Arial" w:eastAsia="Verdana" w:hAnsi="Arial" w:cs="Arial"/>
          <w:sz w:val="21"/>
          <w:szCs w:val="21"/>
        </w:rPr>
        <w:t xml:space="preserve">  The number of units must match </w:t>
      </w:r>
      <w:r w:rsidR="00E017E9">
        <w:rPr>
          <w:rFonts w:ascii="Arial" w:eastAsia="Verdana" w:hAnsi="Arial" w:cs="Arial"/>
          <w:sz w:val="21"/>
          <w:szCs w:val="21"/>
        </w:rPr>
        <w:t xml:space="preserve">the number of </w:t>
      </w:r>
      <w:r w:rsidR="00355BFE" w:rsidRPr="0035385F">
        <w:rPr>
          <w:rFonts w:ascii="Arial" w:eastAsia="Verdana" w:hAnsi="Arial" w:cs="Arial"/>
          <w:sz w:val="21"/>
          <w:szCs w:val="21"/>
        </w:rPr>
        <w:t>units provided reported on the Certification Page.</w:t>
      </w:r>
    </w:p>
    <w:p w:rsidR="00553573" w:rsidRPr="00F31DEF" w:rsidRDefault="00553573" w:rsidP="00F13853">
      <w:pPr>
        <w:spacing w:before="20" w:after="0" w:line="220" w:lineRule="exact"/>
        <w:ind w:right="-40"/>
        <w:rPr>
          <w:rFonts w:ascii="Arial" w:hAnsi="Arial" w:cs="Arial"/>
        </w:rPr>
      </w:pPr>
    </w:p>
    <w:p w:rsidR="00553573" w:rsidRDefault="006B3F57" w:rsidP="00F13853">
      <w:pPr>
        <w:spacing w:before="10" w:after="0" w:line="240" w:lineRule="exact"/>
        <w:ind w:right="-40"/>
        <w:rPr>
          <w:rFonts w:ascii="Arial" w:hAnsi="Arial" w:cs="Arial"/>
          <w:sz w:val="21"/>
          <w:szCs w:val="21"/>
        </w:rPr>
      </w:pPr>
      <w:r w:rsidRPr="006B3F57">
        <w:rPr>
          <w:rFonts w:ascii="Arial" w:hAnsi="Arial" w:cs="Arial"/>
          <w:sz w:val="21"/>
          <w:szCs w:val="21"/>
        </w:rPr>
        <w:t xml:space="preserve">Indirect cost should calculate automatically based on direct costs, as long as total indirect cost is entered into Schedule D.  </w:t>
      </w:r>
      <w:r w:rsidR="0028288D">
        <w:rPr>
          <w:rFonts w:ascii="Arial" w:hAnsi="Arial" w:cs="Arial"/>
          <w:sz w:val="21"/>
          <w:szCs w:val="21"/>
        </w:rPr>
        <w:t>Contractors</w:t>
      </w:r>
      <w:r w:rsidRPr="006B3F57">
        <w:rPr>
          <w:rFonts w:ascii="Arial" w:hAnsi="Arial" w:cs="Arial"/>
          <w:sz w:val="21"/>
          <w:szCs w:val="21"/>
        </w:rPr>
        <w:t xml:space="preserve"> may choose to use an alternate method of allocating indirect costs.  However, supporting documentation </w:t>
      </w:r>
      <w:r w:rsidR="0028288D">
        <w:rPr>
          <w:rFonts w:ascii="Arial" w:hAnsi="Arial" w:cs="Arial"/>
          <w:sz w:val="21"/>
          <w:szCs w:val="21"/>
        </w:rPr>
        <w:t xml:space="preserve">must be included with the cost report </w:t>
      </w:r>
      <w:r w:rsidRPr="006B3F57">
        <w:rPr>
          <w:rFonts w:ascii="Arial" w:hAnsi="Arial" w:cs="Arial"/>
          <w:sz w:val="21"/>
          <w:szCs w:val="21"/>
        </w:rPr>
        <w:t xml:space="preserve">for that alternate allocation basis.  </w:t>
      </w:r>
      <w:r w:rsidR="00025C25">
        <w:rPr>
          <w:rFonts w:ascii="Arial" w:hAnsi="Arial" w:cs="Arial"/>
          <w:sz w:val="21"/>
          <w:szCs w:val="21"/>
        </w:rPr>
        <w:t>Remove t</w:t>
      </w:r>
      <w:r w:rsidRPr="006B3F57">
        <w:rPr>
          <w:rFonts w:ascii="Arial" w:hAnsi="Arial" w:cs="Arial"/>
          <w:sz w:val="21"/>
          <w:szCs w:val="21"/>
        </w:rPr>
        <w:t xml:space="preserve">he automatic calculations on Schedule D </w:t>
      </w:r>
      <w:r w:rsidR="00025C25">
        <w:rPr>
          <w:rFonts w:ascii="Arial" w:hAnsi="Arial" w:cs="Arial"/>
          <w:sz w:val="21"/>
          <w:szCs w:val="21"/>
        </w:rPr>
        <w:t>if using</w:t>
      </w:r>
      <w:r w:rsidRPr="006B3F57">
        <w:rPr>
          <w:rFonts w:ascii="Arial" w:hAnsi="Arial" w:cs="Arial"/>
          <w:sz w:val="21"/>
          <w:szCs w:val="21"/>
        </w:rPr>
        <w:t xml:space="preserve"> alternate indirect allocation methods</w:t>
      </w:r>
      <w:r w:rsidRPr="00EC1C5C">
        <w:rPr>
          <w:rFonts w:ascii="Arial" w:hAnsi="Arial" w:cs="Arial"/>
          <w:sz w:val="21"/>
          <w:szCs w:val="21"/>
        </w:rPr>
        <w:t xml:space="preserve">.  </w:t>
      </w:r>
    </w:p>
    <w:p w:rsidR="00A624A7" w:rsidRPr="00EC1C5C" w:rsidRDefault="00A624A7" w:rsidP="00A624A7">
      <w:pPr>
        <w:spacing w:after="0" w:line="240" w:lineRule="exact"/>
        <w:ind w:right="-40"/>
        <w:rPr>
          <w:rFonts w:ascii="Arial" w:hAnsi="Arial" w:cs="Arial"/>
          <w:color w:val="FF0000"/>
          <w:sz w:val="24"/>
          <w:szCs w:val="24"/>
        </w:rPr>
      </w:pPr>
    </w:p>
    <w:p w:rsidR="00EC1C5C" w:rsidRPr="00A624A7" w:rsidRDefault="00EC1C5C" w:rsidP="00A624A7">
      <w:pPr>
        <w:spacing w:after="0" w:line="240" w:lineRule="auto"/>
        <w:ind w:left="360" w:right="-40" w:hanging="360"/>
        <w:rPr>
          <w:rFonts w:ascii="Arial" w:eastAsia="Verdana" w:hAnsi="Arial" w:cs="Arial"/>
          <w:b/>
          <w:bCs/>
          <w:sz w:val="21"/>
          <w:szCs w:val="21"/>
        </w:rPr>
      </w:pPr>
    </w:p>
    <w:p w:rsidR="00553573" w:rsidRPr="002C72A3" w:rsidRDefault="00582452" w:rsidP="005B312E">
      <w:pPr>
        <w:pStyle w:val="Heading1"/>
        <w:rPr>
          <w:rFonts w:ascii="Arial" w:eastAsia="Verdana" w:hAnsi="Arial" w:cs="Arial"/>
          <w:smallCaps/>
          <w:color w:val="auto"/>
          <w:sz w:val="36"/>
          <w:szCs w:val="36"/>
        </w:rPr>
      </w:pPr>
      <w:bookmarkStart w:id="34" w:name="_Toc416334703"/>
      <w:r w:rsidRPr="002C72A3">
        <w:rPr>
          <w:rFonts w:ascii="Arial" w:eastAsia="Verdana" w:hAnsi="Arial" w:cs="Arial"/>
          <w:smallCaps/>
          <w:color w:val="auto"/>
          <w:sz w:val="36"/>
          <w:szCs w:val="36"/>
        </w:rPr>
        <w:lastRenderedPageBreak/>
        <w:t>S</w:t>
      </w:r>
      <w:r w:rsidR="002C72A3" w:rsidRPr="002C72A3">
        <w:rPr>
          <w:rFonts w:ascii="Arial" w:eastAsia="Verdana" w:hAnsi="Arial" w:cs="Arial"/>
          <w:smallCaps/>
          <w:color w:val="auto"/>
          <w:sz w:val="36"/>
          <w:szCs w:val="36"/>
        </w:rPr>
        <w:t>chedule E – Comparative Balance Sheet</w:t>
      </w:r>
      <w:bookmarkEnd w:id="34"/>
    </w:p>
    <w:p w:rsidR="00553573" w:rsidRDefault="00553573" w:rsidP="00F13853">
      <w:pPr>
        <w:spacing w:before="6" w:after="0" w:line="260" w:lineRule="exact"/>
        <w:ind w:right="-40"/>
        <w:rPr>
          <w:rFonts w:ascii="Arial" w:hAnsi="Arial" w:cs="Arial"/>
          <w:sz w:val="26"/>
          <w:szCs w:val="26"/>
        </w:rPr>
      </w:pPr>
    </w:p>
    <w:p w:rsidR="00487B78" w:rsidRPr="00F31DEF" w:rsidRDefault="00487B78" w:rsidP="00F13853">
      <w:pPr>
        <w:spacing w:before="6" w:after="0" w:line="260" w:lineRule="exact"/>
        <w:ind w:right="-40"/>
        <w:rPr>
          <w:rFonts w:ascii="Arial" w:hAnsi="Arial" w:cs="Arial"/>
          <w:sz w:val="26"/>
          <w:szCs w:val="26"/>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sz w:val="21"/>
          <w:szCs w:val="21"/>
        </w:rPr>
        <w:t xml:space="preserve">The purpose of Schedule E, “Comparative Balance Sheet,” is to report the balance sheet of the </w:t>
      </w:r>
      <w:r w:rsidR="005A704A">
        <w:rPr>
          <w:rFonts w:ascii="Arial" w:eastAsia="Verdana" w:hAnsi="Arial" w:cs="Arial"/>
          <w:sz w:val="21"/>
          <w:szCs w:val="21"/>
        </w:rPr>
        <w:t>contractor</w:t>
      </w:r>
      <w:r w:rsidRPr="00F31DEF">
        <w:rPr>
          <w:rFonts w:ascii="Arial" w:eastAsia="Verdana" w:hAnsi="Arial" w:cs="Arial"/>
          <w:sz w:val="21"/>
          <w:szCs w:val="21"/>
        </w:rPr>
        <w:t xml:space="preserve"> </w:t>
      </w:r>
      <w:r w:rsidRPr="000A28D1">
        <w:rPr>
          <w:rFonts w:ascii="Arial" w:eastAsia="Verdana" w:hAnsi="Arial" w:cs="Arial"/>
          <w:sz w:val="21"/>
          <w:szCs w:val="21"/>
        </w:rPr>
        <w:t xml:space="preserve">as of the end of the reporting period. </w:t>
      </w:r>
      <w:r w:rsidR="000702AC" w:rsidRPr="000A28D1">
        <w:rPr>
          <w:rFonts w:ascii="Arial" w:eastAsia="Verdana" w:hAnsi="Arial" w:cs="Arial"/>
          <w:sz w:val="21"/>
          <w:szCs w:val="21"/>
        </w:rPr>
        <w:t xml:space="preserve"> </w:t>
      </w:r>
      <w:r w:rsidR="0028288D">
        <w:rPr>
          <w:rFonts w:ascii="Arial" w:eastAsia="Verdana" w:hAnsi="Arial" w:cs="Arial"/>
          <w:sz w:val="21"/>
          <w:szCs w:val="21"/>
        </w:rPr>
        <w:t>C</w:t>
      </w:r>
      <w:r w:rsidRPr="000A28D1">
        <w:rPr>
          <w:rFonts w:ascii="Arial" w:eastAsia="Verdana" w:hAnsi="Arial" w:cs="Arial"/>
          <w:sz w:val="21"/>
          <w:szCs w:val="21"/>
        </w:rPr>
        <w:t xml:space="preserve">omplete this schedule or include a copy of </w:t>
      </w:r>
      <w:r w:rsidR="0028288D">
        <w:rPr>
          <w:rFonts w:ascii="Arial" w:eastAsia="Verdana" w:hAnsi="Arial" w:cs="Arial"/>
          <w:sz w:val="21"/>
          <w:szCs w:val="21"/>
        </w:rPr>
        <w:t>the contracting entity’s</w:t>
      </w:r>
      <w:r w:rsidRPr="000A28D1">
        <w:rPr>
          <w:rFonts w:ascii="Arial" w:eastAsia="Verdana" w:hAnsi="Arial" w:cs="Arial"/>
          <w:sz w:val="21"/>
          <w:szCs w:val="21"/>
        </w:rPr>
        <w:t xml:space="preserve"> independent audit report</w:t>
      </w:r>
      <w:r w:rsidR="000A28D1" w:rsidRPr="000A28D1">
        <w:rPr>
          <w:rFonts w:ascii="Arial" w:eastAsia="Verdana" w:hAnsi="Arial" w:cs="Arial"/>
          <w:sz w:val="21"/>
          <w:szCs w:val="21"/>
        </w:rPr>
        <w:t xml:space="preserve"> matching the year being reported.</w:t>
      </w:r>
    </w:p>
    <w:p w:rsidR="00553573" w:rsidRPr="00F31DEF" w:rsidRDefault="00553573" w:rsidP="00F13853">
      <w:pPr>
        <w:spacing w:after="0" w:line="240" w:lineRule="exact"/>
        <w:ind w:right="-40"/>
        <w:rPr>
          <w:rFonts w:ascii="Arial" w:hAnsi="Arial" w:cs="Arial"/>
          <w:sz w:val="24"/>
          <w:szCs w:val="24"/>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sz w:val="21"/>
          <w:szCs w:val="21"/>
        </w:rPr>
        <w:t>Under “Assets, Liabilities, and Equity,” the total assets must equal the total liabilities and equity.</w:t>
      </w:r>
    </w:p>
    <w:p w:rsidR="00553573" w:rsidRPr="00F31DEF" w:rsidRDefault="00553573" w:rsidP="00F13853">
      <w:pPr>
        <w:spacing w:before="20" w:after="0" w:line="220" w:lineRule="exact"/>
        <w:ind w:right="-40"/>
        <w:rPr>
          <w:rFonts w:ascii="Arial" w:hAnsi="Arial" w:cs="Arial"/>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b/>
          <w:bCs/>
          <w:sz w:val="21"/>
          <w:szCs w:val="21"/>
        </w:rPr>
        <w:t xml:space="preserve">Balance at End of Current Period:  </w:t>
      </w:r>
      <w:r w:rsidRPr="00F31DEF">
        <w:rPr>
          <w:rFonts w:ascii="Arial" w:eastAsia="Verdana" w:hAnsi="Arial" w:cs="Arial"/>
          <w:sz w:val="21"/>
          <w:szCs w:val="21"/>
        </w:rPr>
        <w:t>Enter the amount in effect for the last day of the reporting period.</w:t>
      </w:r>
    </w:p>
    <w:p w:rsidR="00553573" w:rsidRPr="00F31DEF" w:rsidRDefault="00553573" w:rsidP="00F13853">
      <w:pPr>
        <w:spacing w:before="20" w:after="0" w:line="220" w:lineRule="exact"/>
        <w:ind w:right="-40"/>
        <w:rPr>
          <w:rFonts w:ascii="Arial" w:hAnsi="Arial" w:cs="Arial"/>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b/>
          <w:bCs/>
          <w:sz w:val="21"/>
          <w:szCs w:val="21"/>
        </w:rPr>
        <w:t xml:space="preserve">Balance at End of Prior Period:  </w:t>
      </w:r>
      <w:r w:rsidRPr="00F31DEF">
        <w:rPr>
          <w:rFonts w:ascii="Arial" w:eastAsia="Verdana" w:hAnsi="Arial" w:cs="Arial"/>
          <w:sz w:val="21"/>
          <w:szCs w:val="21"/>
        </w:rPr>
        <w:t>Enter the amount in effect for the last day of the previous reporting period.</w:t>
      </w:r>
    </w:p>
    <w:p w:rsidR="00553573" w:rsidRPr="00F31DEF" w:rsidRDefault="00553573" w:rsidP="00714208">
      <w:pPr>
        <w:spacing w:before="20" w:after="0" w:line="220" w:lineRule="exact"/>
        <w:rPr>
          <w:rFonts w:ascii="Arial" w:hAnsi="Arial" w:cs="Arial"/>
        </w:rPr>
      </w:pPr>
    </w:p>
    <w:p w:rsidR="00553573" w:rsidRDefault="00826A54" w:rsidP="00F13853">
      <w:pPr>
        <w:spacing w:after="0" w:line="264" w:lineRule="auto"/>
        <w:ind w:right="-40"/>
        <w:rPr>
          <w:rFonts w:ascii="Arial" w:eastAsia="Verdana" w:hAnsi="Arial" w:cs="Arial"/>
          <w:sz w:val="21"/>
          <w:szCs w:val="21"/>
        </w:rPr>
      </w:pPr>
      <w:r w:rsidRPr="00F31DEF">
        <w:rPr>
          <w:rFonts w:ascii="Arial" w:eastAsia="Verdana" w:hAnsi="Arial" w:cs="Arial"/>
          <w:b/>
          <w:bCs/>
          <w:sz w:val="21"/>
          <w:szCs w:val="21"/>
        </w:rPr>
        <w:t xml:space="preserve">Total Equity or Fund Balance Beginning of Period:  </w:t>
      </w:r>
      <w:r w:rsidRPr="00F31DEF">
        <w:rPr>
          <w:rFonts w:ascii="Arial" w:eastAsia="Verdana" w:hAnsi="Arial" w:cs="Arial"/>
          <w:sz w:val="21"/>
          <w:szCs w:val="21"/>
        </w:rPr>
        <w:t>This amount must be the same as the total liabilities and equity for the “balance at end of prior period.”</w:t>
      </w:r>
      <w:r w:rsidR="00E75232">
        <w:rPr>
          <w:rFonts w:ascii="Arial" w:eastAsia="Verdana" w:hAnsi="Arial" w:cs="Arial"/>
          <w:sz w:val="21"/>
          <w:szCs w:val="21"/>
        </w:rPr>
        <w:t xml:space="preserve"> </w:t>
      </w:r>
      <w:r w:rsidRPr="00F31DEF">
        <w:rPr>
          <w:rFonts w:ascii="Arial" w:eastAsia="Verdana" w:hAnsi="Arial" w:cs="Arial"/>
          <w:sz w:val="21"/>
          <w:szCs w:val="21"/>
        </w:rPr>
        <w:t xml:space="preserve"> Add revenues from Schedule A and deduct expenses from Schedule D.</w:t>
      </w:r>
    </w:p>
    <w:p w:rsidR="00553573" w:rsidRDefault="00553573" w:rsidP="00F13853">
      <w:pPr>
        <w:spacing w:before="20" w:after="0" w:line="220" w:lineRule="exact"/>
        <w:ind w:right="-40"/>
        <w:rPr>
          <w:rFonts w:ascii="Arial" w:hAnsi="Arial" w:cs="Arial"/>
        </w:rPr>
      </w:pPr>
    </w:p>
    <w:p w:rsidR="00E75232" w:rsidRDefault="00E75232" w:rsidP="00F13853">
      <w:pPr>
        <w:spacing w:after="0" w:line="240" w:lineRule="auto"/>
        <w:ind w:right="-40"/>
        <w:rPr>
          <w:rFonts w:ascii="Arial" w:eastAsia="Verdana" w:hAnsi="Arial" w:cs="Arial"/>
          <w:sz w:val="21"/>
          <w:szCs w:val="21"/>
        </w:rPr>
      </w:pPr>
      <w:r>
        <w:rPr>
          <w:rFonts w:ascii="Arial" w:eastAsia="Verdana" w:hAnsi="Arial" w:cs="Arial"/>
          <w:sz w:val="21"/>
          <w:szCs w:val="21"/>
        </w:rPr>
        <w:t>Provide an explanation</w:t>
      </w:r>
      <w:r w:rsidRPr="00F31DEF">
        <w:rPr>
          <w:rFonts w:ascii="Arial" w:eastAsia="Verdana" w:hAnsi="Arial" w:cs="Arial"/>
          <w:sz w:val="21"/>
          <w:szCs w:val="21"/>
        </w:rPr>
        <w:t xml:space="preserve"> of any difference in the total equity of fund balance between the beginning and </w:t>
      </w:r>
      <w:r>
        <w:rPr>
          <w:rFonts w:ascii="Arial" w:eastAsia="Verdana" w:hAnsi="Arial" w:cs="Arial"/>
          <w:sz w:val="21"/>
          <w:szCs w:val="21"/>
        </w:rPr>
        <w:t xml:space="preserve">the </w:t>
      </w:r>
      <w:r w:rsidRPr="00F31DEF">
        <w:rPr>
          <w:rFonts w:ascii="Arial" w:eastAsia="Verdana" w:hAnsi="Arial" w:cs="Arial"/>
          <w:sz w:val="21"/>
          <w:szCs w:val="21"/>
        </w:rPr>
        <w:t xml:space="preserve">end of </w:t>
      </w:r>
      <w:r>
        <w:rPr>
          <w:rFonts w:ascii="Arial" w:eastAsia="Verdana" w:hAnsi="Arial" w:cs="Arial"/>
          <w:sz w:val="21"/>
          <w:szCs w:val="21"/>
        </w:rPr>
        <w:t xml:space="preserve">the </w:t>
      </w:r>
      <w:r w:rsidRPr="00F31DEF">
        <w:rPr>
          <w:rFonts w:ascii="Arial" w:eastAsia="Verdana" w:hAnsi="Arial" w:cs="Arial"/>
          <w:sz w:val="21"/>
          <w:szCs w:val="21"/>
        </w:rPr>
        <w:t>period</w:t>
      </w:r>
      <w:r>
        <w:rPr>
          <w:rFonts w:ascii="Arial" w:eastAsia="Verdana" w:hAnsi="Arial" w:cs="Arial"/>
          <w:sz w:val="21"/>
          <w:szCs w:val="21"/>
        </w:rPr>
        <w:t xml:space="preserve"> under the “add” and “deduct” sections</w:t>
      </w:r>
      <w:r w:rsidRPr="00F31DEF">
        <w:rPr>
          <w:rFonts w:ascii="Arial" w:eastAsia="Verdana" w:hAnsi="Arial" w:cs="Arial"/>
          <w:sz w:val="21"/>
          <w:szCs w:val="21"/>
        </w:rPr>
        <w:t>.</w:t>
      </w:r>
    </w:p>
    <w:p w:rsidR="00E75232" w:rsidRPr="00F31DEF" w:rsidRDefault="00E75232" w:rsidP="00F13853">
      <w:pPr>
        <w:spacing w:after="0" w:line="240" w:lineRule="auto"/>
        <w:ind w:right="-40"/>
        <w:rPr>
          <w:rFonts w:ascii="Arial" w:hAnsi="Arial" w:cs="Arial"/>
        </w:rPr>
      </w:pPr>
    </w:p>
    <w:p w:rsidR="00553573" w:rsidRPr="00F31DEF" w:rsidRDefault="00826A54" w:rsidP="00F13853">
      <w:pPr>
        <w:spacing w:after="0" w:line="264" w:lineRule="auto"/>
        <w:ind w:right="-40"/>
        <w:rPr>
          <w:rFonts w:ascii="Arial" w:eastAsia="Verdana" w:hAnsi="Arial" w:cs="Arial"/>
          <w:sz w:val="21"/>
          <w:szCs w:val="21"/>
        </w:rPr>
      </w:pPr>
      <w:r w:rsidRPr="00F31DEF">
        <w:rPr>
          <w:rFonts w:ascii="Arial" w:eastAsia="Verdana" w:hAnsi="Arial" w:cs="Arial"/>
          <w:b/>
          <w:bCs/>
          <w:sz w:val="21"/>
          <w:szCs w:val="21"/>
        </w:rPr>
        <w:t xml:space="preserve">Total Equity or Fund Balance End of Period:  </w:t>
      </w:r>
      <w:r w:rsidRPr="00F31DEF">
        <w:rPr>
          <w:rFonts w:ascii="Arial" w:eastAsia="Verdana" w:hAnsi="Arial" w:cs="Arial"/>
          <w:sz w:val="21"/>
          <w:szCs w:val="21"/>
        </w:rPr>
        <w:t>This amount must be the same as the total liabilities and equity for the “balance at end of current period.”</w:t>
      </w:r>
    </w:p>
    <w:p w:rsidR="00714208" w:rsidRPr="00A624A7" w:rsidRDefault="00714208" w:rsidP="00F13853">
      <w:pPr>
        <w:spacing w:before="20" w:after="0" w:line="220" w:lineRule="exact"/>
        <w:ind w:right="-40"/>
        <w:rPr>
          <w:rFonts w:ascii="Arial" w:hAnsi="Arial" w:cs="Arial"/>
          <w:sz w:val="21"/>
          <w:szCs w:val="21"/>
        </w:rPr>
      </w:pPr>
    </w:p>
    <w:p w:rsidR="00553573" w:rsidRPr="002C72A3" w:rsidRDefault="00294717" w:rsidP="005B312E">
      <w:pPr>
        <w:pStyle w:val="Heading1"/>
        <w:rPr>
          <w:rFonts w:ascii="Arial" w:eastAsia="Verdana" w:hAnsi="Arial" w:cs="Arial"/>
          <w:smallCaps/>
          <w:color w:val="auto"/>
          <w:sz w:val="36"/>
          <w:szCs w:val="36"/>
        </w:rPr>
      </w:pPr>
      <w:bookmarkStart w:id="35" w:name="_Schedule_F_–"/>
      <w:bookmarkStart w:id="36" w:name="Schedule_F_Cost_Alloc_Proc"/>
      <w:bookmarkStart w:id="37" w:name="_Toc416334704"/>
      <w:bookmarkEnd w:id="35"/>
      <w:r w:rsidRPr="002C72A3">
        <w:rPr>
          <w:rFonts w:ascii="Arial" w:eastAsia="Verdana" w:hAnsi="Arial" w:cs="Arial"/>
          <w:smallCaps/>
          <w:color w:val="auto"/>
          <w:sz w:val="36"/>
          <w:szCs w:val="36"/>
        </w:rPr>
        <w:t>S</w:t>
      </w:r>
      <w:r w:rsidR="002C72A3">
        <w:rPr>
          <w:rFonts w:ascii="Arial" w:eastAsia="Verdana" w:hAnsi="Arial" w:cs="Arial"/>
          <w:smallCaps/>
          <w:color w:val="auto"/>
          <w:sz w:val="36"/>
          <w:szCs w:val="36"/>
        </w:rPr>
        <w:t>chedule F – Cost Allocation Procedures</w:t>
      </w:r>
      <w:bookmarkEnd w:id="36"/>
      <w:bookmarkEnd w:id="37"/>
    </w:p>
    <w:p w:rsidR="00553573" w:rsidRDefault="00553573" w:rsidP="00F13853">
      <w:pPr>
        <w:spacing w:before="6" w:after="0" w:line="260" w:lineRule="exact"/>
        <w:ind w:right="-40"/>
        <w:rPr>
          <w:rFonts w:ascii="Arial" w:hAnsi="Arial" w:cs="Arial"/>
          <w:sz w:val="26"/>
          <w:szCs w:val="26"/>
        </w:rPr>
      </w:pPr>
    </w:p>
    <w:p w:rsidR="00487B78" w:rsidRPr="00F31DEF" w:rsidRDefault="00487B78" w:rsidP="00F13853">
      <w:pPr>
        <w:spacing w:before="6" w:after="0" w:line="260" w:lineRule="exact"/>
        <w:ind w:right="-40"/>
        <w:rPr>
          <w:rFonts w:ascii="Arial" w:hAnsi="Arial" w:cs="Arial"/>
          <w:sz w:val="26"/>
          <w:szCs w:val="26"/>
        </w:rPr>
      </w:pPr>
    </w:p>
    <w:p w:rsidR="00553573" w:rsidRPr="00F31DEF" w:rsidRDefault="00826A54" w:rsidP="00C953C7">
      <w:pPr>
        <w:spacing w:after="0" w:line="240" w:lineRule="auto"/>
        <w:ind w:right="-40"/>
        <w:rPr>
          <w:rFonts w:ascii="Arial" w:eastAsia="Verdana" w:hAnsi="Arial" w:cs="Arial"/>
          <w:sz w:val="21"/>
          <w:szCs w:val="21"/>
        </w:rPr>
      </w:pPr>
      <w:r w:rsidRPr="00F31DEF">
        <w:rPr>
          <w:rFonts w:ascii="Arial" w:eastAsia="Verdana" w:hAnsi="Arial" w:cs="Arial"/>
          <w:sz w:val="21"/>
          <w:szCs w:val="21"/>
        </w:rPr>
        <w:t xml:space="preserve">The purpose of Schedule F, “Cost Allocation Procedures,” is to report other supplemental information related to </w:t>
      </w:r>
      <w:r w:rsidR="00705796">
        <w:rPr>
          <w:rFonts w:ascii="Arial" w:eastAsia="Verdana" w:hAnsi="Arial" w:cs="Arial"/>
          <w:sz w:val="21"/>
          <w:szCs w:val="21"/>
        </w:rPr>
        <w:t>contractor</w:t>
      </w:r>
      <w:r w:rsidR="00705796" w:rsidRPr="00F31DEF">
        <w:rPr>
          <w:rFonts w:ascii="Arial" w:eastAsia="Verdana" w:hAnsi="Arial" w:cs="Arial"/>
          <w:sz w:val="21"/>
          <w:szCs w:val="21"/>
        </w:rPr>
        <w:t xml:space="preserve"> </w:t>
      </w:r>
      <w:r w:rsidRPr="00F31DEF">
        <w:rPr>
          <w:rFonts w:ascii="Arial" w:eastAsia="Verdana" w:hAnsi="Arial" w:cs="Arial"/>
          <w:sz w:val="21"/>
          <w:szCs w:val="21"/>
        </w:rPr>
        <w:t>operations and accounting procedures.  Schedule F must be completed in its entirety.</w:t>
      </w:r>
    </w:p>
    <w:p w:rsidR="00081C05" w:rsidRPr="00F31DEF" w:rsidRDefault="00081C05" w:rsidP="00C953C7">
      <w:pPr>
        <w:spacing w:before="23" w:after="0" w:line="240" w:lineRule="auto"/>
        <w:ind w:right="-40"/>
        <w:rPr>
          <w:rFonts w:ascii="Arial" w:eastAsia="Verdana" w:hAnsi="Arial" w:cs="Arial"/>
          <w:sz w:val="21"/>
          <w:szCs w:val="21"/>
        </w:rPr>
      </w:pPr>
    </w:p>
    <w:p w:rsidR="00553573" w:rsidRPr="00EC1C5C" w:rsidRDefault="00826A54" w:rsidP="00C953C7">
      <w:pPr>
        <w:spacing w:before="23" w:after="0" w:line="240" w:lineRule="auto"/>
        <w:ind w:right="-40"/>
        <w:rPr>
          <w:rFonts w:ascii="Arial" w:eastAsia="Verdana" w:hAnsi="Arial" w:cs="Arial"/>
          <w:color w:val="FF0000"/>
          <w:sz w:val="21"/>
          <w:szCs w:val="21"/>
        </w:rPr>
      </w:pPr>
      <w:r w:rsidRPr="00F31DEF">
        <w:rPr>
          <w:rFonts w:ascii="Arial" w:eastAsia="Verdana" w:hAnsi="Arial" w:cs="Arial"/>
          <w:sz w:val="21"/>
          <w:szCs w:val="21"/>
        </w:rPr>
        <w:t xml:space="preserve">Cost allocations are required for direct costs benefiting more than one </w:t>
      </w:r>
      <w:r w:rsidR="003C76B9">
        <w:rPr>
          <w:rFonts w:ascii="Arial" w:eastAsia="Verdana" w:hAnsi="Arial" w:cs="Arial"/>
          <w:sz w:val="21"/>
          <w:szCs w:val="21"/>
        </w:rPr>
        <w:t>program</w:t>
      </w:r>
      <w:r w:rsidR="003C76B9" w:rsidRPr="00F31DEF">
        <w:rPr>
          <w:rFonts w:ascii="Arial" w:eastAsia="Verdana" w:hAnsi="Arial" w:cs="Arial"/>
          <w:sz w:val="21"/>
          <w:szCs w:val="21"/>
        </w:rPr>
        <w:t xml:space="preserve"> </w:t>
      </w:r>
      <w:r w:rsidRPr="00F31DEF">
        <w:rPr>
          <w:rFonts w:ascii="Arial" w:eastAsia="Verdana" w:hAnsi="Arial" w:cs="Arial"/>
          <w:sz w:val="21"/>
          <w:szCs w:val="21"/>
        </w:rPr>
        <w:t xml:space="preserve">or service component and for indirect costs. </w:t>
      </w:r>
      <w:r w:rsidR="000760C9">
        <w:rPr>
          <w:rFonts w:ascii="Arial" w:eastAsia="Verdana" w:hAnsi="Arial" w:cs="Arial"/>
          <w:sz w:val="21"/>
          <w:szCs w:val="21"/>
        </w:rPr>
        <w:t xml:space="preserve"> </w:t>
      </w:r>
      <w:r w:rsidRPr="00F31DEF">
        <w:rPr>
          <w:rFonts w:ascii="Arial" w:eastAsia="Verdana" w:hAnsi="Arial" w:cs="Arial"/>
          <w:sz w:val="21"/>
          <w:szCs w:val="21"/>
        </w:rPr>
        <w:t xml:space="preserve">“Direct” costs are costs that are directly identifiable to </w:t>
      </w:r>
      <w:r w:rsidR="003C76B9">
        <w:rPr>
          <w:rFonts w:ascii="Arial" w:eastAsia="Verdana" w:hAnsi="Arial" w:cs="Arial"/>
          <w:sz w:val="21"/>
          <w:szCs w:val="21"/>
        </w:rPr>
        <w:t>programs</w:t>
      </w:r>
      <w:r w:rsidR="003C76B9" w:rsidRPr="00F31DEF">
        <w:rPr>
          <w:rFonts w:ascii="Arial" w:eastAsia="Verdana" w:hAnsi="Arial" w:cs="Arial"/>
          <w:sz w:val="21"/>
          <w:szCs w:val="21"/>
        </w:rPr>
        <w:t xml:space="preserve"> </w:t>
      </w:r>
      <w:r w:rsidRPr="00F31DEF">
        <w:rPr>
          <w:rFonts w:ascii="Arial" w:eastAsia="Verdana" w:hAnsi="Arial" w:cs="Arial"/>
          <w:sz w:val="21"/>
          <w:szCs w:val="21"/>
        </w:rPr>
        <w:t xml:space="preserve">or </w:t>
      </w:r>
      <w:r w:rsidR="003C76B9">
        <w:rPr>
          <w:rFonts w:ascii="Arial" w:eastAsia="Verdana" w:hAnsi="Arial" w:cs="Arial"/>
          <w:sz w:val="21"/>
          <w:szCs w:val="21"/>
        </w:rPr>
        <w:t>services</w:t>
      </w:r>
      <w:r w:rsidRPr="00167C69">
        <w:rPr>
          <w:rFonts w:ascii="Arial" w:eastAsia="Verdana" w:hAnsi="Arial" w:cs="Arial"/>
          <w:sz w:val="21"/>
          <w:szCs w:val="21"/>
        </w:rPr>
        <w:t>.</w:t>
      </w:r>
      <w:r w:rsidR="00EC1C5C" w:rsidRPr="00167C69">
        <w:rPr>
          <w:rFonts w:ascii="Arial" w:eastAsia="Verdana" w:hAnsi="Arial" w:cs="Arial"/>
          <w:sz w:val="21"/>
          <w:szCs w:val="21"/>
        </w:rPr>
        <w:t xml:space="preserve">  (See </w:t>
      </w:r>
      <w:hyperlink w:anchor="_Direct_Service_Expenses" w:history="1">
        <w:r w:rsidR="00EB0CFF" w:rsidRPr="00167C69">
          <w:rPr>
            <w:rStyle w:val="Hyperlink"/>
            <w:rFonts w:ascii="Arial" w:eastAsia="Verdana" w:hAnsi="Arial" w:cs="Arial"/>
            <w:sz w:val="21"/>
            <w:szCs w:val="21"/>
          </w:rPr>
          <w:t xml:space="preserve">Direct </w:t>
        </w:r>
        <w:r w:rsidR="00167C69" w:rsidRPr="00167C69">
          <w:rPr>
            <w:rStyle w:val="Hyperlink"/>
            <w:rFonts w:ascii="Arial" w:eastAsia="Verdana" w:hAnsi="Arial" w:cs="Arial"/>
            <w:sz w:val="21"/>
            <w:szCs w:val="21"/>
          </w:rPr>
          <w:t>Expense</w:t>
        </w:r>
      </w:hyperlink>
      <w:r w:rsidR="00167C69" w:rsidRPr="00167C69">
        <w:rPr>
          <w:rFonts w:ascii="Arial" w:eastAsia="Verdana" w:hAnsi="Arial" w:cs="Arial"/>
          <w:sz w:val="21"/>
          <w:szCs w:val="21"/>
        </w:rPr>
        <w:t>.</w:t>
      </w:r>
      <w:r w:rsidR="00EC1C5C" w:rsidRPr="00167C69">
        <w:rPr>
          <w:rFonts w:ascii="Arial" w:eastAsia="Verdana" w:hAnsi="Arial" w:cs="Arial"/>
          <w:sz w:val="21"/>
          <w:szCs w:val="21"/>
        </w:rPr>
        <w:t>)</w:t>
      </w:r>
    </w:p>
    <w:p w:rsidR="00553573" w:rsidRPr="00F31DEF" w:rsidRDefault="00553573" w:rsidP="00C953C7">
      <w:pPr>
        <w:spacing w:after="0" w:line="240" w:lineRule="auto"/>
        <w:ind w:right="-40"/>
        <w:rPr>
          <w:rFonts w:ascii="Arial" w:hAnsi="Arial" w:cs="Arial"/>
        </w:rPr>
      </w:pPr>
    </w:p>
    <w:p w:rsidR="00553573" w:rsidRPr="00F31DEF" w:rsidRDefault="00826A54" w:rsidP="00C953C7">
      <w:pPr>
        <w:spacing w:after="0" w:line="240" w:lineRule="auto"/>
        <w:ind w:right="-40"/>
        <w:jc w:val="both"/>
        <w:rPr>
          <w:rFonts w:ascii="Arial" w:eastAsia="Verdana" w:hAnsi="Arial" w:cs="Arial"/>
          <w:sz w:val="21"/>
          <w:szCs w:val="21"/>
        </w:rPr>
      </w:pPr>
      <w:r w:rsidRPr="00F31DEF">
        <w:rPr>
          <w:rFonts w:ascii="Arial" w:eastAsia="Verdana" w:hAnsi="Arial" w:cs="Arial"/>
          <w:sz w:val="21"/>
          <w:szCs w:val="21"/>
        </w:rPr>
        <w:t xml:space="preserve">“Indirect” costs, although they may benefit all services, generally are not readily identifiable with each </w:t>
      </w:r>
      <w:r w:rsidR="003C76B9">
        <w:rPr>
          <w:rFonts w:ascii="Arial" w:eastAsia="Verdana" w:hAnsi="Arial" w:cs="Arial"/>
          <w:sz w:val="21"/>
          <w:szCs w:val="21"/>
        </w:rPr>
        <w:t xml:space="preserve">program or </w:t>
      </w:r>
      <w:r w:rsidRPr="00167C69">
        <w:rPr>
          <w:rFonts w:ascii="Arial" w:eastAsia="Verdana" w:hAnsi="Arial" w:cs="Arial"/>
          <w:sz w:val="21"/>
          <w:szCs w:val="21"/>
        </w:rPr>
        <w:t xml:space="preserve">service.  (See </w:t>
      </w:r>
      <w:hyperlink w:anchor="_Indirect_Service_Expenses" w:history="1">
        <w:r w:rsidR="00EB0CFF" w:rsidRPr="00167C69">
          <w:rPr>
            <w:rStyle w:val="Hyperlink"/>
            <w:rFonts w:ascii="Arial" w:eastAsia="Verdana" w:hAnsi="Arial" w:cs="Arial"/>
            <w:sz w:val="21"/>
            <w:szCs w:val="21"/>
          </w:rPr>
          <w:t xml:space="preserve">Indirect </w:t>
        </w:r>
        <w:r w:rsidR="00167C69" w:rsidRPr="00167C69">
          <w:rPr>
            <w:rStyle w:val="Hyperlink"/>
            <w:rFonts w:ascii="Arial" w:eastAsia="Verdana" w:hAnsi="Arial" w:cs="Arial"/>
            <w:sz w:val="21"/>
            <w:szCs w:val="21"/>
          </w:rPr>
          <w:t>Expense</w:t>
        </w:r>
      </w:hyperlink>
      <w:r w:rsidRPr="00167C69">
        <w:rPr>
          <w:rFonts w:ascii="Arial" w:eastAsia="Verdana" w:hAnsi="Arial" w:cs="Arial"/>
          <w:color w:val="000000"/>
          <w:sz w:val="21"/>
          <w:szCs w:val="21"/>
        </w:rPr>
        <w:t>.)</w:t>
      </w:r>
    </w:p>
    <w:p w:rsidR="00553573" w:rsidRPr="00F31DEF" w:rsidRDefault="00553573" w:rsidP="00C953C7">
      <w:pPr>
        <w:spacing w:after="0" w:line="240" w:lineRule="auto"/>
        <w:ind w:right="-40"/>
        <w:rPr>
          <w:rFonts w:ascii="Arial" w:hAnsi="Arial" w:cs="Arial"/>
          <w:sz w:val="24"/>
          <w:szCs w:val="24"/>
        </w:rPr>
      </w:pPr>
    </w:p>
    <w:p w:rsidR="003C76B9" w:rsidRDefault="00826A54" w:rsidP="00C953C7">
      <w:pPr>
        <w:spacing w:after="0" w:line="240" w:lineRule="auto"/>
        <w:ind w:right="-40"/>
        <w:rPr>
          <w:rFonts w:ascii="Arial" w:eastAsia="Verdana" w:hAnsi="Arial" w:cs="Arial"/>
          <w:sz w:val="21"/>
          <w:szCs w:val="21"/>
        </w:rPr>
      </w:pPr>
      <w:r w:rsidRPr="00F31DEF">
        <w:rPr>
          <w:rFonts w:ascii="Arial" w:eastAsia="Verdana" w:hAnsi="Arial" w:cs="Arial"/>
          <w:sz w:val="21"/>
          <w:szCs w:val="21"/>
        </w:rPr>
        <w:t xml:space="preserve">Schedule F </w:t>
      </w:r>
      <w:r w:rsidR="00A9755B">
        <w:rPr>
          <w:rFonts w:ascii="Arial" w:eastAsia="Verdana" w:hAnsi="Arial" w:cs="Arial"/>
          <w:sz w:val="21"/>
          <w:szCs w:val="21"/>
        </w:rPr>
        <w:t>gathers information about the</w:t>
      </w:r>
      <w:r w:rsidRPr="00F31DEF">
        <w:rPr>
          <w:rFonts w:ascii="Arial" w:eastAsia="Verdana" w:hAnsi="Arial" w:cs="Arial"/>
          <w:sz w:val="21"/>
          <w:szCs w:val="21"/>
        </w:rPr>
        <w:t xml:space="preserve"> methods used in allocating expenses that benefit more than one </w:t>
      </w:r>
      <w:r w:rsidR="003C76B9">
        <w:rPr>
          <w:rFonts w:ascii="Arial" w:eastAsia="Verdana" w:hAnsi="Arial" w:cs="Arial"/>
          <w:sz w:val="21"/>
          <w:szCs w:val="21"/>
        </w:rPr>
        <w:t>program or service</w:t>
      </w:r>
      <w:r w:rsidR="003C76B9" w:rsidRPr="00F31DEF">
        <w:rPr>
          <w:rFonts w:ascii="Arial" w:eastAsia="Verdana" w:hAnsi="Arial" w:cs="Arial"/>
          <w:sz w:val="21"/>
          <w:szCs w:val="21"/>
        </w:rPr>
        <w:t>.</w:t>
      </w:r>
      <w:r w:rsidR="003C76B9">
        <w:rPr>
          <w:rFonts w:ascii="Arial" w:eastAsia="Verdana" w:hAnsi="Arial" w:cs="Arial"/>
          <w:sz w:val="21"/>
          <w:szCs w:val="21"/>
        </w:rPr>
        <w:t xml:space="preserve"> </w:t>
      </w:r>
      <w:r w:rsidR="003C76B9" w:rsidRPr="00F31DEF">
        <w:rPr>
          <w:rFonts w:ascii="Arial" w:eastAsia="Verdana" w:hAnsi="Arial" w:cs="Arial"/>
          <w:sz w:val="21"/>
          <w:szCs w:val="21"/>
        </w:rPr>
        <w:t xml:space="preserve"> </w:t>
      </w:r>
      <w:r w:rsidR="003C76B9" w:rsidRPr="00D16A01">
        <w:rPr>
          <w:rFonts w:ascii="Arial" w:eastAsia="Verdana" w:hAnsi="Arial" w:cs="Arial"/>
          <w:bCs/>
          <w:sz w:val="21"/>
          <w:szCs w:val="21"/>
        </w:rPr>
        <w:t>A</w:t>
      </w:r>
      <w:r w:rsidR="003C76B9">
        <w:rPr>
          <w:rFonts w:ascii="Arial" w:eastAsia="Verdana" w:hAnsi="Arial" w:cs="Arial"/>
          <w:bCs/>
          <w:sz w:val="21"/>
          <w:szCs w:val="21"/>
        </w:rPr>
        <w:t xml:space="preserve"> </w:t>
      </w:r>
      <w:r w:rsidR="005A704A">
        <w:rPr>
          <w:rFonts w:ascii="Arial" w:eastAsia="Verdana" w:hAnsi="Arial" w:cs="Arial"/>
          <w:bCs/>
          <w:sz w:val="21"/>
          <w:szCs w:val="21"/>
        </w:rPr>
        <w:t>contractor</w:t>
      </w:r>
      <w:r w:rsidR="003C76B9">
        <w:rPr>
          <w:rFonts w:ascii="Arial" w:eastAsia="Verdana" w:hAnsi="Arial" w:cs="Arial"/>
          <w:bCs/>
          <w:sz w:val="21"/>
          <w:szCs w:val="21"/>
        </w:rPr>
        <w:t xml:space="preserve"> must establish an acceptable method of distributing costs among the different services and programs.  </w:t>
      </w:r>
      <w:r w:rsidR="003C76B9">
        <w:rPr>
          <w:rFonts w:ascii="Arial" w:hAnsi="Arial" w:cs="Arial"/>
          <w:sz w:val="21"/>
          <w:szCs w:val="21"/>
        </w:rPr>
        <w:t>Contractors may use any recognized method</w:t>
      </w:r>
      <w:r w:rsidR="003C76B9" w:rsidRPr="00BE0AA8">
        <w:rPr>
          <w:rFonts w:ascii="Arial" w:hAnsi="Arial" w:cs="Arial"/>
          <w:sz w:val="21"/>
          <w:szCs w:val="21"/>
        </w:rPr>
        <w:t xml:space="preserve"> </w:t>
      </w:r>
      <w:r w:rsidR="003C76B9">
        <w:rPr>
          <w:rFonts w:ascii="Arial" w:hAnsi="Arial" w:cs="Arial"/>
          <w:sz w:val="21"/>
          <w:szCs w:val="21"/>
        </w:rPr>
        <w:t>that</w:t>
      </w:r>
      <w:r w:rsidR="003C76B9" w:rsidRPr="00BE0AA8">
        <w:rPr>
          <w:rFonts w:ascii="Arial" w:hAnsi="Arial" w:cs="Arial"/>
          <w:sz w:val="21"/>
          <w:szCs w:val="21"/>
        </w:rPr>
        <w:t xml:space="preserve"> reasonably and fairly distributes the costs</w:t>
      </w:r>
      <w:r w:rsidR="003C76B9">
        <w:rPr>
          <w:rFonts w:ascii="Arial" w:hAnsi="Arial" w:cs="Arial"/>
          <w:sz w:val="21"/>
          <w:szCs w:val="21"/>
        </w:rPr>
        <w:t>.  Contractors</w:t>
      </w:r>
      <w:r w:rsidR="003C76B9" w:rsidRPr="00BE0AA8">
        <w:rPr>
          <w:rFonts w:ascii="Arial" w:hAnsi="Arial" w:cs="Arial"/>
          <w:sz w:val="21"/>
          <w:szCs w:val="21"/>
        </w:rPr>
        <w:t xml:space="preserve"> must be able to provide a rationale for the method selected</w:t>
      </w:r>
      <w:r w:rsidR="003C76B9">
        <w:rPr>
          <w:rFonts w:ascii="Arial" w:hAnsi="Arial" w:cs="Arial"/>
          <w:sz w:val="21"/>
          <w:szCs w:val="21"/>
        </w:rPr>
        <w:t xml:space="preserve"> and maintain detailed supporting documentation in an easily auditable format.  T</w:t>
      </w:r>
      <w:r w:rsidR="003C76B9" w:rsidRPr="00BE0AA8">
        <w:rPr>
          <w:rFonts w:ascii="Arial" w:hAnsi="Arial" w:cs="Arial"/>
          <w:sz w:val="21"/>
          <w:szCs w:val="21"/>
        </w:rPr>
        <w:t>he method must be consistent from one reporting period to</w:t>
      </w:r>
      <w:r w:rsidR="003C76B9">
        <w:rPr>
          <w:rFonts w:ascii="Arial" w:hAnsi="Arial" w:cs="Arial"/>
          <w:sz w:val="21"/>
          <w:szCs w:val="21"/>
        </w:rPr>
        <w:t xml:space="preserve"> </w:t>
      </w:r>
      <w:r w:rsidR="003C76B9" w:rsidRPr="00BE0AA8">
        <w:rPr>
          <w:rFonts w:ascii="Arial" w:hAnsi="Arial" w:cs="Arial"/>
          <w:sz w:val="21"/>
          <w:szCs w:val="21"/>
        </w:rPr>
        <w:t>another.</w:t>
      </w:r>
      <w:r w:rsidR="003C76B9">
        <w:rPr>
          <w:rFonts w:ascii="Arial" w:hAnsi="Arial" w:cs="Arial"/>
          <w:sz w:val="21"/>
          <w:szCs w:val="21"/>
        </w:rPr>
        <w:t xml:space="preserve">  If a </w:t>
      </w:r>
      <w:r w:rsidR="005A704A">
        <w:rPr>
          <w:rFonts w:ascii="Arial" w:hAnsi="Arial" w:cs="Arial"/>
          <w:sz w:val="21"/>
          <w:szCs w:val="21"/>
        </w:rPr>
        <w:t>contractor</w:t>
      </w:r>
      <w:r w:rsidR="003C76B9">
        <w:rPr>
          <w:rFonts w:ascii="Arial" w:hAnsi="Arial" w:cs="Arial"/>
          <w:sz w:val="21"/>
          <w:szCs w:val="21"/>
        </w:rPr>
        <w:t xml:space="preserve"> wishes to change its method and believes the change will result in more appropriate and more accurate direct cost, the </w:t>
      </w:r>
      <w:r w:rsidR="005A704A">
        <w:rPr>
          <w:rFonts w:ascii="Arial" w:hAnsi="Arial" w:cs="Arial"/>
          <w:sz w:val="21"/>
          <w:szCs w:val="21"/>
        </w:rPr>
        <w:t>contractor</w:t>
      </w:r>
      <w:r w:rsidR="003C76B9">
        <w:rPr>
          <w:rFonts w:ascii="Arial" w:hAnsi="Arial" w:cs="Arial"/>
          <w:sz w:val="21"/>
          <w:szCs w:val="21"/>
        </w:rPr>
        <w:t xml:space="preserve"> must note the change on Schedule F and submit a written justification for the change with the cost report.  </w:t>
      </w:r>
      <w:r w:rsidR="003C76B9">
        <w:rPr>
          <w:rFonts w:ascii="Arial" w:eastAsia="Verdana" w:hAnsi="Arial" w:cs="Arial"/>
          <w:bCs/>
          <w:sz w:val="21"/>
          <w:szCs w:val="21"/>
        </w:rPr>
        <w:t>The Department or its fiscal consultant will review the new method and supporting documentation for reasonableness and final approval.</w:t>
      </w:r>
      <w:r w:rsidR="00A9755B">
        <w:rPr>
          <w:rFonts w:ascii="Arial" w:eastAsia="Verdana" w:hAnsi="Arial" w:cs="Arial"/>
          <w:sz w:val="21"/>
          <w:szCs w:val="21"/>
        </w:rPr>
        <w:t xml:space="preserve"> </w:t>
      </w:r>
      <w:r w:rsidRPr="00F31DEF">
        <w:rPr>
          <w:rFonts w:ascii="Arial" w:eastAsia="Verdana" w:hAnsi="Arial" w:cs="Arial"/>
          <w:sz w:val="21"/>
          <w:szCs w:val="21"/>
        </w:rPr>
        <w:t xml:space="preserve"> </w:t>
      </w:r>
    </w:p>
    <w:p w:rsidR="003C76B9" w:rsidRDefault="003C76B9" w:rsidP="00C953C7">
      <w:pPr>
        <w:spacing w:after="0" w:line="240" w:lineRule="auto"/>
        <w:ind w:right="-40"/>
        <w:rPr>
          <w:rFonts w:ascii="Arial" w:eastAsia="Verdana" w:hAnsi="Arial" w:cs="Arial"/>
          <w:sz w:val="21"/>
          <w:szCs w:val="21"/>
        </w:rPr>
      </w:pPr>
    </w:p>
    <w:p w:rsidR="00553573" w:rsidRPr="00F31DEF" w:rsidRDefault="0028288D" w:rsidP="00C953C7">
      <w:pPr>
        <w:spacing w:after="0" w:line="240" w:lineRule="auto"/>
        <w:ind w:right="-40"/>
        <w:rPr>
          <w:rFonts w:ascii="Arial" w:eastAsia="Verdana" w:hAnsi="Arial" w:cs="Arial"/>
          <w:sz w:val="21"/>
          <w:szCs w:val="21"/>
        </w:rPr>
      </w:pPr>
      <w:r>
        <w:rPr>
          <w:rFonts w:ascii="Arial" w:eastAsia="Verdana" w:hAnsi="Arial" w:cs="Arial"/>
          <w:sz w:val="21"/>
          <w:szCs w:val="21"/>
        </w:rPr>
        <w:t>Contractors</w:t>
      </w:r>
      <w:r w:rsidRPr="00F31DEF">
        <w:rPr>
          <w:rFonts w:ascii="Arial" w:eastAsia="Verdana" w:hAnsi="Arial" w:cs="Arial"/>
          <w:sz w:val="21"/>
          <w:szCs w:val="21"/>
        </w:rPr>
        <w:t xml:space="preserve"> </w:t>
      </w:r>
      <w:r w:rsidR="00826A54" w:rsidRPr="00F31DEF">
        <w:rPr>
          <w:rFonts w:ascii="Arial" w:eastAsia="Verdana" w:hAnsi="Arial" w:cs="Arial"/>
          <w:sz w:val="21"/>
          <w:szCs w:val="21"/>
        </w:rPr>
        <w:t xml:space="preserve">must be able to support the basis used in allocating these costs. </w:t>
      </w:r>
      <w:r w:rsidR="000702AC">
        <w:rPr>
          <w:rFonts w:ascii="Arial" w:eastAsia="Verdana" w:hAnsi="Arial" w:cs="Arial"/>
          <w:sz w:val="21"/>
          <w:szCs w:val="21"/>
        </w:rPr>
        <w:t xml:space="preserve"> </w:t>
      </w:r>
      <w:r w:rsidR="003C76B9">
        <w:rPr>
          <w:rFonts w:ascii="Arial" w:eastAsia="Verdana" w:hAnsi="Arial" w:cs="Arial"/>
          <w:sz w:val="21"/>
          <w:szCs w:val="21"/>
        </w:rPr>
        <w:t xml:space="preserve">All source documents, calculations, </w:t>
      </w:r>
      <w:r w:rsidR="00B000E1">
        <w:rPr>
          <w:rFonts w:ascii="Arial" w:eastAsia="Verdana" w:hAnsi="Arial" w:cs="Arial"/>
          <w:sz w:val="21"/>
          <w:szCs w:val="21"/>
        </w:rPr>
        <w:t>work papers</w:t>
      </w:r>
      <w:r w:rsidR="003C76B9">
        <w:rPr>
          <w:rFonts w:ascii="Arial" w:eastAsia="Verdana" w:hAnsi="Arial" w:cs="Arial"/>
          <w:sz w:val="21"/>
          <w:szCs w:val="21"/>
        </w:rPr>
        <w:t xml:space="preserve">, etc. used to determine cost allocations </w:t>
      </w:r>
      <w:r w:rsidR="003C76B9" w:rsidRPr="00B26C7C">
        <w:rPr>
          <w:rFonts w:ascii="Arial" w:eastAsia="Verdana" w:hAnsi="Arial" w:cs="Arial"/>
          <w:b/>
          <w:sz w:val="21"/>
          <w:szCs w:val="21"/>
        </w:rPr>
        <w:t>must</w:t>
      </w:r>
      <w:r w:rsidR="003C76B9">
        <w:rPr>
          <w:rFonts w:ascii="Arial" w:eastAsia="Verdana" w:hAnsi="Arial" w:cs="Arial"/>
          <w:sz w:val="21"/>
          <w:szCs w:val="21"/>
        </w:rPr>
        <w:t xml:space="preserve"> be maintained in an easily auditable format and made available upon request.  </w:t>
      </w:r>
      <w:r>
        <w:rPr>
          <w:rFonts w:ascii="Arial" w:eastAsia="Verdana" w:hAnsi="Arial" w:cs="Arial"/>
          <w:sz w:val="21"/>
          <w:szCs w:val="21"/>
        </w:rPr>
        <w:t>Contractors</w:t>
      </w:r>
      <w:r w:rsidRPr="00F31DEF">
        <w:rPr>
          <w:rFonts w:ascii="Arial" w:eastAsia="Verdana" w:hAnsi="Arial" w:cs="Arial"/>
          <w:sz w:val="21"/>
          <w:szCs w:val="21"/>
        </w:rPr>
        <w:t xml:space="preserve"> </w:t>
      </w:r>
      <w:r w:rsidR="00826A54" w:rsidRPr="00F31DEF">
        <w:rPr>
          <w:rFonts w:ascii="Arial" w:eastAsia="Verdana" w:hAnsi="Arial" w:cs="Arial"/>
          <w:sz w:val="21"/>
          <w:szCs w:val="21"/>
        </w:rPr>
        <w:t xml:space="preserve">may be required to obtain prior approval of the cost allocation plan from the </w:t>
      </w:r>
      <w:r w:rsidR="00A9755B">
        <w:rPr>
          <w:rFonts w:ascii="Arial" w:eastAsia="Verdana" w:hAnsi="Arial" w:cs="Arial"/>
          <w:sz w:val="21"/>
          <w:szCs w:val="21"/>
        </w:rPr>
        <w:t>Bureau of Service Contract Support, Department of Human Services</w:t>
      </w:r>
      <w:r w:rsidR="00826A54" w:rsidRPr="00F31DEF">
        <w:rPr>
          <w:rFonts w:ascii="Arial" w:eastAsia="Verdana" w:hAnsi="Arial" w:cs="Arial"/>
          <w:sz w:val="21"/>
          <w:szCs w:val="21"/>
        </w:rPr>
        <w:t>.</w:t>
      </w:r>
    </w:p>
    <w:p w:rsidR="00553573" w:rsidRPr="00F31DEF" w:rsidRDefault="00553573" w:rsidP="00C953C7">
      <w:pPr>
        <w:spacing w:before="20" w:after="0" w:line="240" w:lineRule="auto"/>
        <w:ind w:right="-40"/>
        <w:rPr>
          <w:rFonts w:ascii="Arial" w:hAnsi="Arial" w:cs="Arial"/>
        </w:rPr>
      </w:pPr>
    </w:p>
    <w:p w:rsidR="00553573" w:rsidRPr="00F31DEF" w:rsidRDefault="00826A54" w:rsidP="00C953C7">
      <w:pPr>
        <w:spacing w:after="0" w:line="240" w:lineRule="auto"/>
        <w:ind w:right="-40"/>
        <w:rPr>
          <w:rFonts w:ascii="Arial" w:eastAsia="Verdana" w:hAnsi="Arial" w:cs="Arial"/>
          <w:sz w:val="21"/>
          <w:szCs w:val="21"/>
        </w:rPr>
      </w:pPr>
      <w:r w:rsidRPr="00344288">
        <w:rPr>
          <w:rFonts w:ascii="Arial" w:eastAsia="Verdana" w:hAnsi="Arial" w:cs="Arial"/>
          <w:sz w:val="21"/>
          <w:szCs w:val="21"/>
        </w:rPr>
        <w:lastRenderedPageBreak/>
        <w:t>Commonly accepted cost allocation bases are discussed in the instructions for indirect costs on Schedule D.</w:t>
      </w:r>
      <w:r w:rsidR="00A9755B" w:rsidRPr="00344288">
        <w:rPr>
          <w:rFonts w:ascii="Arial" w:eastAsia="Verdana" w:hAnsi="Arial" w:cs="Arial"/>
          <w:sz w:val="21"/>
          <w:szCs w:val="21"/>
        </w:rPr>
        <w:t xml:space="preserve">  </w:t>
      </w:r>
      <w:r w:rsidRPr="00344288">
        <w:rPr>
          <w:rFonts w:ascii="Arial" w:eastAsia="Verdana" w:hAnsi="Arial" w:cs="Arial"/>
          <w:sz w:val="21"/>
          <w:szCs w:val="21"/>
        </w:rPr>
        <w:t xml:space="preserve">If </w:t>
      </w:r>
      <w:r w:rsidR="0028288D">
        <w:rPr>
          <w:rFonts w:ascii="Arial" w:eastAsia="Verdana" w:hAnsi="Arial" w:cs="Arial"/>
          <w:sz w:val="21"/>
          <w:szCs w:val="21"/>
        </w:rPr>
        <w:t>the contracting entity uses</w:t>
      </w:r>
      <w:r w:rsidRPr="00344288">
        <w:rPr>
          <w:rFonts w:ascii="Arial" w:eastAsia="Verdana" w:hAnsi="Arial" w:cs="Arial"/>
          <w:sz w:val="21"/>
          <w:szCs w:val="21"/>
        </w:rPr>
        <w:t xml:space="preserve"> other methods to allocate costs to all services and programs (i.e., the</w:t>
      </w:r>
      <w:r w:rsidRPr="00F31DEF">
        <w:rPr>
          <w:rFonts w:ascii="Arial" w:eastAsia="Verdana" w:hAnsi="Arial" w:cs="Arial"/>
          <w:sz w:val="21"/>
          <w:szCs w:val="21"/>
        </w:rPr>
        <w:t xml:space="preserve"> percentage of clients served within each program or service), specify the method and supply supporting justification</w:t>
      </w:r>
      <w:r w:rsidR="0028288D">
        <w:rPr>
          <w:rFonts w:ascii="Arial" w:eastAsia="Verdana" w:hAnsi="Arial" w:cs="Arial"/>
          <w:sz w:val="21"/>
          <w:szCs w:val="21"/>
        </w:rPr>
        <w:t xml:space="preserve"> with the cost report</w:t>
      </w:r>
      <w:r w:rsidRPr="00F31DEF">
        <w:rPr>
          <w:rFonts w:ascii="Arial" w:eastAsia="Verdana" w:hAnsi="Arial" w:cs="Arial"/>
          <w:sz w:val="21"/>
          <w:szCs w:val="21"/>
        </w:rPr>
        <w:t>.</w:t>
      </w:r>
    </w:p>
    <w:p w:rsidR="00553573" w:rsidRPr="00F31DEF" w:rsidRDefault="00553573" w:rsidP="00C953C7">
      <w:pPr>
        <w:spacing w:before="20" w:after="0" w:line="240" w:lineRule="auto"/>
        <w:ind w:right="-40"/>
        <w:rPr>
          <w:rFonts w:ascii="Arial" w:hAnsi="Arial" w:cs="Arial"/>
        </w:rPr>
      </w:pPr>
    </w:p>
    <w:p w:rsidR="00553573" w:rsidRDefault="00680A92" w:rsidP="00C953C7">
      <w:pPr>
        <w:spacing w:after="0" w:line="240" w:lineRule="auto"/>
        <w:ind w:right="-40"/>
        <w:rPr>
          <w:rFonts w:ascii="Arial" w:eastAsia="Verdana" w:hAnsi="Arial" w:cs="Arial"/>
          <w:sz w:val="21"/>
          <w:szCs w:val="21"/>
        </w:rPr>
      </w:pPr>
      <w:r>
        <w:rPr>
          <w:rFonts w:ascii="Arial" w:eastAsia="Verdana" w:hAnsi="Arial" w:cs="Arial"/>
          <w:sz w:val="21"/>
          <w:szCs w:val="21"/>
        </w:rPr>
        <w:t>S</w:t>
      </w:r>
      <w:r w:rsidR="00826A54" w:rsidRPr="00F31DEF">
        <w:rPr>
          <w:rFonts w:ascii="Arial" w:eastAsia="Verdana" w:hAnsi="Arial" w:cs="Arial"/>
          <w:sz w:val="21"/>
          <w:szCs w:val="21"/>
        </w:rPr>
        <w:t xml:space="preserve">pecify </w:t>
      </w:r>
      <w:r w:rsidR="00EB0CFF">
        <w:rPr>
          <w:rFonts w:ascii="Arial" w:eastAsia="Verdana" w:hAnsi="Arial" w:cs="Arial"/>
          <w:sz w:val="21"/>
          <w:szCs w:val="21"/>
        </w:rPr>
        <w:t xml:space="preserve">and describe </w:t>
      </w:r>
      <w:r w:rsidR="00826A54" w:rsidRPr="00F31DEF">
        <w:rPr>
          <w:rFonts w:ascii="Arial" w:eastAsia="Verdana" w:hAnsi="Arial" w:cs="Arial"/>
          <w:sz w:val="21"/>
          <w:szCs w:val="21"/>
        </w:rPr>
        <w:t xml:space="preserve">the </w:t>
      </w:r>
      <w:r w:rsidR="00EB0CFF">
        <w:rPr>
          <w:rFonts w:ascii="Arial" w:eastAsia="Verdana" w:hAnsi="Arial" w:cs="Arial"/>
          <w:sz w:val="21"/>
          <w:szCs w:val="21"/>
        </w:rPr>
        <w:t xml:space="preserve">allocation </w:t>
      </w:r>
      <w:r w:rsidR="00826A54" w:rsidRPr="00F31DEF">
        <w:rPr>
          <w:rFonts w:ascii="Arial" w:eastAsia="Verdana" w:hAnsi="Arial" w:cs="Arial"/>
          <w:sz w:val="21"/>
          <w:szCs w:val="21"/>
        </w:rPr>
        <w:t xml:space="preserve">methodology used </w:t>
      </w:r>
      <w:r w:rsidR="00EB0CFF">
        <w:rPr>
          <w:rFonts w:ascii="Arial" w:eastAsia="Verdana" w:hAnsi="Arial" w:cs="Arial"/>
          <w:sz w:val="21"/>
          <w:szCs w:val="21"/>
        </w:rPr>
        <w:t>for each expense category</w:t>
      </w:r>
      <w:r w:rsidR="00912315">
        <w:rPr>
          <w:rFonts w:ascii="Arial" w:eastAsia="Verdana" w:hAnsi="Arial" w:cs="Arial"/>
          <w:sz w:val="21"/>
          <w:szCs w:val="21"/>
        </w:rPr>
        <w:t xml:space="preserve"> listed</w:t>
      </w:r>
      <w:r w:rsidR="00EB0CFF">
        <w:rPr>
          <w:rFonts w:ascii="Arial" w:eastAsia="Verdana" w:hAnsi="Arial" w:cs="Arial"/>
          <w:sz w:val="21"/>
          <w:szCs w:val="21"/>
        </w:rPr>
        <w:t>.</w:t>
      </w:r>
      <w:r w:rsidR="00A9755B">
        <w:rPr>
          <w:rFonts w:ascii="Arial" w:eastAsia="Verdana" w:hAnsi="Arial" w:cs="Arial"/>
          <w:sz w:val="21"/>
          <w:szCs w:val="21"/>
        </w:rPr>
        <w:t xml:space="preserve"> </w:t>
      </w:r>
      <w:r w:rsidR="00826A54" w:rsidRPr="00F31DEF">
        <w:rPr>
          <w:rFonts w:ascii="Arial" w:eastAsia="Verdana" w:hAnsi="Arial" w:cs="Arial"/>
          <w:sz w:val="21"/>
          <w:szCs w:val="21"/>
        </w:rPr>
        <w:t xml:space="preserve"> </w:t>
      </w:r>
    </w:p>
    <w:p w:rsidR="0043581B" w:rsidRPr="00A624A7" w:rsidRDefault="0043581B" w:rsidP="00C953C7">
      <w:pPr>
        <w:spacing w:before="20" w:after="0" w:line="240" w:lineRule="auto"/>
        <w:ind w:right="-40"/>
        <w:rPr>
          <w:rFonts w:ascii="Arial" w:hAnsi="Arial" w:cs="Arial"/>
          <w:sz w:val="21"/>
          <w:szCs w:val="21"/>
        </w:rPr>
      </w:pPr>
    </w:p>
    <w:p w:rsidR="00134044" w:rsidRPr="005C3642" w:rsidRDefault="00C953C7" w:rsidP="005C3642">
      <w:pPr>
        <w:pStyle w:val="Heading1"/>
        <w:rPr>
          <w:rFonts w:ascii="Arial" w:hAnsi="Arial" w:cs="Arial"/>
          <w:smallCaps/>
          <w:color w:val="auto"/>
          <w:sz w:val="36"/>
          <w:szCs w:val="36"/>
        </w:rPr>
      </w:pPr>
      <w:bookmarkStart w:id="38" w:name="_Schedule_F1_–"/>
      <w:bookmarkStart w:id="39" w:name="_Toc416334705"/>
      <w:bookmarkEnd w:id="38"/>
      <w:r w:rsidRPr="005C3642">
        <w:rPr>
          <w:rFonts w:ascii="Arial" w:hAnsi="Arial" w:cs="Arial"/>
          <w:smallCaps/>
          <w:color w:val="auto"/>
          <w:sz w:val="36"/>
          <w:szCs w:val="36"/>
        </w:rPr>
        <w:t>Schedule F1 – Building Usage by Service</w:t>
      </w:r>
      <w:bookmarkEnd w:id="39"/>
      <w:r w:rsidRPr="005C3642">
        <w:rPr>
          <w:rFonts w:ascii="Arial" w:hAnsi="Arial" w:cs="Arial"/>
          <w:smallCaps/>
          <w:color w:val="auto"/>
          <w:sz w:val="36"/>
          <w:szCs w:val="36"/>
        </w:rPr>
        <w:t xml:space="preserve"> </w:t>
      </w:r>
    </w:p>
    <w:p w:rsidR="00C953C7" w:rsidRDefault="00C953C7" w:rsidP="00C953C7">
      <w:pPr>
        <w:spacing w:after="0"/>
        <w:rPr>
          <w:rFonts w:ascii="Arial" w:eastAsia="Verdana" w:hAnsi="Arial" w:cs="Arial"/>
          <w:sz w:val="21"/>
          <w:szCs w:val="21"/>
        </w:rPr>
      </w:pPr>
    </w:p>
    <w:p w:rsidR="00C953C7" w:rsidRDefault="00C953C7" w:rsidP="00C953C7">
      <w:pPr>
        <w:spacing w:after="0"/>
        <w:rPr>
          <w:rFonts w:ascii="Arial" w:eastAsia="Verdana" w:hAnsi="Arial" w:cs="Arial"/>
          <w:sz w:val="21"/>
          <w:szCs w:val="21"/>
        </w:rPr>
      </w:pPr>
    </w:p>
    <w:p w:rsidR="00251617" w:rsidRDefault="00134044" w:rsidP="00251617">
      <w:pPr>
        <w:spacing w:after="0" w:line="240" w:lineRule="auto"/>
        <w:ind w:right="-40"/>
        <w:rPr>
          <w:rFonts w:ascii="Arial" w:eastAsia="Verdana" w:hAnsi="Arial" w:cs="Arial"/>
          <w:sz w:val="21"/>
          <w:szCs w:val="21"/>
        </w:rPr>
      </w:pPr>
      <w:r w:rsidRPr="00C7721E">
        <w:rPr>
          <w:rFonts w:ascii="Arial" w:eastAsia="Verdana" w:hAnsi="Arial" w:cs="Arial"/>
          <w:sz w:val="21"/>
          <w:szCs w:val="21"/>
        </w:rPr>
        <w:t xml:space="preserve">The purpose of Schedule F1 is to </w:t>
      </w:r>
      <w:r>
        <w:rPr>
          <w:rFonts w:ascii="Arial" w:eastAsia="Verdana" w:hAnsi="Arial" w:cs="Arial"/>
          <w:sz w:val="21"/>
          <w:szCs w:val="21"/>
        </w:rPr>
        <w:t>summarize</w:t>
      </w:r>
      <w:r w:rsidRPr="00C7721E">
        <w:rPr>
          <w:rFonts w:ascii="Arial" w:eastAsia="Verdana" w:hAnsi="Arial" w:cs="Arial"/>
          <w:sz w:val="21"/>
          <w:szCs w:val="21"/>
        </w:rPr>
        <w:t xml:space="preserve"> square footage utilized in each building by programs and services.  This schedule may also assist in occupancy cost allocation on Schedule D. </w:t>
      </w:r>
    </w:p>
    <w:p w:rsidR="00134044" w:rsidRPr="00C7721E" w:rsidRDefault="00134044" w:rsidP="00251617">
      <w:pPr>
        <w:spacing w:after="0" w:line="240" w:lineRule="auto"/>
        <w:ind w:right="-40"/>
        <w:rPr>
          <w:rFonts w:ascii="Arial" w:eastAsia="Verdana" w:hAnsi="Arial" w:cs="Arial"/>
          <w:sz w:val="21"/>
          <w:szCs w:val="21"/>
        </w:rPr>
      </w:pPr>
      <w:r w:rsidRPr="00C7721E">
        <w:rPr>
          <w:rFonts w:ascii="Arial" w:eastAsia="Verdana" w:hAnsi="Arial" w:cs="Arial"/>
          <w:sz w:val="21"/>
          <w:szCs w:val="21"/>
        </w:rPr>
        <w:t xml:space="preserve"> </w:t>
      </w:r>
    </w:p>
    <w:p w:rsidR="00134044" w:rsidRDefault="00612FFA" w:rsidP="00251617">
      <w:pPr>
        <w:spacing w:after="0" w:line="240" w:lineRule="auto"/>
        <w:rPr>
          <w:rFonts w:ascii="Arial" w:eastAsia="Verdana" w:hAnsi="Arial" w:cs="Arial"/>
          <w:sz w:val="21"/>
          <w:szCs w:val="21"/>
        </w:rPr>
      </w:pPr>
      <w:r>
        <w:rPr>
          <w:rFonts w:ascii="Arial" w:eastAsia="Verdana" w:hAnsi="Arial" w:cs="Arial"/>
          <w:sz w:val="21"/>
          <w:szCs w:val="21"/>
        </w:rPr>
        <w:t xml:space="preserve">Columns:  </w:t>
      </w:r>
      <w:r w:rsidR="00134044" w:rsidRPr="00C7721E">
        <w:rPr>
          <w:rFonts w:ascii="Arial" w:eastAsia="Verdana" w:hAnsi="Arial" w:cs="Arial"/>
          <w:sz w:val="21"/>
          <w:szCs w:val="21"/>
        </w:rPr>
        <w:t xml:space="preserve">Report in the first column the building name, address, or other unique identifier for each purchased or leased building.  </w:t>
      </w:r>
      <w:r w:rsidR="00134044">
        <w:rPr>
          <w:rFonts w:ascii="Arial" w:eastAsia="Verdana" w:hAnsi="Arial" w:cs="Arial"/>
          <w:sz w:val="21"/>
          <w:szCs w:val="21"/>
        </w:rPr>
        <w:t xml:space="preserve">All buildings must be listed, regardless of how the building is used.  </w:t>
      </w:r>
      <w:r w:rsidR="00134044" w:rsidRPr="00C7721E">
        <w:rPr>
          <w:rFonts w:ascii="Arial" w:eastAsia="Verdana" w:hAnsi="Arial" w:cs="Arial"/>
          <w:sz w:val="21"/>
          <w:szCs w:val="21"/>
        </w:rPr>
        <w:t xml:space="preserve">In the second column, enter the total square footage for each building.  </w:t>
      </w:r>
      <w:r w:rsidR="00A661CB">
        <w:rPr>
          <w:rFonts w:ascii="Arial" w:eastAsia="Verdana" w:hAnsi="Arial" w:cs="Arial"/>
          <w:sz w:val="21"/>
          <w:szCs w:val="21"/>
        </w:rPr>
        <w:t>Report</w:t>
      </w:r>
      <w:r w:rsidR="00A661CB" w:rsidRPr="00C7721E">
        <w:rPr>
          <w:rFonts w:ascii="Arial" w:eastAsia="Verdana" w:hAnsi="Arial" w:cs="Arial"/>
          <w:sz w:val="21"/>
          <w:szCs w:val="21"/>
        </w:rPr>
        <w:t xml:space="preserve"> </w:t>
      </w:r>
      <w:r w:rsidR="00134044" w:rsidRPr="00C7721E">
        <w:rPr>
          <w:rFonts w:ascii="Arial" w:eastAsia="Verdana" w:hAnsi="Arial" w:cs="Arial"/>
          <w:sz w:val="21"/>
          <w:szCs w:val="21"/>
        </w:rPr>
        <w:t xml:space="preserve">square footage that can be directly related to </w:t>
      </w:r>
      <w:r w:rsidR="00E8291C">
        <w:rPr>
          <w:rFonts w:ascii="Arial" w:eastAsia="Verdana" w:hAnsi="Arial" w:cs="Arial"/>
          <w:sz w:val="21"/>
          <w:szCs w:val="21"/>
        </w:rPr>
        <w:t>each listed</w:t>
      </w:r>
      <w:r w:rsidR="00134044" w:rsidRPr="00C7721E">
        <w:rPr>
          <w:rFonts w:ascii="Arial" w:eastAsia="Verdana" w:hAnsi="Arial" w:cs="Arial"/>
          <w:sz w:val="21"/>
          <w:szCs w:val="21"/>
        </w:rPr>
        <w:t xml:space="preserve"> program/service in the applicable program/service</w:t>
      </w:r>
      <w:r w:rsidR="00A661CB">
        <w:rPr>
          <w:rFonts w:ascii="Arial" w:eastAsia="Verdana" w:hAnsi="Arial" w:cs="Arial"/>
          <w:sz w:val="21"/>
          <w:szCs w:val="21"/>
        </w:rPr>
        <w:t>’s</w:t>
      </w:r>
      <w:r w:rsidR="00134044" w:rsidRPr="00A661CB">
        <w:rPr>
          <w:rFonts w:ascii="Arial" w:eastAsia="Verdana" w:hAnsi="Arial" w:cs="Arial"/>
          <w:spacing w:val="-20"/>
          <w:sz w:val="21"/>
          <w:szCs w:val="21"/>
        </w:rPr>
        <w:t xml:space="preserve"> </w:t>
      </w:r>
      <w:r w:rsidR="00134044" w:rsidRPr="00C7721E">
        <w:rPr>
          <w:rFonts w:ascii="Arial" w:eastAsia="Verdana" w:hAnsi="Arial" w:cs="Arial"/>
          <w:sz w:val="21"/>
          <w:szCs w:val="21"/>
        </w:rPr>
        <w:t>column</w:t>
      </w:r>
      <w:r w:rsidR="00A661CB">
        <w:rPr>
          <w:rFonts w:ascii="Arial" w:eastAsia="Verdana" w:hAnsi="Arial" w:cs="Arial"/>
          <w:sz w:val="21"/>
          <w:szCs w:val="21"/>
        </w:rPr>
        <w:t>.  Report square footage for all other programs or services in the “</w:t>
      </w:r>
      <w:r w:rsidR="00134044" w:rsidRPr="00A661CB">
        <w:rPr>
          <w:rFonts w:ascii="Arial" w:eastAsia="Verdana" w:hAnsi="Arial" w:cs="Arial"/>
          <w:sz w:val="21"/>
          <w:szCs w:val="21"/>
        </w:rPr>
        <w:t>Other Programs”</w:t>
      </w:r>
      <w:r w:rsidR="00A661CB" w:rsidRPr="00A661CB">
        <w:rPr>
          <w:rFonts w:ascii="Arial" w:eastAsia="Verdana" w:hAnsi="Arial" w:cs="Arial"/>
          <w:sz w:val="21"/>
          <w:szCs w:val="21"/>
        </w:rPr>
        <w:t xml:space="preserve"> column.</w:t>
      </w:r>
      <w:r w:rsidR="00134044" w:rsidRPr="00C7721E">
        <w:rPr>
          <w:rFonts w:ascii="Arial" w:eastAsia="Verdana" w:hAnsi="Arial" w:cs="Arial"/>
          <w:sz w:val="21"/>
          <w:szCs w:val="21"/>
        </w:rPr>
        <w:t xml:space="preserve">  </w:t>
      </w:r>
    </w:p>
    <w:p w:rsidR="00251617" w:rsidRDefault="00251617" w:rsidP="00251617">
      <w:pPr>
        <w:spacing w:after="0" w:line="240" w:lineRule="auto"/>
        <w:rPr>
          <w:rFonts w:ascii="Arial" w:eastAsia="Verdana" w:hAnsi="Arial" w:cs="Arial"/>
          <w:sz w:val="21"/>
          <w:szCs w:val="21"/>
        </w:rPr>
      </w:pPr>
    </w:p>
    <w:p w:rsidR="00134044" w:rsidRPr="00AE47D5" w:rsidRDefault="00134044" w:rsidP="00251617">
      <w:pPr>
        <w:spacing w:after="0" w:line="240" w:lineRule="auto"/>
        <w:rPr>
          <w:rFonts w:ascii="Arial" w:eastAsia="Verdana" w:hAnsi="Arial" w:cs="Arial"/>
          <w:sz w:val="21"/>
          <w:szCs w:val="21"/>
        </w:rPr>
      </w:pPr>
      <w:r w:rsidRPr="00AE47D5">
        <w:rPr>
          <w:rFonts w:ascii="Arial" w:eastAsia="Verdana" w:hAnsi="Arial" w:cs="Arial"/>
          <w:sz w:val="21"/>
          <w:szCs w:val="21"/>
        </w:rPr>
        <w:t xml:space="preserve">The square footage of multiple buildings that are used solely for other programs </w:t>
      </w:r>
      <w:r w:rsidR="00E8291C" w:rsidRPr="00AE47D5">
        <w:rPr>
          <w:rFonts w:ascii="Arial" w:eastAsia="Verdana" w:hAnsi="Arial" w:cs="Arial"/>
          <w:sz w:val="21"/>
          <w:szCs w:val="21"/>
        </w:rPr>
        <w:t xml:space="preserve">can </w:t>
      </w:r>
      <w:r w:rsidRPr="00AE47D5">
        <w:rPr>
          <w:rFonts w:ascii="Arial" w:eastAsia="Verdana" w:hAnsi="Arial" w:cs="Arial"/>
          <w:sz w:val="21"/>
          <w:szCs w:val="21"/>
        </w:rPr>
        <w:t xml:space="preserve">be combined </w:t>
      </w:r>
      <w:r w:rsidR="00E8291C" w:rsidRPr="00AE47D5">
        <w:rPr>
          <w:rFonts w:ascii="Arial" w:eastAsia="Verdana" w:hAnsi="Arial" w:cs="Arial"/>
          <w:sz w:val="21"/>
          <w:szCs w:val="21"/>
        </w:rPr>
        <w:t>based</w:t>
      </w:r>
      <w:r w:rsidR="00D436F6" w:rsidRPr="00AE47D5">
        <w:rPr>
          <w:rFonts w:ascii="Arial" w:eastAsia="Verdana" w:hAnsi="Arial" w:cs="Arial"/>
          <w:sz w:val="21"/>
          <w:szCs w:val="21"/>
        </w:rPr>
        <w:t xml:space="preserve"> upon </w:t>
      </w:r>
      <w:r w:rsidR="001A1476" w:rsidRPr="00AE47D5">
        <w:rPr>
          <w:rFonts w:ascii="Arial" w:eastAsia="Verdana" w:hAnsi="Arial" w:cs="Arial"/>
          <w:sz w:val="21"/>
          <w:szCs w:val="21"/>
        </w:rPr>
        <w:t>ownership</w:t>
      </w:r>
      <w:r w:rsidR="00E8291C" w:rsidRPr="00AE47D5">
        <w:rPr>
          <w:rFonts w:ascii="Arial" w:eastAsia="Verdana" w:hAnsi="Arial" w:cs="Arial"/>
          <w:sz w:val="21"/>
          <w:szCs w:val="21"/>
        </w:rPr>
        <w:t xml:space="preserve">.  Report </w:t>
      </w:r>
      <w:r w:rsidRPr="00AE47D5">
        <w:rPr>
          <w:rFonts w:ascii="Arial" w:eastAsia="Verdana" w:hAnsi="Arial" w:cs="Arial"/>
          <w:sz w:val="21"/>
          <w:szCs w:val="21"/>
        </w:rPr>
        <w:t>all square footage for those buildings</w:t>
      </w:r>
      <w:r w:rsidR="00E8291C" w:rsidRPr="00AE47D5">
        <w:rPr>
          <w:rFonts w:ascii="Arial" w:eastAsia="Verdana" w:hAnsi="Arial" w:cs="Arial"/>
          <w:sz w:val="21"/>
          <w:szCs w:val="21"/>
        </w:rPr>
        <w:t xml:space="preserve"> </w:t>
      </w:r>
      <w:r w:rsidRPr="00AE47D5">
        <w:rPr>
          <w:rFonts w:ascii="Arial" w:eastAsia="Verdana" w:hAnsi="Arial" w:cs="Arial"/>
          <w:sz w:val="21"/>
          <w:szCs w:val="21"/>
        </w:rPr>
        <w:t xml:space="preserve">in the “Other Programs” column.  The “Building Name” column should reflect the number of buildings reported on that row.  </w:t>
      </w:r>
    </w:p>
    <w:p w:rsidR="00FC3508" w:rsidRDefault="00FC3508" w:rsidP="00251617">
      <w:pPr>
        <w:spacing w:after="0" w:line="240" w:lineRule="auto"/>
        <w:rPr>
          <w:rFonts w:ascii="Arial" w:eastAsia="Verdana" w:hAnsi="Arial" w:cs="Arial"/>
          <w:sz w:val="21"/>
          <w:szCs w:val="21"/>
        </w:rPr>
      </w:pPr>
    </w:p>
    <w:p w:rsidR="00FC3508" w:rsidRDefault="00FC3508" w:rsidP="00575A3E">
      <w:pPr>
        <w:spacing w:after="0" w:line="240" w:lineRule="auto"/>
        <w:rPr>
          <w:rFonts w:ascii="Arial" w:eastAsia="Verdana" w:hAnsi="Arial" w:cs="Arial"/>
          <w:sz w:val="21"/>
          <w:szCs w:val="21"/>
        </w:rPr>
      </w:pPr>
      <w:r>
        <w:rPr>
          <w:rFonts w:ascii="Arial" w:eastAsia="Verdana" w:hAnsi="Arial" w:cs="Arial"/>
          <w:sz w:val="21"/>
          <w:szCs w:val="21"/>
        </w:rPr>
        <w:t xml:space="preserve">Report whether the entity owns or leases the building in the “Own or Lease” column.  Enter “O” if the entity owns the building or “L” if the entity leases the building.  When </w:t>
      </w:r>
      <w:r w:rsidR="00D436F6">
        <w:rPr>
          <w:rFonts w:ascii="Arial" w:eastAsia="Verdana" w:hAnsi="Arial" w:cs="Arial"/>
          <w:sz w:val="21"/>
          <w:szCs w:val="21"/>
        </w:rPr>
        <w:t xml:space="preserve">combining </w:t>
      </w:r>
      <w:r>
        <w:rPr>
          <w:rFonts w:ascii="Arial" w:eastAsia="Verdana" w:hAnsi="Arial" w:cs="Arial"/>
          <w:sz w:val="21"/>
          <w:szCs w:val="21"/>
        </w:rPr>
        <w:t>the square footage of multiple buildings used solely for other programs</w:t>
      </w:r>
      <w:r w:rsidR="00D436F6">
        <w:rPr>
          <w:rFonts w:ascii="Arial" w:eastAsia="Verdana" w:hAnsi="Arial" w:cs="Arial"/>
          <w:sz w:val="21"/>
          <w:szCs w:val="21"/>
        </w:rPr>
        <w:t>, separate the buildings by ownership status.  Combine the square footage for all buildings used solely for other programs and owned by the contractor on one row.  Combine the square footage for all leased buildings used solely for other programs on a separate row.</w:t>
      </w:r>
    </w:p>
    <w:p w:rsidR="00251617" w:rsidRPr="001909D4" w:rsidRDefault="00251617" w:rsidP="00251617">
      <w:pPr>
        <w:spacing w:after="0" w:line="240" w:lineRule="auto"/>
        <w:rPr>
          <w:rFonts w:ascii="Arial" w:eastAsia="Verdana" w:hAnsi="Arial" w:cs="Arial"/>
          <w:sz w:val="21"/>
          <w:szCs w:val="21"/>
        </w:rPr>
      </w:pPr>
    </w:p>
    <w:p w:rsidR="00F93E85" w:rsidRDefault="00F93E85" w:rsidP="00251617">
      <w:pPr>
        <w:spacing w:after="0" w:line="240" w:lineRule="auto"/>
        <w:rPr>
          <w:rFonts w:ascii="Arial" w:eastAsia="Verdana" w:hAnsi="Arial" w:cs="Arial"/>
          <w:sz w:val="21"/>
          <w:szCs w:val="21"/>
        </w:rPr>
      </w:pPr>
      <w:r>
        <w:rPr>
          <w:rFonts w:ascii="Arial" w:eastAsia="Verdana" w:hAnsi="Arial" w:cs="Arial"/>
          <w:sz w:val="21"/>
          <w:szCs w:val="21"/>
        </w:rPr>
        <w:t xml:space="preserve">Report the combined </w:t>
      </w:r>
      <w:r w:rsidR="00B302A3">
        <w:rPr>
          <w:rFonts w:ascii="Arial" w:eastAsia="Verdana" w:hAnsi="Arial" w:cs="Arial"/>
          <w:sz w:val="21"/>
          <w:szCs w:val="21"/>
        </w:rPr>
        <w:t xml:space="preserve">maintenance and service </w:t>
      </w:r>
      <w:r>
        <w:rPr>
          <w:rFonts w:ascii="Arial" w:eastAsia="Verdana" w:hAnsi="Arial" w:cs="Arial"/>
          <w:sz w:val="21"/>
          <w:szCs w:val="21"/>
        </w:rPr>
        <w:t>squa</w:t>
      </w:r>
      <w:r w:rsidRPr="001909D4">
        <w:rPr>
          <w:rFonts w:ascii="Arial" w:eastAsia="Verdana" w:hAnsi="Arial" w:cs="Arial"/>
          <w:sz w:val="21"/>
          <w:szCs w:val="21"/>
        </w:rPr>
        <w:t xml:space="preserve">re footage </w:t>
      </w:r>
      <w:r>
        <w:rPr>
          <w:rFonts w:ascii="Arial" w:eastAsia="Verdana" w:hAnsi="Arial" w:cs="Arial"/>
          <w:sz w:val="21"/>
          <w:szCs w:val="21"/>
        </w:rPr>
        <w:t xml:space="preserve">for </w:t>
      </w:r>
      <w:r w:rsidR="00B302A3">
        <w:rPr>
          <w:rFonts w:ascii="Arial" w:eastAsia="Verdana" w:hAnsi="Arial" w:cs="Arial"/>
          <w:sz w:val="21"/>
          <w:szCs w:val="21"/>
        </w:rPr>
        <w:t xml:space="preserve">each level of FGCS and for </w:t>
      </w:r>
      <w:r>
        <w:rPr>
          <w:rFonts w:ascii="Arial" w:eastAsia="Verdana" w:hAnsi="Arial" w:cs="Arial"/>
          <w:sz w:val="21"/>
          <w:szCs w:val="21"/>
        </w:rPr>
        <w:t xml:space="preserve">CWES </w:t>
      </w:r>
      <w:r w:rsidR="00140B61">
        <w:rPr>
          <w:rFonts w:ascii="Arial" w:eastAsia="Verdana" w:hAnsi="Arial" w:cs="Arial"/>
          <w:sz w:val="21"/>
          <w:szCs w:val="21"/>
        </w:rPr>
        <w:t>s</w:t>
      </w:r>
      <w:r>
        <w:rPr>
          <w:rFonts w:ascii="Arial" w:eastAsia="Verdana" w:hAnsi="Arial" w:cs="Arial"/>
          <w:sz w:val="21"/>
          <w:szCs w:val="21"/>
        </w:rPr>
        <w:t>helter services</w:t>
      </w:r>
      <w:r w:rsidRPr="001909D4">
        <w:rPr>
          <w:rFonts w:ascii="Arial" w:eastAsia="Verdana" w:hAnsi="Arial" w:cs="Arial"/>
          <w:sz w:val="21"/>
          <w:szCs w:val="21"/>
        </w:rPr>
        <w:t xml:space="preserve">.  </w:t>
      </w:r>
      <w:r w:rsidR="00145716">
        <w:rPr>
          <w:rFonts w:ascii="Arial" w:eastAsia="Verdana" w:hAnsi="Arial" w:cs="Arial"/>
          <w:sz w:val="21"/>
          <w:szCs w:val="21"/>
        </w:rPr>
        <w:t>A</w:t>
      </w:r>
      <w:r w:rsidRPr="001909D4">
        <w:rPr>
          <w:rFonts w:ascii="Arial" w:eastAsia="Verdana" w:hAnsi="Arial" w:cs="Arial"/>
          <w:sz w:val="21"/>
          <w:szCs w:val="21"/>
        </w:rPr>
        <w:t xml:space="preserve">ny contractor that offers more than one </w:t>
      </w:r>
      <w:r w:rsidR="00145716">
        <w:rPr>
          <w:rFonts w:ascii="Arial" w:eastAsia="Verdana" w:hAnsi="Arial" w:cs="Arial"/>
          <w:sz w:val="21"/>
          <w:szCs w:val="21"/>
        </w:rPr>
        <w:t>foster group care service</w:t>
      </w:r>
      <w:r w:rsidR="00145716" w:rsidRPr="001909D4">
        <w:rPr>
          <w:rFonts w:ascii="Arial" w:eastAsia="Verdana" w:hAnsi="Arial" w:cs="Arial"/>
          <w:sz w:val="21"/>
          <w:szCs w:val="21"/>
        </w:rPr>
        <w:t xml:space="preserve"> </w:t>
      </w:r>
      <w:r w:rsidRPr="001909D4">
        <w:rPr>
          <w:rFonts w:ascii="Arial" w:eastAsia="Verdana" w:hAnsi="Arial" w:cs="Arial"/>
          <w:sz w:val="21"/>
          <w:szCs w:val="21"/>
        </w:rPr>
        <w:t>at the same level</w:t>
      </w:r>
      <w:r w:rsidR="00145716">
        <w:rPr>
          <w:rFonts w:ascii="Arial" w:eastAsia="Verdana" w:hAnsi="Arial" w:cs="Arial"/>
          <w:sz w:val="21"/>
          <w:szCs w:val="21"/>
        </w:rPr>
        <w:t xml:space="preserve"> shall change</w:t>
      </w:r>
      <w:r w:rsidRPr="001909D4">
        <w:rPr>
          <w:rFonts w:ascii="Arial" w:eastAsia="Verdana" w:hAnsi="Arial" w:cs="Arial"/>
          <w:sz w:val="21"/>
          <w:szCs w:val="21"/>
        </w:rPr>
        <w:t xml:space="preserve"> </w:t>
      </w:r>
      <w:r w:rsidR="00157E61">
        <w:rPr>
          <w:rFonts w:ascii="Arial" w:eastAsia="Verdana" w:hAnsi="Arial" w:cs="Arial"/>
          <w:sz w:val="21"/>
          <w:szCs w:val="21"/>
        </w:rPr>
        <w:t>a</w:t>
      </w:r>
      <w:r w:rsidR="00157E61" w:rsidRPr="001909D4">
        <w:rPr>
          <w:rFonts w:ascii="Arial" w:eastAsia="Verdana" w:hAnsi="Arial" w:cs="Arial"/>
          <w:sz w:val="21"/>
          <w:szCs w:val="21"/>
        </w:rPr>
        <w:t xml:space="preserve"> </w:t>
      </w:r>
      <w:r w:rsidRPr="001909D4">
        <w:rPr>
          <w:rFonts w:ascii="Arial" w:eastAsia="Verdana" w:hAnsi="Arial" w:cs="Arial"/>
          <w:sz w:val="21"/>
          <w:szCs w:val="21"/>
        </w:rPr>
        <w:t xml:space="preserve">column header to reflect the multiple service codes </w:t>
      </w:r>
      <w:r>
        <w:rPr>
          <w:rFonts w:ascii="Arial" w:eastAsia="Verdana" w:hAnsi="Arial" w:cs="Arial"/>
          <w:sz w:val="21"/>
          <w:szCs w:val="21"/>
        </w:rPr>
        <w:t xml:space="preserve">and </w:t>
      </w:r>
      <w:r w:rsidR="00145716">
        <w:rPr>
          <w:rFonts w:ascii="Arial" w:eastAsia="Verdana" w:hAnsi="Arial" w:cs="Arial"/>
          <w:sz w:val="21"/>
          <w:szCs w:val="21"/>
        </w:rPr>
        <w:t xml:space="preserve">report </w:t>
      </w:r>
      <w:r>
        <w:rPr>
          <w:rFonts w:ascii="Arial" w:eastAsia="Verdana" w:hAnsi="Arial" w:cs="Arial"/>
          <w:sz w:val="21"/>
          <w:szCs w:val="21"/>
        </w:rPr>
        <w:t>the square footage accordingly</w:t>
      </w:r>
      <w:r w:rsidRPr="001909D4">
        <w:rPr>
          <w:rFonts w:ascii="Arial" w:eastAsia="Verdana" w:hAnsi="Arial" w:cs="Arial"/>
          <w:sz w:val="21"/>
          <w:szCs w:val="21"/>
        </w:rPr>
        <w:t>.</w:t>
      </w:r>
      <w:r>
        <w:rPr>
          <w:rFonts w:ascii="Arial" w:eastAsia="Verdana" w:hAnsi="Arial" w:cs="Arial"/>
          <w:sz w:val="21"/>
          <w:szCs w:val="21"/>
        </w:rPr>
        <w:t xml:space="preserve">  For example, if a contractor has rates for comprehensive FGCS for both D260/290 </w:t>
      </w:r>
      <w:r w:rsidRPr="00575A3E">
        <w:rPr>
          <w:rFonts w:ascii="Arial" w:eastAsia="Verdana" w:hAnsi="Arial" w:cs="Arial"/>
          <w:sz w:val="21"/>
          <w:szCs w:val="21"/>
        </w:rPr>
        <w:t>and</w:t>
      </w:r>
      <w:r>
        <w:rPr>
          <w:rFonts w:ascii="Arial" w:eastAsia="Verdana" w:hAnsi="Arial" w:cs="Arial"/>
          <w:sz w:val="21"/>
          <w:szCs w:val="21"/>
        </w:rPr>
        <w:t xml:space="preserve"> D261/291</w:t>
      </w:r>
      <w:r w:rsidR="00157E61">
        <w:rPr>
          <w:rFonts w:ascii="Arial" w:eastAsia="Verdana" w:hAnsi="Arial" w:cs="Arial"/>
          <w:sz w:val="21"/>
          <w:szCs w:val="21"/>
        </w:rPr>
        <w:t xml:space="preserve"> but does not provide enhanced level </w:t>
      </w:r>
      <w:r w:rsidR="00575A3E">
        <w:rPr>
          <w:rFonts w:ascii="Arial" w:eastAsia="Verdana" w:hAnsi="Arial" w:cs="Arial"/>
          <w:sz w:val="21"/>
          <w:szCs w:val="21"/>
        </w:rPr>
        <w:t xml:space="preserve">(D3) </w:t>
      </w:r>
      <w:r w:rsidR="00157E61">
        <w:rPr>
          <w:rFonts w:ascii="Arial" w:eastAsia="Verdana" w:hAnsi="Arial" w:cs="Arial"/>
          <w:sz w:val="21"/>
          <w:szCs w:val="21"/>
        </w:rPr>
        <w:t>services</w:t>
      </w:r>
      <w:r>
        <w:rPr>
          <w:rFonts w:ascii="Arial" w:eastAsia="Verdana" w:hAnsi="Arial" w:cs="Arial"/>
          <w:sz w:val="21"/>
          <w:szCs w:val="21"/>
        </w:rPr>
        <w:t xml:space="preserve">, </w:t>
      </w:r>
      <w:r w:rsidR="00157E61">
        <w:rPr>
          <w:rFonts w:ascii="Arial" w:eastAsia="Verdana" w:hAnsi="Arial" w:cs="Arial"/>
          <w:sz w:val="21"/>
          <w:szCs w:val="21"/>
        </w:rPr>
        <w:t xml:space="preserve">the contractor shall </w:t>
      </w:r>
      <w:r>
        <w:rPr>
          <w:rFonts w:ascii="Arial" w:eastAsia="Verdana" w:hAnsi="Arial" w:cs="Arial"/>
          <w:sz w:val="21"/>
          <w:szCs w:val="21"/>
        </w:rPr>
        <w:t>change</w:t>
      </w:r>
      <w:r w:rsidRPr="001909D4">
        <w:rPr>
          <w:rFonts w:ascii="Arial" w:eastAsia="Verdana" w:hAnsi="Arial" w:cs="Arial"/>
          <w:sz w:val="21"/>
          <w:szCs w:val="21"/>
        </w:rPr>
        <w:t xml:space="preserve"> </w:t>
      </w:r>
      <w:r>
        <w:rPr>
          <w:rFonts w:ascii="Arial" w:eastAsia="Verdana" w:hAnsi="Arial" w:cs="Arial"/>
          <w:sz w:val="21"/>
          <w:szCs w:val="21"/>
        </w:rPr>
        <w:t xml:space="preserve">the </w:t>
      </w:r>
      <w:r w:rsidR="00157E61">
        <w:rPr>
          <w:rFonts w:ascii="Arial" w:eastAsia="Verdana" w:hAnsi="Arial" w:cs="Arial"/>
          <w:sz w:val="21"/>
          <w:szCs w:val="21"/>
        </w:rPr>
        <w:t xml:space="preserve">FGCS D2 column name to FGCS D2x0 and the FGCS D3 </w:t>
      </w:r>
      <w:r w:rsidRPr="001909D4">
        <w:rPr>
          <w:rFonts w:ascii="Arial" w:eastAsia="Verdana" w:hAnsi="Arial" w:cs="Arial"/>
          <w:sz w:val="21"/>
          <w:szCs w:val="21"/>
        </w:rPr>
        <w:t xml:space="preserve">column </w:t>
      </w:r>
      <w:r>
        <w:rPr>
          <w:rFonts w:ascii="Arial" w:eastAsia="Verdana" w:hAnsi="Arial" w:cs="Arial"/>
          <w:sz w:val="21"/>
          <w:szCs w:val="21"/>
        </w:rPr>
        <w:t xml:space="preserve">name </w:t>
      </w:r>
      <w:r w:rsidR="00157E61">
        <w:rPr>
          <w:rFonts w:ascii="Arial" w:eastAsia="Verdana" w:hAnsi="Arial" w:cs="Arial"/>
          <w:sz w:val="21"/>
          <w:szCs w:val="21"/>
        </w:rPr>
        <w:t xml:space="preserve">to FGCS D2x1 </w:t>
      </w:r>
      <w:r w:rsidRPr="001909D4">
        <w:rPr>
          <w:rFonts w:ascii="Arial" w:eastAsia="Verdana" w:hAnsi="Arial" w:cs="Arial"/>
          <w:sz w:val="21"/>
          <w:szCs w:val="21"/>
        </w:rPr>
        <w:t xml:space="preserve">to reflect the </w:t>
      </w:r>
      <w:r>
        <w:rPr>
          <w:rFonts w:ascii="Arial" w:eastAsia="Verdana" w:hAnsi="Arial" w:cs="Arial"/>
          <w:sz w:val="21"/>
          <w:szCs w:val="21"/>
        </w:rPr>
        <w:t>specific</w:t>
      </w:r>
      <w:r w:rsidRPr="001909D4">
        <w:rPr>
          <w:rFonts w:ascii="Arial" w:eastAsia="Verdana" w:hAnsi="Arial" w:cs="Arial"/>
          <w:sz w:val="21"/>
          <w:szCs w:val="21"/>
        </w:rPr>
        <w:t xml:space="preserve"> </w:t>
      </w:r>
      <w:r w:rsidR="004F06AC" w:rsidRPr="001909D4">
        <w:rPr>
          <w:rFonts w:ascii="Arial" w:eastAsia="Verdana" w:hAnsi="Arial" w:cs="Arial"/>
          <w:sz w:val="21"/>
          <w:szCs w:val="21"/>
        </w:rPr>
        <w:t>D</w:t>
      </w:r>
      <w:r w:rsidR="004F06AC">
        <w:rPr>
          <w:rFonts w:ascii="Arial" w:eastAsia="Verdana" w:hAnsi="Arial" w:cs="Arial"/>
          <w:sz w:val="21"/>
          <w:szCs w:val="21"/>
        </w:rPr>
        <w:t>260/290</w:t>
      </w:r>
      <w:r w:rsidR="004F06AC" w:rsidRPr="001909D4">
        <w:rPr>
          <w:rFonts w:ascii="Arial" w:eastAsia="Verdana" w:hAnsi="Arial" w:cs="Arial"/>
          <w:sz w:val="21"/>
          <w:szCs w:val="21"/>
        </w:rPr>
        <w:t xml:space="preserve"> and D</w:t>
      </w:r>
      <w:r w:rsidR="004F06AC">
        <w:rPr>
          <w:rFonts w:ascii="Arial" w:eastAsia="Verdana" w:hAnsi="Arial" w:cs="Arial"/>
          <w:sz w:val="21"/>
          <w:szCs w:val="21"/>
        </w:rPr>
        <w:t>261/291</w:t>
      </w:r>
      <w:r w:rsidRPr="001909D4">
        <w:rPr>
          <w:rFonts w:ascii="Arial" w:eastAsia="Verdana" w:hAnsi="Arial" w:cs="Arial"/>
          <w:sz w:val="21"/>
          <w:szCs w:val="21"/>
        </w:rPr>
        <w:t xml:space="preserve">service codes </w:t>
      </w:r>
      <w:r>
        <w:rPr>
          <w:rFonts w:ascii="Arial" w:eastAsia="Verdana" w:hAnsi="Arial" w:cs="Arial"/>
          <w:sz w:val="21"/>
          <w:szCs w:val="21"/>
        </w:rPr>
        <w:t xml:space="preserve">and </w:t>
      </w:r>
      <w:r w:rsidR="00157E61">
        <w:rPr>
          <w:rFonts w:ascii="Arial" w:eastAsia="Verdana" w:hAnsi="Arial" w:cs="Arial"/>
          <w:sz w:val="21"/>
          <w:szCs w:val="21"/>
        </w:rPr>
        <w:t xml:space="preserve">shall </w:t>
      </w:r>
      <w:r>
        <w:rPr>
          <w:rFonts w:ascii="Arial" w:eastAsia="Verdana" w:hAnsi="Arial" w:cs="Arial"/>
          <w:sz w:val="21"/>
          <w:szCs w:val="21"/>
        </w:rPr>
        <w:t xml:space="preserve">enter the combined square footage for D260 and D290 </w:t>
      </w:r>
      <w:r w:rsidR="00157E61">
        <w:rPr>
          <w:rFonts w:ascii="Arial" w:eastAsia="Verdana" w:hAnsi="Arial" w:cs="Arial"/>
          <w:sz w:val="21"/>
          <w:szCs w:val="21"/>
        </w:rPr>
        <w:t xml:space="preserve">under </w:t>
      </w:r>
      <w:r w:rsidR="00CC0146">
        <w:rPr>
          <w:rFonts w:ascii="Arial" w:eastAsia="Verdana" w:hAnsi="Arial" w:cs="Arial"/>
          <w:sz w:val="21"/>
          <w:szCs w:val="21"/>
        </w:rPr>
        <w:t xml:space="preserve">the appropriate </w:t>
      </w:r>
      <w:r>
        <w:rPr>
          <w:rFonts w:ascii="Arial" w:eastAsia="Verdana" w:hAnsi="Arial" w:cs="Arial"/>
          <w:sz w:val="21"/>
          <w:szCs w:val="21"/>
        </w:rPr>
        <w:t xml:space="preserve">column and the combined square footage for D261 and D291 </w:t>
      </w:r>
      <w:r w:rsidR="00157E61">
        <w:rPr>
          <w:rFonts w:ascii="Arial" w:eastAsia="Verdana" w:hAnsi="Arial" w:cs="Arial"/>
          <w:sz w:val="21"/>
          <w:szCs w:val="21"/>
        </w:rPr>
        <w:t>under the other</w:t>
      </w:r>
      <w:r>
        <w:rPr>
          <w:rFonts w:ascii="Arial" w:eastAsia="Verdana" w:hAnsi="Arial" w:cs="Arial"/>
          <w:sz w:val="21"/>
          <w:szCs w:val="21"/>
        </w:rPr>
        <w:t xml:space="preserve"> column.</w:t>
      </w:r>
    </w:p>
    <w:p w:rsidR="00CC0146" w:rsidRDefault="00CC0146" w:rsidP="00251617">
      <w:pPr>
        <w:spacing w:after="0" w:line="240" w:lineRule="auto"/>
        <w:rPr>
          <w:rFonts w:ascii="Arial" w:eastAsia="Verdana" w:hAnsi="Arial" w:cs="Arial"/>
          <w:sz w:val="21"/>
          <w:szCs w:val="21"/>
        </w:rPr>
      </w:pPr>
    </w:p>
    <w:p w:rsidR="00CC0146" w:rsidRDefault="00CC0146" w:rsidP="00CC0146">
      <w:pPr>
        <w:spacing w:after="0" w:line="240" w:lineRule="auto"/>
        <w:rPr>
          <w:rFonts w:ascii="Arial" w:eastAsia="Verdana" w:hAnsi="Arial" w:cs="Arial"/>
          <w:sz w:val="21"/>
          <w:szCs w:val="21"/>
        </w:rPr>
      </w:pPr>
      <w:r w:rsidRPr="001909D4">
        <w:rPr>
          <w:rFonts w:ascii="Arial" w:eastAsia="Verdana" w:hAnsi="Arial" w:cs="Arial"/>
          <w:sz w:val="21"/>
          <w:szCs w:val="21"/>
        </w:rPr>
        <w:t xml:space="preserve">Square footage for SAL must be reported for each </w:t>
      </w:r>
      <w:r>
        <w:rPr>
          <w:rFonts w:ascii="Arial" w:eastAsia="Verdana" w:hAnsi="Arial" w:cs="Arial"/>
          <w:sz w:val="21"/>
          <w:szCs w:val="21"/>
        </w:rPr>
        <w:t xml:space="preserve">specific </w:t>
      </w:r>
      <w:r w:rsidRPr="001909D4">
        <w:rPr>
          <w:rFonts w:ascii="Arial" w:eastAsia="Verdana" w:hAnsi="Arial" w:cs="Arial"/>
          <w:sz w:val="21"/>
          <w:szCs w:val="21"/>
        </w:rPr>
        <w:t xml:space="preserve">SAL service code.    </w:t>
      </w:r>
    </w:p>
    <w:p w:rsidR="00CC0146" w:rsidRPr="001909D4" w:rsidRDefault="00CC0146" w:rsidP="00CC0146">
      <w:pPr>
        <w:spacing w:after="0" w:line="240" w:lineRule="auto"/>
        <w:rPr>
          <w:rFonts w:ascii="Arial" w:eastAsia="Verdana" w:hAnsi="Arial" w:cs="Arial"/>
          <w:sz w:val="21"/>
          <w:szCs w:val="21"/>
        </w:rPr>
      </w:pPr>
    </w:p>
    <w:p w:rsidR="00134044" w:rsidRPr="00AE47D5" w:rsidRDefault="00134044" w:rsidP="00251617">
      <w:pPr>
        <w:spacing w:after="0" w:line="240" w:lineRule="auto"/>
        <w:rPr>
          <w:rFonts w:ascii="Arial" w:eastAsia="Verdana" w:hAnsi="Arial" w:cs="Arial"/>
          <w:sz w:val="21"/>
          <w:szCs w:val="21"/>
        </w:rPr>
      </w:pPr>
      <w:r w:rsidRPr="00AE47D5">
        <w:rPr>
          <w:rFonts w:ascii="Arial" w:eastAsia="Verdana" w:hAnsi="Arial" w:cs="Arial"/>
          <w:sz w:val="21"/>
          <w:szCs w:val="21"/>
        </w:rPr>
        <w:t>Report square footage utilized for business functions that support and benefit all programs/services in the “Indirect” column (ex. Executive office</w:t>
      </w:r>
      <w:r w:rsidR="00AE47D5">
        <w:rPr>
          <w:rFonts w:ascii="Arial" w:eastAsia="Verdana" w:hAnsi="Arial" w:cs="Arial"/>
          <w:sz w:val="21"/>
          <w:szCs w:val="21"/>
        </w:rPr>
        <w:t xml:space="preserve"> </w:t>
      </w:r>
      <w:r w:rsidRPr="00AE47D5">
        <w:rPr>
          <w:rFonts w:ascii="Arial" w:eastAsia="Verdana" w:hAnsi="Arial" w:cs="Arial"/>
          <w:sz w:val="21"/>
          <w:szCs w:val="21"/>
        </w:rPr>
        <w:t>s</w:t>
      </w:r>
      <w:r w:rsidR="00AE47D5">
        <w:rPr>
          <w:rFonts w:ascii="Arial" w:eastAsia="Verdana" w:hAnsi="Arial" w:cs="Arial"/>
          <w:sz w:val="21"/>
          <w:szCs w:val="21"/>
        </w:rPr>
        <w:t>quare footage</w:t>
      </w:r>
      <w:r w:rsidRPr="00AE47D5">
        <w:rPr>
          <w:rFonts w:ascii="Arial" w:eastAsia="Verdana" w:hAnsi="Arial" w:cs="Arial"/>
          <w:sz w:val="21"/>
          <w:szCs w:val="21"/>
        </w:rPr>
        <w:t>).</w:t>
      </w:r>
    </w:p>
    <w:p w:rsidR="00251617" w:rsidRPr="00AE47D5" w:rsidRDefault="00251617" w:rsidP="00251617">
      <w:pPr>
        <w:spacing w:after="0" w:line="240" w:lineRule="auto"/>
        <w:rPr>
          <w:rFonts w:ascii="Arial" w:eastAsia="Verdana" w:hAnsi="Arial" w:cs="Arial"/>
          <w:sz w:val="21"/>
          <w:szCs w:val="21"/>
        </w:rPr>
      </w:pPr>
    </w:p>
    <w:p w:rsidR="00134044" w:rsidRPr="00575A3E" w:rsidRDefault="00134044" w:rsidP="00251617">
      <w:pPr>
        <w:spacing w:after="0" w:line="240" w:lineRule="auto"/>
        <w:rPr>
          <w:rFonts w:ascii="Arial" w:eastAsia="Verdana" w:hAnsi="Arial" w:cs="Arial"/>
          <w:sz w:val="21"/>
          <w:szCs w:val="21"/>
        </w:rPr>
      </w:pPr>
      <w:r w:rsidRPr="00AE47D5">
        <w:rPr>
          <w:rFonts w:ascii="Arial" w:eastAsia="Verdana" w:hAnsi="Arial" w:cs="Arial"/>
          <w:sz w:val="21"/>
          <w:szCs w:val="21"/>
        </w:rPr>
        <w:t>The final column, “Check Total,” sums the square footage reported for each program/service.  This</w:t>
      </w:r>
      <w:r w:rsidRPr="00575A3E">
        <w:rPr>
          <w:rFonts w:ascii="Arial" w:eastAsia="Verdana" w:hAnsi="Arial" w:cs="Arial"/>
          <w:sz w:val="21"/>
          <w:szCs w:val="21"/>
        </w:rPr>
        <w:t xml:space="preserve"> column </w:t>
      </w:r>
      <w:r w:rsidR="00CC0146" w:rsidRPr="00575A3E">
        <w:rPr>
          <w:rFonts w:ascii="Arial" w:eastAsia="Verdana" w:hAnsi="Arial" w:cs="Arial"/>
          <w:sz w:val="21"/>
          <w:szCs w:val="21"/>
        </w:rPr>
        <w:t xml:space="preserve">must </w:t>
      </w:r>
      <w:r w:rsidRPr="00575A3E">
        <w:rPr>
          <w:rFonts w:ascii="Arial" w:eastAsia="Verdana" w:hAnsi="Arial" w:cs="Arial"/>
          <w:sz w:val="21"/>
          <w:szCs w:val="21"/>
        </w:rPr>
        <w:t>equal the square footage reported in the “</w:t>
      </w:r>
      <w:r w:rsidRPr="005440FF">
        <w:rPr>
          <w:rFonts w:ascii="Arial" w:eastAsia="Verdana" w:hAnsi="Arial" w:cs="Arial"/>
          <w:sz w:val="21"/>
          <w:szCs w:val="21"/>
        </w:rPr>
        <w:t>Total Building Square Footage”</w:t>
      </w:r>
      <w:r w:rsidRPr="00575A3E">
        <w:rPr>
          <w:rFonts w:ascii="Arial" w:eastAsia="Verdana" w:hAnsi="Arial" w:cs="Arial"/>
          <w:sz w:val="21"/>
          <w:szCs w:val="21"/>
        </w:rPr>
        <w:t xml:space="preserve"> column. </w:t>
      </w:r>
    </w:p>
    <w:p w:rsidR="00251617" w:rsidRPr="00575A3E" w:rsidRDefault="00251617" w:rsidP="00251617">
      <w:pPr>
        <w:spacing w:after="0" w:line="240" w:lineRule="auto"/>
        <w:rPr>
          <w:rFonts w:ascii="Arial" w:eastAsia="Verdana" w:hAnsi="Arial" w:cs="Arial"/>
          <w:sz w:val="21"/>
          <w:szCs w:val="21"/>
        </w:rPr>
      </w:pPr>
    </w:p>
    <w:p w:rsidR="00134044" w:rsidRPr="00575A3E" w:rsidRDefault="00134044" w:rsidP="00251617">
      <w:pPr>
        <w:spacing w:after="0" w:line="240" w:lineRule="auto"/>
        <w:rPr>
          <w:rFonts w:ascii="Arial" w:eastAsia="Verdana" w:hAnsi="Arial" w:cs="Arial"/>
          <w:bCs/>
          <w:sz w:val="21"/>
          <w:szCs w:val="21"/>
        </w:rPr>
      </w:pPr>
      <w:r w:rsidRPr="00575A3E">
        <w:rPr>
          <w:rFonts w:ascii="Arial" w:eastAsia="Verdana" w:hAnsi="Arial" w:cs="Arial"/>
          <w:sz w:val="21"/>
          <w:szCs w:val="21"/>
        </w:rPr>
        <w:t xml:space="preserve">As noted in the </w:t>
      </w:r>
      <w:hyperlink w:anchor="_Occupancy_Expense_Allocation" w:history="1">
        <w:r w:rsidRPr="00575A3E">
          <w:rPr>
            <w:rStyle w:val="Hyperlink"/>
            <w:rFonts w:ascii="Arial" w:eastAsia="Verdana" w:hAnsi="Arial" w:cs="Arial"/>
            <w:sz w:val="21"/>
            <w:szCs w:val="21"/>
          </w:rPr>
          <w:t>Occupancy Expense Allocation</w:t>
        </w:r>
      </w:hyperlink>
      <w:r w:rsidRPr="00575A3E">
        <w:rPr>
          <w:rFonts w:ascii="Arial" w:eastAsia="Verdana" w:hAnsi="Arial" w:cs="Arial"/>
          <w:sz w:val="21"/>
          <w:szCs w:val="21"/>
        </w:rPr>
        <w:t xml:space="preserve"> section above, </w:t>
      </w:r>
      <w:r w:rsidRPr="00575A3E">
        <w:rPr>
          <w:rFonts w:ascii="Arial" w:eastAsia="Verdana" w:hAnsi="Arial" w:cs="Arial"/>
          <w:bCs/>
          <w:sz w:val="21"/>
          <w:szCs w:val="21"/>
        </w:rPr>
        <w:t>all contractors are required to complete an annual two-week space usage study to determine how shared-use spaces are utilized.  This study will assist in assigning square footage to programs/services</w:t>
      </w:r>
      <w:r w:rsidR="00C1284B" w:rsidRPr="00575A3E">
        <w:rPr>
          <w:rFonts w:ascii="Arial" w:eastAsia="Verdana" w:hAnsi="Arial" w:cs="Arial"/>
          <w:bCs/>
          <w:sz w:val="21"/>
          <w:szCs w:val="21"/>
        </w:rPr>
        <w:t xml:space="preserve"> </w:t>
      </w:r>
      <w:r w:rsidRPr="00575A3E">
        <w:rPr>
          <w:rFonts w:ascii="Arial" w:eastAsia="Verdana" w:hAnsi="Arial" w:cs="Arial"/>
          <w:bCs/>
          <w:sz w:val="21"/>
          <w:szCs w:val="21"/>
        </w:rPr>
        <w:t xml:space="preserve">on Schedule F1.  </w:t>
      </w:r>
    </w:p>
    <w:p w:rsidR="00251617" w:rsidRPr="00575A3E" w:rsidRDefault="00251617" w:rsidP="00251617">
      <w:pPr>
        <w:spacing w:after="0" w:line="240" w:lineRule="auto"/>
        <w:rPr>
          <w:rFonts w:ascii="Arial" w:eastAsia="Verdana" w:hAnsi="Arial" w:cs="Arial"/>
          <w:bCs/>
          <w:sz w:val="21"/>
          <w:szCs w:val="21"/>
        </w:rPr>
      </w:pPr>
    </w:p>
    <w:p w:rsidR="00134044" w:rsidRPr="00575A3E" w:rsidRDefault="00134044" w:rsidP="00251617">
      <w:pPr>
        <w:spacing w:line="240" w:lineRule="auto"/>
        <w:rPr>
          <w:rFonts w:ascii="Arial" w:eastAsia="Verdana" w:hAnsi="Arial" w:cs="Arial"/>
          <w:bCs/>
          <w:sz w:val="21"/>
          <w:szCs w:val="21"/>
        </w:rPr>
      </w:pPr>
      <w:r w:rsidRPr="00575A3E">
        <w:rPr>
          <w:rFonts w:ascii="Arial" w:eastAsia="Verdana" w:hAnsi="Arial" w:cs="Arial"/>
          <w:bCs/>
          <w:sz w:val="21"/>
          <w:szCs w:val="21"/>
        </w:rPr>
        <w:t>Square footage of general purpose areas (entry ways, stairs, hallways, bathrooms, etc.) may need to be allocated to the programs</w:t>
      </w:r>
      <w:r w:rsidR="00FA0896" w:rsidRPr="00575A3E">
        <w:rPr>
          <w:rFonts w:ascii="Arial" w:eastAsia="Verdana" w:hAnsi="Arial" w:cs="Arial"/>
          <w:bCs/>
          <w:sz w:val="21"/>
          <w:szCs w:val="21"/>
        </w:rPr>
        <w:t xml:space="preserve"> and </w:t>
      </w:r>
      <w:r w:rsidRPr="00575A3E">
        <w:rPr>
          <w:rFonts w:ascii="Arial" w:eastAsia="Verdana" w:hAnsi="Arial" w:cs="Arial"/>
          <w:bCs/>
          <w:sz w:val="21"/>
          <w:szCs w:val="21"/>
        </w:rPr>
        <w:t xml:space="preserve">services or Indirect specific to each building before completing Schedule F1.  </w:t>
      </w:r>
    </w:p>
    <w:p w:rsidR="0082636C" w:rsidRDefault="0082636C" w:rsidP="00251617">
      <w:pPr>
        <w:spacing w:line="240" w:lineRule="auto"/>
        <w:rPr>
          <w:rFonts w:ascii="Arial" w:eastAsia="Verdana" w:hAnsi="Arial" w:cs="Arial"/>
          <w:bCs/>
          <w:sz w:val="21"/>
          <w:szCs w:val="21"/>
        </w:rPr>
      </w:pPr>
    </w:p>
    <w:p w:rsidR="0082636C" w:rsidRDefault="00F8357E" w:rsidP="0082636C">
      <w:pPr>
        <w:spacing w:line="240" w:lineRule="auto"/>
        <w:ind w:left="360" w:right="500"/>
        <w:rPr>
          <w:rFonts w:ascii="Arial" w:eastAsia="Verdana" w:hAnsi="Arial" w:cs="Arial"/>
          <w:bCs/>
          <w:sz w:val="21"/>
          <w:szCs w:val="21"/>
        </w:rPr>
      </w:pPr>
      <w:r>
        <w:rPr>
          <w:rFonts w:ascii="Arial" w:hAnsi="Arial" w:cs="Arial"/>
          <w:noProof/>
          <w:sz w:val="20"/>
          <w:szCs w:val="20"/>
        </w:rPr>
        <w:lastRenderedPageBreak/>
        <mc:AlternateContent>
          <mc:Choice Requires="wps">
            <w:drawing>
              <wp:anchor distT="0" distB="0" distL="114300" distR="114300" simplePos="0" relativeHeight="251681792" behindDoc="0" locked="0" layoutInCell="1" allowOverlap="1" wp14:anchorId="6B227DE4" wp14:editId="25447769">
                <wp:simplePos x="0" y="0"/>
                <wp:positionH relativeFrom="column">
                  <wp:posOffset>-111125</wp:posOffset>
                </wp:positionH>
                <wp:positionV relativeFrom="paragraph">
                  <wp:posOffset>-175895</wp:posOffset>
                </wp:positionV>
                <wp:extent cx="6385560" cy="1116330"/>
                <wp:effectExtent l="0" t="0" r="15240" b="26670"/>
                <wp:wrapNone/>
                <wp:docPr id="91" name="Rectangle 91"/>
                <wp:cNvGraphicFramePr/>
                <a:graphic xmlns:a="http://schemas.openxmlformats.org/drawingml/2006/main">
                  <a:graphicData uri="http://schemas.microsoft.com/office/word/2010/wordprocessingShape">
                    <wps:wsp>
                      <wps:cNvSpPr/>
                      <wps:spPr>
                        <a:xfrm>
                          <a:off x="0" y="0"/>
                          <a:ext cx="6385560" cy="1116330"/>
                        </a:xfrm>
                        <a:prstGeom prst="rect">
                          <a:avLst/>
                        </a:prstGeom>
                        <a:no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o:spid="_x0000_s1026" style="position:absolute;margin-left:-8.75pt;margin-top:-13.85pt;width:502.8pt;height:8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" filled="f" strokecolor="#7f7f7f" strokeweight="1pt"/>
            </w:pict>
          </mc:Fallback>
        </mc:AlternateContent>
      </w:r>
      <w:r w:rsidR="0082636C" w:rsidRPr="0082636C">
        <w:rPr>
          <w:rFonts w:ascii="Arial" w:eastAsia="Verdana" w:hAnsi="Arial" w:cs="Arial"/>
          <w:b/>
          <w:bCs/>
          <w:sz w:val="21"/>
          <w:szCs w:val="21"/>
        </w:rPr>
        <w:t>Example 1:</w:t>
      </w:r>
      <w:r w:rsidR="0082636C" w:rsidRPr="0082636C">
        <w:rPr>
          <w:rFonts w:ascii="Arial" w:eastAsia="Verdana" w:hAnsi="Arial" w:cs="Arial"/>
          <w:bCs/>
          <w:sz w:val="21"/>
          <w:szCs w:val="21"/>
        </w:rPr>
        <w:t xml:space="preserve">  The 1st Avenue building houses two FSRP staff offices, accounting, HR, and the Executive Director’s office.  There are two hallways and a bathroom.  The square footage for the two FSRP staff offices </w:t>
      </w:r>
      <w:r w:rsidR="009E54D9">
        <w:rPr>
          <w:rFonts w:ascii="Arial" w:eastAsia="Verdana" w:hAnsi="Arial" w:cs="Arial"/>
          <w:bCs/>
          <w:sz w:val="21"/>
          <w:szCs w:val="21"/>
        </w:rPr>
        <w:t>is</w:t>
      </w:r>
      <w:r w:rsidR="0082636C" w:rsidRPr="0082636C">
        <w:rPr>
          <w:rFonts w:ascii="Arial" w:eastAsia="Verdana" w:hAnsi="Arial" w:cs="Arial"/>
          <w:bCs/>
          <w:sz w:val="21"/>
          <w:szCs w:val="21"/>
        </w:rPr>
        <w:t xml:space="preserve"> FSRP.  The accounting, HR</w:t>
      </w:r>
      <w:r w:rsidR="009E54D9">
        <w:rPr>
          <w:rFonts w:ascii="Arial" w:eastAsia="Verdana" w:hAnsi="Arial" w:cs="Arial"/>
          <w:bCs/>
          <w:sz w:val="21"/>
          <w:szCs w:val="21"/>
        </w:rPr>
        <w:t>,</w:t>
      </w:r>
      <w:r w:rsidR="0082636C" w:rsidRPr="0082636C">
        <w:rPr>
          <w:rFonts w:ascii="Arial" w:eastAsia="Verdana" w:hAnsi="Arial" w:cs="Arial"/>
          <w:bCs/>
          <w:sz w:val="21"/>
          <w:szCs w:val="21"/>
        </w:rPr>
        <w:t xml:space="preserve"> and Executive Director’s office square footage </w:t>
      </w:r>
      <w:r w:rsidR="009E54D9">
        <w:rPr>
          <w:rFonts w:ascii="Arial" w:eastAsia="Verdana" w:hAnsi="Arial" w:cs="Arial"/>
          <w:bCs/>
          <w:sz w:val="21"/>
          <w:szCs w:val="21"/>
        </w:rPr>
        <w:t>is</w:t>
      </w:r>
      <w:r w:rsidR="0082636C" w:rsidRPr="0082636C">
        <w:rPr>
          <w:rFonts w:ascii="Arial" w:eastAsia="Verdana" w:hAnsi="Arial" w:cs="Arial"/>
          <w:bCs/>
          <w:sz w:val="21"/>
          <w:szCs w:val="21"/>
        </w:rPr>
        <w:t xml:space="preserve"> considered Indirect as these functions support and benefit all programs</w:t>
      </w:r>
      <w:r w:rsidR="00FA0896">
        <w:rPr>
          <w:rFonts w:ascii="Arial" w:eastAsia="Verdana" w:hAnsi="Arial" w:cs="Arial"/>
          <w:bCs/>
          <w:sz w:val="21"/>
          <w:szCs w:val="21"/>
        </w:rPr>
        <w:t xml:space="preserve"> and </w:t>
      </w:r>
      <w:r w:rsidR="0082636C" w:rsidRPr="0082636C">
        <w:rPr>
          <w:rFonts w:ascii="Arial" w:eastAsia="Verdana" w:hAnsi="Arial" w:cs="Arial"/>
          <w:bCs/>
          <w:sz w:val="21"/>
          <w:szCs w:val="21"/>
        </w:rPr>
        <w:t xml:space="preserve">services.  The hallway and bathroom square footage </w:t>
      </w:r>
      <w:r w:rsidR="00FA0896">
        <w:rPr>
          <w:rFonts w:ascii="Arial" w:eastAsia="Verdana" w:hAnsi="Arial" w:cs="Arial"/>
          <w:bCs/>
          <w:sz w:val="21"/>
          <w:szCs w:val="21"/>
        </w:rPr>
        <w:t>is</w:t>
      </w:r>
      <w:r w:rsidR="0082636C" w:rsidRPr="0082636C">
        <w:rPr>
          <w:rFonts w:ascii="Arial" w:eastAsia="Verdana" w:hAnsi="Arial" w:cs="Arial"/>
          <w:bCs/>
          <w:sz w:val="21"/>
          <w:szCs w:val="21"/>
        </w:rPr>
        <w:t xml:space="preserve"> split proportionately between FSRP and Indirect.  </w:t>
      </w:r>
    </w:p>
    <w:p w:rsidR="00972ACE" w:rsidRDefault="00972ACE" w:rsidP="003C1B8E">
      <w:pPr>
        <w:spacing w:after="0" w:line="240" w:lineRule="auto"/>
        <w:rPr>
          <w:rFonts w:ascii="Arial" w:eastAsia="Verdana" w:hAnsi="Arial" w:cs="Arial"/>
          <w:bCs/>
          <w:sz w:val="21"/>
          <w:szCs w:val="21"/>
        </w:rPr>
      </w:pPr>
    </w:p>
    <w:p w:rsidR="0082636C" w:rsidRDefault="006F09EB" w:rsidP="00251617">
      <w:pPr>
        <w:spacing w:line="240" w:lineRule="auto"/>
        <w:rPr>
          <w:rFonts w:ascii="Arial" w:eastAsia="Verdana" w:hAnsi="Arial" w:cs="Arial"/>
          <w:bCs/>
          <w:sz w:val="21"/>
          <w:szCs w:val="21"/>
        </w:rPr>
      </w:pPr>
      <w:r>
        <w:rPr>
          <w:rFonts w:ascii="Arial" w:hAnsi="Arial" w:cs="Arial"/>
          <w:noProof/>
          <w:sz w:val="20"/>
          <w:szCs w:val="20"/>
        </w:rPr>
        <mc:AlternateContent>
          <mc:Choice Requires="wps">
            <w:drawing>
              <wp:anchor distT="0" distB="0" distL="114300" distR="114300" simplePos="0" relativeHeight="251683840" behindDoc="0" locked="0" layoutInCell="1" allowOverlap="1" wp14:anchorId="5A851FAC" wp14:editId="401CDDB4">
                <wp:simplePos x="0" y="0"/>
                <wp:positionH relativeFrom="column">
                  <wp:posOffset>-111153</wp:posOffset>
                </wp:positionH>
                <wp:positionV relativeFrom="paragraph">
                  <wp:posOffset>119307</wp:posOffset>
                </wp:positionV>
                <wp:extent cx="6385560" cy="5664425"/>
                <wp:effectExtent l="0" t="0" r="15240" b="12700"/>
                <wp:wrapNone/>
                <wp:docPr id="92" name="Rectangle 92"/>
                <wp:cNvGraphicFramePr/>
                <a:graphic xmlns:a="http://schemas.openxmlformats.org/drawingml/2006/main">
                  <a:graphicData uri="http://schemas.microsoft.com/office/word/2010/wordprocessingShape">
                    <wps:wsp>
                      <wps:cNvSpPr/>
                      <wps:spPr>
                        <a:xfrm>
                          <a:off x="0" y="0"/>
                          <a:ext cx="6385560" cy="5664425"/>
                        </a:xfrm>
                        <a:prstGeom prst="rect">
                          <a:avLst/>
                        </a:prstGeom>
                        <a:no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o:spid="_x0000_s1026" style="position:absolute;margin-left:-8.75pt;margin-top:9.4pt;width:502.8pt;height:44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" filled="f" strokecolor="#7f7f7f" strokeweight="1pt"/>
            </w:pict>
          </mc:Fallback>
        </mc:AlternateContent>
      </w:r>
    </w:p>
    <w:p w:rsidR="00972ACE" w:rsidRPr="00972ACE" w:rsidRDefault="00972ACE" w:rsidP="00972ACE">
      <w:pPr>
        <w:spacing w:after="0" w:line="240" w:lineRule="auto"/>
        <w:ind w:left="360" w:right="500"/>
        <w:rPr>
          <w:rFonts w:ascii="Arial" w:eastAsia="Verdana" w:hAnsi="Arial" w:cs="Arial"/>
          <w:bCs/>
          <w:sz w:val="21"/>
          <w:szCs w:val="21"/>
        </w:rPr>
      </w:pPr>
      <w:r w:rsidRPr="00E304CC">
        <w:rPr>
          <w:rFonts w:ascii="Arial" w:eastAsia="Verdana" w:hAnsi="Arial" w:cs="Arial"/>
          <w:b/>
          <w:bCs/>
          <w:sz w:val="21"/>
          <w:szCs w:val="21"/>
        </w:rPr>
        <w:t>Example 2:</w:t>
      </w:r>
      <w:r w:rsidRPr="00972ACE">
        <w:rPr>
          <w:rFonts w:ascii="Arial" w:eastAsia="Verdana" w:hAnsi="Arial" w:cs="Arial"/>
          <w:bCs/>
          <w:sz w:val="21"/>
          <w:szCs w:val="21"/>
        </w:rPr>
        <w:t xml:space="preserve"> </w:t>
      </w:r>
      <w:r>
        <w:rPr>
          <w:rFonts w:ascii="Arial" w:eastAsia="Verdana" w:hAnsi="Arial" w:cs="Arial"/>
          <w:bCs/>
          <w:sz w:val="21"/>
          <w:szCs w:val="21"/>
        </w:rPr>
        <w:t xml:space="preserve"> </w:t>
      </w:r>
      <w:r w:rsidRPr="00972ACE">
        <w:rPr>
          <w:rFonts w:ascii="Arial" w:eastAsia="Verdana" w:hAnsi="Arial" w:cs="Arial"/>
          <w:bCs/>
          <w:sz w:val="21"/>
          <w:szCs w:val="21"/>
        </w:rPr>
        <w:t xml:space="preserve">The Main Street building is used to provide D1 level FGCS and BHIS.  The space usage study will assist in allocating square footage used jointly for both FGCS and BHIS by determining how much time </w:t>
      </w:r>
      <w:r w:rsidR="00E304CC">
        <w:rPr>
          <w:rFonts w:ascii="Arial" w:eastAsia="Verdana" w:hAnsi="Arial" w:cs="Arial"/>
          <w:bCs/>
          <w:sz w:val="21"/>
          <w:szCs w:val="21"/>
        </w:rPr>
        <w:t xml:space="preserve">those jointly-used, or </w:t>
      </w:r>
      <w:r w:rsidRPr="00972ACE">
        <w:rPr>
          <w:rFonts w:ascii="Arial" w:eastAsia="Verdana" w:hAnsi="Arial" w:cs="Arial"/>
          <w:bCs/>
          <w:sz w:val="21"/>
          <w:szCs w:val="21"/>
        </w:rPr>
        <w:t>shared spaces</w:t>
      </w:r>
      <w:r w:rsidR="00E304CC">
        <w:rPr>
          <w:rFonts w:ascii="Arial" w:eastAsia="Verdana" w:hAnsi="Arial" w:cs="Arial"/>
          <w:bCs/>
          <w:sz w:val="21"/>
          <w:szCs w:val="21"/>
        </w:rPr>
        <w:t>,</w:t>
      </w:r>
      <w:r w:rsidRPr="00972ACE">
        <w:rPr>
          <w:rFonts w:ascii="Arial" w:eastAsia="Verdana" w:hAnsi="Arial" w:cs="Arial"/>
          <w:bCs/>
          <w:sz w:val="21"/>
          <w:szCs w:val="21"/>
        </w:rPr>
        <w:t xml:space="preserve"> are used to provide D1 level FGCS and how much time they are used to provide BHIS.</w:t>
      </w:r>
    </w:p>
    <w:p w:rsidR="00972ACE" w:rsidRPr="00972ACE" w:rsidRDefault="00972ACE" w:rsidP="00972ACE">
      <w:pPr>
        <w:spacing w:after="0" w:line="240" w:lineRule="auto"/>
        <w:ind w:left="360" w:right="500"/>
        <w:rPr>
          <w:rFonts w:ascii="Arial" w:eastAsia="Verdana" w:hAnsi="Arial" w:cs="Arial"/>
          <w:bCs/>
          <w:sz w:val="21"/>
          <w:szCs w:val="21"/>
        </w:rPr>
      </w:pPr>
    </w:p>
    <w:p w:rsidR="0035385F" w:rsidRDefault="00972ACE" w:rsidP="00972ACE">
      <w:pPr>
        <w:spacing w:after="0" w:line="240" w:lineRule="auto"/>
        <w:ind w:left="360" w:right="500"/>
        <w:rPr>
          <w:rFonts w:ascii="Arial" w:eastAsia="Verdana" w:hAnsi="Arial" w:cs="Arial"/>
          <w:bCs/>
          <w:sz w:val="21"/>
          <w:szCs w:val="21"/>
        </w:rPr>
      </w:pPr>
      <w:r w:rsidRPr="00972ACE">
        <w:rPr>
          <w:rFonts w:ascii="Arial" w:eastAsia="Verdana" w:hAnsi="Arial" w:cs="Arial"/>
          <w:bCs/>
          <w:sz w:val="21"/>
          <w:szCs w:val="21"/>
        </w:rPr>
        <w:t xml:space="preserve">The Main Street building </w:t>
      </w:r>
      <w:r w:rsidR="008C74E2">
        <w:rPr>
          <w:rFonts w:ascii="Arial" w:eastAsia="Verdana" w:hAnsi="Arial" w:cs="Arial"/>
          <w:bCs/>
          <w:sz w:val="21"/>
          <w:szCs w:val="21"/>
        </w:rPr>
        <w:t>has</w:t>
      </w:r>
      <w:r w:rsidRPr="00972ACE">
        <w:rPr>
          <w:rFonts w:ascii="Arial" w:eastAsia="Verdana" w:hAnsi="Arial" w:cs="Arial"/>
          <w:bCs/>
          <w:sz w:val="21"/>
          <w:szCs w:val="21"/>
        </w:rPr>
        <w:t xml:space="preserve"> 8,000 square feet in total.  There </w:t>
      </w:r>
      <w:r w:rsidR="001F5647">
        <w:rPr>
          <w:rFonts w:ascii="Arial" w:eastAsia="Verdana" w:hAnsi="Arial" w:cs="Arial"/>
          <w:bCs/>
          <w:sz w:val="21"/>
          <w:szCs w:val="21"/>
        </w:rPr>
        <w:t>are</w:t>
      </w:r>
      <w:r w:rsidR="001F5647" w:rsidRPr="00972ACE">
        <w:rPr>
          <w:rFonts w:ascii="Arial" w:eastAsia="Verdana" w:hAnsi="Arial" w:cs="Arial"/>
          <w:bCs/>
          <w:sz w:val="21"/>
          <w:szCs w:val="21"/>
        </w:rPr>
        <w:t xml:space="preserve"> </w:t>
      </w:r>
      <w:r w:rsidRPr="00972ACE">
        <w:rPr>
          <w:rFonts w:ascii="Arial" w:eastAsia="Verdana" w:hAnsi="Arial" w:cs="Arial"/>
          <w:bCs/>
          <w:sz w:val="21"/>
          <w:szCs w:val="21"/>
        </w:rPr>
        <w:t xml:space="preserve">900 square feet of general purpose space.  A total of 3,000 square feet is used only for D1 level FGCS.  The remaining 4,100 </w:t>
      </w:r>
      <w:r w:rsidR="00B8619D">
        <w:rPr>
          <w:rFonts w:ascii="Arial" w:eastAsia="Verdana" w:hAnsi="Arial" w:cs="Arial"/>
          <w:bCs/>
          <w:sz w:val="21"/>
          <w:szCs w:val="21"/>
        </w:rPr>
        <w:t xml:space="preserve">square feet </w:t>
      </w:r>
      <w:r w:rsidR="008C74E2">
        <w:rPr>
          <w:rFonts w:ascii="Arial" w:eastAsia="Verdana" w:hAnsi="Arial" w:cs="Arial"/>
          <w:bCs/>
          <w:sz w:val="21"/>
          <w:szCs w:val="21"/>
        </w:rPr>
        <w:t>are</w:t>
      </w:r>
      <w:r w:rsidR="008C74E2" w:rsidRPr="00972ACE">
        <w:rPr>
          <w:rFonts w:ascii="Arial" w:eastAsia="Verdana" w:hAnsi="Arial" w:cs="Arial"/>
          <w:bCs/>
          <w:sz w:val="21"/>
          <w:szCs w:val="21"/>
        </w:rPr>
        <w:t xml:space="preserve"> </w:t>
      </w:r>
      <w:r w:rsidRPr="00972ACE">
        <w:rPr>
          <w:rFonts w:ascii="Arial" w:eastAsia="Verdana" w:hAnsi="Arial" w:cs="Arial"/>
          <w:bCs/>
          <w:sz w:val="21"/>
          <w:szCs w:val="21"/>
        </w:rPr>
        <w:t xml:space="preserve">used jointly by FGCS and BHIS.  </w:t>
      </w:r>
    </w:p>
    <w:p w:rsidR="0035385F" w:rsidRDefault="0035385F" w:rsidP="00972ACE">
      <w:pPr>
        <w:spacing w:after="0" w:line="240" w:lineRule="auto"/>
        <w:ind w:left="360" w:right="500"/>
        <w:rPr>
          <w:rFonts w:ascii="Arial" w:eastAsia="Verdana" w:hAnsi="Arial" w:cs="Arial"/>
          <w:bCs/>
          <w:sz w:val="21"/>
          <w:szCs w:val="21"/>
        </w:rPr>
      </w:pPr>
    </w:p>
    <w:p w:rsidR="008B1279" w:rsidRDefault="00105192" w:rsidP="00972ACE">
      <w:pPr>
        <w:spacing w:after="0" w:line="240" w:lineRule="auto"/>
        <w:ind w:left="360" w:right="500"/>
        <w:rPr>
          <w:rFonts w:ascii="Arial" w:eastAsia="Verdana" w:hAnsi="Arial" w:cs="Arial"/>
          <w:bCs/>
          <w:sz w:val="21"/>
          <w:szCs w:val="21"/>
        </w:rPr>
      </w:pPr>
      <w:r>
        <w:rPr>
          <w:rFonts w:ascii="Arial" w:eastAsia="Verdana" w:hAnsi="Arial" w:cs="Arial"/>
          <w:bCs/>
          <w:sz w:val="21"/>
          <w:szCs w:val="21"/>
        </w:rPr>
        <w:t>T</w:t>
      </w:r>
      <w:r w:rsidR="00972ACE" w:rsidRPr="00972ACE">
        <w:rPr>
          <w:rFonts w:ascii="Arial" w:eastAsia="Verdana" w:hAnsi="Arial" w:cs="Arial"/>
          <w:bCs/>
          <w:sz w:val="21"/>
          <w:szCs w:val="21"/>
        </w:rPr>
        <w:t xml:space="preserve">he two-week space usage study determined the 4,100 square feet of </w:t>
      </w:r>
      <w:r w:rsidR="0035385F">
        <w:rPr>
          <w:rFonts w:ascii="Arial" w:eastAsia="Verdana" w:hAnsi="Arial" w:cs="Arial"/>
          <w:bCs/>
          <w:sz w:val="21"/>
          <w:szCs w:val="21"/>
        </w:rPr>
        <w:t>jointly-used</w:t>
      </w:r>
      <w:r w:rsidR="0035385F" w:rsidRPr="00972ACE">
        <w:rPr>
          <w:rFonts w:ascii="Arial" w:eastAsia="Verdana" w:hAnsi="Arial" w:cs="Arial"/>
          <w:bCs/>
          <w:sz w:val="21"/>
          <w:szCs w:val="21"/>
        </w:rPr>
        <w:t xml:space="preserve"> </w:t>
      </w:r>
      <w:r w:rsidR="00972ACE" w:rsidRPr="00972ACE">
        <w:rPr>
          <w:rFonts w:ascii="Arial" w:eastAsia="Verdana" w:hAnsi="Arial" w:cs="Arial"/>
          <w:bCs/>
          <w:sz w:val="21"/>
          <w:szCs w:val="21"/>
        </w:rPr>
        <w:t xml:space="preserve">space was used to provide D1 level FGCS 66% of the time and BHIS 34% of the time.  The </w:t>
      </w:r>
      <w:r>
        <w:rPr>
          <w:rFonts w:ascii="Arial" w:eastAsia="Verdana" w:hAnsi="Arial" w:cs="Arial"/>
          <w:bCs/>
          <w:sz w:val="21"/>
          <w:szCs w:val="21"/>
        </w:rPr>
        <w:t xml:space="preserve">4,100 square feet of </w:t>
      </w:r>
      <w:r w:rsidR="00972ACE" w:rsidRPr="00972ACE">
        <w:rPr>
          <w:rFonts w:ascii="Arial" w:eastAsia="Verdana" w:hAnsi="Arial" w:cs="Arial"/>
          <w:bCs/>
          <w:sz w:val="21"/>
          <w:szCs w:val="21"/>
        </w:rPr>
        <w:t xml:space="preserve">shared square footage </w:t>
      </w:r>
      <w:r w:rsidR="002E0DCD">
        <w:rPr>
          <w:rFonts w:ascii="Arial" w:eastAsia="Verdana" w:hAnsi="Arial" w:cs="Arial"/>
          <w:bCs/>
          <w:sz w:val="21"/>
          <w:szCs w:val="21"/>
        </w:rPr>
        <w:t xml:space="preserve">D1 level FGCS </w:t>
      </w:r>
      <w:r w:rsidR="00972ACE" w:rsidRPr="00972ACE">
        <w:rPr>
          <w:rFonts w:ascii="Arial" w:eastAsia="Verdana" w:hAnsi="Arial" w:cs="Arial"/>
          <w:bCs/>
          <w:sz w:val="21"/>
          <w:szCs w:val="21"/>
        </w:rPr>
        <w:t>is allocated 2,700 square feet</w:t>
      </w:r>
      <w:r w:rsidR="002E0DCD">
        <w:rPr>
          <w:rFonts w:ascii="Arial" w:eastAsia="Verdana" w:hAnsi="Arial" w:cs="Arial"/>
          <w:bCs/>
          <w:sz w:val="21"/>
          <w:szCs w:val="21"/>
        </w:rPr>
        <w:t xml:space="preserve"> (4,100 * .66)</w:t>
      </w:r>
      <w:r w:rsidR="00972ACE" w:rsidRPr="00972ACE">
        <w:rPr>
          <w:rFonts w:ascii="Arial" w:eastAsia="Verdana" w:hAnsi="Arial" w:cs="Arial"/>
          <w:bCs/>
          <w:sz w:val="21"/>
          <w:szCs w:val="21"/>
        </w:rPr>
        <w:t xml:space="preserve"> </w:t>
      </w:r>
      <w:r w:rsidR="002E0DCD">
        <w:rPr>
          <w:rFonts w:ascii="Arial" w:eastAsia="Verdana" w:hAnsi="Arial" w:cs="Arial"/>
          <w:bCs/>
          <w:sz w:val="21"/>
          <w:szCs w:val="21"/>
        </w:rPr>
        <w:t xml:space="preserve">of jointly used space </w:t>
      </w:r>
      <w:r w:rsidR="00972ACE" w:rsidRPr="00972ACE">
        <w:rPr>
          <w:rFonts w:ascii="Arial" w:eastAsia="Verdana" w:hAnsi="Arial" w:cs="Arial"/>
          <w:bCs/>
          <w:sz w:val="21"/>
          <w:szCs w:val="21"/>
        </w:rPr>
        <w:t xml:space="preserve">and 1,400 </w:t>
      </w:r>
      <w:r w:rsidR="002E0DCD">
        <w:rPr>
          <w:rFonts w:ascii="Arial" w:eastAsia="Verdana" w:hAnsi="Arial" w:cs="Arial"/>
          <w:bCs/>
          <w:sz w:val="21"/>
          <w:szCs w:val="21"/>
        </w:rPr>
        <w:t xml:space="preserve">(4,100 * .34) </w:t>
      </w:r>
      <w:r w:rsidR="00972ACE" w:rsidRPr="00972ACE">
        <w:rPr>
          <w:rFonts w:ascii="Arial" w:eastAsia="Verdana" w:hAnsi="Arial" w:cs="Arial"/>
          <w:bCs/>
          <w:sz w:val="21"/>
          <w:szCs w:val="21"/>
        </w:rPr>
        <w:t xml:space="preserve">square feet to BHIS.  </w:t>
      </w:r>
    </w:p>
    <w:p w:rsidR="008B1279" w:rsidRDefault="008B1279" w:rsidP="00972ACE">
      <w:pPr>
        <w:spacing w:after="0" w:line="240" w:lineRule="auto"/>
        <w:ind w:left="360" w:right="500"/>
        <w:rPr>
          <w:rFonts w:ascii="Arial" w:eastAsia="Verdana" w:hAnsi="Arial" w:cs="Arial"/>
          <w:bCs/>
          <w:sz w:val="21"/>
          <w:szCs w:val="21"/>
        </w:rPr>
      </w:pPr>
    </w:p>
    <w:p w:rsidR="002E0DCD" w:rsidRDefault="008B1279" w:rsidP="008B1279">
      <w:pPr>
        <w:spacing w:after="0" w:line="240" w:lineRule="auto"/>
        <w:ind w:left="360" w:right="500"/>
        <w:rPr>
          <w:rFonts w:ascii="Arial" w:eastAsia="Verdana" w:hAnsi="Arial" w:cs="Arial"/>
          <w:bCs/>
          <w:sz w:val="21"/>
          <w:szCs w:val="21"/>
        </w:rPr>
      </w:pPr>
      <w:r>
        <w:rPr>
          <w:rFonts w:ascii="Arial" w:eastAsia="Verdana" w:hAnsi="Arial" w:cs="Arial"/>
          <w:bCs/>
          <w:sz w:val="21"/>
          <w:szCs w:val="21"/>
        </w:rPr>
        <w:t xml:space="preserve">The square footage for </w:t>
      </w:r>
      <w:r w:rsidRPr="00E304CC">
        <w:rPr>
          <w:rFonts w:ascii="Arial" w:eastAsia="Verdana" w:hAnsi="Arial" w:cs="Arial"/>
          <w:b/>
          <w:bCs/>
          <w:sz w:val="21"/>
          <w:szCs w:val="21"/>
        </w:rPr>
        <w:t>single and jointly-used space</w:t>
      </w:r>
      <w:r>
        <w:rPr>
          <w:rFonts w:ascii="Arial" w:eastAsia="Verdana" w:hAnsi="Arial" w:cs="Arial"/>
          <w:bCs/>
          <w:sz w:val="21"/>
          <w:szCs w:val="21"/>
        </w:rPr>
        <w:t xml:space="preserve"> </w:t>
      </w:r>
      <w:r w:rsidR="001A1476">
        <w:rPr>
          <w:rFonts w:ascii="Arial" w:eastAsia="Verdana" w:hAnsi="Arial" w:cs="Arial"/>
          <w:bCs/>
          <w:sz w:val="21"/>
          <w:szCs w:val="21"/>
        </w:rPr>
        <w:t xml:space="preserve">for the Main Street building </w:t>
      </w:r>
      <w:r w:rsidR="000007C2">
        <w:rPr>
          <w:rFonts w:ascii="Arial" w:eastAsia="Verdana" w:hAnsi="Arial" w:cs="Arial"/>
          <w:bCs/>
          <w:sz w:val="21"/>
          <w:szCs w:val="21"/>
        </w:rPr>
        <w:t>is allocated as follows:</w:t>
      </w:r>
    </w:p>
    <w:p w:rsidR="000007C2" w:rsidRDefault="000007C2" w:rsidP="00972ACE">
      <w:pPr>
        <w:spacing w:after="0" w:line="240" w:lineRule="auto"/>
        <w:ind w:left="360" w:right="500"/>
        <w:rPr>
          <w:rFonts w:ascii="Arial" w:eastAsia="Verdana" w:hAnsi="Arial" w:cs="Arial"/>
          <w:bCs/>
          <w:sz w:val="21"/>
          <w:szCs w:val="21"/>
        </w:rPr>
      </w:pPr>
    </w:p>
    <w:p w:rsidR="000007C2" w:rsidRDefault="000007C2" w:rsidP="000007C2">
      <w:pPr>
        <w:tabs>
          <w:tab w:val="left" w:pos="2340"/>
          <w:tab w:val="left" w:pos="5760"/>
        </w:tabs>
        <w:spacing w:after="0" w:line="240" w:lineRule="auto"/>
        <w:ind w:left="720" w:right="500"/>
        <w:rPr>
          <w:rFonts w:ascii="Arial" w:eastAsia="Verdana" w:hAnsi="Arial" w:cs="Arial"/>
          <w:bCs/>
          <w:sz w:val="21"/>
          <w:szCs w:val="21"/>
        </w:rPr>
      </w:pPr>
      <w:r>
        <w:rPr>
          <w:rFonts w:ascii="Arial" w:eastAsia="Verdana" w:hAnsi="Arial" w:cs="Arial"/>
          <w:bCs/>
          <w:sz w:val="21"/>
          <w:szCs w:val="21"/>
        </w:rPr>
        <w:t>FGCS (D1 level)</w:t>
      </w:r>
      <w:r w:rsidR="00E304CC">
        <w:rPr>
          <w:rFonts w:ascii="Arial" w:eastAsia="Verdana" w:hAnsi="Arial" w:cs="Arial"/>
          <w:bCs/>
          <w:sz w:val="21"/>
          <w:szCs w:val="21"/>
        </w:rPr>
        <w:t>:</w:t>
      </w:r>
      <w:r>
        <w:rPr>
          <w:rFonts w:ascii="Arial" w:eastAsia="Verdana" w:hAnsi="Arial" w:cs="Arial"/>
          <w:bCs/>
          <w:sz w:val="21"/>
          <w:szCs w:val="21"/>
        </w:rPr>
        <w:t xml:space="preserve"> </w:t>
      </w:r>
      <w:r w:rsidR="00E304CC">
        <w:rPr>
          <w:rFonts w:ascii="Arial" w:eastAsia="Verdana" w:hAnsi="Arial" w:cs="Arial"/>
          <w:bCs/>
          <w:sz w:val="21"/>
          <w:szCs w:val="21"/>
        </w:rPr>
        <w:t xml:space="preserve"> </w:t>
      </w:r>
      <w:r>
        <w:rPr>
          <w:rFonts w:ascii="Arial" w:eastAsia="Verdana" w:hAnsi="Arial" w:cs="Arial"/>
          <w:bCs/>
          <w:sz w:val="21"/>
          <w:szCs w:val="21"/>
        </w:rPr>
        <w:t xml:space="preserve"> 3,000 single use sq. feet</w:t>
      </w:r>
      <w:r>
        <w:rPr>
          <w:rFonts w:ascii="Arial" w:eastAsia="Verdana" w:hAnsi="Arial" w:cs="Arial"/>
          <w:bCs/>
          <w:sz w:val="21"/>
          <w:szCs w:val="21"/>
        </w:rPr>
        <w:tab/>
        <w:t>BHIS</w:t>
      </w:r>
      <w:r w:rsidR="00E304CC">
        <w:rPr>
          <w:rFonts w:ascii="Arial" w:eastAsia="Verdana" w:hAnsi="Arial" w:cs="Arial"/>
          <w:bCs/>
          <w:sz w:val="21"/>
          <w:szCs w:val="21"/>
        </w:rPr>
        <w:t>:</w:t>
      </w:r>
      <w:r>
        <w:rPr>
          <w:rFonts w:ascii="Arial" w:eastAsia="Verdana" w:hAnsi="Arial" w:cs="Arial"/>
          <w:bCs/>
          <w:sz w:val="21"/>
          <w:szCs w:val="21"/>
        </w:rPr>
        <w:t xml:space="preserve"> </w:t>
      </w:r>
      <w:r w:rsidR="00E304CC">
        <w:rPr>
          <w:rFonts w:ascii="Arial" w:eastAsia="Verdana" w:hAnsi="Arial" w:cs="Arial"/>
          <w:bCs/>
          <w:sz w:val="21"/>
          <w:szCs w:val="21"/>
        </w:rPr>
        <w:t xml:space="preserve"> </w:t>
      </w:r>
      <w:r>
        <w:rPr>
          <w:rFonts w:ascii="Arial" w:eastAsia="Verdana" w:hAnsi="Arial" w:cs="Arial"/>
          <w:bCs/>
          <w:sz w:val="21"/>
          <w:szCs w:val="21"/>
        </w:rPr>
        <w:t xml:space="preserve">    </w:t>
      </w:r>
      <w:r w:rsidR="008B1279">
        <w:rPr>
          <w:rFonts w:ascii="Arial" w:eastAsia="Verdana" w:hAnsi="Arial" w:cs="Arial"/>
          <w:bCs/>
          <w:sz w:val="21"/>
          <w:szCs w:val="21"/>
        </w:rPr>
        <w:t xml:space="preserve">  </w:t>
      </w:r>
      <w:r>
        <w:rPr>
          <w:rFonts w:ascii="Arial" w:eastAsia="Verdana" w:hAnsi="Arial" w:cs="Arial"/>
          <w:bCs/>
          <w:sz w:val="21"/>
          <w:szCs w:val="21"/>
        </w:rPr>
        <w:t xml:space="preserve"> 0 single use sq. feet </w:t>
      </w:r>
    </w:p>
    <w:p w:rsidR="000007C2" w:rsidRDefault="000007C2" w:rsidP="000007C2">
      <w:pPr>
        <w:tabs>
          <w:tab w:val="left" w:pos="2340"/>
          <w:tab w:val="left" w:pos="5760"/>
          <w:tab w:val="left" w:pos="6300"/>
        </w:tabs>
        <w:spacing w:after="0" w:line="240" w:lineRule="auto"/>
        <w:ind w:left="720" w:right="500"/>
        <w:rPr>
          <w:rFonts w:ascii="Arial" w:eastAsia="Verdana" w:hAnsi="Arial" w:cs="Arial"/>
          <w:bCs/>
          <w:sz w:val="21"/>
          <w:szCs w:val="21"/>
        </w:rPr>
      </w:pPr>
      <w:r>
        <w:rPr>
          <w:rFonts w:ascii="Arial" w:eastAsia="Verdana" w:hAnsi="Arial" w:cs="Arial"/>
          <w:bCs/>
          <w:sz w:val="21"/>
          <w:szCs w:val="21"/>
        </w:rPr>
        <w:tab/>
      </w:r>
      <w:r w:rsidRPr="000007C2">
        <w:rPr>
          <w:rFonts w:ascii="Arial" w:eastAsia="Verdana" w:hAnsi="Arial" w:cs="Arial"/>
          <w:bCs/>
          <w:sz w:val="21"/>
          <w:szCs w:val="21"/>
          <w:u w:val="single"/>
        </w:rPr>
        <w:t>+ 2,700</w:t>
      </w:r>
      <w:r>
        <w:rPr>
          <w:rFonts w:ascii="Arial" w:eastAsia="Verdana" w:hAnsi="Arial" w:cs="Arial"/>
          <w:bCs/>
          <w:sz w:val="21"/>
          <w:szCs w:val="21"/>
        </w:rPr>
        <w:t xml:space="preserve"> shared use sq. feet</w:t>
      </w:r>
      <w:r>
        <w:rPr>
          <w:rFonts w:ascii="Arial" w:eastAsia="Verdana" w:hAnsi="Arial" w:cs="Arial"/>
          <w:bCs/>
          <w:sz w:val="21"/>
          <w:szCs w:val="21"/>
        </w:rPr>
        <w:tab/>
      </w:r>
      <w:r>
        <w:rPr>
          <w:rFonts w:ascii="Arial" w:eastAsia="Verdana" w:hAnsi="Arial" w:cs="Arial"/>
          <w:bCs/>
          <w:sz w:val="21"/>
          <w:szCs w:val="21"/>
        </w:rPr>
        <w:tab/>
        <w:t xml:space="preserve">+ </w:t>
      </w:r>
      <w:r w:rsidRPr="000007C2">
        <w:rPr>
          <w:rFonts w:ascii="Arial" w:eastAsia="Verdana" w:hAnsi="Arial" w:cs="Arial"/>
          <w:bCs/>
          <w:sz w:val="21"/>
          <w:szCs w:val="21"/>
          <w:u w:val="single"/>
        </w:rPr>
        <w:t>1,400</w:t>
      </w:r>
      <w:r>
        <w:rPr>
          <w:rFonts w:ascii="Arial" w:eastAsia="Verdana" w:hAnsi="Arial" w:cs="Arial"/>
          <w:bCs/>
          <w:sz w:val="21"/>
          <w:szCs w:val="21"/>
        </w:rPr>
        <w:t xml:space="preserve"> shared use sq. feet</w:t>
      </w:r>
    </w:p>
    <w:p w:rsidR="000007C2" w:rsidRDefault="000007C2" w:rsidP="000007C2">
      <w:pPr>
        <w:tabs>
          <w:tab w:val="left" w:pos="2340"/>
          <w:tab w:val="left" w:pos="5760"/>
          <w:tab w:val="left" w:pos="6300"/>
        </w:tabs>
        <w:spacing w:after="0" w:line="240" w:lineRule="auto"/>
        <w:ind w:left="720" w:right="500"/>
        <w:rPr>
          <w:rFonts w:ascii="Arial" w:eastAsia="Verdana" w:hAnsi="Arial" w:cs="Arial"/>
          <w:bCs/>
          <w:sz w:val="21"/>
          <w:szCs w:val="21"/>
        </w:rPr>
      </w:pPr>
      <w:r>
        <w:rPr>
          <w:rFonts w:ascii="Arial" w:eastAsia="Verdana" w:hAnsi="Arial" w:cs="Arial"/>
          <w:bCs/>
          <w:sz w:val="21"/>
          <w:szCs w:val="21"/>
        </w:rPr>
        <w:tab/>
        <w:t>= 5,700 subtotal</w:t>
      </w:r>
      <w:r>
        <w:rPr>
          <w:rFonts w:ascii="Arial" w:eastAsia="Verdana" w:hAnsi="Arial" w:cs="Arial"/>
          <w:bCs/>
          <w:sz w:val="21"/>
          <w:szCs w:val="21"/>
        </w:rPr>
        <w:tab/>
      </w:r>
      <w:r>
        <w:rPr>
          <w:rFonts w:ascii="Arial" w:eastAsia="Verdana" w:hAnsi="Arial" w:cs="Arial"/>
          <w:bCs/>
          <w:sz w:val="21"/>
          <w:szCs w:val="21"/>
        </w:rPr>
        <w:tab/>
        <w:t>= 1,400 subtotal</w:t>
      </w:r>
    </w:p>
    <w:p w:rsidR="002E0DCD" w:rsidRDefault="002E0DCD" w:rsidP="00972ACE">
      <w:pPr>
        <w:spacing w:after="0" w:line="240" w:lineRule="auto"/>
        <w:ind w:left="360" w:right="500"/>
        <w:rPr>
          <w:rFonts w:ascii="Arial" w:eastAsia="Verdana" w:hAnsi="Arial" w:cs="Arial"/>
          <w:bCs/>
          <w:sz w:val="21"/>
          <w:szCs w:val="21"/>
        </w:rPr>
      </w:pPr>
    </w:p>
    <w:p w:rsidR="004C7C85" w:rsidRDefault="006D4560" w:rsidP="00972ACE">
      <w:pPr>
        <w:spacing w:after="0" w:line="240" w:lineRule="auto"/>
        <w:ind w:left="360" w:right="500"/>
        <w:rPr>
          <w:rFonts w:ascii="Arial" w:eastAsia="Verdana" w:hAnsi="Arial" w:cs="Arial"/>
          <w:bCs/>
          <w:sz w:val="21"/>
          <w:szCs w:val="21"/>
        </w:rPr>
      </w:pPr>
      <w:r>
        <w:rPr>
          <w:rFonts w:ascii="Arial" w:eastAsia="Verdana" w:hAnsi="Arial" w:cs="Arial"/>
          <w:bCs/>
          <w:sz w:val="21"/>
          <w:szCs w:val="21"/>
        </w:rPr>
        <w:t>Allocate t</w:t>
      </w:r>
      <w:r w:rsidR="00972ACE" w:rsidRPr="00972ACE">
        <w:rPr>
          <w:rFonts w:ascii="Arial" w:eastAsia="Verdana" w:hAnsi="Arial" w:cs="Arial"/>
          <w:bCs/>
          <w:sz w:val="21"/>
          <w:szCs w:val="21"/>
        </w:rPr>
        <w:t xml:space="preserve">he 900 square feet of </w:t>
      </w:r>
      <w:r w:rsidR="00972ACE" w:rsidRPr="006D4560">
        <w:rPr>
          <w:rFonts w:ascii="Arial" w:eastAsia="Verdana" w:hAnsi="Arial" w:cs="Arial"/>
          <w:b/>
          <w:bCs/>
          <w:sz w:val="21"/>
          <w:szCs w:val="21"/>
        </w:rPr>
        <w:t>general purpose square footage</w:t>
      </w:r>
      <w:r w:rsidR="00972ACE" w:rsidRPr="00972ACE">
        <w:rPr>
          <w:rFonts w:ascii="Arial" w:eastAsia="Verdana" w:hAnsi="Arial" w:cs="Arial"/>
          <w:bCs/>
          <w:sz w:val="21"/>
          <w:szCs w:val="21"/>
        </w:rPr>
        <w:t xml:space="preserve"> </w:t>
      </w:r>
      <w:r>
        <w:rPr>
          <w:rFonts w:ascii="Arial" w:eastAsia="Verdana" w:hAnsi="Arial" w:cs="Arial"/>
          <w:bCs/>
          <w:sz w:val="21"/>
          <w:szCs w:val="21"/>
        </w:rPr>
        <w:t xml:space="preserve">using the subtotals above for D1 level FGCS and BHIS.  Of the 7,100 (5,700 FGCS + 1,400 BHIS) square footage above, allocate </w:t>
      </w:r>
      <w:r w:rsidR="00972ACE" w:rsidRPr="00972ACE">
        <w:rPr>
          <w:rFonts w:ascii="Arial" w:eastAsia="Verdana" w:hAnsi="Arial" w:cs="Arial"/>
          <w:bCs/>
          <w:sz w:val="21"/>
          <w:szCs w:val="21"/>
        </w:rPr>
        <w:t xml:space="preserve">80% </w:t>
      </w:r>
      <w:r>
        <w:rPr>
          <w:rFonts w:ascii="Arial" w:eastAsia="Verdana" w:hAnsi="Arial" w:cs="Arial"/>
          <w:bCs/>
          <w:sz w:val="21"/>
          <w:szCs w:val="21"/>
        </w:rPr>
        <w:t xml:space="preserve">(5,700/7,100) </w:t>
      </w:r>
      <w:r w:rsidR="00972ACE" w:rsidRPr="00972ACE">
        <w:rPr>
          <w:rFonts w:ascii="Arial" w:eastAsia="Verdana" w:hAnsi="Arial" w:cs="Arial"/>
          <w:bCs/>
          <w:sz w:val="21"/>
          <w:szCs w:val="21"/>
        </w:rPr>
        <w:t xml:space="preserve">or 720 square feet to FGCS and 20% </w:t>
      </w:r>
      <w:r>
        <w:rPr>
          <w:rFonts w:ascii="Arial" w:eastAsia="Verdana" w:hAnsi="Arial" w:cs="Arial"/>
          <w:bCs/>
          <w:sz w:val="21"/>
          <w:szCs w:val="21"/>
        </w:rPr>
        <w:t xml:space="preserve">(1,400/7,100) </w:t>
      </w:r>
      <w:r w:rsidR="00972ACE" w:rsidRPr="00972ACE">
        <w:rPr>
          <w:rFonts w:ascii="Arial" w:eastAsia="Verdana" w:hAnsi="Arial" w:cs="Arial"/>
          <w:bCs/>
          <w:sz w:val="21"/>
          <w:szCs w:val="21"/>
        </w:rPr>
        <w:t>or 180 square feet to BHIS</w:t>
      </w:r>
      <w:r w:rsidR="00CC2267">
        <w:rPr>
          <w:rFonts w:ascii="Arial" w:eastAsia="Verdana" w:hAnsi="Arial" w:cs="Arial"/>
          <w:bCs/>
          <w:sz w:val="21"/>
          <w:szCs w:val="21"/>
        </w:rPr>
        <w:t>.</w:t>
      </w:r>
    </w:p>
    <w:p w:rsidR="004C7C85" w:rsidRDefault="004C7C85" w:rsidP="00972ACE">
      <w:pPr>
        <w:spacing w:after="0" w:line="240" w:lineRule="auto"/>
        <w:ind w:left="360" w:right="500"/>
        <w:rPr>
          <w:rFonts w:ascii="Arial" w:eastAsia="Verdana" w:hAnsi="Arial" w:cs="Arial"/>
          <w:bCs/>
          <w:sz w:val="21"/>
          <w:szCs w:val="21"/>
        </w:rPr>
      </w:pPr>
    </w:p>
    <w:p w:rsidR="006F09EB" w:rsidRDefault="006F09EB" w:rsidP="00972ACE">
      <w:pPr>
        <w:spacing w:after="0" w:line="240" w:lineRule="auto"/>
        <w:ind w:left="360" w:right="500"/>
        <w:rPr>
          <w:rFonts w:ascii="Arial" w:eastAsia="Verdana" w:hAnsi="Arial" w:cs="Arial"/>
          <w:bCs/>
          <w:sz w:val="21"/>
          <w:szCs w:val="21"/>
        </w:rPr>
      </w:pPr>
    </w:p>
    <w:p w:rsidR="006F09EB" w:rsidRDefault="006F09EB" w:rsidP="00972ACE">
      <w:pPr>
        <w:spacing w:after="0" w:line="240" w:lineRule="auto"/>
        <w:ind w:left="360" w:right="500"/>
        <w:rPr>
          <w:rFonts w:ascii="Arial" w:eastAsia="Verdana" w:hAnsi="Arial" w:cs="Arial"/>
          <w:bCs/>
          <w:sz w:val="21"/>
          <w:szCs w:val="21"/>
        </w:rPr>
      </w:pPr>
    </w:p>
    <w:p w:rsidR="008B1279" w:rsidRDefault="00972ACE" w:rsidP="00972ACE">
      <w:pPr>
        <w:spacing w:after="0" w:line="240" w:lineRule="auto"/>
        <w:ind w:left="360" w:right="500"/>
        <w:rPr>
          <w:rFonts w:ascii="Arial" w:eastAsia="Verdana" w:hAnsi="Arial" w:cs="Arial"/>
          <w:bCs/>
          <w:sz w:val="21"/>
          <w:szCs w:val="21"/>
        </w:rPr>
      </w:pPr>
      <w:r w:rsidRPr="00972ACE">
        <w:rPr>
          <w:rFonts w:ascii="Arial" w:eastAsia="Verdana" w:hAnsi="Arial" w:cs="Arial"/>
          <w:bCs/>
          <w:sz w:val="21"/>
          <w:szCs w:val="21"/>
        </w:rPr>
        <w:t>Schedule F1 would reflect</w:t>
      </w:r>
      <w:r w:rsidR="008B1279">
        <w:rPr>
          <w:rFonts w:ascii="Arial" w:eastAsia="Verdana" w:hAnsi="Arial" w:cs="Arial"/>
          <w:bCs/>
          <w:sz w:val="21"/>
          <w:szCs w:val="21"/>
        </w:rPr>
        <w:t xml:space="preserve"> the following for the Main Street building:</w:t>
      </w:r>
    </w:p>
    <w:p w:rsidR="008B1279" w:rsidRDefault="008B1279" w:rsidP="00972ACE">
      <w:pPr>
        <w:spacing w:after="0" w:line="240" w:lineRule="auto"/>
        <w:ind w:left="360" w:right="500"/>
        <w:rPr>
          <w:rFonts w:ascii="Arial" w:eastAsia="Verdana" w:hAnsi="Arial" w:cs="Arial"/>
          <w:bCs/>
          <w:sz w:val="21"/>
          <w:szCs w:val="21"/>
        </w:rPr>
      </w:pPr>
    </w:p>
    <w:p w:rsidR="00426130" w:rsidRPr="00956B21" w:rsidRDefault="00426130" w:rsidP="00956B21">
      <w:pPr>
        <w:tabs>
          <w:tab w:val="left" w:pos="1620"/>
          <w:tab w:val="left" w:pos="5580"/>
        </w:tabs>
        <w:spacing w:after="60" w:line="240" w:lineRule="auto"/>
        <w:ind w:left="360" w:right="500"/>
        <w:rPr>
          <w:rFonts w:ascii="Arial" w:eastAsia="Verdana" w:hAnsi="Arial" w:cs="Arial"/>
          <w:bCs/>
          <w:sz w:val="21"/>
          <w:szCs w:val="21"/>
        </w:rPr>
      </w:pPr>
      <w:r w:rsidRPr="00956B21">
        <w:rPr>
          <w:rFonts w:ascii="Arial" w:eastAsia="Verdana" w:hAnsi="Arial" w:cs="Arial"/>
          <w:bCs/>
          <w:sz w:val="21"/>
          <w:szCs w:val="21"/>
        </w:rPr>
        <w:tab/>
      </w:r>
      <w:r w:rsidRPr="00956B21">
        <w:rPr>
          <w:rFonts w:ascii="Arial" w:eastAsia="Verdana" w:hAnsi="Arial" w:cs="Arial"/>
          <w:b/>
          <w:bCs/>
          <w:sz w:val="21"/>
          <w:szCs w:val="21"/>
          <w:u w:val="single"/>
        </w:rPr>
        <w:t>FGCS (D1 Level)</w:t>
      </w:r>
      <w:r w:rsidR="00956B21">
        <w:rPr>
          <w:rFonts w:ascii="Arial" w:eastAsia="Verdana" w:hAnsi="Arial" w:cs="Arial"/>
          <w:b/>
          <w:bCs/>
          <w:sz w:val="21"/>
          <w:szCs w:val="21"/>
        </w:rPr>
        <w:t xml:space="preserve">                        </w:t>
      </w:r>
      <w:r w:rsidRPr="00956B21">
        <w:rPr>
          <w:rFonts w:ascii="Arial" w:eastAsia="Verdana" w:hAnsi="Arial" w:cs="Arial"/>
          <w:b/>
          <w:bCs/>
          <w:sz w:val="21"/>
          <w:szCs w:val="21"/>
        </w:rPr>
        <w:tab/>
      </w:r>
      <w:r w:rsidR="00956B21" w:rsidRPr="00956B21">
        <w:rPr>
          <w:rFonts w:ascii="Arial" w:eastAsia="Verdana" w:hAnsi="Arial" w:cs="Arial"/>
          <w:b/>
          <w:bCs/>
          <w:sz w:val="21"/>
          <w:szCs w:val="21"/>
          <w:u w:val="single"/>
        </w:rPr>
        <w:t>BHIS</w:t>
      </w:r>
    </w:p>
    <w:p w:rsidR="008B1279" w:rsidRDefault="00426130" w:rsidP="00426130">
      <w:pPr>
        <w:tabs>
          <w:tab w:val="left" w:pos="1620"/>
          <w:tab w:val="left" w:pos="5580"/>
        </w:tabs>
        <w:spacing w:after="0" w:line="240" w:lineRule="auto"/>
        <w:ind w:left="720" w:right="500"/>
        <w:rPr>
          <w:rFonts w:ascii="Arial" w:eastAsia="Verdana" w:hAnsi="Arial" w:cs="Arial"/>
          <w:bCs/>
          <w:sz w:val="21"/>
          <w:szCs w:val="21"/>
        </w:rPr>
      </w:pPr>
      <w:r>
        <w:rPr>
          <w:rFonts w:ascii="Arial" w:eastAsia="Verdana" w:hAnsi="Arial" w:cs="Arial"/>
          <w:bCs/>
          <w:sz w:val="21"/>
          <w:szCs w:val="21"/>
        </w:rPr>
        <w:tab/>
        <w:t xml:space="preserve">  </w:t>
      </w:r>
      <w:r w:rsidR="008B1279">
        <w:rPr>
          <w:rFonts w:ascii="Arial" w:eastAsia="Verdana" w:hAnsi="Arial" w:cs="Arial"/>
          <w:bCs/>
          <w:sz w:val="21"/>
          <w:szCs w:val="21"/>
        </w:rPr>
        <w:t xml:space="preserve"> 3,000 single use sq. feet</w:t>
      </w:r>
      <w:r w:rsidR="008B1279">
        <w:rPr>
          <w:rFonts w:ascii="Arial" w:eastAsia="Verdana" w:hAnsi="Arial" w:cs="Arial"/>
          <w:bCs/>
          <w:sz w:val="21"/>
          <w:szCs w:val="21"/>
        </w:rPr>
        <w:tab/>
      </w:r>
      <w:r>
        <w:rPr>
          <w:rFonts w:ascii="Arial" w:eastAsia="Verdana" w:hAnsi="Arial" w:cs="Arial"/>
          <w:bCs/>
          <w:sz w:val="21"/>
          <w:szCs w:val="21"/>
        </w:rPr>
        <w:tab/>
      </w:r>
      <w:r w:rsidR="008B1279">
        <w:rPr>
          <w:rFonts w:ascii="Arial" w:eastAsia="Verdana" w:hAnsi="Arial" w:cs="Arial"/>
          <w:bCs/>
          <w:sz w:val="21"/>
          <w:szCs w:val="21"/>
        </w:rPr>
        <w:t xml:space="preserve">    </w:t>
      </w:r>
      <w:r>
        <w:rPr>
          <w:rFonts w:ascii="Arial" w:eastAsia="Verdana" w:hAnsi="Arial" w:cs="Arial"/>
          <w:bCs/>
          <w:sz w:val="21"/>
          <w:szCs w:val="21"/>
        </w:rPr>
        <w:t xml:space="preserve">  </w:t>
      </w:r>
      <w:r w:rsidR="008B1279">
        <w:rPr>
          <w:rFonts w:ascii="Arial" w:eastAsia="Verdana" w:hAnsi="Arial" w:cs="Arial"/>
          <w:bCs/>
          <w:sz w:val="21"/>
          <w:szCs w:val="21"/>
        </w:rPr>
        <w:t xml:space="preserve"> 0 single use sq. feet </w:t>
      </w:r>
    </w:p>
    <w:p w:rsidR="008B1279" w:rsidRDefault="008B1279" w:rsidP="00426130">
      <w:pPr>
        <w:tabs>
          <w:tab w:val="left" w:pos="1620"/>
          <w:tab w:val="left" w:pos="5580"/>
          <w:tab w:val="left" w:pos="6300"/>
        </w:tabs>
        <w:spacing w:after="0" w:line="240" w:lineRule="auto"/>
        <w:ind w:left="720" w:right="500"/>
        <w:rPr>
          <w:rFonts w:ascii="Arial" w:eastAsia="Verdana" w:hAnsi="Arial" w:cs="Arial"/>
          <w:bCs/>
          <w:sz w:val="21"/>
          <w:szCs w:val="21"/>
        </w:rPr>
      </w:pPr>
      <w:r>
        <w:rPr>
          <w:rFonts w:ascii="Arial" w:eastAsia="Verdana" w:hAnsi="Arial" w:cs="Arial"/>
          <w:bCs/>
          <w:sz w:val="21"/>
          <w:szCs w:val="21"/>
        </w:rPr>
        <w:tab/>
      </w:r>
      <w:r w:rsidRPr="00426130">
        <w:rPr>
          <w:rFonts w:ascii="Arial" w:eastAsia="Verdana" w:hAnsi="Arial" w:cs="Arial"/>
          <w:bCs/>
          <w:sz w:val="21"/>
          <w:szCs w:val="21"/>
        </w:rPr>
        <w:t>+ 2,700</w:t>
      </w:r>
      <w:r>
        <w:rPr>
          <w:rFonts w:ascii="Arial" w:eastAsia="Verdana" w:hAnsi="Arial" w:cs="Arial"/>
          <w:bCs/>
          <w:sz w:val="21"/>
          <w:szCs w:val="21"/>
        </w:rPr>
        <w:t xml:space="preserve"> shared use sq. feet</w:t>
      </w:r>
      <w:r>
        <w:rPr>
          <w:rFonts w:ascii="Arial" w:eastAsia="Verdana" w:hAnsi="Arial" w:cs="Arial"/>
          <w:bCs/>
          <w:sz w:val="21"/>
          <w:szCs w:val="21"/>
        </w:rPr>
        <w:tab/>
        <w:t xml:space="preserve">+ </w:t>
      </w:r>
      <w:r w:rsidRPr="00426130">
        <w:rPr>
          <w:rFonts w:ascii="Arial" w:eastAsia="Verdana" w:hAnsi="Arial" w:cs="Arial"/>
          <w:bCs/>
          <w:sz w:val="21"/>
          <w:szCs w:val="21"/>
        </w:rPr>
        <w:t>1,400</w:t>
      </w:r>
      <w:r>
        <w:rPr>
          <w:rFonts w:ascii="Arial" w:eastAsia="Verdana" w:hAnsi="Arial" w:cs="Arial"/>
          <w:bCs/>
          <w:sz w:val="21"/>
          <w:szCs w:val="21"/>
        </w:rPr>
        <w:t xml:space="preserve"> shared use sq. feet</w:t>
      </w:r>
    </w:p>
    <w:p w:rsidR="00426130" w:rsidRPr="00426130" w:rsidRDefault="00426130" w:rsidP="00426130">
      <w:pPr>
        <w:tabs>
          <w:tab w:val="left" w:pos="1620"/>
          <w:tab w:val="left" w:pos="5580"/>
          <w:tab w:val="left" w:pos="6300"/>
        </w:tabs>
        <w:spacing w:after="0" w:line="240" w:lineRule="auto"/>
        <w:ind w:left="720" w:right="500"/>
        <w:rPr>
          <w:rFonts w:ascii="Arial" w:eastAsia="Verdana" w:hAnsi="Arial" w:cs="Arial"/>
          <w:bCs/>
          <w:sz w:val="21"/>
          <w:szCs w:val="21"/>
        </w:rPr>
      </w:pPr>
      <w:r>
        <w:rPr>
          <w:rFonts w:ascii="Arial" w:eastAsia="Verdana" w:hAnsi="Arial" w:cs="Arial"/>
          <w:bCs/>
          <w:sz w:val="21"/>
          <w:szCs w:val="21"/>
        </w:rPr>
        <w:tab/>
      </w:r>
      <w:r w:rsidRPr="00426130">
        <w:rPr>
          <w:rFonts w:ascii="Arial" w:eastAsia="Verdana" w:hAnsi="Arial" w:cs="Arial"/>
          <w:bCs/>
          <w:sz w:val="21"/>
          <w:szCs w:val="21"/>
          <w:u w:val="single"/>
        </w:rPr>
        <w:t>+    720</w:t>
      </w:r>
      <w:r>
        <w:rPr>
          <w:rFonts w:ascii="Arial" w:eastAsia="Verdana" w:hAnsi="Arial" w:cs="Arial"/>
          <w:bCs/>
          <w:sz w:val="21"/>
          <w:szCs w:val="21"/>
          <w:u w:val="single"/>
        </w:rPr>
        <w:t xml:space="preserve"> general purpose sq. feet</w:t>
      </w:r>
      <w:r w:rsidRPr="00426130">
        <w:rPr>
          <w:rFonts w:ascii="Arial" w:eastAsia="Verdana" w:hAnsi="Arial" w:cs="Arial"/>
          <w:bCs/>
          <w:sz w:val="21"/>
          <w:szCs w:val="21"/>
        </w:rPr>
        <w:tab/>
      </w:r>
      <w:r w:rsidRPr="00426130">
        <w:rPr>
          <w:rFonts w:ascii="Arial" w:eastAsia="Verdana" w:hAnsi="Arial" w:cs="Arial"/>
          <w:bCs/>
          <w:sz w:val="21"/>
          <w:szCs w:val="21"/>
          <w:u w:val="single"/>
        </w:rPr>
        <w:t>+    180</w:t>
      </w:r>
      <w:r>
        <w:rPr>
          <w:rFonts w:ascii="Arial" w:eastAsia="Verdana" w:hAnsi="Arial" w:cs="Arial"/>
          <w:bCs/>
          <w:sz w:val="21"/>
          <w:szCs w:val="21"/>
        </w:rPr>
        <w:t xml:space="preserve"> general purpose sq. feet</w:t>
      </w:r>
    </w:p>
    <w:p w:rsidR="008B1279" w:rsidRDefault="008B1279" w:rsidP="00426130">
      <w:pPr>
        <w:tabs>
          <w:tab w:val="left" w:pos="1620"/>
          <w:tab w:val="left" w:pos="5580"/>
          <w:tab w:val="left" w:pos="6300"/>
        </w:tabs>
        <w:spacing w:after="0" w:line="240" w:lineRule="auto"/>
        <w:ind w:left="720" w:right="500"/>
        <w:rPr>
          <w:rFonts w:ascii="Arial" w:eastAsia="Verdana" w:hAnsi="Arial" w:cs="Arial"/>
          <w:bCs/>
          <w:sz w:val="21"/>
          <w:szCs w:val="21"/>
        </w:rPr>
      </w:pPr>
      <w:r>
        <w:rPr>
          <w:rFonts w:ascii="Arial" w:eastAsia="Verdana" w:hAnsi="Arial" w:cs="Arial"/>
          <w:bCs/>
          <w:sz w:val="21"/>
          <w:szCs w:val="21"/>
        </w:rPr>
        <w:tab/>
        <w:t xml:space="preserve">= </w:t>
      </w:r>
      <w:r w:rsidR="00426130">
        <w:rPr>
          <w:rFonts w:ascii="Arial" w:eastAsia="Verdana" w:hAnsi="Arial" w:cs="Arial"/>
          <w:bCs/>
          <w:sz w:val="21"/>
          <w:szCs w:val="21"/>
        </w:rPr>
        <w:t>6,420</w:t>
      </w:r>
      <w:r>
        <w:rPr>
          <w:rFonts w:ascii="Arial" w:eastAsia="Verdana" w:hAnsi="Arial" w:cs="Arial"/>
          <w:bCs/>
          <w:sz w:val="21"/>
          <w:szCs w:val="21"/>
        </w:rPr>
        <w:t xml:space="preserve"> </w:t>
      </w:r>
      <w:r w:rsidR="00426130">
        <w:rPr>
          <w:rFonts w:ascii="Arial" w:eastAsia="Verdana" w:hAnsi="Arial" w:cs="Arial"/>
          <w:bCs/>
          <w:sz w:val="21"/>
          <w:szCs w:val="21"/>
        </w:rPr>
        <w:t>sq. feet</w:t>
      </w:r>
      <w:r>
        <w:rPr>
          <w:rFonts w:ascii="Arial" w:eastAsia="Verdana" w:hAnsi="Arial" w:cs="Arial"/>
          <w:bCs/>
          <w:sz w:val="21"/>
          <w:szCs w:val="21"/>
        </w:rPr>
        <w:tab/>
        <w:t>= 1,</w:t>
      </w:r>
      <w:r w:rsidR="00E304CC">
        <w:rPr>
          <w:rFonts w:ascii="Arial" w:eastAsia="Verdana" w:hAnsi="Arial" w:cs="Arial"/>
          <w:bCs/>
          <w:sz w:val="21"/>
          <w:szCs w:val="21"/>
        </w:rPr>
        <w:t>58</w:t>
      </w:r>
      <w:r>
        <w:rPr>
          <w:rFonts w:ascii="Arial" w:eastAsia="Verdana" w:hAnsi="Arial" w:cs="Arial"/>
          <w:bCs/>
          <w:sz w:val="21"/>
          <w:szCs w:val="21"/>
        </w:rPr>
        <w:t>0 s</w:t>
      </w:r>
      <w:r w:rsidR="00426130">
        <w:rPr>
          <w:rFonts w:ascii="Arial" w:eastAsia="Verdana" w:hAnsi="Arial" w:cs="Arial"/>
          <w:bCs/>
          <w:sz w:val="21"/>
          <w:szCs w:val="21"/>
        </w:rPr>
        <w:t>q. feet</w:t>
      </w:r>
    </w:p>
    <w:p w:rsidR="008B1279" w:rsidRDefault="00426130" w:rsidP="00426130">
      <w:pPr>
        <w:tabs>
          <w:tab w:val="left" w:pos="5580"/>
        </w:tabs>
        <w:spacing w:after="0" w:line="240" w:lineRule="auto"/>
        <w:ind w:left="360" w:right="500"/>
        <w:rPr>
          <w:rFonts w:ascii="Arial" w:eastAsia="Verdana" w:hAnsi="Arial" w:cs="Arial"/>
          <w:bCs/>
          <w:sz w:val="21"/>
          <w:szCs w:val="21"/>
        </w:rPr>
      </w:pPr>
      <w:r>
        <w:rPr>
          <w:rFonts w:ascii="Arial" w:eastAsia="Verdana" w:hAnsi="Arial" w:cs="Arial"/>
          <w:bCs/>
          <w:sz w:val="21"/>
          <w:szCs w:val="21"/>
        </w:rPr>
        <w:tab/>
      </w:r>
    </w:p>
    <w:p w:rsidR="007042CA" w:rsidRDefault="007042CA" w:rsidP="00972ACE">
      <w:pPr>
        <w:spacing w:after="0" w:line="240" w:lineRule="auto"/>
        <w:ind w:left="360" w:right="500"/>
        <w:rPr>
          <w:rFonts w:ascii="Arial" w:eastAsia="Verdana" w:hAnsi="Arial" w:cs="Arial"/>
          <w:b/>
          <w:bCs/>
          <w:sz w:val="21"/>
          <w:szCs w:val="21"/>
        </w:rPr>
      </w:pPr>
    </w:p>
    <w:p w:rsidR="0082636C" w:rsidRPr="006F09EB" w:rsidRDefault="00972ACE" w:rsidP="00972ACE">
      <w:pPr>
        <w:spacing w:after="0" w:line="240" w:lineRule="auto"/>
        <w:ind w:left="360" w:right="500"/>
        <w:rPr>
          <w:rFonts w:ascii="Arial" w:eastAsia="Verdana" w:hAnsi="Arial" w:cs="Arial"/>
          <w:b/>
          <w:bCs/>
          <w:sz w:val="21"/>
          <w:szCs w:val="21"/>
        </w:rPr>
      </w:pPr>
      <w:r w:rsidRPr="006F09EB">
        <w:rPr>
          <w:rFonts w:ascii="Arial" w:eastAsia="Verdana" w:hAnsi="Arial" w:cs="Arial"/>
          <w:b/>
          <w:bCs/>
          <w:sz w:val="21"/>
          <w:szCs w:val="21"/>
        </w:rPr>
        <w:t>The general purpose square footage is not reported as Indirect because it is only related to the FGCS and BHIS services provided in the Main Street building and does not support and benefit all program/services.</w:t>
      </w:r>
    </w:p>
    <w:p w:rsidR="00972ACE" w:rsidRDefault="00972ACE" w:rsidP="00C953C7">
      <w:pPr>
        <w:spacing w:after="0"/>
        <w:rPr>
          <w:rFonts w:ascii="Arial" w:eastAsia="Verdana" w:hAnsi="Arial" w:cs="Arial"/>
          <w:bCs/>
          <w:sz w:val="21"/>
          <w:szCs w:val="21"/>
        </w:rPr>
      </w:pPr>
    </w:p>
    <w:p w:rsidR="00134044" w:rsidRDefault="00134044" w:rsidP="0009765B">
      <w:pPr>
        <w:spacing w:before="120" w:after="0" w:line="240" w:lineRule="auto"/>
        <w:rPr>
          <w:rFonts w:ascii="Arial" w:eastAsia="Verdana" w:hAnsi="Arial" w:cs="Arial"/>
          <w:bCs/>
          <w:sz w:val="21"/>
          <w:szCs w:val="21"/>
        </w:rPr>
      </w:pPr>
      <w:r>
        <w:rPr>
          <w:rFonts w:ascii="Arial" w:eastAsia="Verdana" w:hAnsi="Arial" w:cs="Arial"/>
          <w:bCs/>
          <w:sz w:val="21"/>
          <w:szCs w:val="21"/>
        </w:rPr>
        <w:t xml:space="preserve">Total square footage for each program/service is summed at the bottom of Schedule F1 and an overall percentage for each program/service is calculated.  </w:t>
      </w:r>
    </w:p>
    <w:p w:rsidR="00200CCA" w:rsidRDefault="00200CCA" w:rsidP="00251617">
      <w:pPr>
        <w:spacing w:after="0" w:line="240" w:lineRule="auto"/>
        <w:rPr>
          <w:rFonts w:ascii="Arial" w:eastAsia="Verdana" w:hAnsi="Arial" w:cs="Arial"/>
          <w:bCs/>
          <w:sz w:val="21"/>
          <w:szCs w:val="21"/>
        </w:rPr>
      </w:pPr>
    </w:p>
    <w:p w:rsidR="00134044" w:rsidRDefault="00134044" w:rsidP="00251617">
      <w:pPr>
        <w:spacing w:after="0" w:line="240" w:lineRule="auto"/>
        <w:rPr>
          <w:rFonts w:ascii="Arial" w:eastAsia="Verdana" w:hAnsi="Arial" w:cs="Arial"/>
          <w:bCs/>
          <w:sz w:val="21"/>
          <w:szCs w:val="21"/>
        </w:rPr>
      </w:pPr>
      <w:r>
        <w:rPr>
          <w:rFonts w:ascii="Arial" w:eastAsia="Verdana" w:hAnsi="Arial" w:cs="Arial"/>
          <w:bCs/>
          <w:sz w:val="21"/>
          <w:szCs w:val="21"/>
        </w:rPr>
        <w:t>When using Schedule F1 to allocate cost to programs/services on Schedule D, apply the program/service percentages for each unique building to the cost of each unique building wherever possible.  When not possible, the overall percentage for each program/service may be applied to each occupancy expense account in total.</w:t>
      </w:r>
    </w:p>
    <w:p w:rsidR="00251617" w:rsidRDefault="00251617" w:rsidP="00251617">
      <w:pPr>
        <w:spacing w:after="0" w:line="240" w:lineRule="auto"/>
        <w:rPr>
          <w:rFonts w:ascii="Arial" w:eastAsia="Verdana" w:hAnsi="Arial" w:cs="Arial"/>
          <w:bCs/>
          <w:sz w:val="21"/>
          <w:szCs w:val="21"/>
        </w:rPr>
      </w:pPr>
    </w:p>
    <w:p w:rsidR="00251617" w:rsidRDefault="00134044" w:rsidP="00251617">
      <w:pPr>
        <w:spacing w:after="0" w:line="240" w:lineRule="auto"/>
        <w:rPr>
          <w:rFonts w:ascii="Arial" w:eastAsia="Verdana" w:hAnsi="Arial" w:cs="Arial"/>
          <w:bCs/>
          <w:sz w:val="21"/>
          <w:szCs w:val="21"/>
        </w:rPr>
      </w:pPr>
      <w:r>
        <w:rPr>
          <w:rFonts w:ascii="Arial" w:eastAsia="Verdana" w:hAnsi="Arial" w:cs="Arial"/>
          <w:bCs/>
          <w:sz w:val="21"/>
          <w:szCs w:val="21"/>
        </w:rPr>
        <w:t>Other methodologies may be used to allocate expenses on Schedule D; however, the alternative method must be identified on Schedule F and supporting documentation submitted with the annual cost report.  The Department or its fiscal consultant will review the alternate method and supporting documentation for reasonableness and final approval.</w:t>
      </w:r>
    </w:p>
    <w:p w:rsidR="00134044" w:rsidRPr="00D95E4F" w:rsidRDefault="00134044" w:rsidP="00251617">
      <w:pPr>
        <w:spacing w:after="0" w:line="240" w:lineRule="auto"/>
        <w:rPr>
          <w:rFonts w:ascii="Arial" w:eastAsia="Verdana" w:hAnsi="Arial" w:cs="Arial"/>
          <w:bCs/>
          <w:sz w:val="18"/>
          <w:szCs w:val="18"/>
        </w:rPr>
      </w:pPr>
    </w:p>
    <w:p w:rsidR="00134044" w:rsidRDefault="00EE3D9F" w:rsidP="00251617">
      <w:pPr>
        <w:spacing w:after="0" w:line="240" w:lineRule="auto"/>
        <w:rPr>
          <w:rFonts w:ascii="Arial" w:eastAsia="Verdana" w:hAnsi="Arial" w:cs="Arial"/>
          <w:bCs/>
          <w:sz w:val="21"/>
          <w:szCs w:val="21"/>
        </w:rPr>
      </w:pPr>
      <w:r>
        <w:rPr>
          <w:rFonts w:ascii="Arial" w:eastAsia="Verdana" w:hAnsi="Arial" w:cs="Arial"/>
          <w:bCs/>
          <w:sz w:val="21"/>
          <w:szCs w:val="21"/>
        </w:rPr>
        <w:t>T</w:t>
      </w:r>
      <w:r w:rsidRPr="00EE3D9F">
        <w:rPr>
          <w:rFonts w:ascii="Arial" w:eastAsia="Verdana" w:hAnsi="Arial" w:cs="Arial"/>
          <w:bCs/>
          <w:sz w:val="21"/>
          <w:szCs w:val="21"/>
        </w:rPr>
        <w:t xml:space="preserve">he space usage study and completed Schedule F1 are required annually </w:t>
      </w:r>
      <w:r>
        <w:rPr>
          <w:rFonts w:ascii="Arial" w:eastAsia="Verdana" w:hAnsi="Arial" w:cs="Arial"/>
          <w:bCs/>
          <w:sz w:val="21"/>
          <w:szCs w:val="21"/>
        </w:rPr>
        <w:t>r</w:t>
      </w:r>
      <w:r w:rsidR="00134044" w:rsidRPr="001909D4">
        <w:rPr>
          <w:rFonts w:ascii="Arial" w:eastAsia="Verdana" w:hAnsi="Arial" w:cs="Arial"/>
          <w:bCs/>
          <w:sz w:val="21"/>
          <w:szCs w:val="21"/>
        </w:rPr>
        <w:t>egardless of the method used to allocate expenses on Schedule D.</w:t>
      </w:r>
    </w:p>
    <w:p w:rsidR="00B62A0E" w:rsidRPr="00D95E4F" w:rsidRDefault="00B62A0E" w:rsidP="005D2454">
      <w:pPr>
        <w:spacing w:before="20" w:after="0" w:line="240" w:lineRule="auto"/>
        <w:rPr>
          <w:rFonts w:ascii="Arial" w:eastAsia="Verdana" w:hAnsi="Arial" w:cs="Arial"/>
          <w:sz w:val="16"/>
          <w:szCs w:val="16"/>
        </w:rPr>
      </w:pPr>
    </w:p>
    <w:p w:rsidR="00553573" w:rsidRPr="002C72A3" w:rsidRDefault="00FF402E" w:rsidP="002C72A3">
      <w:pPr>
        <w:pStyle w:val="Heading1"/>
        <w:rPr>
          <w:rFonts w:ascii="Arial" w:hAnsi="Arial" w:cs="Arial"/>
          <w:smallCaps/>
          <w:color w:val="auto"/>
          <w:sz w:val="36"/>
          <w:szCs w:val="36"/>
        </w:rPr>
      </w:pPr>
      <w:bookmarkStart w:id="40" w:name="_Allocation_of_Staff"/>
      <w:bookmarkEnd w:id="40"/>
      <w:r w:rsidRPr="002C72A3" w:rsidDel="00FF402E">
        <w:rPr>
          <w:rFonts w:ascii="Arial" w:eastAsia="Verdana" w:hAnsi="Arial" w:cs="Arial"/>
          <w:smallCaps/>
          <w:color w:val="auto"/>
          <w:sz w:val="36"/>
          <w:szCs w:val="36"/>
        </w:rPr>
        <w:t xml:space="preserve"> </w:t>
      </w:r>
      <w:bookmarkStart w:id="41" w:name="_Toc416334706"/>
      <w:r w:rsidR="00456E82">
        <w:rPr>
          <w:rFonts w:ascii="Arial" w:eastAsia="Verdana" w:hAnsi="Arial" w:cs="Arial"/>
          <w:smallCaps/>
          <w:color w:val="auto"/>
          <w:sz w:val="36"/>
          <w:szCs w:val="36"/>
        </w:rPr>
        <w:t>Schedule H - A</w:t>
      </w:r>
      <w:r w:rsidR="002C72A3">
        <w:rPr>
          <w:rFonts w:ascii="Arial" w:eastAsia="Verdana" w:hAnsi="Arial" w:cs="Arial"/>
          <w:smallCaps/>
          <w:color w:val="auto"/>
          <w:sz w:val="36"/>
          <w:szCs w:val="36"/>
        </w:rPr>
        <w:t>llocation of Staff Time</w:t>
      </w:r>
      <w:bookmarkEnd w:id="41"/>
    </w:p>
    <w:p w:rsidR="00D95E4F" w:rsidRPr="00D95E4F" w:rsidRDefault="00D95E4F" w:rsidP="00D95E4F">
      <w:pPr>
        <w:spacing w:before="20" w:after="0" w:line="240" w:lineRule="auto"/>
        <w:rPr>
          <w:rFonts w:ascii="Arial" w:eastAsia="Verdana" w:hAnsi="Arial" w:cs="Arial"/>
          <w:sz w:val="16"/>
          <w:szCs w:val="16"/>
        </w:rPr>
      </w:pPr>
    </w:p>
    <w:p w:rsidR="00D95E4F" w:rsidRPr="00D95E4F" w:rsidRDefault="00D95E4F" w:rsidP="00D95E4F">
      <w:pPr>
        <w:spacing w:after="0" w:line="260" w:lineRule="exact"/>
        <w:ind w:right="-40"/>
        <w:rPr>
          <w:rFonts w:ascii="Arial" w:hAnsi="Arial" w:cs="Arial"/>
          <w:b/>
          <w:sz w:val="16"/>
          <w:szCs w:val="16"/>
        </w:rPr>
      </w:pPr>
    </w:p>
    <w:p w:rsidR="006D012A" w:rsidRPr="00CA21C9" w:rsidRDefault="006D012A" w:rsidP="00FC18A2">
      <w:pPr>
        <w:tabs>
          <w:tab w:val="left" w:pos="1300"/>
        </w:tabs>
        <w:spacing w:before="23" w:after="0" w:line="240" w:lineRule="auto"/>
        <w:ind w:right="-40"/>
        <w:rPr>
          <w:rFonts w:ascii="Arial" w:eastAsia="Verdana" w:hAnsi="Arial" w:cs="Arial"/>
          <w:b/>
        </w:rPr>
      </w:pPr>
      <w:bookmarkStart w:id="42" w:name="Time_Study"/>
      <w:r w:rsidRPr="00CA21C9">
        <w:rPr>
          <w:rFonts w:ascii="Arial" w:eastAsia="Verdana" w:hAnsi="Arial" w:cs="Arial"/>
          <w:b/>
        </w:rPr>
        <w:t>General Time Study Instructions</w:t>
      </w:r>
      <w:bookmarkEnd w:id="42"/>
    </w:p>
    <w:p w:rsidR="006D012A" w:rsidRPr="00540531" w:rsidRDefault="006D012A" w:rsidP="00FC18A2">
      <w:pPr>
        <w:spacing w:after="0" w:line="260" w:lineRule="exact"/>
        <w:ind w:left="360" w:right="-40"/>
        <w:rPr>
          <w:rFonts w:ascii="Arial" w:hAnsi="Arial" w:cs="Arial"/>
          <w:sz w:val="21"/>
          <w:szCs w:val="21"/>
        </w:rPr>
      </w:pPr>
    </w:p>
    <w:p w:rsidR="0028706D" w:rsidRDefault="00947FA7" w:rsidP="00FC18A2">
      <w:pPr>
        <w:spacing w:after="0" w:line="240" w:lineRule="auto"/>
        <w:ind w:right="-40"/>
        <w:rPr>
          <w:rFonts w:ascii="Arial" w:eastAsia="Verdana" w:hAnsi="Arial" w:cs="Arial"/>
          <w:spacing w:val="73"/>
          <w:sz w:val="21"/>
          <w:szCs w:val="21"/>
        </w:rPr>
      </w:pPr>
      <w:r w:rsidRPr="00540531">
        <w:rPr>
          <w:rFonts w:ascii="Arial" w:eastAsia="Verdana" w:hAnsi="Arial" w:cs="Arial"/>
          <w:b/>
          <w:sz w:val="21"/>
          <w:szCs w:val="21"/>
        </w:rPr>
        <w:t>Each year all s</w:t>
      </w:r>
      <w:r w:rsidRPr="00540531">
        <w:rPr>
          <w:rFonts w:ascii="Arial" w:eastAsia="Verdana" w:hAnsi="Arial" w:cs="Arial"/>
          <w:b/>
          <w:spacing w:val="1"/>
          <w:sz w:val="21"/>
          <w:szCs w:val="21"/>
        </w:rPr>
        <w:t>t</w:t>
      </w:r>
      <w:r w:rsidRPr="00540531">
        <w:rPr>
          <w:rFonts w:ascii="Arial" w:eastAsia="Verdana" w:hAnsi="Arial" w:cs="Arial"/>
          <w:b/>
          <w:spacing w:val="-2"/>
          <w:sz w:val="21"/>
          <w:szCs w:val="21"/>
        </w:rPr>
        <w:t>a</w:t>
      </w:r>
      <w:r w:rsidRPr="00540531">
        <w:rPr>
          <w:rFonts w:ascii="Arial" w:eastAsia="Verdana" w:hAnsi="Arial" w:cs="Arial"/>
          <w:b/>
          <w:sz w:val="21"/>
          <w:szCs w:val="21"/>
        </w:rPr>
        <w:t xml:space="preserve">ff </w:t>
      </w:r>
      <w:r w:rsidRPr="00540531">
        <w:rPr>
          <w:rFonts w:ascii="Arial" w:eastAsia="Verdana" w:hAnsi="Arial" w:cs="Arial"/>
          <w:b/>
          <w:spacing w:val="-2"/>
          <w:sz w:val="21"/>
          <w:szCs w:val="21"/>
        </w:rPr>
        <w:t>must complete</w:t>
      </w:r>
      <w:r w:rsidRPr="00540531">
        <w:rPr>
          <w:rFonts w:ascii="Arial" w:eastAsia="Verdana" w:hAnsi="Arial" w:cs="Arial"/>
          <w:b/>
          <w:sz w:val="21"/>
          <w:szCs w:val="21"/>
        </w:rPr>
        <w:t xml:space="preserve"> </w:t>
      </w:r>
      <w:r w:rsidRPr="00540531">
        <w:rPr>
          <w:rFonts w:ascii="Arial" w:eastAsia="Verdana" w:hAnsi="Arial" w:cs="Arial"/>
          <w:b/>
          <w:spacing w:val="-2"/>
          <w:sz w:val="21"/>
          <w:szCs w:val="21"/>
        </w:rPr>
        <w:t>1</w:t>
      </w:r>
      <w:r w:rsidRPr="00540531">
        <w:rPr>
          <w:rFonts w:ascii="Arial" w:eastAsia="Verdana" w:hAnsi="Arial" w:cs="Arial"/>
          <w:b/>
          <w:sz w:val="21"/>
          <w:szCs w:val="21"/>
        </w:rPr>
        <w:t>0</w:t>
      </w:r>
      <w:r w:rsidRPr="00540531">
        <w:rPr>
          <w:rFonts w:ascii="Arial" w:eastAsia="Verdana" w:hAnsi="Arial" w:cs="Arial"/>
          <w:b/>
          <w:spacing w:val="-2"/>
          <w:sz w:val="21"/>
          <w:szCs w:val="21"/>
        </w:rPr>
        <w:t>0</w:t>
      </w:r>
      <w:r w:rsidRPr="00540531">
        <w:rPr>
          <w:rFonts w:ascii="Arial" w:eastAsia="Verdana" w:hAnsi="Arial" w:cs="Arial"/>
          <w:b/>
          <w:sz w:val="21"/>
          <w:szCs w:val="21"/>
        </w:rPr>
        <w:t>%</w:t>
      </w:r>
      <w:r w:rsidRPr="00540531">
        <w:rPr>
          <w:rFonts w:ascii="Arial" w:eastAsia="Verdana" w:hAnsi="Arial" w:cs="Arial"/>
          <w:b/>
          <w:spacing w:val="-1"/>
          <w:sz w:val="21"/>
          <w:szCs w:val="21"/>
        </w:rPr>
        <w:t xml:space="preserve"> </w:t>
      </w:r>
      <w:r w:rsidRPr="00540531">
        <w:rPr>
          <w:rFonts w:ascii="Arial" w:eastAsia="Verdana" w:hAnsi="Arial" w:cs="Arial"/>
          <w:b/>
          <w:spacing w:val="-2"/>
          <w:sz w:val="21"/>
          <w:szCs w:val="21"/>
        </w:rPr>
        <w:t>t</w:t>
      </w:r>
      <w:r w:rsidRPr="00540531">
        <w:rPr>
          <w:rFonts w:ascii="Arial" w:eastAsia="Verdana" w:hAnsi="Arial" w:cs="Arial"/>
          <w:b/>
          <w:sz w:val="21"/>
          <w:szCs w:val="21"/>
        </w:rPr>
        <w:t>i</w:t>
      </w:r>
      <w:r w:rsidRPr="00540531">
        <w:rPr>
          <w:rFonts w:ascii="Arial" w:eastAsia="Verdana" w:hAnsi="Arial" w:cs="Arial"/>
          <w:b/>
          <w:spacing w:val="1"/>
          <w:sz w:val="21"/>
          <w:szCs w:val="21"/>
        </w:rPr>
        <w:t>m</w:t>
      </w:r>
      <w:r w:rsidRPr="00540531">
        <w:rPr>
          <w:rFonts w:ascii="Arial" w:eastAsia="Verdana" w:hAnsi="Arial" w:cs="Arial"/>
          <w:b/>
          <w:sz w:val="21"/>
          <w:szCs w:val="21"/>
        </w:rPr>
        <w:t>e</w:t>
      </w:r>
      <w:r w:rsidRPr="00540531">
        <w:rPr>
          <w:rFonts w:ascii="Arial" w:eastAsia="Verdana" w:hAnsi="Arial" w:cs="Arial"/>
          <w:b/>
          <w:spacing w:val="-3"/>
          <w:sz w:val="21"/>
          <w:szCs w:val="21"/>
        </w:rPr>
        <w:t xml:space="preserve"> </w:t>
      </w:r>
      <w:r w:rsidRPr="00540531">
        <w:rPr>
          <w:rFonts w:ascii="Arial" w:eastAsia="Verdana" w:hAnsi="Arial" w:cs="Arial"/>
          <w:b/>
          <w:spacing w:val="1"/>
          <w:sz w:val="21"/>
          <w:szCs w:val="21"/>
        </w:rPr>
        <w:t>r</w:t>
      </w:r>
      <w:r w:rsidRPr="00540531">
        <w:rPr>
          <w:rFonts w:ascii="Arial" w:eastAsia="Verdana" w:hAnsi="Arial" w:cs="Arial"/>
          <w:b/>
          <w:spacing w:val="-1"/>
          <w:sz w:val="21"/>
          <w:szCs w:val="21"/>
        </w:rPr>
        <w:t>e</w:t>
      </w:r>
      <w:r w:rsidRPr="00540531">
        <w:rPr>
          <w:rFonts w:ascii="Arial" w:eastAsia="Verdana" w:hAnsi="Arial" w:cs="Arial"/>
          <w:b/>
          <w:sz w:val="21"/>
          <w:szCs w:val="21"/>
        </w:rPr>
        <w:t>p</w:t>
      </w:r>
      <w:r w:rsidRPr="00540531">
        <w:rPr>
          <w:rFonts w:ascii="Arial" w:eastAsia="Verdana" w:hAnsi="Arial" w:cs="Arial"/>
          <w:b/>
          <w:spacing w:val="-3"/>
          <w:sz w:val="21"/>
          <w:szCs w:val="21"/>
        </w:rPr>
        <w:t>o</w:t>
      </w:r>
      <w:r w:rsidRPr="00540531">
        <w:rPr>
          <w:rFonts w:ascii="Arial" w:eastAsia="Verdana" w:hAnsi="Arial" w:cs="Arial"/>
          <w:b/>
          <w:spacing w:val="1"/>
          <w:sz w:val="21"/>
          <w:szCs w:val="21"/>
        </w:rPr>
        <w:t>rt</w:t>
      </w:r>
      <w:r w:rsidRPr="00540531">
        <w:rPr>
          <w:rFonts w:ascii="Arial" w:eastAsia="Verdana" w:hAnsi="Arial" w:cs="Arial"/>
          <w:b/>
          <w:spacing w:val="-3"/>
          <w:sz w:val="21"/>
          <w:szCs w:val="21"/>
        </w:rPr>
        <w:t>i</w:t>
      </w:r>
      <w:r w:rsidRPr="00540531">
        <w:rPr>
          <w:rFonts w:ascii="Arial" w:eastAsia="Verdana" w:hAnsi="Arial" w:cs="Arial"/>
          <w:b/>
          <w:spacing w:val="1"/>
          <w:sz w:val="21"/>
          <w:szCs w:val="21"/>
        </w:rPr>
        <w:t>n</w:t>
      </w:r>
      <w:r w:rsidRPr="00540531">
        <w:rPr>
          <w:rFonts w:ascii="Arial" w:eastAsia="Verdana" w:hAnsi="Arial" w:cs="Arial"/>
          <w:b/>
          <w:sz w:val="21"/>
          <w:szCs w:val="21"/>
        </w:rPr>
        <w:t>g</w:t>
      </w:r>
      <w:r w:rsidRPr="00540531">
        <w:rPr>
          <w:rFonts w:ascii="Arial" w:eastAsia="Verdana" w:hAnsi="Arial" w:cs="Arial"/>
          <w:b/>
          <w:spacing w:val="-1"/>
          <w:sz w:val="21"/>
          <w:szCs w:val="21"/>
        </w:rPr>
        <w:t xml:space="preserve"> </w:t>
      </w:r>
      <w:r w:rsidRPr="00540531">
        <w:rPr>
          <w:rFonts w:ascii="Arial" w:eastAsia="Verdana" w:hAnsi="Arial" w:cs="Arial"/>
          <w:b/>
          <w:sz w:val="21"/>
          <w:szCs w:val="21"/>
        </w:rPr>
        <w:t>f</w:t>
      </w:r>
      <w:r w:rsidRPr="00540531">
        <w:rPr>
          <w:rFonts w:ascii="Arial" w:eastAsia="Verdana" w:hAnsi="Arial" w:cs="Arial"/>
          <w:b/>
          <w:spacing w:val="-1"/>
          <w:sz w:val="21"/>
          <w:szCs w:val="21"/>
        </w:rPr>
        <w:t>o</w:t>
      </w:r>
      <w:r w:rsidRPr="00540531">
        <w:rPr>
          <w:rFonts w:ascii="Arial" w:eastAsia="Verdana" w:hAnsi="Arial" w:cs="Arial"/>
          <w:b/>
          <w:sz w:val="21"/>
          <w:szCs w:val="21"/>
        </w:rPr>
        <w:t xml:space="preserve">r </w:t>
      </w:r>
      <w:r w:rsidRPr="00540531">
        <w:rPr>
          <w:rFonts w:ascii="Arial" w:eastAsia="Verdana" w:hAnsi="Arial" w:cs="Arial"/>
          <w:b/>
          <w:spacing w:val="1"/>
          <w:sz w:val="21"/>
          <w:szCs w:val="21"/>
        </w:rPr>
        <w:t>t</w:t>
      </w:r>
      <w:r w:rsidRPr="00540531">
        <w:rPr>
          <w:rFonts w:ascii="Arial" w:eastAsia="Verdana" w:hAnsi="Arial" w:cs="Arial"/>
          <w:b/>
          <w:sz w:val="21"/>
          <w:szCs w:val="21"/>
        </w:rPr>
        <w:t>wo</w:t>
      </w:r>
      <w:r w:rsidRPr="00540531">
        <w:rPr>
          <w:rFonts w:ascii="Arial" w:eastAsia="Verdana" w:hAnsi="Arial" w:cs="Arial"/>
          <w:b/>
          <w:spacing w:val="-3"/>
          <w:sz w:val="21"/>
          <w:szCs w:val="21"/>
        </w:rPr>
        <w:t xml:space="preserve"> </w:t>
      </w:r>
      <w:r w:rsidRPr="00540531">
        <w:rPr>
          <w:rFonts w:ascii="Arial" w:eastAsia="Verdana" w:hAnsi="Arial" w:cs="Arial"/>
          <w:b/>
          <w:sz w:val="21"/>
          <w:szCs w:val="21"/>
        </w:rPr>
        <w:t>da</w:t>
      </w:r>
      <w:r w:rsidRPr="00540531">
        <w:rPr>
          <w:rFonts w:ascii="Arial" w:eastAsia="Verdana" w:hAnsi="Arial" w:cs="Arial"/>
          <w:b/>
          <w:spacing w:val="-3"/>
          <w:sz w:val="21"/>
          <w:szCs w:val="21"/>
        </w:rPr>
        <w:t>y</w:t>
      </w:r>
      <w:r w:rsidRPr="00540531">
        <w:rPr>
          <w:rFonts w:ascii="Arial" w:eastAsia="Verdana" w:hAnsi="Arial" w:cs="Arial"/>
          <w:b/>
          <w:sz w:val="21"/>
          <w:szCs w:val="21"/>
        </w:rPr>
        <w:t>s</w:t>
      </w:r>
      <w:r>
        <w:rPr>
          <w:rFonts w:ascii="Arial" w:eastAsia="Verdana" w:hAnsi="Arial" w:cs="Arial"/>
          <w:b/>
          <w:sz w:val="21"/>
          <w:szCs w:val="21"/>
        </w:rPr>
        <w:t xml:space="preserve">.  Congregate care providers must complete the time studies on </w:t>
      </w:r>
      <w:r w:rsidRPr="00540531">
        <w:rPr>
          <w:rFonts w:ascii="Arial" w:eastAsia="Verdana" w:hAnsi="Arial" w:cs="Arial"/>
          <w:b/>
          <w:spacing w:val="1"/>
          <w:sz w:val="21"/>
          <w:szCs w:val="21"/>
        </w:rPr>
        <w:t>one school day and one non-</w:t>
      </w:r>
      <w:r w:rsidRPr="000D187F">
        <w:rPr>
          <w:rFonts w:ascii="Arial" w:eastAsia="Verdana" w:hAnsi="Arial" w:cs="Arial"/>
          <w:b/>
          <w:spacing w:val="1"/>
          <w:sz w:val="21"/>
          <w:szCs w:val="21"/>
        </w:rPr>
        <w:t>school day</w:t>
      </w:r>
      <w:r w:rsidRPr="00FF5556">
        <w:rPr>
          <w:rFonts w:ascii="Arial" w:eastAsia="Verdana" w:hAnsi="Arial" w:cs="Arial"/>
          <w:b/>
          <w:spacing w:val="1"/>
          <w:sz w:val="21"/>
          <w:szCs w:val="21"/>
        </w:rPr>
        <w:t xml:space="preserve"> </w:t>
      </w:r>
      <w:r w:rsidRPr="000D187F">
        <w:rPr>
          <w:rFonts w:ascii="Arial" w:eastAsia="Verdana" w:hAnsi="Arial" w:cs="Arial"/>
          <w:b/>
          <w:spacing w:val="-1"/>
          <w:sz w:val="21"/>
          <w:szCs w:val="21"/>
          <w:u w:val="single"/>
        </w:rPr>
        <w:t>e</w:t>
      </w:r>
      <w:r w:rsidRPr="000D187F">
        <w:rPr>
          <w:rFonts w:ascii="Arial" w:eastAsia="Verdana" w:hAnsi="Arial" w:cs="Arial"/>
          <w:b/>
          <w:spacing w:val="-2"/>
          <w:sz w:val="21"/>
          <w:szCs w:val="21"/>
          <w:u w:val="single"/>
        </w:rPr>
        <w:t>a</w:t>
      </w:r>
      <w:r w:rsidRPr="000D187F">
        <w:rPr>
          <w:rFonts w:ascii="Arial" w:eastAsia="Verdana" w:hAnsi="Arial" w:cs="Arial"/>
          <w:b/>
          <w:sz w:val="21"/>
          <w:szCs w:val="21"/>
          <w:u w:val="single"/>
        </w:rPr>
        <w:t>ch</w:t>
      </w:r>
      <w:r w:rsidRPr="000D187F">
        <w:rPr>
          <w:rFonts w:ascii="Arial" w:eastAsia="Verdana" w:hAnsi="Arial" w:cs="Arial"/>
          <w:b/>
          <w:spacing w:val="-1"/>
          <w:sz w:val="21"/>
          <w:szCs w:val="21"/>
          <w:u w:val="single"/>
        </w:rPr>
        <w:t xml:space="preserve"> </w:t>
      </w:r>
      <w:r w:rsidRPr="000D187F">
        <w:rPr>
          <w:rFonts w:ascii="Arial" w:eastAsia="Verdana" w:hAnsi="Arial" w:cs="Arial"/>
          <w:b/>
          <w:spacing w:val="-2"/>
          <w:sz w:val="21"/>
          <w:szCs w:val="21"/>
          <w:u w:val="single"/>
        </w:rPr>
        <w:t>q</w:t>
      </w:r>
      <w:r w:rsidRPr="000D187F">
        <w:rPr>
          <w:rFonts w:ascii="Arial" w:eastAsia="Verdana" w:hAnsi="Arial" w:cs="Arial"/>
          <w:b/>
          <w:spacing w:val="1"/>
          <w:sz w:val="21"/>
          <w:szCs w:val="21"/>
          <w:u w:val="single"/>
        </w:rPr>
        <w:t>u</w:t>
      </w:r>
      <w:r w:rsidRPr="000D187F">
        <w:rPr>
          <w:rFonts w:ascii="Arial" w:eastAsia="Verdana" w:hAnsi="Arial" w:cs="Arial"/>
          <w:b/>
          <w:spacing w:val="-2"/>
          <w:sz w:val="21"/>
          <w:szCs w:val="21"/>
          <w:u w:val="single"/>
        </w:rPr>
        <w:t>a</w:t>
      </w:r>
      <w:r w:rsidRPr="000D187F">
        <w:rPr>
          <w:rFonts w:ascii="Arial" w:eastAsia="Verdana" w:hAnsi="Arial" w:cs="Arial"/>
          <w:b/>
          <w:spacing w:val="1"/>
          <w:sz w:val="21"/>
          <w:szCs w:val="21"/>
          <w:u w:val="single"/>
        </w:rPr>
        <w:t>rt</w:t>
      </w:r>
      <w:r w:rsidRPr="000D187F">
        <w:rPr>
          <w:rFonts w:ascii="Arial" w:eastAsia="Verdana" w:hAnsi="Arial" w:cs="Arial"/>
          <w:b/>
          <w:spacing w:val="-4"/>
          <w:sz w:val="21"/>
          <w:szCs w:val="21"/>
          <w:u w:val="single"/>
        </w:rPr>
        <w:t>e</w:t>
      </w:r>
      <w:r w:rsidRPr="000D187F">
        <w:rPr>
          <w:rFonts w:ascii="Arial" w:eastAsia="Verdana" w:hAnsi="Arial" w:cs="Arial"/>
          <w:b/>
          <w:sz w:val="21"/>
          <w:szCs w:val="21"/>
          <w:u w:val="single"/>
        </w:rPr>
        <w:t>r</w:t>
      </w:r>
      <w:r w:rsidRPr="00FF5556">
        <w:rPr>
          <w:rFonts w:ascii="Arial" w:eastAsia="Verdana" w:hAnsi="Arial" w:cs="Arial"/>
          <w:b/>
          <w:spacing w:val="-1"/>
          <w:sz w:val="21"/>
          <w:szCs w:val="21"/>
        </w:rPr>
        <w:t xml:space="preserve"> </w:t>
      </w:r>
      <w:r w:rsidRPr="000D187F">
        <w:rPr>
          <w:rFonts w:ascii="Arial" w:eastAsia="Verdana" w:hAnsi="Arial" w:cs="Arial"/>
          <w:b/>
          <w:spacing w:val="-1"/>
          <w:sz w:val="21"/>
          <w:szCs w:val="21"/>
        </w:rPr>
        <w:t>o</w:t>
      </w:r>
      <w:r w:rsidRPr="000D187F">
        <w:rPr>
          <w:rFonts w:ascii="Arial" w:eastAsia="Verdana" w:hAnsi="Arial" w:cs="Arial"/>
          <w:b/>
          <w:sz w:val="21"/>
          <w:szCs w:val="21"/>
        </w:rPr>
        <w:t xml:space="preserve">f </w:t>
      </w:r>
      <w:r w:rsidRPr="000D187F">
        <w:rPr>
          <w:rFonts w:ascii="Arial" w:eastAsia="Verdana" w:hAnsi="Arial" w:cs="Arial"/>
          <w:b/>
          <w:spacing w:val="-2"/>
          <w:sz w:val="21"/>
          <w:szCs w:val="21"/>
        </w:rPr>
        <w:t>t</w:t>
      </w:r>
      <w:r w:rsidRPr="000D187F">
        <w:rPr>
          <w:rFonts w:ascii="Arial" w:eastAsia="Verdana" w:hAnsi="Arial" w:cs="Arial"/>
          <w:b/>
          <w:spacing w:val="1"/>
          <w:sz w:val="21"/>
          <w:szCs w:val="21"/>
        </w:rPr>
        <w:t>h</w:t>
      </w:r>
      <w:r w:rsidRPr="000D187F">
        <w:rPr>
          <w:rFonts w:ascii="Arial" w:eastAsia="Verdana" w:hAnsi="Arial" w:cs="Arial"/>
          <w:b/>
          <w:sz w:val="21"/>
          <w:szCs w:val="21"/>
        </w:rPr>
        <w:t>e fiscal</w:t>
      </w:r>
      <w:r w:rsidRPr="000D187F">
        <w:rPr>
          <w:rFonts w:ascii="Arial" w:eastAsia="Verdana" w:hAnsi="Arial" w:cs="Arial"/>
          <w:b/>
          <w:spacing w:val="-2"/>
          <w:sz w:val="21"/>
          <w:szCs w:val="21"/>
        </w:rPr>
        <w:t xml:space="preserve"> </w:t>
      </w:r>
      <w:r w:rsidRPr="000D187F">
        <w:rPr>
          <w:rFonts w:ascii="Arial" w:eastAsia="Verdana" w:hAnsi="Arial" w:cs="Arial"/>
          <w:b/>
          <w:sz w:val="21"/>
          <w:szCs w:val="21"/>
        </w:rPr>
        <w:t>y</w:t>
      </w:r>
      <w:r w:rsidRPr="000D187F">
        <w:rPr>
          <w:rFonts w:ascii="Arial" w:eastAsia="Verdana" w:hAnsi="Arial" w:cs="Arial"/>
          <w:b/>
          <w:spacing w:val="-1"/>
          <w:sz w:val="21"/>
          <w:szCs w:val="21"/>
        </w:rPr>
        <w:t>e</w:t>
      </w:r>
      <w:r w:rsidRPr="000D187F">
        <w:rPr>
          <w:rFonts w:ascii="Arial" w:eastAsia="Verdana" w:hAnsi="Arial" w:cs="Arial"/>
          <w:b/>
          <w:spacing w:val="-2"/>
          <w:sz w:val="21"/>
          <w:szCs w:val="21"/>
        </w:rPr>
        <w:t>a</w:t>
      </w:r>
      <w:r w:rsidRPr="000D187F">
        <w:rPr>
          <w:rFonts w:ascii="Arial" w:eastAsia="Verdana" w:hAnsi="Arial" w:cs="Arial"/>
          <w:b/>
          <w:spacing w:val="1"/>
          <w:sz w:val="21"/>
          <w:szCs w:val="21"/>
        </w:rPr>
        <w:t>r</w:t>
      </w:r>
      <w:r w:rsidRPr="000D187F">
        <w:rPr>
          <w:rFonts w:ascii="Arial" w:eastAsia="Verdana" w:hAnsi="Arial" w:cs="Arial"/>
          <w:b/>
          <w:sz w:val="21"/>
          <w:szCs w:val="21"/>
        </w:rPr>
        <w:t xml:space="preserve">.  </w:t>
      </w:r>
      <w:r>
        <w:rPr>
          <w:rFonts w:ascii="Arial" w:eastAsia="Verdana" w:hAnsi="Arial" w:cs="Arial"/>
          <w:b/>
          <w:sz w:val="21"/>
          <w:szCs w:val="21"/>
        </w:rPr>
        <w:t xml:space="preserve">Non-congregate care providers can opt to complete the time studies on two weekdays each quarter of the fiscal year.  </w:t>
      </w:r>
      <w:r w:rsidRPr="000D187F">
        <w:rPr>
          <w:rFonts w:ascii="Arial" w:eastAsia="Verdana" w:hAnsi="Arial" w:cs="Arial"/>
          <w:sz w:val="21"/>
          <w:szCs w:val="21"/>
        </w:rPr>
        <w:t>T</w:t>
      </w:r>
      <w:r w:rsidRPr="000D187F">
        <w:rPr>
          <w:rFonts w:ascii="Arial" w:eastAsia="Verdana" w:hAnsi="Arial" w:cs="Arial"/>
          <w:spacing w:val="1"/>
          <w:sz w:val="21"/>
          <w:szCs w:val="21"/>
        </w:rPr>
        <w:t>h</w:t>
      </w:r>
      <w:r w:rsidRPr="000D187F">
        <w:rPr>
          <w:rFonts w:ascii="Arial" w:eastAsia="Verdana" w:hAnsi="Arial" w:cs="Arial"/>
          <w:sz w:val="21"/>
          <w:szCs w:val="21"/>
        </w:rPr>
        <w:t xml:space="preserve">e </w:t>
      </w:r>
      <w:r w:rsidRPr="000D187F">
        <w:rPr>
          <w:rFonts w:ascii="Arial" w:eastAsia="Verdana" w:hAnsi="Arial" w:cs="Arial"/>
          <w:spacing w:val="1"/>
          <w:sz w:val="21"/>
          <w:szCs w:val="21"/>
        </w:rPr>
        <w:t>t</w:t>
      </w:r>
      <w:r w:rsidRPr="000D187F">
        <w:rPr>
          <w:rFonts w:ascii="Arial" w:eastAsia="Verdana" w:hAnsi="Arial" w:cs="Arial"/>
          <w:spacing w:val="-3"/>
          <w:sz w:val="21"/>
          <w:szCs w:val="21"/>
        </w:rPr>
        <w:t>i</w:t>
      </w:r>
      <w:r w:rsidRPr="000D187F">
        <w:rPr>
          <w:rFonts w:ascii="Arial" w:eastAsia="Verdana" w:hAnsi="Arial" w:cs="Arial"/>
          <w:spacing w:val="1"/>
          <w:sz w:val="21"/>
          <w:szCs w:val="21"/>
        </w:rPr>
        <w:t>m</w:t>
      </w:r>
      <w:r w:rsidRPr="000D187F">
        <w:rPr>
          <w:rFonts w:ascii="Arial" w:eastAsia="Verdana" w:hAnsi="Arial" w:cs="Arial"/>
          <w:sz w:val="21"/>
          <w:szCs w:val="21"/>
        </w:rPr>
        <w:t>e</w:t>
      </w:r>
      <w:r w:rsidRPr="000D187F">
        <w:rPr>
          <w:rFonts w:ascii="Arial" w:eastAsia="Verdana" w:hAnsi="Arial" w:cs="Arial"/>
          <w:spacing w:val="-3"/>
          <w:sz w:val="21"/>
          <w:szCs w:val="21"/>
        </w:rPr>
        <w:t xml:space="preserve"> </w:t>
      </w:r>
      <w:r w:rsidRPr="000D187F">
        <w:rPr>
          <w:rFonts w:ascii="Arial" w:eastAsia="Verdana" w:hAnsi="Arial" w:cs="Arial"/>
          <w:sz w:val="21"/>
          <w:szCs w:val="21"/>
        </w:rPr>
        <w:t>s</w:t>
      </w:r>
      <w:r w:rsidRPr="000D187F">
        <w:rPr>
          <w:rFonts w:ascii="Arial" w:eastAsia="Verdana" w:hAnsi="Arial" w:cs="Arial"/>
          <w:spacing w:val="-2"/>
          <w:sz w:val="21"/>
          <w:szCs w:val="21"/>
        </w:rPr>
        <w:t>t</w:t>
      </w:r>
      <w:r w:rsidRPr="000D187F">
        <w:rPr>
          <w:rFonts w:ascii="Arial" w:eastAsia="Verdana" w:hAnsi="Arial" w:cs="Arial"/>
          <w:spacing w:val="1"/>
          <w:sz w:val="21"/>
          <w:szCs w:val="21"/>
        </w:rPr>
        <w:t>u</w:t>
      </w:r>
      <w:r w:rsidRPr="000D187F">
        <w:rPr>
          <w:rFonts w:ascii="Arial" w:eastAsia="Verdana" w:hAnsi="Arial" w:cs="Arial"/>
          <w:sz w:val="21"/>
          <w:szCs w:val="21"/>
        </w:rPr>
        <w:t>di</w:t>
      </w:r>
      <w:r w:rsidRPr="000D187F">
        <w:rPr>
          <w:rFonts w:ascii="Arial" w:eastAsia="Verdana" w:hAnsi="Arial" w:cs="Arial"/>
          <w:spacing w:val="-4"/>
          <w:sz w:val="21"/>
          <w:szCs w:val="21"/>
        </w:rPr>
        <w:t>e</w:t>
      </w:r>
      <w:r w:rsidRPr="000D187F">
        <w:rPr>
          <w:rFonts w:ascii="Arial" w:eastAsia="Verdana" w:hAnsi="Arial" w:cs="Arial"/>
          <w:sz w:val="21"/>
          <w:szCs w:val="21"/>
        </w:rPr>
        <w:t>s</w:t>
      </w:r>
      <w:r w:rsidRPr="000D187F">
        <w:rPr>
          <w:rFonts w:ascii="Arial" w:eastAsia="Verdana" w:hAnsi="Arial" w:cs="Arial"/>
          <w:spacing w:val="1"/>
          <w:sz w:val="21"/>
          <w:szCs w:val="21"/>
        </w:rPr>
        <w:t xml:space="preserve"> </w:t>
      </w:r>
      <w:r w:rsidRPr="000D187F">
        <w:rPr>
          <w:rFonts w:ascii="Arial" w:eastAsia="Verdana" w:hAnsi="Arial" w:cs="Arial"/>
          <w:sz w:val="21"/>
          <w:szCs w:val="21"/>
        </w:rPr>
        <w:t>do</w:t>
      </w:r>
      <w:r w:rsidRPr="000D187F">
        <w:rPr>
          <w:rFonts w:ascii="Arial" w:eastAsia="Verdana" w:hAnsi="Arial" w:cs="Arial"/>
          <w:spacing w:val="-3"/>
          <w:sz w:val="21"/>
          <w:szCs w:val="21"/>
        </w:rPr>
        <w:t xml:space="preserve"> </w:t>
      </w:r>
      <w:r w:rsidRPr="000D187F">
        <w:rPr>
          <w:rFonts w:ascii="Arial" w:eastAsia="Verdana" w:hAnsi="Arial" w:cs="Arial"/>
          <w:spacing w:val="1"/>
          <w:sz w:val="21"/>
          <w:szCs w:val="21"/>
        </w:rPr>
        <w:t>n</w:t>
      </w:r>
      <w:r w:rsidRPr="000D187F">
        <w:rPr>
          <w:rFonts w:ascii="Arial" w:eastAsia="Verdana" w:hAnsi="Arial" w:cs="Arial"/>
          <w:spacing w:val="-3"/>
          <w:sz w:val="21"/>
          <w:szCs w:val="21"/>
        </w:rPr>
        <w:t>o</w:t>
      </w:r>
      <w:r w:rsidRPr="000D187F">
        <w:rPr>
          <w:rFonts w:ascii="Arial" w:eastAsia="Verdana" w:hAnsi="Arial" w:cs="Arial"/>
          <w:sz w:val="21"/>
          <w:szCs w:val="21"/>
        </w:rPr>
        <w:t>t</w:t>
      </w:r>
      <w:r w:rsidRPr="000D187F">
        <w:rPr>
          <w:rFonts w:ascii="Arial" w:eastAsia="Verdana" w:hAnsi="Arial" w:cs="Arial"/>
          <w:spacing w:val="1"/>
          <w:sz w:val="21"/>
          <w:szCs w:val="21"/>
        </w:rPr>
        <w:t xml:space="preserve"> </w:t>
      </w:r>
      <w:r w:rsidRPr="000D187F">
        <w:rPr>
          <w:rFonts w:ascii="Arial" w:eastAsia="Verdana" w:hAnsi="Arial" w:cs="Arial"/>
          <w:spacing w:val="-2"/>
          <w:sz w:val="21"/>
          <w:szCs w:val="21"/>
        </w:rPr>
        <w:t>h</w:t>
      </w:r>
      <w:r w:rsidRPr="000D187F">
        <w:rPr>
          <w:rFonts w:ascii="Arial" w:eastAsia="Verdana" w:hAnsi="Arial" w:cs="Arial"/>
          <w:sz w:val="21"/>
          <w:szCs w:val="21"/>
        </w:rPr>
        <w:t>ave</w:t>
      </w:r>
      <w:r w:rsidRPr="000D187F">
        <w:rPr>
          <w:rFonts w:ascii="Arial" w:eastAsia="Verdana" w:hAnsi="Arial" w:cs="Arial"/>
          <w:spacing w:val="-3"/>
          <w:sz w:val="21"/>
          <w:szCs w:val="21"/>
        </w:rPr>
        <w:t xml:space="preserve"> </w:t>
      </w:r>
      <w:r w:rsidRPr="000D187F">
        <w:rPr>
          <w:rFonts w:ascii="Arial" w:eastAsia="Verdana" w:hAnsi="Arial" w:cs="Arial"/>
          <w:spacing w:val="1"/>
          <w:sz w:val="21"/>
          <w:szCs w:val="21"/>
        </w:rPr>
        <w:t>t</w:t>
      </w:r>
      <w:r w:rsidRPr="000D187F">
        <w:rPr>
          <w:rFonts w:ascii="Arial" w:eastAsia="Verdana" w:hAnsi="Arial" w:cs="Arial"/>
          <w:sz w:val="21"/>
          <w:szCs w:val="21"/>
        </w:rPr>
        <w:t>o be</w:t>
      </w:r>
      <w:r w:rsidRPr="000D187F">
        <w:rPr>
          <w:rFonts w:ascii="Arial" w:eastAsia="Verdana" w:hAnsi="Arial" w:cs="Arial"/>
          <w:spacing w:val="-3"/>
          <w:sz w:val="21"/>
          <w:szCs w:val="21"/>
        </w:rPr>
        <w:t xml:space="preserve"> </w:t>
      </w:r>
      <w:r w:rsidRPr="000D187F">
        <w:rPr>
          <w:rFonts w:ascii="Arial" w:eastAsia="Verdana" w:hAnsi="Arial" w:cs="Arial"/>
          <w:sz w:val="21"/>
          <w:szCs w:val="21"/>
        </w:rPr>
        <w:t>c</w:t>
      </w:r>
      <w:r w:rsidRPr="000D187F">
        <w:rPr>
          <w:rFonts w:ascii="Arial" w:eastAsia="Verdana" w:hAnsi="Arial" w:cs="Arial"/>
          <w:spacing w:val="-3"/>
          <w:sz w:val="21"/>
          <w:szCs w:val="21"/>
        </w:rPr>
        <w:t>o</w:t>
      </w:r>
      <w:r w:rsidRPr="000D187F">
        <w:rPr>
          <w:rFonts w:ascii="Arial" w:eastAsia="Verdana" w:hAnsi="Arial" w:cs="Arial"/>
          <w:spacing w:val="1"/>
          <w:sz w:val="21"/>
          <w:szCs w:val="21"/>
        </w:rPr>
        <w:t>m</w:t>
      </w:r>
      <w:r w:rsidRPr="000D187F">
        <w:rPr>
          <w:rFonts w:ascii="Arial" w:eastAsia="Verdana" w:hAnsi="Arial" w:cs="Arial"/>
          <w:sz w:val="21"/>
          <w:szCs w:val="21"/>
        </w:rPr>
        <w:t>pl</w:t>
      </w:r>
      <w:r w:rsidRPr="000D187F">
        <w:rPr>
          <w:rFonts w:ascii="Arial" w:eastAsia="Verdana" w:hAnsi="Arial" w:cs="Arial"/>
          <w:spacing w:val="-1"/>
          <w:sz w:val="21"/>
          <w:szCs w:val="21"/>
        </w:rPr>
        <w:t>e</w:t>
      </w:r>
      <w:r w:rsidRPr="000D187F">
        <w:rPr>
          <w:rFonts w:ascii="Arial" w:eastAsia="Verdana" w:hAnsi="Arial" w:cs="Arial"/>
          <w:spacing w:val="1"/>
          <w:sz w:val="21"/>
          <w:szCs w:val="21"/>
        </w:rPr>
        <w:t>t</w:t>
      </w:r>
      <w:r w:rsidRPr="000D187F">
        <w:rPr>
          <w:rFonts w:ascii="Arial" w:eastAsia="Verdana" w:hAnsi="Arial" w:cs="Arial"/>
          <w:spacing w:val="-3"/>
          <w:sz w:val="21"/>
          <w:szCs w:val="21"/>
        </w:rPr>
        <w:t>e</w:t>
      </w:r>
      <w:r w:rsidRPr="000D187F">
        <w:rPr>
          <w:rFonts w:ascii="Arial" w:eastAsia="Verdana" w:hAnsi="Arial" w:cs="Arial"/>
          <w:sz w:val="21"/>
          <w:szCs w:val="21"/>
        </w:rPr>
        <w:t>d</w:t>
      </w:r>
      <w:r w:rsidRPr="000D187F">
        <w:rPr>
          <w:rFonts w:ascii="Arial" w:eastAsia="Verdana" w:hAnsi="Arial" w:cs="Arial"/>
          <w:spacing w:val="-1"/>
          <w:sz w:val="21"/>
          <w:szCs w:val="21"/>
        </w:rPr>
        <w:t xml:space="preserve"> o</w:t>
      </w:r>
      <w:r w:rsidRPr="000D187F">
        <w:rPr>
          <w:rFonts w:ascii="Arial" w:eastAsia="Verdana" w:hAnsi="Arial" w:cs="Arial"/>
          <w:sz w:val="21"/>
          <w:szCs w:val="21"/>
        </w:rPr>
        <w:t>n</w:t>
      </w:r>
      <w:r w:rsidRPr="000D187F">
        <w:rPr>
          <w:rFonts w:ascii="Arial" w:eastAsia="Verdana" w:hAnsi="Arial" w:cs="Arial"/>
          <w:spacing w:val="1"/>
          <w:sz w:val="21"/>
          <w:szCs w:val="21"/>
        </w:rPr>
        <w:t xml:space="preserve"> </w:t>
      </w:r>
      <w:r w:rsidRPr="000D187F">
        <w:rPr>
          <w:rFonts w:ascii="Arial" w:eastAsia="Verdana" w:hAnsi="Arial" w:cs="Arial"/>
          <w:sz w:val="21"/>
          <w:szCs w:val="21"/>
        </w:rPr>
        <w:t>c</w:t>
      </w:r>
      <w:r w:rsidRPr="000D187F">
        <w:rPr>
          <w:rFonts w:ascii="Arial" w:eastAsia="Verdana" w:hAnsi="Arial" w:cs="Arial"/>
          <w:spacing w:val="-3"/>
          <w:sz w:val="21"/>
          <w:szCs w:val="21"/>
        </w:rPr>
        <w:t>o</w:t>
      </w:r>
      <w:r w:rsidRPr="000D187F">
        <w:rPr>
          <w:rFonts w:ascii="Arial" w:eastAsia="Verdana" w:hAnsi="Arial" w:cs="Arial"/>
          <w:spacing w:val="1"/>
          <w:sz w:val="21"/>
          <w:szCs w:val="21"/>
        </w:rPr>
        <w:t>n</w:t>
      </w:r>
      <w:r w:rsidRPr="000D187F">
        <w:rPr>
          <w:rFonts w:ascii="Arial" w:eastAsia="Verdana" w:hAnsi="Arial" w:cs="Arial"/>
          <w:sz w:val="21"/>
          <w:szCs w:val="21"/>
        </w:rPr>
        <w:t>s</w:t>
      </w:r>
      <w:r w:rsidRPr="000D187F">
        <w:rPr>
          <w:rFonts w:ascii="Arial" w:eastAsia="Verdana" w:hAnsi="Arial" w:cs="Arial"/>
          <w:spacing w:val="-3"/>
          <w:sz w:val="21"/>
          <w:szCs w:val="21"/>
        </w:rPr>
        <w:t>e</w:t>
      </w:r>
      <w:r w:rsidRPr="000D187F">
        <w:rPr>
          <w:rFonts w:ascii="Arial" w:eastAsia="Verdana" w:hAnsi="Arial" w:cs="Arial"/>
          <w:sz w:val="21"/>
          <w:szCs w:val="21"/>
        </w:rPr>
        <w:t>c</w:t>
      </w:r>
      <w:r w:rsidRPr="000D187F">
        <w:rPr>
          <w:rFonts w:ascii="Arial" w:eastAsia="Verdana" w:hAnsi="Arial" w:cs="Arial"/>
          <w:spacing w:val="-2"/>
          <w:sz w:val="21"/>
          <w:szCs w:val="21"/>
        </w:rPr>
        <w:t>u</w:t>
      </w:r>
      <w:r w:rsidRPr="000D187F">
        <w:rPr>
          <w:rFonts w:ascii="Arial" w:eastAsia="Verdana" w:hAnsi="Arial" w:cs="Arial"/>
          <w:spacing w:val="1"/>
          <w:sz w:val="21"/>
          <w:szCs w:val="21"/>
        </w:rPr>
        <w:t>t</w:t>
      </w:r>
      <w:r w:rsidRPr="000D187F">
        <w:rPr>
          <w:rFonts w:ascii="Arial" w:eastAsia="Verdana" w:hAnsi="Arial" w:cs="Arial"/>
          <w:sz w:val="21"/>
          <w:szCs w:val="21"/>
        </w:rPr>
        <w:t>ive</w:t>
      </w:r>
      <w:r w:rsidRPr="000D187F">
        <w:rPr>
          <w:rFonts w:ascii="Arial" w:eastAsia="Verdana" w:hAnsi="Arial" w:cs="Arial"/>
          <w:spacing w:val="-3"/>
          <w:sz w:val="21"/>
          <w:szCs w:val="21"/>
        </w:rPr>
        <w:t xml:space="preserve"> </w:t>
      </w:r>
      <w:r w:rsidRPr="000D187F">
        <w:rPr>
          <w:rFonts w:ascii="Arial" w:eastAsia="Verdana" w:hAnsi="Arial" w:cs="Arial"/>
          <w:sz w:val="21"/>
          <w:szCs w:val="21"/>
        </w:rPr>
        <w:t>da</w:t>
      </w:r>
      <w:r w:rsidRPr="000D187F">
        <w:rPr>
          <w:rFonts w:ascii="Arial" w:eastAsia="Verdana" w:hAnsi="Arial" w:cs="Arial"/>
          <w:spacing w:val="-3"/>
          <w:sz w:val="21"/>
          <w:szCs w:val="21"/>
        </w:rPr>
        <w:t>y</w:t>
      </w:r>
      <w:r w:rsidRPr="000D187F">
        <w:rPr>
          <w:rFonts w:ascii="Arial" w:eastAsia="Verdana" w:hAnsi="Arial" w:cs="Arial"/>
          <w:sz w:val="21"/>
          <w:szCs w:val="21"/>
        </w:rPr>
        <w:t>s,</w:t>
      </w:r>
      <w:r w:rsidRPr="000D187F">
        <w:rPr>
          <w:rFonts w:ascii="Arial" w:eastAsia="Verdana" w:hAnsi="Arial" w:cs="Arial"/>
          <w:spacing w:val="-2"/>
          <w:sz w:val="21"/>
          <w:szCs w:val="21"/>
        </w:rPr>
        <w:t xml:space="preserve"> </w:t>
      </w:r>
      <w:r w:rsidRPr="000D187F">
        <w:rPr>
          <w:rFonts w:ascii="Arial" w:eastAsia="Verdana" w:hAnsi="Arial" w:cs="Arial"/>
          <w:sz w:val="21"/>
          <w:szCs w:val="21"/>
        </w:rPr>
        <w:t>as</w:t>
      </w:r>
      <w:r w:rsidRPr="000D187F">
        <w:rPr>
          <w:rFonts w:ascii="Arial" w:eastAsia="Verdana" w:hAnsi="Arial" w:cs="Arial"/>
          <w:spacing w:val="1"/>
          <w:sz w:val="21"/>
          <w:szCs w:val="21"/>
        </w:rPr>
        <w:t xml:space="preserve"> </w:t>
      </w:r>
      <w:r w:rsidRPr="000D187F">
        <w:rPr>
          <w:rFonts w:ascii="Arial" w:eastAsia="Verdana" w:hAnsi="Arial" w:cs="Arial"/>
          <w:sz w:val="21"/>
          <w:szCs w:val="21"/>
        </w:rPr>
        <w:t>l</w:t>
      </w:r>
      <w:r w:rsidRPr="000D187F">
        <w:rPr>
          <w:rFonts w:ascii="Arial" w:eastAsia="Verdana" w:hAnsi="Arial" w:cs="Arial"/>
          <w:spacing w:val="-3"/>
          <w:sz w:val="21"/>
          <w:szCs w:val="21"/>
        </w:rPr>
        <w:t>o</w:t>
      </w:r>
      <w:r w:rsidRPr="000D187F">
        <w:rPr>
          <w:rFonts w:ascii="Arial" w:eastAsia="Verdana" w:hAnsi="Arial" w:cs="Arial"/>
          <w:spacing w:val="1"/>
          <w:sz w:val="21"/>
          <w:szCs w:val="21"/>
        </w:rPr>
        <w:t>n</w:t>
      </w:r>
      <w:r w:rsidRPr="000D187F">
        <w:rPr>
          <w:rFonts w:ascii="Arial" w:eastAsia="Verdana" w:hAnsi="Arial" w:cs="Arial"/>
          <w:sz w:val="21"/>
          <w:szCs w:val="21"/>
        </w:rPr>
        <w:t>g as</w:t>
      </w:r>
      <w:r w:rsidRPr="000D187F">
        <w:rPr>
          <w:rFonts w:ascii="Arial" w:eastAsia="Verdana" w:hAnsi="Arial" w:cs="Arial"/>
          <w:spacing w:val="-1"/>
          <w:sz w:val="21"/>
          <w:szCs w:val="21"/>
        </w:rPr>
        <w:t xml:space="preserve"> </w:t>
      </w:r>
      <w:r w:rsidRPr="000D187F">
        <w:rPr>
          <w:rFonts w:ascii="Arial" w:eastAsia="Verdana" w:hAnsi="Arial" w:cs="Arial"/>
          <w:spacing w:val="1"/>
          <w:sz w:val="21"/>
          <w:szCs w:val="21"/>
        </w:rPr>
        <w:t>th</w:t>
      </w:r>
      <w:r w:rsidRPr="000D187F">
        <w:rPr>
          <w:rFonts w:ascii="Arial" w:eastAsia="Verdana" w:hAnsi="Arial" w:cs="Arial"/>
          <w:spacing w:val="-1"/>
          <w:sz w:val="21"/>
          <w:szCs w:val="21"/>
        </w:rPr>
        <w:t>e</w:t>
      </w:r>
      <w:r w:rsidRPr="000D187F">
        <w:rPr>
          <w:rFonts w:ascii="Arial" w:eastAsia="Verdana" w:hAnsi="Arial" w:cs="Arial"/>
          <w:sz w:val="21"/>
          <w:szCs w:val="21"/>
        </w:rPr>
        <w:t>y</w:t>
      </w:r>
      <w:r w:rsidRPr="000D187F">
        <w:rPr>
          <w:rFonts w:ascii="Arial" w:eastAsia="Verdana" w:hAnsi="Arial" w:cs="Arial"/>
          <w:spacing w:val="-2"/>
          <w:sz w:val="21"/>
          <w:szCs w:val="21"/>
        </w:rPr>
        <w:t xml:space="preserve"> a</w:t>
      </w:r>
      <w:r w:rsidRPr="000D187F">
        <w:rPr>
          <w:rFonts w:ascii="Arial" w:eastAsia="Verdana" w:hAnsi="Arial" w:cs="Arial"/>
          <w:spacing w:val="1"/>
          <w:sz w:val="21"/>
          <w:szCs w:val="21"/>
        </w:rPr>
        <w:t>r</w:t>
      </w:r>
      <w:r w:rsidRPr="000D187F">
        <w:rPr>
          <w:rFonts w:ascii="Arial" w:eastAsia="Verdana" w:hAnsi="Arial" w:cs="Arial"/>
          <w:sz w:val="21"/>
          <w:szCs w:val="21"/>
        </w:rPr>
        <w:t>e c</w:t>
      </w:r>
      <w:r w:rsidRPr="000D187F">
        <w:rPr>
          <w:rFonts w:ascii="Arial" w:eastAsia="Verdana" w:hAnsi="Arial" w:cs="Arial"/>
          <w:spacing w:val="-3"/>
          <w:sz w:val="21"/>
          <w:szCs w:val="21"/>
        </w:rPr>
        <w:t>o</w:t>
      </w:r>
      <w:r w:rsidRPr="000D187F">
        <w:rPr>
          <w:rFonts w:ascii="Arial" w:eastAsia="Verdana" w:hAnsi="Arial" w:cs="Arial"/>
          <w:spacing w:val="1"/>
          <w:sz w:val="21"/>
          <w:szCs w:val="21"/>
        </w:rPr>
        <w:t>n</w:t>
      </w:r>
      <w:r w:rsidRPr="000D187F">
        <w:rPr>
          <w:rFonts w:ascii="Arial" w:eastAsia="Verdana" w:hAnsi="Arial" w:cs="Arial"/>
          <w:spacing w:val="-2"/>
          <w:sz w:val="21"/>
          <w:szCs w:val="21"/>
        </w:rPr>
        <w:t>d</w:t>
      </w:r>
      <w:r w:rsidRPr="000D187F">
        <w:rPr>
          <w:rFonts w:ascii="Arial" w:eastAsia="Verdana" w:hAnsi="Arial" w:cs="Arial"/>
          <w:spacing w:val="1"/>
          <w:sz w:val="21"/>
          <w:szCs w:val="21"/>
        </w:rPr>
        <w:t>u</w:t>
      </w:r>
      <w:r w:rsidRPr="000D187F">
        <w:rPr>
          <w:rFonts w:ascii="Arial" w:eastAsia="Verdana" w:hAnsi="Arial" w:cs="Arial"/>
          <w:spacing w:val="-2"/>
          <w:sz w:val="21"/>
          <w:szCs w:val="21"/>
        </w:rPr>
        <w:t>c</w:t>
      </w:r>
      <w:r w:rsidRPr="000D187F">
        <w:rPr>
          <w:rFonts w:ascii="Arial" w:eastAsia="Verdana" w:hAnsi="Arial" w:cs="Arial"/>
          <w:spacing w:val="1"/>
          <w:sz w:val="21"/>
          <w:szCs w:val="21"/>
        </w:rPr>
        <w:t>t</w:t>
      </w:r>
      <w:r w:rsidRPr="000D187F">
        <w:rPr>
          <w:rFonts w:ascii="Arial" w:eastAsia="Verdana" w:hAnsi="Arial" w:cs="Arial"/>
          <w:spacing w:val="-1"/>
          <w:sz w:val="21"/>
          <w:szCs w:val="21"/>
        </w:rPr>
        <w:t>e</w:t>
      </w:r>
      <w:r w:rsidRPr="000D187F">
        <w:rPr>
          <w:rFonts w:ascii="Arial" w:eastAsia="Verdana" w:hAnsi="Arial" w:cs="Arial"/>
          <w:sz w:val="21"/>
          <w:szCs w:val="21"/>
        </w:rPr>
        <w:t>d</w:t>
      </w:r>
      <w:r w:rsidRPr="000D187F">
        <w:rPr>
          <w:rFonts w:ascii="Arial" w:eastAsia="Verdana" w:hAnsi="Arial" w:cs="Arial"/>
          <w:spacing w:val="-1"/>
          <w:sz w:val="21"/>
          <w:szCs w:val="21"/>
        </w:rPr>
        <w:t xml:space="preserve"> </w:t>
      </w:r>
      <w:r w:rsidRPr="000D187F">
        <w:rPr>
          <w:rFonts w:ascii="Arial" w:eastAsia="Verdana" w:hAnsi="Arial" w:cs="Arial"/>
          <w:sz w:val="21"/>
          <w:szCs w:val="21"/>
        </w:rPr>
        <w:t>f</w:t>
      </w:r>
      <w:r w:rsidRPr="000D187F">
        <w:rPr>
          <w:rFonts w:ascii="Arial" w:eastAsia="Verdana" w:hAnsi="Arial" w:cs="Arial"/>
          <w:spacing w:val="-1"/>
          <w:sz w:val="21"/>
          <w:szCs w:val="21"/>
        </w:rPr>
        <w:t>o</w:t>
      </w:r>
      <w:r w:rsidRPr="000D187F">
        <w:rPr>
          <w:rFonts w:ascii="Arial" w:eastAsia="Verdana" w:hAnsi="Arial" w:cs="Arial"/>
          <w:sz w:val="21"/>
          <w:szCs w:val="21"/>
        </w:rPr>
        <w:t>r</w:t>
      </w:r>
      <w:r w:rsidRPr="000D187F">
        <w:rPr>
          <w:rFonts w:ascii="Arial" w:eastAsia="Verdana" w:hAnsi="Arial" w:cs="Arial"/>
          <w:spacing w:val="-1"/>
          <w:sz w:val="21"/>
          <w:szCs w:val="21"/>
        </w:rPr>
        <w:t xml:space="preserve"> </w:t>
      </w:r>
      <w:r w:rsidRPr="000D187F">
        <w:rPr>
          <w:rFonts w:ascii="Arial" w:eastAsia="Verdana" w:hAnsi="Arial" w:cs="Arial"/>
          <w:spacing w:val="1"/>
          <w:sz w:val="21"/>
          <w:szCs w:val="21"/>
        </w:rPr>
        <w:t>t</w:t>
      </w:r>
      <w:r w:rsidRPr="000D187F">
        <w:rPr>
          <w:rFonts w:ascii="Arial" w:eastAsia="Verdana" w:hAnsi="Arial" w:cs="Arial"/>
          <w:sz w:val="21"/>
          <w:szCs w:val="21"/>
        </w:rPr>
        <w:t>wo</w:t>
      </w:r>
      <w:r w:rsidRPr="000D187F">
        <w:rPr>
          <w:rFonts w:ascii="Arial" w:eastAsia="Verdana" w:hAnsi="Arial" w:cs="Arial"/>
          <w:spacing w:val="-3"/>
          <w:sz w:val="21"/>
          <w:szCs w:val="21"/>
        </w:rPr>
        <w:t xml:space="preserve"> </w:t>
      </w:r>
      <w:r w:rsidRPr="000D187F">
        <w:rPr>
          <w:rFonts w:ascii="Arial" w:eastAsia="Verdana" w:hAnsi="Arial" w:cs="Arial"/>
          <w:sz w:val="21"/>
          <w:szCs w:val="21"/>
        </w:rPr>
        <w:t>da</w:t>
      </w:r>
      <w:r w:rsidRPr="000D187F">
        <w:rPr>
          <w:rFonts w:ascii="Arial" w:eastAsia="Verdana" w:hAnsi="Arial" w:cs="Arial"/>
          <w:spacing w:val="-3"/>
          <w:sz w:val="21"/>
          <w:szCs w:val="21"/>
        </w:rPr>
        <w:t>y</w:t>
      </w:r>
      <w:r w:rsidRPr="000D187F">
        <w:rPr>
          <w:rFonts w:ascii="Arial" w:eastAsia="Verdana" w:hAnsi="Arial" w:cs="Arial"/>
          <w:sz w:val="21"/>
          <w:szCs w:val="21"/>
        </w:rPr>
        <w:t>s</w:t>
      </w:r>
      <w:r w:rsidRPr="000D187F">
        <w:rPr>
          <w:rFonts w:ascii="Arial" w:eastAsia="Verdana" w:hAnsi="Arial" w:cs="Arial"/>
          <w:spacing w:val="1"/>
          <w:sz w:val="21"/>
          <w:szCs w:val="21"/>
        </w:rPr>
        <w:t xml:space="preserve"> </w:t>
      </w:r>
      <w:r w:rsidRPr="000D187F">
        <w:rPr>
          <w:rFonts w:ascii="Arial" w:eastAsia="Verdana" w:hAnsi="Arial" w:cs="Arial"/>
          <w:spacing w:val="-1"/>
          <w:sz w:val="21"/>
          <w:szCs w:val="21"/>
        </w:rPr>
        <w:t>e</w:t>
      </w:r>
      <w:r w:rsidRPr="000D187F">
        <w:rPr>
          <w:rFonts w:ascii="Arial" w:eastAsia="Verdana" w:hAnsi="Arial" w:cs="Arial"/>
          <w:spacing w:val="-2"/>
          <w:sz w:val="21"/>
          <w:szCs w:val="21"/>
        </w:rPr>
        <w:t>a</w:t>
      </w:r>
      <w:r w:rsidRPr="000D187F">
        <w:rPr>
          <w:rFonts w:ascii="Arial" w:eastAsia="Verdana" w:hAnsi="Arial" w:cs="Arial"/>
          <w:sz w:val="21"/>
          <w:szCs w:val="21"/>
        </w:rPr>
        <w:t>ch</w:t>
      </w:r>
      <w:r w:rsidRPr="000D187F">
        <w:rPr>
          <w:rFonts w:ascii="Arial" w:eastAsia="Verdana" w:hAnsi="Arial" w:cs="Arial"/>
          <w:spacing w:val="-1"/>
          <w:sz w:val="21"/>
          <w:szCs w:val="21"/>
        </w:rPr>
        <w:t xml:space="preserve"> </w:t>
      </w:r>
      <w:r w:rsidRPr="000D187F">
        <w:rPr>
          <w:rFonts w:ascii="Arial" w:eastAsia="Verdana" w:hAnsi="Arial" w:cs="Arial"/>
          <w:spacing w:val="-2"/>
          <w:sz w:val="21"/>
          <w:szCs w:val="21"/>
        </w:rPr>
        <w:t>q</w:t>
      </w:r>
      <w:r w:rsidRPr="000D187F">
        <w:rPr>
          <w:rFonts w:ascii="Arial" w:eastAsia="Verdana" w:hAnsi="Arial" w:cs="Arial"/>
          <w:spacing w:val="1"/>
          <w:sz w:val="21"/>
          <w:szCs w:val="21"/>
        </w:rPr>
        <w:t>u</w:t>
      </w:r>
      <w:r w:rsidRPr="000D187F">
        <w:rPr>
          <w:rFonts w:ascii="Arial" w:eastAsia="Verdana" w:hAnsi="Arial" w:cs="Arial"/>
          <w:spacing w:val="-2"/>
          <w:sz w:val="21"/>
          <w:szCs w:val="21"/>
        </w:rPr>
        <w:t>a</w:t>
      </w:r>
      <w:r w:rsidRPr="000D187F">
        <w:rPr>
          <w:rFonts w:ascii="Arial" w:eastAsia="Verdana" w:hAnsi="Arial" w:cs="Arial"/>
          <w:spacing w:val="-1"/>
          <w:sz w:val="21"/>
          <w:szCs w:val="21"/>
        </w:rPr>
        <w:t>r</w:t>
      </w:r>
      <w:r w:rsidRPr="000D187F">
        <w:rPr>
          <w:rFonts w:ascii="Arial" w:eastAsia="Verdana" w:hAnsi="Arial" w:cs="Arial"/>
          <w:spacing w:val="1"/>
          <w:sz w:val="21"/>
          <w:szCs w:val="21"/>
        </w:rPr>
        <w:t>t</w:t>
      </w:r>
      <w:r w:rsidRPr="000D187F">
        <w:rPr>
          <w:rFonts w:ascii="Arial" w:eastAsia="Verdana" w:hAnsi="Arial" w:cs="Arial"/>
          <w:spacing w:val="-1"/>
          <w:sz w:val="21"/>
          <w:szCs w:val="21"/>
        </w:rPr>
        <w:t>e</w:t>
      </w:r>
      <w:r w:rsidRPr="000D187F">
        <w:rPr>
          <w:rFonts w:ascii="Arial" w:eastAsia="Verdana" w:hAnsi="Arial" w:cs="Arial"/>
          <w:spacing w:val="1"/>
          <w:sz w:val="21"/>
          <w:szCs w:val="21"/>
        </w:rPr>
        <w:t>r and are conducted in a consistent manner</w:t>
      </w:r>
      <w:r w:rsidRPr="000D187F">
        <w:rPr>
          <w:rFonts w:ascii="Arial" w:eastAsia="Verdana" w:hAnsi="Arial" w:cs="Arial"/>
          <w:sz w:val="21"/>
          <w:szCs w:val="21"/>
        </w:rPr>
        <w:t>.</w:t>
      </w:r>
      <w:r w:rsidR="006D012A" w:rsidRPr="000D187F">
        <w:rPr>
          <w:rFonts w:ascii="Arial" w:eastAsia="Verdana" w:hAnsi="Arial" w:cs="Arial"/>
          <w:spacing w:val="73"/>
          <w:sz w:val="21"/>
          <w:szCs w:val="21"/>
        </w:rPr>
        <w:t xml:space="preserve"> </w:t>
      </w:r>
    </w:p>
    <w:p w:rsidR="00A92507" w:rsidRDefault="00A92507" w:rsidP="00FC18A2">
      <w:pPr>
        <w:spacing w:after="0" w:line="240" w:lineRule="auto"/>
        <w:ind w:right="-40"/>
        <w:rPr>
          <w:rFonts w:ascii="Arial" w:eastAsia="Verdana" w:hAnsi="Arial" w:cs="Arial"/>
          <w:spacing w:val="73"/>
          <w:sz w:val="21"/>
          <w:szCs w:val="21"/>
        </w:rPr>
      </w:pPr>
    </w:p>
    <w:p w:rsidR="00A92507" w:rsidRPr="00A92507" w:rsidRDefault="00A92507" w:rsidP="00A92507">
      <w:pPr>
        <w:spacing w:after="0" w:line="264" w:lineRule="auto"/>
        <w:ind w:right="-40"/>
        <w:rPr>
          <w:rFonts w:ascii="Arial" w:eastAsia="Verdana" w:hAnsi="Arial" w:cs="Arial"/>
          <w:sz w:val="21"/>
          <w:szCs w:val="21"/>
        </w:rPr>
      </w:pPr>
      <w:r w:rsidRPr="00A92507">
        <w:rPr>
          <w:rFonts w:ascii="Arial" w:eastAsia="Verdana" w:hAnsi="Arial" w:cs="Arial"/>
          <w:sz w:val="21"/>
          <w:szCs w:val="21"/>
        </w:rPr>
        <w:t>Ent</w:t>
      </w:r>
      <w:r>
        <w:rPr>
          <w:rFonts w:ascii="Arial" w:eastAsia="Verdana" w:hAnsi="Arial" w:cs="Arial"/>
          <w:sz w:val="21"/>
          <w:szCs w:val="21"/>
        </w:rPr>
        <w:t>er the dates the time studies took place in the “Dates Time Studies Completed” section at the top of the worksheet.  Contractors who complete more than the four time study periods per year can enter the additional time study periods in the additional space available.</w:t>
      </w:r>
    </w:p>
    <w:p w:rsidR="002D088B" w:rsidRDefault="002D088B" w:rsidP="00FC18A2">
      <w:pPr>
        <w:spacing w:after="0" w:line="240" w:lineRule="auto"/>
        <w:ind w:right="-40"/>
        <w:rPr>
          <w:rFonts w:ascii="Arial" w:eastAsia="Verdana" w:hAnsi="Arial" w:cs="Arial"/>
          <w:spacing w:val="73"/>
          <w:sz w:val="21"/>
          <w:szCs w:val="21"/>
        </w:rPr>
      </w:pPr>
    </w:p>
    <w:p w:rsidR="002D088B" w:rsidRPr="0028706D" w:rsidRDefault="002D088B" w:rsidP="002D088B">
      <w:pPr>
        <w:spacing w:after="0" w:line="240" w:lineRule="auto"/>
        <w:ind w:left="360" w:right="-40"/>
        <w:rPr>
          <w:rFonts w:ascii="Arial" w:eastAsia="Verdana" w:hAnsi="Arial" w:cs="Arial"/>
          <w:sz w:val="21"/>
          <w:szCs w:val="21"/>
        </w:rPr>
      </w:pPr>
      <w:r w:rsidRPr="00865B5A">
        <w:rPr>
          <w:rFonts w:ascii="Arial" w:eastAsia="Verdana" w:hAnsi="Arial" w:cs="Arial"/>
          <w:b/>
          <w:sz w:val="21"/>
          <w:szCs w:val="21"/>
        </w:rPr>
        <w:t>Exceptions</w:t>
      </w:r>
      <w:r>
        <w:rPr>
          <w:rFonts w:ascii="Arial" w:eastAsia="Verdana" w:hAnsi="Arial" w:cs="Arial"/>
          <w:b/>
          <w:sz w:val="21"/>
          <w:szCs w:val="21"/>
        </w:rPr>
        <w:t xml:space="preserve">:  </w:t>
      </w:r>
      <w:r w:rsidRPr="0028706D">
        <w:rPr>
          <w:rFonts w:ascii="Arial" w:eastAsia="Verdana" w:hAnsi="Arial" w:cs="Arial"/>
          <w:sz w:val="21"/>
          <w:szCs w:val="21"/>
        </w:rPr>
        <w:t>The only exceptions to the time study requirement are:</w:t>
      </w:r>
    </w:p>
    <w:p w:rsidR="002D088B" w:rsidRDefault="002D088B" w:rsidP="002D088B">
      <w:pPr>
        <w:pStyle w:val="ListParagraph"/>
        <w:numPr>
          <w:ilvl w:val="0"/>
          <w:numId w:val="39"/>
        </w:numPr>
        <w:spacing w:after="0" w:line="240" w:lineRule="auto"/>
        <w:ind w:left="1080" w:right="-40"/>
        <w:rPr>
          <w:rFonts w:ascii="Arial" w:eastAsia="Verdana" w:hAnsi="Arial" w:cs="Arial"/>
          <w:sz w:val="21"/>
          <w:szCs w:val="21"/>
        </w:rPr>
      </w:pPr>
      <w:r w:rsidRPr="001826DA">
        <w:rPr>
          <w:rFonts w:ascii="Arial" w:eastAsia="Verdana" w:hAnsi="Arial" w:cs="Arial"/>
          <w:sz w:val="21"/>
          <w:szCs w:val="21"/>
        </w:rPr>
        <w:t xml:space="preserve">Staff who </w:t>
      </w:r>
      <w:r>
        <w:rPr>
          <w:rFonts w:ascii="Arial" w:eastAsia="Verdana" w:hAnsi="Arial" w:cs="Arial"/>
          <w:sz w:val="21"/>
          <w:szCs w:val="21"/>
        </w:rPr>
        <w:t>spend 100% of their time on other programs and</w:t>
      </w:r>
    </w:p>
    <w:p w:rsidR="002D088B" w:rsidRPr="0028706D" w:rsidRDefault="002D088B" w:rsidP="002D088B">
      <w:pPr>
        <w:pStyle w:val="ListParagraph"/>
        <w:numPr>
          <w:ilvl w:val="0"/>
          <w:numId w:val="39"/>
        </w:numPr>
        <w:spacing w:after="0" w:line="240" w:lineRule="auto"/>
        <w:ind w:left="1080" w:right="-40"/>
        <w:rPr>
          <w:rFonts w:ascii="Arial" w:eastAsia="Verdana" w:hAnsi="Arial" w:cs="Arial"/>
          <w:sz w:val="21"/>
          <w:szCs w:val="21"/>
        </w:rPr>
      </w:pPr>
      <w:r w:rsidRPr="0028706D">
        <w:rPr>
          <w:rFonts w:ascii="Arial" w:eastAsia="Calibri" w:hAnsi="Arial" w:cs="Arial"/>
          <w:iCs/>
          <w:sz w:val="21"/>
          <w:szCs w:val="21"/>
        </w:rPr>
        <w:t xml:space="preserve">Cooks, </w:t>
      </w:r>
      <w:r>
        <w:rPr>
          <w:rFonts w:ascii="Arial" w:eastAsia="Calibri" w:hAnsi="Arial" w:cs="Arial"/>
          <w:iCs/>
          <w:sz w:val="21"/>
          <w:szCs w:val="21"/>
        </w:rPr>
        <w:t>d</w:t>
      </w:r>
      <w:r w:rsidRPr="0028706D">
        <w:rPr>
          <w:rFonts w:ascii="Arial" w:eastAsia="Calibri" w:hAnsi="Arial" w:cs="Arial"/>
          <w:iCs/>
          <w:sz w:val="21"/>
          <w:szCs w:val="21"/>
        </w:rPr>
        <w:t xml:space="preserve">ietary, and </w:t>
      </w:r>
      <w:r>
        <w:rPr>
          <w:rFonts w:ascii="Arial" w:eastAsia="Calibri" w:hAnsi="Arial" w:cs="Arial"/>
          <w:iCs/>
          <w:sz w:val="21"/>
          <w:szCs w:val="21"/>
        </w:rPr>
        <w:t>k</w:t>
      </w:r>
      <w:r w:rsidRPr="0028706D">
        <w:rPr>
          <w:rFonts w:ascii="Arial" w:eastAsia="Calibri" w:hAnsi="Arial" w:cs="Arial"/>
          <w:iCs/>
          <w:sz w:val="21"/>
          <w:szCs w:val="21"/>
        </w:rPr>
        <w:t xml:space="preserve">itchen </w:t>
      </w:r>
      <w:r>
        <w:rPr>
          <w:rFonts w:ascii="Arial" w:eastAsia="Calibri" w:hAnsi="Arial" w:cs="Arial"/>
          <w:iCs/>
          <w:sz w:val="21"/>
          <w:szCs w:val="21"/>
        </w:rPr>
        <w:t>s</w:t>
      </w:r>
      <w:r w:rsidRPr="0028706D">
        <w:rPr>
          <w:rFonts w:ascii="Arial" w:eastAsia="Calibri" w:hAnsi="Arial" w:cs="Arial"/>
          <w:iCs/>
          <w:sz w:val="21"/>
          <w:szCs w:val="21"/>
        </w:rPr>
        <w:t>taff</w:t>
      </w:r>
      <w:r>
        <w:rPr>
          <w:rFonts w:ascii="Arial" w:eastAsia="Calibri" w:hAnsi="Arial" w:cs="Arial"/>
          <w:iCs/>
          <w:sz w:val="21"/>
          <w:szCs w:val="21"/>
        </w:rPr>
        <w:t xml:space="preserve"> when the </w:t>
      </w:r>
      <w:r w:rsidR="005A704A">
        <w:rPr>
          <w:rFonts w:ascii="Arial" w:eastAsia="Calibri" w:hAnsi="Arial" w:cs="Arial"/>
          <w:iCs/>
          <w:sz w:val="21"/>
          <w:szCs w:val="21"/>
        </w:rPr>
        <w:t>contractor</w:t>
      </w:r>
      <w:r>
        <w:rPr>
          <w:rFonts w:ascii="Arial" w:eastAsia="Calibri" w:hAnsi="Arial" w:cs="Arial"/>
          <w:iCs/>
          <w:sz w:val="21"/>
          <w:szCs w:val="21"/>
        </w:rPr>
        <w:t xml:space="preserve"> chooses to allocate their time by the number of meals prepared for each service.</w:t>
      </w:r>
    </w:p>
    <w:p w:rsidR="002D088B" w:rsidRDefault="002D088B" w:rsidP="002D088B">
      <w:pPr>
        <w:spacing w:after="0" w:line="220" w:lineRule="exact"/>
        <w:ind w:left="360" w:right="-40"/>
        <w:rPr>
          <w:rFonts w:ascii="Arial" w:hAnsi="Arial" w:cs="Arial"/>
          <w:sz w:val="21"/>
          <w:szCs w:val="21"/>
        </w:rPr>
      </w:pPr>
    </w:p>
    <w:p w:rsidR="002D088B" w:rsidRDefault="002D088B" w:rsidP="002D088B">
      <w:pPr>
        <w:spacing w:after="0" w:line="220" w:lineRule="exact"/>
        <w:ind w:left="720" w:right="-40"/>
        <w:rPr>
          <w:rFonts w:ascii="Arial" w:hAnsi="Arial" w:cs="Arial"/>
          <w:sz w:val="21"/>
          <w:szCs w:val="21"/>
        </w:rPr>
      </w:pPr>
      <w:r w:rsidRPr="00D115A3">
        <w:rPr>
          <w:rFonts w:ascii="Arial" w:hAnsi="Arial" w:cs="Arial"/>
          <w:b/>
          <w:sz w:val="21"/>
          <w:szCs w:val="21"/>
        </w:rPr>
        <w:t>100% of Staff Time Spent on “Other Programs”:</w:t>
      </w:r>
      <w:r>
        <w:rPr>
          <w:rFonts w:ascii="Arial" w:hAnsi="Arial" w:cs="Arial"/>
          <w:sz w:val="21"/>
          <w:szCs w:val="21"/>
        </w:rPr>
        <w:t xml:space="preserve">  Staff who </w:t>
      </w:r>
      <w:proofErr w:type="gramStart"/>
      <w:r>
        <w:rPr>
          <w:rFonts w:ascii="Arial" w:hAnsi="Arial" w:cs="Arial"/>
          <w:sz w:val="21"/>
          <w:szCs w:val="21"/>
        </w:rPr>
        <w:t>spend</w:t>
      </w:r>
      <w:proofErr w:type="gramEnd"/>
      <w:r>
        <w:rPr>
          <w:rFonts w:ascii="Arial" w:hAnsi="Arial" w:cs="Arial"/>
          <w:sz w:val="21"/>
          <w:szCs w:val="21"/>
        </w:rPr>
        <w:t xml:space="preserve"> no time on the specific programs/services identified on </w:t>
      </w:r>
      <w:r w:rsidR="00456E82">
        <w:rPr>
          <w:rFonts w:ascii="Arial" w:hAnsi="Arial" w:cs="Arial"/>
          <w:sz w:val="21"/>
          <w:szCs w:val="21"/>
        </w:rPr>
        <w:t>Schedule H -</w:t>
      </w:r>
      <w:r>
        <w:rPr>
          <w:rFonts w:ascii="Arial" w:hAnsi="Arial" w:cs="Arial"/>
          <w:sz w:val="21"/>
          <w:szCs w:val="21"/>
        </w:rPr>
        <w:t xml:space="preserve"> Allocation of Staff Time during the fiscal year are not required to complete time studies.  </w:t>
      </w:r>
      <w:r w:rsidRPr="00DF4388">
        <w:rPr>
          <w:rFonts w:ascii="Arial" w:hAnsi="Arial" w:cs="Arial"/>
          <w:b/>
          <w:sz w:val="21"/>
          <w:szCs w:val="21"/>
        </w:rPr>
        <w:t xml:space="preserve">However, </w:t>
      </w:r>
      <w:r w:rsidRPr="00D467CA">
        <w:rPr>
          <w:rFonts w:ascii="Arial" w:hAnsi="Arial" w:cs="Arial"/>
          <w:b/>
          <w:sz w:val="21"/>
          <w:szCs w:val="21"/>
        </w:rPr>
        <w:t>their time must be accounted for on the schedule</w:t>
      </w:r>
      <w:r>
        <w:rPr>
          <w:rFonts w:ascii="Arial" w:hAnsi="Arial" w:cs="Arial"/>
          <w:sz w:val="21"/>
          <w:szCs w:val="21"/>
        </w:rPr>
        <w:t xml:space="preserve">.  Include </w:t>
      </w:r>
      <w:r w:rsidR="00EC4792">
        <w:rPr>
          <w:rFonts w:ascii="Arial" w:hAnsi="Arial" w:cs="Arial"/>
          <w:sz w:val="21"/>
          <w:szCs w:val="21"/>
        </w:rPr>
        <w:t xml:space="preserve">100% of </w:t>
      </w:r>
      <w:r>
        <w:rPr>
          <w:rFonts w:ascii="Arial" w:hAnsi="Arial" w:cs="Arial"/>
          <w:sz w:val="21"/>
          <w:szCs w:val="21"/>
        </w:rPr>
        <w:t xml:space="preserve">those workers’ time </w:t>
      </w:r>
      <w:r w:rsidR="00EC4792">
        <w:rPr>
          <w:rFonts w:ascii="Arial" w:hAnsi="Arial" w:cs="Arial"/>
          <w:sz w:val="21"/>
          <w:szCs w:val="21"/>
        </w:rPr>
        <w:t>under</w:t>
      </w:r>
      <w:r>
        <w:rPr>
          <w:rFonts w:ascii="Arial" w:hAnsi="Arial" w:cs="Arial"/>
          <w:sz w:val="21"/>
          <w:szCs w:val="21"/>
        </w:rPr>
        <w:t xml:space="preserve"> “Other</w:t>
      </w:r>
      <w:r w:rsidRPr="00D115A3">
        <w:rPr>
          <w:rFonts w:ascii="Arial" w:hAnsi="Arial" w:cs="Arial"/>
          <w:sz w:val="21"/>
          <w:szCs w:val="21"/>
        </w:rPr>
        <w:t xml:space="preserve"> Programs”</w:t>
      </w:r>
      <w:r>
        <w:rPr>
          <w:rFonts w:ascii="Arial" w:hAnsi="Arial" w:cs="Arial"/>
          <w:sz w:val="21"/>
          <w:szCs w:val="21"/>
        </w:rPr>
        <w:t xml:space="preserve"> for each quarter of the fiscal year.  </w:t>
      </w:r>
    </w:p>
    <w:p w:rsidR="002D088B" w:rsidRDefault="002D088B" w:rsidP="002D088B">
      <w:pPr>
        <w:spacing w:after="0" w:line="220" w:lineRule="exact"/>
        <w:ind w:left="720" w:right="-40"/>
        <w:rPr>
          <w:rFonts w:ascii="Arial" w:hAnsi="Arial" w:cs="Arial"/>
          <w:sz w:val="21"/>
          <w:szCs w:val="21"/>
        </w:rPr>
      </w:pPr>
    </w:p>
    <w:p w:rsidR="002D088B" w:rsidRDefault="002D088B" w:rsidP="002D088B">
      <w:pPr>
        <w:widowControl/>
        <w:autoSpaceDE w:val="0"/>
        <w:autoSpaceDN w:val="0"/>
        <w:adjustRightInd w:val="0"/>
        <w:spacing w:after="0" w:line="240" w:lineRule="auto"/>
        <w:ind w:left="720" w:right="-40"/>
        <w:rPr>
          <w:rFonts w:ascii="Arial" w:eastAsia="Calibri" w:hAnsi="Arial" w:cs="Arial"/>
          <w:iCs/>
          <w:sz w:val="21"/>
          <w:szCs w:val="21"/>
        </w:rPr>
      </w:pPr>
      <w:r w:rsidRPr="008F189E">
        <w:rPr>
          <w:rFonts w:ascii="Arial" w:eastAsia="Calibri" w:hAnsi="Arial" w:cs="Arial"/>
          <w:b/>
          <w:iCs/>
          <w:sz w:val="21"/>
          <w:szCs w:val="21"/>
        </w:rPr>
        <w:t>Cooks</w:t>
      </w:r>
      <w:r>
        <w:rPr>
          <w:rFonts w:ascii="Arial" w:eastAsia="Calibri" w:hAnsi="Arial" w:cs="Arial"/>
          <w:b/>
          <w:iCs/>
          <w:sz w:val="21"/>
          <w:szCs w:val="21"/>
        </w:rPr>
        <w:t>, Dietary, and Kitchen Staff</w:t>
      </w:r>
      <w:r>
        <w:rPr>
          <w:rFonts w:ascii="Arial" w:eastAsia="Calibri" w:hAnsi="Arial" w:cs="Arial"/>
          <w:iCs/>
          <w:sz w:val="21"/>
          <w:szCs w:val="21"/>
        </w:rPr>
        <w:t xml:space="preserve">: </w:t>
      </w:r>
      <w:r w:rsidR="005F2570">
        <w:rPr>
          <w:rFonts w:ascii="Arial" w:eastAsia="Calibri" w:hAnsi="Arial" w:cs="Arial"/>
          <w:iCs/>
          <w:sz w:val="21"/>
          <w:szCs w:val="21"/>
        </w:rPr>
        <w:t>If allocating staff time by the number of meals prepared, e</w:t>
      </w:r>
      <w:r>
        <w:rPr>
          <w:rFonts w:ascii="Arial" w:eastAsia="Calibri" w:hAnsi="Arial" w:cs="Arial"/>
          <w:iCs/>
          <w:sz w:val="21"/>
          <w:szCs w:val="21"/>
        </w:rPr>
        <w:t xml:space="preserve">nter the number of meals or number of clients for each program.  </w:t>
      </w:r>
      <w:r w:rsidRPr="00167C69">
        <w:rPr>
          <w:rFonts w:ascii="Arial" w:eastAsia="Calibri" w:hAnsi="Arial" w:cs="Arial"/>
          <w:iCs/>
          <w:sz w:val="21"/>
          <w:szCs w:val="21"/>
        </w:rPr>
        <w:t>Indicate whether meals or clients are entered by circling or bolding the appropriate selection in the column header.</w:t>
      </w:r>
    </w:p>
    <w:p w:rsidR="002D088B" w:rsidRPr="00D95E4F" w:rsidRDefault="002D088B" w:rsidP="002D088B">
      <w:pPr>
        <w:widowControl/>
        <w:autoSpaceDE w:val="0"/>
        <w:autoSpaceDN w:val="0"/>
        <w:adjustRightInd w:val="0"/>
        <w:spacing w:after="0" w:line="240" w:lineRule="auto"/>
        <w:ind w:right="-40"/>
        <w:rPr>
          <w:rFonts w:ascii="Arial" w:eastAsia="Calibri" w:hAnsi="Arial" w:cs="Arial"/>
          <w:iCs/>
          <w:sz w:val="18"/>
          <w:szCs w:val="18"/>
        </w:rPr>
      </w:pPr>
    </w:p>
    <w:p w:rsidR="002D088B" w:rsidRPr="002D088B" w:rsidRDefault="000006B4" w:rsidP="002D088B">
      <w:pPr>
        <w:widowControl/>
        <w:autoSpaceDE w:val="0"/>
        <w:autoSpaceDN w:val="0"/>
        <w:adjustRightInd w:val="0"/>
        <w:spacing w:after="0" w:line="240" w:lineRule="auto"/>
        <w:ind w:right="-40"/>
        <w:rPr>
          <w:rFonts w:ascii="Arial" w:eastAsia="Calibri" w:hAnsi="Arial" w:cs="Arial"/>
          <w:sz w:val="21"/>
          <w:szCs w:val="21"/>
        </w:rPr>
      </w:pPr>
      <w:r>
        <w:rPr>
          <w:rFonts w:ascii="Arial" w:eastAsia="Calibri" w:hAnsi="Arial" w:cs="Arial"/>
          <w:sz w:val="21"/>
          <w:szCs w:val="21"/>
        </w:rPr>
        <w:t>S</w:t>
      </w:r>
      <w:r w:rsidR="002D088B" w:rsidRPr="002D088B">
        <w:rPr>
          <w:rFonts w:ascii="Arial" w:eastAsia="Calibri" w:hAnsi="Arial" w:cs="Arial"/>
          <w:sz w:val="21"/>
          <w:szCs w:val="21"/>
        </w:rPr>
        <w:t xml:space="preserve">taff </w:t>
      </w:r>
      <w:r w:rsidR="00053E4F">
        <w:rPr>
          <w:rFonts w:ascii="Arial" w:eastAsia="Calibri" w:hAnsi="Arial" w:cs="Arial"/>
          <w:sz w:val="21"/>
          <w:szCs w:val="21"/>
        </w:rPr>
        <w:t>shall perform</w:t>
      </w:r>
      <w:r w:rsidR="002D088B" w:rsidRPr="002D088B">
        <w:rPr>
          <w:rFonts w:ascii="Arial" w:eastAsia="Calibri" w:hAnsi="Arial" w:cs="Arial"/>
          <w:sz w:val="21"/>
          <w:szCs w:val="21"/>
        </w:rPr>
        <w:t xml:space="preserve"> the time study during the same </w:t>
      </w:r>
      <w:r w:rsidR="00D43A2F">
        <w:rPr>
          <w:rFonts w:ascii="Arial" w:eastAsia="Calibri" w:hAnsi="Arial" w:cs="Arial"/>
          <w:sz w:val="21"/>
          <w:szCs w:val="21"/>
        </w:rPr>
        <w:t xml:space="preserve">time </w:t>
      </w:r>
      <w:r w:rsidR="002D088B" w:rsidRPr="002D088B">
        <w:rPr>
          <w:rFonts w:ascii="Arial" w:eastAsia="Calibri" w:hAnsi="Arial" w:cs="Arial"/>
          <w:sz w:val="21"/>
          <w:szCs w:val="21"/>
        </w:rPr>
        <w:t>period.  For example, if the time study is conducted on August 6</w:t>
      </w:r>
      <w:r w:rsidR="00D43A2F">
        <w:rPr>
          <w:rFonts w:ascii="Arial" w:eastAsia="Calibri" w:hAnsi="Arial" w:cs="Arial"/>
          <w:sz w:val="21"/>
          <w:szCs w:val="21"/>
        </w:rPr>
        <w:t xml:space="preserve"> and August 7</w:t>
      </w:r>
      <w:r w:rsidR="002D088B" w:rsidRPr="002D088B">
        <w:rPr>
          <w:rFonts w:ascii="Arial" w:eastAsia="Calibri" w:hAnsi="Arial" w:cs="Arial"/>
          <w:sz w:val="21"/>
          <w:szCs w:val="21"/>
        </w:rPr>
        <w:t>, all staff shall complete the time study on th</w:t>
      </w:r>
      <w:r w:rsidR="00D43A2F">
        <w:rPr>
          <w:rFonts w:ascii="Arial" w:eastAsia="Calibri" w:hAnsi="Arial" w:cs="Arial"/>
          <w:sz w:val="21"/>
          <w:szCs w:val="21"/>
        </w:rPr>
        <w:t>ose</w:t>
      </w:r>
      <w:r w:rsidR="002D088B" w:rsidRPr="002D088B">
        <w:rPr>
          <w:rFonts w:ascii="Arial" w:eastAsia="Calibri" w:hAnsi="Arial" w:cs="Arial"/>
          <w:sz w:val="21"/>
          <w:szCs w:val="21"/>
        </w:rPr>
        <w:t xml:space="preserve"> da</w:t>
      </w:r>
      <w:r w:rsidR="00D43A2F">
        <w:rPr>
          <w:rFonts w:ascii="Arial" w:eastAsia="Calibri" w:hAnsi="Arial" w:cs="Arial"/>
          <w:sz w:val="21"/>
          <w:szCs w:val="21"/>
        </w:rPr>
        <w:t>ys</w:t>
      </w:r>
      <w:r w:rsidR="002D088B" w:rsidRPr="002D088B">
        <w:rPr>
          <w:rFonts w:ascii="Arial" w:eastAsia="Calibri" w:hAnsi="Arial" w:cs="Arial"/>
          <w:sz w:val="21"/>
          <w:szCs w:val="21"/>
        </w:rPr>
        <w:t>, even if they are on vacation.</w:t>
      </w:r>
    </w:p>
    <w:p w:rsidR="002D088B" w:rsidRPr="00D95E4F" w:rsidRDefault="002D088B" w:rsidP="002D088B">
      <w:pPr>
        <w:widowControl/>
        <w:autoSpaceDE w:val="0"/>
        <w:autoSpaceDN w:val="0"/>
        <w:adjustRightInd w:val="0"/>
        <w:spacing w:after="0" w:line="240" w:lineRule="auto"/>
        <w:ind w:right="-40"/>
        <w:rPr>
          <w:rFonts w:ascii="Arial" w:eastAsia="Calibri" w:hAnsi="Arial" w:cs="Arial"/>
          <w:sz w:val="18"/>
          <w:szCs w:val="18"/>
        </w:rPr>
      </w:pPr>
    </w:p>
    <w:p w:rsidR="002D088B" w:rsidRPr="006D012A" w:rsidRDefault="002D088B" w:rsidP="002D088B">
      <w:pPr>
        <w:spacing w:after="0" w:line="264" w:lineRule="auto"/>
        <w:ind w:right="-40"/>
        <w:rPr>
          <w:rFonts w:ascii="Arial" w:eastAsia="Verdana" w:hAnsi="Arial" w:cs="Arial"/>
          <w:sz w:val="21"/>
          <w:szCs w:val="21"/>
        </w:rPr>
      </w:pPr>
      <w:r w:rsidRPr="006D012A">
        <w:rPr>
          <w:rFonts w:ascii="Arial" w:eastAsia="Verdana" w:hAnsi="Arial" w:cs="Arial"/>
          <w:sz w:val="21"/>
          <w:szCs w:val="21"/>
        </w:rPr>
        <w:t>Ag</w:t>
      </w:r>
      <w:r w:rsidRPr="006D012A">
        <w:rPr>
          <w:rFonts w:ascii="Arial" w:eastAsia="Verdana" w:hAnsi="Arial" w:cs="Arial"/>
          <w:spacing w:val="-1"/>
          <w:sz w:val="21"/>
          <w:szCs w:val="21"/>
        </w:rPr>
        <w:t>e</w:t>
      </w:r>
      <w:r w:rsidRPr="006D012A">
        <w:rPr>
          <w:rFonts w:ascii="Arial" w:eastAsia="Verdana" w:hAnsi="Arial" w:cs="Arial"/>
          <w:spacing w:val="-2"/>
          <w:sz w:val="21"/>
          <w:szCs w:val="21"/>
        </w:rPr>
        <w:t>n</w:t>
      </w:r>
      <w:r w:rsidRPr="006D012A">
        <w:rPr>
          <w:rFonts w:ascii="Arial" w:eastAsia="Verdana" w:hAnsi="Arial" w:cs="Arial"/>
          <w:sz w:val="21"/>
          <w:szCs w:val="21"/>
        </w:rPr>
        <w:t>ci</w:t>
      </w:r>
      <w:r w:rsidRPr="006D012A">
        <w:rPr>
          <w:rFonts w:ascii="Arial" w:eastAsia="Verdana" w:hAnsi="Arial" w:cs="Arial"/>
          <w:spacing w:val="-1"/>
          <w:sz w:val="21"/>
          <w:szCs w:val="21"/>
        </w:rPr>
        <w:t>e</w:t>
      </w:r>
      <w:r w:rsidRPr="006D012A">
        <w:rPr>
          <w:rFonts w:ascii="Arial" w:eastAsia="Verdana" w:hAnsi="Arial" w:cs="Arial"/>
          <w:sz w:val="21"/>
          <w:szCs w:val="21"/>
        </w:rPr>
        <w:t>s</w:t>
      </w:r>
      <w:r w:rsidRPr="006D012A">
        <w:rPr>
          <w:rFonts w:ascii="Arial" w:eastAsia="Verdana" w:hAnsi="Arial" w:cs="Arial"/>
          <w:spacing w:val="-1"/>
          <w:sz w:val="21"/>
          <w:szCs w:val="21"/>
        </w:rPr>
        <w:t xml:space="preserve"> </w:t>
      </w:r>
      <w:r w:rsidRPr="006D012A">
        <w:rPr>
          <w:rFonts w:ascii="Arial" w:eastAsia="Verdana" w:hAnsi="Arial" w:cs="Arial"/>
          <w:spacing w:val="1"/>
          <w:sz w:val="21"/>
          <w:szCs w:val="21"/>
        </w:rPr>
        <w:t>m</w:t>
      </w:r>
      <w:r w:rsidRPr="006D012A">
        <w:rPr>
          <w:rFonts w:ascii="Arial" w:eastAsia="Verdana" w:hAnsi="Arial" w:cs="Arial"/>
          <w:spacing w:val="-2"/>
          <w:sz w:val="21"/>
          <w:szCs w:val="21"/>
        </w:rPr>
        <w:t>a</w:t>
      </w:r>
      <w:r w:rsidRPr="006D012A">
        <w:rPr>
          <w:rFonts w:ascii="Arial" w:eastAsia="Verdana" w:hAnsi="Arial" w:cs="Arial"/>
          <w:sz w:val="21"/>
          <w:szCs w:val="21"/>
        </w:rPr>
        <w:t>y d</w:t>
      </w:r>
      <w:r w:rsidRPr="006D012A">
        <w:rPr>
          <w:rFonts w:ascii="Arial" w:eastAsia="Verdana" w:hAnsi="Arial" w:cs="Arial"/>
          <w:spacing w:val="-1"/>
          <w:sz w:val="21"/>
          <w:szCs w:val="21"/>
        </w:rPr>
        <w:t>e</w:t>
      </w:r>
      <w:r w:rsidRPr="006D012A">
        <w:rPr>
          <w:rFonts w:ascii="Arial" w:eastAsia="Verdana" w:hAnsi="Arial" w:cs="Arial"/>
          <w:sz w:val="21"/>
          <w:szCs w:val="21"/>
        </w:rPr>
        <w:t>v</w:t>
      </w:r>
      <w:r w:rsidRPr="006D012A">
        <w:rPr>
          <w:rFonts w:ascii="Arial" w:eastAsia="Verdana" w:hAnsi="Arial" w:cs="Arial"/>
          <w:spacing w:val="-1"/>
          <w:sz w:val="21"/>
          <w:szCs w:val="21"/>
        </w:rPr>
        <w:t>e</w:t>
      </w:r>
      <w:r w:rsidRPr="006D012A">
        <w:rPr>
          <w:rFonts w:ascii="Arial" w:eastAsia="Verdana" w:hAnsi="Arial" w:cs="Arial"/>
          <w:sz w:val="21"/>
          <w:szCs w:val="21"/>
        </w:rPr>
        <w:t>l</w:t>
      </w:r>
      <w:r w:rsidRPr="006D012A">
        <w:rPr>
          <w:rFonts w:ascii="Arial" w:eastAsia="Verdana" w:hAnsi="Arial" w:cs="Arial"/>
          <w:spacing w:val="-3"/>
          <w:sz w:val="21"/>
          <w:szCs w:val="21"/>
        </w:rPr>
        <w:t>o</w:t>
      </w:r>
      <w:r w:rsidRPr="006D012A">
        <w:rPr>
          <w:rFonts w:ascii="Arial" w:eastAsia="Verdana" w:hAnsi="Arial" w:cs="Arial"/>
          <w:sz w:val="21"/>
          <w:szCs w:val="21"/>
        </w:rPr>
        <w:t>p</w:t>
      </w:r>
      <w:r w:rsidRPr="006D012A">
        <w:rPr>
          <w:rFonts w:ascii="Arial" w:eastAsia="Verdana" w:hAnsi="Arial" w:cs="Arial"/>
          <w:spacing w:val="-1"/>
          <w:sz w:val="21"/>
          <w:szCs w:val="21"/>
        </w:rPr>
        <w:t xml:space="preserve"> </w:t>
      </w:r>
      <w:r w:rsidRPr="006D012A">
        <w:rPr>
          <w:rFonts w:ascii="Arial" w:eastAsia="Verdana" w:hAnsi="Arial" w:cs="Arial"/>
          <w:spacing w:val="1"/>
          <w:sz w:val="21"/>
          <w:szCs w:val="21"/>
        </w:rPr>
        <w:t>th</w:t>
      </w:r>
      <w:r w:rsidRPr="006D012A">
        <w:rPr>
          <w:rFonts w:ascii="Arial" w:eastAsia="Verdana" w:hAnsi="Arial" w:cs="Arial"/>
          <w:spacing w:val="-1"/>
          <w:sz w:val="21"/>
          <w:szCs w:val="21"/>
        </w:rPr>
        <w:t>e</w:t>
      </w:r>
      <w:r w:rsidRPr="006D012A">
        <w:rPr>
          <w:rFonts w:ascii="Arial" w:eastAsia="Verdana" w:hAnsi="Arial" w:cs="Arial"/>
          <w:spacing w:val="-3"/>
          <w:sz w:val="21"/>
          <w:szCs w:val="21"/>
        </w:rPr>
        <w:t>i</w:t>
      </w:r>
      <w:r w:rsidRPr="006D012A">
        <w:rPr>
          <w:rFonts w:ascii="Arial" w:eastAsia="Verdana" w:hAnsi="Arial" w:cs="Arial"/>
          <w:sz w:val="21"/>
          <w:szCs w:val="21"/>
        </w:rPr>
        <w:t>r</w:t>
      </w:r>
      <w:r w:rsidRPr="006D012A">
        <w:rPr>
          <w:rFonts w:ascii="Arial" w:eastAsia="Verdana" w:hAnsi="Arial" w:cs="Arial"/>
          <w:spacing w:val="1"/>
          <w:sz w:val="21"/>
          <w:szCs w:val="21"/>
        </w:rPr>
        <w:t xml:space="preserve"> </w:t>
      </w:r>
      <w:r w:rsidRPr="006D012A">
        <w:rPr>
          <w:rFonts w:ascii="Arial" w:eastAsia="Verdana" w:hAnsi="Arial" w:cs="Arial"/>
          <w:spacing w:val="-1"/>
          <w:sz w:val="21"/>
          <w:szCs w:val="21"/>
        </w:rPr>
        <w:t>o</w:t>
      </w:r>
      <w:r w:rsidRPr="006D012A">
        <w:rPr>
          <w:rFonts w:ascii="Arial" w:eastAsia="Verdana" w:hAnsi="Arial" w:cs="Arial"/>
          <w:spacing w:val="-2"/>
          <w:sz w:val="21"/>
          <w:szCs w:val="21"/>
        </w:rPr>
        <w:t>w</w:t>
      </w:r>
      <w:r w:rsidRPr="006D012A">
        <w:rPr>
          <w:rFonts w:ascii="Arial" w:eastAsia="Verdana" w:hAnsi="Arial" w:cs="Arial"/>
          <w:sz w:val="21"/>
          <w:szCs w:val="21"/>
        </w:rPr>
        <w:t>n</w:t>
      </w:r>
      <w:r w:rsidRPr="006D012A">
        <w:rPr>
          <w:rFonts w:ascii="Arial" w:eastAsia="Verdana" w:hAnsi="Arial" w:cs="Arial"/>
          <w:spacing w:val="-1"/>
          <w:sz w:val="21"/>
          <w:szCs w:val="21"/>
        </w:rPr>
        <w:t xml:space="preserve"> </w:t>
      </w:r>
      <w:r w:rsidRPr="006D012A">
        <w:rPr>
          <w:rFonts w:ascii="Arial" w:eastAsia="Verdana" w:hAnsi="Arial" w:cs="Arial"/>
          <w:spacing w:val="1"/>
          <w:sz w:val="21"/>
          <w:szCs w:val="21"/>
        </w:rPr>
        <w:t>m</w:t>
      </w:r>
      <w:r w:rsidRPr="006D012A">
        <w:rPr>
          <w:rFonts w:ascii="Arial" w:eastAsia="Verdana" w:hAnsi="Arial" w:cs="Arial"/>
          <w:spacing w:val="-1"/>
          <w:sz w:val="21"/>
          <w:szCs w:val="21"/>
        </w:rPr>
        <w:t>e</w:t>
      </w:r>
      <w:r w:rsidRPr="006D012A">
        <w:rPr>
          <w:rFonts w:ascii="Arial" w:eastAsia="Verdana" w:hAnsi="Arial" w:cs="Arial"/>
          <w:spacing w:val="-2"/>
          <w:sz w:val="21"/>
          <w:szCs w:val="21"/>
        </w:rPr>
        <w:t>t</w:t>
      </w:r>
      <w:r w:rsidRPr="006D012A">
        <w:rPr>
          <w:rFonts w:ascii="Arial" w:eastAsia="Verdana" w:hAnsi="Arial" w:cs="Arial"/>
          <w:spacing w:val="1"/>
          <w:sz w:val="21"/>
          <w:szCs w:val="21"/>
        </w:rPr>
        <w:t>h</w:t>
      </w:r>
      <w:r w:rsidRPr="006D012A">
        <w:rPr>
          <w:rFonts w:ascii="Arial" w:eastAsia="Verdana" w:hAnsi="Arial" w:cs="Arial"/>
          <w:spacing w:val="-1"/>
          <w:sz w:val="21"/>
          <w:szCs w:val="21"/>
        </w:rPr>
        <w:t>o</w:t>
      </w:r>
      <w:r w:rsidRPr="006D012A">
        <w:rPr>
          <w:rFonts w:ascii="Arial" w:eastAsia="Verdana" w:hAnsi="Arial" w:cs="Arial"/>
          <w:sz w:val="21"/>
          <w:szCs w:val="21"/>
        </w:rPr>
        <w:t>d</w:t>
      </w:r>
      <w:r w:rsidRPr="006D012A">
        <w:rPr>
          <w:rFonts w:ascii="Arial" w:eastAsia="Verdana" w:hAnsi="Arial" w:cs="Arial"/>
          <w:spacing w:val="-1"/>
          <w:sz w:val="21"/>
          <w:szCs w:val="21"/>
        </w:rPr>
        <w:t xml:space="preserve"> o</w:t>
      </w:r>
      <w:r w:rsidRPr="006D012A">
        <w:rPr>
          <w:rFonts w:ascii="Arial" w:eastAsia="Verdana" w:hAnsi="Arial" w:cs="Arial"/>
          <w:sz w:val="21"/>
          <w:szCs w:val="21"/>
        </w:rPr>
        <w:t xml:space="preserve">f </w:t>
      </w:r>
      <w:r w:rsidRPr="006D012A">
        <w:rPr>
          <w:rFonts w:ascii="Arial" w:eastAsia="Verdana" w:hAnsi="Arial" w:cs="Arial"/>
          <w:spacing w:val="-2"/>
          <w:sz w:val="21"/>
          <w:szCs w:val="21"/>
        </w:rPr>
        <w:t>d</w:t>
      </w:r>
      <w:r w:rsidRPr="006D012A">
        <w:rPr>
          <w:rFonts w:ascii="Arial" w:eastAsia="Verdana" w:hAnsi="Arial" w:cs="Arial"/>
          <w:spacing w:val="-1"/>
          <w:sz w:val="21"/>
          <w:szCs w:val="21"/>
        </w:rPr>
        <w:t>o</w:t>
      </w:r>
      <w:r w:rsidRPr="006D012A">
        <w:rPr>
          <w:rFonts w:ascii="Arial" w:eastAsia="Verdana" w:hAnsi="Arial" w:cs="Arial"/>
          <w:sz w:val="21"/>
          <w:szCs w:val="21"/>
        </w:rPr>
        <w:t>c</w:t>
      </w:r>
      <w:r w:rsidRPr="006D012A">
        <w:rPr>
          <w:rFonts w:ascii="Arial" w:eastAsia="Verdana" w:hAnsi="Arial" w:cs="Arial"/>
          <w:spacing w:val="-2"/>
          <w:sz w:val="21"/>
          <w:szCs w:val="21"/>
        </w:rPr>
        <w:t>u</w:t>
      </w:r>
      <w:r w:rsidRPr="006D012A">
        <w:rPr>
          <w:rFonts w:ascii="Arial" w:eastAsia="Verdana" w:hAnsi="Arial" w:cs="Arial"/>
          <w:spacing w:val="1"/>
          <w:sz w:val="21"/>
          <w:szCs w:val="21"/>
        </w:rPr>
        <w:t>m</w:t>
      </w:r>
      <w:r w:rsidRPr="006D012A">
        <w:rPr>
          <w:rFonts w:ascii="Arial" w:eastAsia="Verdana" w:hAnsi="Arial" w:cs="Arial"/>
          <w:spacing w:val="-1"/>
          <w:sz w:val="21"/>
          <w:szCs w:val="21"/>
        </w:rPr>
        <w:t>e</w:t>
      </w:r>
      <w:r w:rsidRPr="006D012A">
        <w:rPr>
          <w:rFonts w:ascii="Arial" w:eastAsia="Verdana" w:hAnsi="Arial" w:cs="Arial"/>
          <w:spacing w:val="-2"/>
          <w:sz w:val="21"/>
          <w:szCs w:val="21"/>
        </w:rPr>
        <w:t>n</w:t>
      </w:r>
      <w:r w:rsidRPr="006D012A">
        <w:rPr>
          <w:rFonts w:ascii="Arial" w:eastAsia="Verdana" w:hAnsi="Arial" w:cs="Arial"/>
          <w:spacing w:val="1"/>
          <w:sz w:val="21"/>
          <w:szCs w:val="21"/>
        </w:rPr>
        <w:t>t</w:t>
      </w:r>
      <w:r w:rsidRPr="006D012A">
        <w:rPr>
          <w:rFonts w:ascii="Arial" w:eastAsia="Verdana" w:hAnsi="Arial" w:cs="Arial"/>
          <w:sz w:val="21"/>
          <w:szCs w:val="21"/>
        </w:rPr>
        <w:t>i</w:t>
      </w:r>
      <w:r w:rsidRPr="006D012A">
        <w:rPr>
          <w:rFonts w:ascii="Arial" w:eastAsia="Verdana" w:hAnsi="Arial" w:cs="Arial"/>
          <w:spacing w:val="-2"/>
          <w:sz w:val="21"/>
          <w:szCs w:val="21"/>
        </w:rPr>
        <w:t>n</w:t>
      </w:r>
      <w:r w:rsidRPr="006D012A">
        <w:rPr>
          <w:rFonts w:ascii="Arial" w:eastAsia="Verdana" w:hAnsi="Arial" w:cs="Arial"/>
          <w:sz w:val="21"/>
          <w:szCs w:val="21"/>
        </w:rPr>
        <w:t>g</w:t>
      </w:r>
      <w:r w:rsidRPr="006D012A">
        <w:rPr>
          <w:rFonts w:ascii="Arial" w:eastAsia="Verdana" w:hAnsi="Arial" w:cs="Arial"/>
          <w:spacing w:val="-1"/>
          <w:sz w:val="21"/>
          <w:szCs w:val="21"/>
        </w:rPr>
        <w:t xml:space="preserve"> </w:t>
      </w:r>
      <w:r w:rsidRPr="006D012A">
        <w:rPr>
          <w:rFonts w:ascii="Arial" w:eastAsia="Verdana" w:hAnsi="Arial" w:cs="Arial"/>
          <w:sz w:val="21"/>
          <w:szCs w:val="21"/>
        </w:rPr>
        <w:t>s</w:t>
      </w:r>
      <w:r w:rsidRPr="006D012A">
        <w:rPr>
          <w:rFonts w:ascii="Arial" w:eastAsia="Verdana" w:hAnsi="Arial" w:cs="Arial"/>
          <w:spacing w:val="-2"/>
          <w:sz w:val="21"/>
          <w:szCs w:val="21"/>
        </w:rPr>
        <w:t>t</w:t>
      </w:r>
      <w:r w:rsidRPr="006D012A">
        <w:rPr>
          <w:rFonts w:ascii="Arial" w:eastAsia="Verdana" w:hAnsi="Arial" w:cs="Arial"/>
          <w:sz w:val="21"/>
          <w:szCs w:val="21"/>
        </w:rPr>
        <w:t>aff</w:t>
      </w:r>
      <w:r w:rsidRPr="006D012A">
        <w:rPr>
          <w:rFonts w:ascii="Arial" w:eastAsia="Verdana" w:hAnsi="Arial" w:cs="Arial"/>
          <w:spacing w:val="-2"/>
          <w:sz w:val="21"/>
          <w:szCs w:val="21"/>
        </w:rPr>
        <w:t xml:space="preserve"> </w:t>
      </w:r>
      <w:r w:rsidRPr="006D012A">
        <w:rPr>
          <w:rFonts w:ascii="Arial" w:eastAsia="Verdana" w:hAnsi="Arial" w:cs="Arial"/>
          <w:spacing w:val="1"/>
          <w:sz w:val="21"/>
          <w:szCs w:val="21"/>
        </w:rPr>
        <w:t>t</w:t>
      </w:r>
      <w:r w:rsidRPr="006D012A">
        <w:rPr>
          <w:rFonts w:ascii="Arial" w:eastAsia="Verdana" w:hAnsi="Arial" w:cs="Arial"/>
          <w:spacing w:val="-3"/>
          <w:sz w:val="21"/>
          <w:szCs w:val="21"/>
        </w:rPr>
        <w:t>i</w:t>
      </w:r>
      <w:r w:rsidRPr="006D012A">
        <w:rPr>
          <w:rFonts w:ascii="Arial" w:eastAsia="Verdana" w:hAnsi="Arial" w:cs="Arial"/>
          <w:spacing w:val="1"/>
          <w:sz w:val="21"/>
          <w:szCs w:val="21"/>
        </w:rPr>
        <w:t>m</w:t>
      </w:r>
      <w:r w:rsidRPr="006D012A">
        <w:rPr>
          <w:rFonts w:ascii="Arial" w:eastAsia="Verdana" w:hAnsi="Arial" w:cs="Arial"/>
          <w:sz w:val="21"/>
          <w:szCs w:val="21"/>
        </w:rPr>
        <w:t>e</w:t>
      </w:r>
      <w:r w:rsidRPr="006D012A">
        <w:rPr>
          <w:rFonts w:ascii="Arial" w:eastAsia="Verdana" w:hAnsi="Arial" w:cs="Arial"/>
          <w:spacing w:val="-3"/>
          <w:sz w:val="21"/>
          <w:szCs w:val="21"/>
        </w:rPr>
        <w:t xml:space="preserve"> </w:t>
      </w:r>
      <w:r w:rsidRPr="006D012A">
        <w:rPr>
          <w:rFonts w:ascii="Arial" w:eastAsia="Verdana" w:hAnsi="Arial" w:cs="Arial"/>
          <w:sz w:val="21"/>
          <w:szCs w:val="21"/>
        </w:rPr>
        <w:t>d</w:t>
      </w:r>
      <w:r w:rsidRPr="006D012A">
        <w:rPr>
          <w:rFonts w:ascii="Arial" w:eastAsia="Verdana" w:hAnsi="Arial" w:cs="Arial"/>
          <w:spacing w:val="-2"/>
          <w:sz w:val="21"/>
          <w:szCs w:val="21"/>
        </w:rPr>
        <w:t>u</w:t>
      </w:r>
      <w:r w:rsidRPr="006D012A">
        <w:rPr>
          <w:rFonts w:ascii="Arial" w:eastAsia="Verdana" w:hAnsi="Arial" w:cs="Arial"/>
          <w:spacing w:val="1"/>
          <w:sz w:val="21"/>
          <w:szCs w:val="21"/>
        </w:rPr>
        <w:t>r</w:t>
      </w:r>
      <w:r w:rsidRPr="006D012A">
        <w:rPr>
          <w:rFonts w:ascii="Arial" w:eastAsia="Verdana" w:hAnsi="Arial" w:cs="Arial"/>
          <w:sz w:val="21"/>
          <w:szCs w:val="21"/>
        </w:rPr>
        <w:t>i</w:t>
      </w:r>
      <w:r w:rsidRPr="006D012A">
        <w:rPr>
          <w:rFonts w:ascii="Arial" w:eastAsia="Verdana" w:hAnsi="Arial" w:cs="Arial"/>
          <w:spacing w:val="-2"/>
          <w:sz w:val="21"/>
          <w:szCs w:val="21"/>
        </w:rPr>
        <w:t>n</w:t>
      </w:r>
      <w:r w:rsidRPr="006D012A">
        <w:rPr>
          <w:rFonts w:ascii="Arial" w:eastAsia="Verdana" w:hAnsi="Arial" w:cs="Arial"/>
          <w:sz w:val="21"/>
          <w:szCs w:val="21"/>
        </w:rPr>
        <w:t>g</w:t>
      </w:r>
      <w:r w:rsidRPr="006D012A">
        <w:rPr>
          <w:rFonts w:ascii="Arial" w:eastAsia="Verdana" w:hAnsi="Arial" w:cs="Arial"/>
          <w:spacing w:val="-1"/>
          <w:sz w:val="21"/>
          <w:szCs w:val="21"/>
        </w:rPr>
        <w:t xml:space="preserve"> </w:t>
      </w:r>
      <w:r w:rsidRPr="006D012A">
        <w:rPr>
          <w:rFonts w:ascii="Arial" w:eastAsia="Verdana" w:hAnsi="Arial" w:cs="Arial"/>
          <w:spacing w:val="1"/>
          <w:sz w:val="21"/>
          <w:szCs w:val="21"/>
        </w:rPr>
        <w:t>th</w:t>
      </w:r>
      <w:r w:rsidRPr="006D012A">
        <w:rPr>
          <w:rFonts w:ascii="Arial" w:eastAsia="Verdana" w:hAnsi="Arial" w:cs="Arial"/>
          <w:sz w:val="21"/>
          <w:szCs w:val="21"/>
        </w:rPr>
        <w:t xml:space="preserve">e </w:t>
      </w:r>
      <w:r w:rsidRPr="006D012A">
        <w:rPr>
          <w:rFonts w:ascii="Arial" w:eastAsia="Verdana" w:hAnsi="Arial" w:cs="Arial"/>
          <w:spacing w:val="1"/>
          <w:sz w:val="21"/>
          <w:szCs w:val="21"/>
        </w:rPr>
        <w:t>t</w:t>
      </w:r>
      <w:r w:rsidRPr="006D012A">
        <w:rPr>
          <w:rFonts w:ascii="Arial" w:eastAsia="Verdana" w:hAnsi="Arial" w:cs="Arial"/>
          <w:sz w:val="21"/>
          <w:szCs w:val="21"/>
        </w:rPr>
        <w:t>i</w:t>
      </w:r>
      <w:r w:rsidRPr="006D012A">
        <w:rPr>
          <w:rFonts w:ascii="Arial" w:eastAsia="Verdana" w:hAnsi="Arial" w:cs="Arial"/>
          <w:spacing w:val="1"/>
          <w:sz w:val="21"/>
          <w:szCs w:val="21"/>
        </w:rPr>
        <w:t>m</w:t>
      </w:r>
      <w:r w:rsidRPr="006D012A">
        <w:rPr>
          <w:rFonts w:ascii="Arial" w:eastAsia="Verdana" w:hAnsi="Arial" w:cs="Arial"/>
          <w:sz w:val="21"/>
          <w:szCs w:val="21"/>
        </w:rPr>
        <w:t>e</w:t>
      </w:r>
      <w:r w:rsidRPr="006D012A">
        <w:rPr>
          <w:rFonts w:ascii="Arial" w:eastAsia="Verdana" w:hAnsi="Arial" w:cs="Arial"/>
          <w:spacing w:val="-3"/>
          <w:sz w:val="21"/>
          <w:szCs w:val="21"/>
        </w:rPr>
        <w:t xml:space="preserve"> </w:t>
      </w:r>
      <w:r w:rsidRPr="006D012A">
        <w:rPr>
          <w:rFonts w:ascii="Arial" w:eastAsia="Verdana" w:hAnsi="Arial" w:cs="Arial"/>
          <w:sz w:val="21"/>
          <w:szCs w:val="21"/>
        </w:rPr>
        <w:t>s</w:t>
      </w:r>
      <w:r w:rsidRPr="006D012A">
        <w:rPr>
          <w:rFonts w:ascii="Arial" w:eastAsia="Verdana" w:hAnsi="Arial" w:cs="Arial"/>
          <w:spacing w:val="-2"/>
          <w:sz w:val="21"/>
          <w:szCs w:val="21"/>
        </w:rPr>
        <w:t>tu</w:t>
      </w:r>
      <w:r w:rsidRPr="006D012A">
        <w:rPr>
          <w:rFonts w:ascii="Arial" w:eastAsia="Verdana" w:hAnsi="Arial" w:cs="Arial"/>
          <w:sz w:val="21"/>
          <w:szCs w:val="21"/>
        </w:rPr>
        <w:t xml:space="preserve">dy </w:t>
      </w:r>
      <w:r w:rsidRPr="006D012A">
        <w:rPr>
          <w:rFonts w:ascii="Arial" w:eastAsia="Verdana" w:hAnsi="Arial" w:cs="Arial"/>
          <w:spacing w:val="-2"/>
          <w:sz w:val="21"/>
          <w:szCs w:val="21"/>
        </w:rPr>
        <w:t>a</w:t>
      </w:r>
      <w:r w:rsidRPr="006D012A">
        <w:rPr>
          <w:rFonts w:ascii="Arial" w:eastAsia="Verdana" w:hAnsi="Arial" w:cs="Arial"/>
          <w:sz w:val="21"/>
          <w:szCs w:val="21"/>
        </w:rPr>
        <w:t>s</w:t>
      </w:r>
      <w:r w:rsidRPr="006D012A">
        <w:rPr>
          <w:rFonts w:ascii="Arial" w:eastAsia="Verdana" w:hAnsi="Arial" w:cs="Arial"/>
          <w:spacing w:val="1"/>
          <w:sz w:val="21"/>
          <w:szCs w:val="21"/>
        </w:rPr>
        <w:t xml:space="preserve"> </w:t>
      </w:r>
      <w:r w:rsidRPr="006D012A">
        <w:rPr>
          <w:rFonts w:ascii="Arial" w:eastAsia="Verdana" w:hAnsi="Arial" w:cs="Arial"/>
          <w:sz w:val="21"/>
          <w:szCs w:val="21"/>
        </w:rPr>
        <w:t>l</w:t>
      </w:r>
      <w:r w:rsidRPr="006D012A">
        <w:rPr>
          <w:rFonts w:ascii="Arial" w:eastAsia="Verdana" w:hAnsi="Arial" w:cs="Arial"/>
          <w:spacing w:val="-3"/>
          <w:sz w:val="21"/>
          <w:szCs w:val="21"/>
        </w:rPr>
        <w:t>o</w:t>
      </w:r>
      <w:r w:rsidRPr="006D012A">
        <w:rPr>
          <w:rFonts w:ascii="Arial" w:eastAsia="Verdana" w:hAnsi="Arial" w:cs="Arial"/>
          <w:spacing w:val="1"/>
          <w:sz w:val="21"/>
          <w:szCs w:val="21"/>
        </w:rPr>
        <w:t>n</w:t>
      </w:r>
      <w:r w:rsidRPr="006D012A">
        <w:rPr>
          <w:rFonts w:ascii="Arial" w:eastAsia="Verdana" w:hAnsi="Arial" w:cs="Arial"/>
          <w:sz w:val="21"/>
          <w:szCs w:val="21"/>
        </w:rPr>
        <w:t>g</w:t>
      </w:r>
      <w:r w:rsidRPr="006D012A">
        <w:rPr>
          <w:rFonts w:ascii="Arial" w:eastAsia="Verdana" w:hAnsi="Arial" w:cs="Arial"/>
          <w:spacing w:val="-1"/>
          <w:sz w:val="21"/>
          <w:szCs w:val="21"/>
        </w:rPr>
        <w:t xml:space="preserve"> </w:t>
      </w:r>
      <w:r w:rsidRPr="006D012A">
        <w:rPr>
          <w:rFonts w:ascii="Arial" w:eastAsia="Verdana" w:hAnsi="Arial" w:cs="Arial"/>
          <w:sz w:val="21"/>
          <w:szCs w:val="21"/>
        </w:rPr>
        <w:t>as:</w:t>
      </w:r>
    </w:p>
    <w:p w:rsidR="002D088B" w:rsidRPr="00CF5F6F" w:rsidRDefault="002D088B" w:rsidP="002D088B">
      <w:pPr>
        <w:pStyle w:val="ListParagraph"/>
        <w:numPr>
          <w:ilvl w:val="0"/>
          <w:numId w:val="17"/>
        </w:numPr>
        <w:spacing w:after="0" w:line="264" w:lineRule="auto"/>
        <w:ind w:left="720" w:right="-40"/>
        <w:rPr>
          <w:rFonts w:ascii="Arial" w:eastAsia="Verdana" w:hAnsi="Arial" w:cs="Arial"/>
          <w:sz w:val="21"/>
          <w:szCs w:val="21"/>
        </w:rPr>
      </w:pPr>
      <w:r w:rsidRPr="00CF5F6F">
        <w:rPr>
          <w:rFonts w:ascii="Arial" w:eastAsia="Verdana" w:hAnsi="Arial" w:cs="Arial"/>
          <w:sz w:val="21"/>
          <w:szCs w:val="21"/>
        </w:rPr>
        <w:t>It</w:t>
      </w:r>
      <w:r w:rsidRPr="008E248A">
        <w:rPr>
          <w:rFonts w:ascii="Arial" w:eastAsia="Verdana" w:hAnsi="Arial" w:cs="Arial"/>
          <w:sz w:val="21"/>
          <w:szCs w:val="21"/>
        </w:rPr>
        <w:t xml:space="preserve"> </w:t>
      </w:r>
      <w:r w:rsidRPr="00CF5F6F">
        <w:rPr>
          <w:rFonts w:ascii="Arial" w:eastAsia="Verdana" w:hAnsi="Arial" w:cs="Arial"/>
          <w:sz w:val="21"/>
          <w:szCs w:val="21"/>
        </w:rPr>
        <w:t>is</w:t>
      </w:r>
      <w:r w:rsidRPr="008E248A">
        <w:rPr>
          <w:rFonts w:ascii="Arial" w:eastAsia="Verdana" w:hAnsi="Arial" w:cs="Arial"/>
          <w:sz w:val="21"/>
          <w:szCs w:val="21"/>
        </w:rPr>
        <w:t xml:space="preserve"> </w:t>
      </w:r>
      <w:r w:rsidRPr="00CF5F6F">
        <w:rPr>
          <w:rFonts w:ascii="Arial" w:eastAsia="Verdana" w:hAnsi="Arial" w:cs="Arial"/>
          <w:sz w:val="21"/>
          <w:szCs w:val="21"/>
        </w:rPr>
        <w:t>cl</w:t>
      </w:r>
      <w:r w:rsidRPr="008E248A">
        <w:rPr>
          <w:rFonts w:ascii="Arial" w:eastAsia="Verdana" w:hAnsi="Arial" w:cs="Arial"/>
          <w:sz w:val="21"/>
          <w:szCs w:val="21"/>
        </w:rPr>
        <w:t>ea</w:t>
      </w:r>
      <w:r w:rsidRPr="00CF5F6F">
        <w:rPr>
          <w:rFonts w:ascii="Arial" w:eastAsia="Verdana" w:hAnsi="Arial" w:cs="Arial"/>
          <w:sz w:val="21"/>
          <w:szCs w:val="21"/>
        </w:rPr>
        <w:t>r</w:t>
      </w:r>
      <w:r w:rsidRPr="008E248A">
        <w:rPr>
          <w:rFonts w:ascii="Arial" w:eastAsia="Verdana" w:hAnsi="Arial" w:cs="Arial"/>
          <w:sz w:val="21"/>
          <w:szCs w:val="21"/>
        </w:rPr>
        <w:t xml:space="preserve"> </w:t>
      </w:r>
      <w:r>
        <w:rPr>
          <w:rFonts w:ascii="Arial" w:eastAsia="Verdana" w:hAnsi="Arial" w:cs="Arial"/>
          <w:sz w:val="21"/>
          <w:szCs w:val="21"/>
        </w:rPr>
        <w:t>which program is designated for each activity</w:t>
      </w:r>
      <w:r w:rsidRPr="00CF5F6F">
        <w:rPr>
          <w:rFonts w:ascii="Arial" w:eastAsia="Verdana" w:hAnsi="Arial" w:cs="Arial"/>
          <w:sz w:val="21"/>
          <w:szCs w:val="21"/>
        </w:rPr>
        <w:t>,</w:t>
      </w:r>
      <w:r w:rsidRPr="008E248A">
        <w:rPr>
          <w:rFonts w:ascii="Arial" w:eastAsia="Verdana" w:hAnsi="Arial" w:cs="Arial"/>
          <w:sz w:val="21"/>
          <w:szCs w:val="21"/>
        </w:rPr>
        <w:t xml:space="preserve"> an</w:t>
      </w:r>
      <w:r w:rsidRPr="00CF5F6F">
        <w:rPr>
          <w:rFonts w:ascii="Arial" w:eastAsia="Verdana" w:hAnsi="Arial" w:cs="Arial"/>
          <w:sz w:val="21"/>
          <w:szCs w:val="21"/>
        </w:rPr>
        <w:t>d</w:t>
      </w:r>
    </w:p>
    <w:p w:rsidR="002D088B" w:rsidRPr="00CF5F6F" w:rsidRDefault="002D088B" w:rsidP="002D088B">
      <w:pPr>
        <w:pStyle w:val="ListParagraph"/>
        <w:numPr>
          <w:ilvl w:val="0"/>
          <w:numId w:val="17"/>
        </w:numPr>
        <w:spacing w:after="0" w:line="264" w:lineRule="auto"/>
        <w:ind w:left="720" w:right="-40"/>
        <w:rPr>
          <w:rFonts w:ascii="Arial" w:eastAsia="Verdana" w:hAnsi="Arial" w:cs="Arial"/>
          <w:sz w:val="21"/>
          <w:szCs w:val="21"/>
        </w:rPr>
      </w:pPr>
      <w:r w:rsidRPr="00CF5F6F">
        <w:rPr>
          <w:rFonts w:ascii="Arial" w:eastAsia="Verdana" w:hAnsi="Arial" w:cs="Arial"/>
          <w:sz w:val="21"/>
          <w:szCs w:val="21"/>
        </w:rPr>
        <w:t>T</w:t>
      </w:r>
      <w:r w:rsidRPr="008E248A">
        <w:rPr>
          <w:rFonts w:ascii="Arial" w:eastAsia="Verdana" w:hAnsi="Arial" w:cs="Arial"/>
          <w:sz w:val="21"/>
          <w:szCs w:val="21"/>
        </w:rPr>
        <w:t>h</w:t>
      </w:r>
      <w:r w:rsidRPr="00CF5F6F">
        <w:rPr>
          <w:rFonts w:ascii="Arial" w:eastAsia="Verdana" w:hAnsi="Arial" w:cs="Arial"/>
          <w:sz w:val="21"/>
          <w:szCs w:val="21"/>
        </w:rPr>
        <w:t>e</w:t>
      </w:r>
      <w:r w:rsidRPr="008E248A">
        <w:rPr>
          <w:rFonts w:ascii="Arial" w:eastAsia="Verdana" w:hAnsi="Arial" w:cs="Arial"/>
          <w:sz w:val="21"/>
          <w:szCs w:val="21"/>
        </w:rPr>
        <w:t xml:space="preserve"> metho</w:t>
      </w:r>
      <w:r w:rsidRPr="00CF5F6F">
        <w:rPr>
          <w:rFonts w:ascii="Arial" w:eastAsia="Verdana" w:hAnsi="Arial" w:cs="Arial"/>
          <w:sz w:val="21"/>
          <w:szCs w:val="21"/>
        </w:rPr>
        <w:t>d</w:t>
      </w:r>
      <w:r w:rsidRPr="008E248A">
        <w:rPr>
          <w:rFonts w:ascii="Arial" w:eastAsia="Verdana" w:hAnsi="Arial" w:cs="Arial"/>
          <w:sz w:val="21"/>
          <w:szCs w:val="21"/>
        </w:rPr>
        <w:t xml:space="preserve"> i</w:t>
      </w:r>
      <w:r w:rsidRPr="00CF5F6F">
        <w:rPr>
          <w:rFonts w:ascii="Arial" w:eastAsia="Verdana" w:hAnsi="Arial" w:cs="Arial"/>
          <w:sz w:val="21"/>
          <w:szCs w:val="21"/>
        </w:rPr>
        <w:t>s</w:t>
      </w:r>
      <w:r w:rsidRPr="008E248A">
        <w:rPr>
          <w:rFonts w:ascii="Arial" w:eastAsia="Verdana" w:hAnsi="Arial" w:cs="Arial"/>
          <w:sz w:val="21"/>
          <w:szCs w:val="21"/>
        </w:rPr>
        <w:t xml:space="preserve"> i</w:t>
      </w:r>
      <w:r w:rsidRPr="00CF5F6F">
        <w:rPr>
          <w:rFonts w:ascii="Arial" w:eastAsia="Verdana" w:hAnsi="Arial" w:cs="Arial"/>
          <w:sz w:val="21"/>
          <w:szCs w:val="21"/>
        </w:rPr>
        <w:t>n</w:t>
      </w:r>
      <w:r w:rsidRPr="008E248A">
        <w:rPr>
          <w:rFonts w:ascii="Arial" w:eastAsia="Verdana" w:hAnsi="Arial" w:cs="Arial"/>
          <w:sz w:val="21"/>
          <w:szCs w:val="21"/>
        </w:rPr>
        <w:t xml:space="preserve"> wr</w:t>
      </w:r>
      <w:r w:rsidRPr="00CF5F6F">
        <w:rPr>
          <w:rFonts w:ascii="Arial" w:eastAsia="Verdana" w:hAnsi="Arial" w:cs="Arial"/>
          <w:sz w:val="21"/>
          <w:szCs w:val="21"/>
        </w:rPr>
        <w:t>i</w:t>
      </w:r>
      <w:r w:rsidRPr="008E248A">
        <w:rPr>
          <w:rFonts w:ascii="Arial" w:eastAsia="Verdana" w:hAnsi="Arial" w:cs="Arial"/>
          <w:sz w:val="21"/>
          <w:szCs w:val="21"/>
        </w:rPr>
        <w:t>tin</w:t>
      </w:r>
      <w:r w:rsidRPr="00CF5F6F">
        <w:rPr>
          <w:rFonts w:ascii="Arial" w:eastAsia="Verdana" w:hAnsi="Arial" w:cs="Arial"/>
          <w:sz w:val="21"/>
          <w:szCs w:val="21"/>
        </w:rPr>
        <w:t>g</w:t>
      </w:r>
      <w:r w:rsidRPr="008E248A">
        <w:rPr>
          <w:rFonts w:ascii="Arial" w:eastAsia="Verdana" w:hAnsi="Arial" w:cs="Arial"/>
          <w:sz w:val="21"/>
          <w:szCs w:val="21"/>
        </w:rPr>
        <w:t xml:space="preserve"> an</w:t>
      </w:r>
      <w:r w:rsidRPr="00CF5F6F">
        <w:rPr>
          <w:rFonts w:ascii="Arial" w:eastAsia="Verdana" w:hAnsi="Arial" w:cs="Arial"/>
          <w:sz w:val="21"/>
          <w:szCs w:val="21"/>
        </w:rPr>
        <w:t>d</w:t>
      </w:r>
      <w:r w:rsidRPr="008E248A">
        <w:rPr>
          <w:rFonts w:ascii="Arial" w:eastAsia="Verdana" w:hAnsi="Arial" w:cs="Arial"/>
          <w:sz w:val="21"/>
          <w:szCs w:val="21"/>
        </w:rPr>
        <w:t xml:space="preserve"> </w:t>
      </w:r>
      <w:r w:rsidRPr="00CF5F6F">
        <w:rPr>
          <w:rFonts w:ascii="Arial" w:eastAsia="Verdana" w:hAnsi="Arial" w:cs="Arial"/>
          <w:sz w:val="21"/>
          <w:szCs w:val="21"/>
        </w:rPr>
        <w:t>c</w:t>
      </w:r>
      <w:r w:rsidRPr="008E248A">
        <w:rPr>
          <w:rFonts w:ascii="Arial" w:eastAsia="Verdana" w:hAnsi="Arial" w:cs="Arial"/>
          <w:sz w:val="21"/>
          <w:szCs w:val="21"/>
        </w:rPr>
        <w:t>on</w:t>
      </w:r>
      <w:r w:rsidRPr="00CF5F6F">
        <w:rPr>
          <w:rFonts w:ascii="Arial" w:eastAsia="Verdana" w:hAnsi="Arial" w:cs="Arial"/>
          <w:sz w:val="21"/>
          <w:szCs w:val="21"/>
        </w:rPr>
        <w:t>si</w:t>
      </w:r>
      <w:r w:rsidRPr="008E248A">
        <w:rPr>
          <w:rFonts w:ascii="Arial" w:eastAsia="Verdana" w:hAnsi="Arial" w:cs="Arial"/>
          <w:sz w:val="21"/>
          <w:szCs w:val="21"/>
        </w:rPr>
        <w:t>stent</w:t>
      </w:r>
      <w:r w:rsidRPr="00CF5F6F">
        <w:rPr>
          <w:rFonts w:ascii="Arial" w:eastAsia="Verdana" w:hAnsi="Arial" w:cs="Arial"/>
          <w:sz w:val="21"/>
          <w:szCs w:val="21"/>
        </w:rPr>
        <w:t>ly</w:t>
      </w:r>
      <w:r w:rsidRPr="008E248A">
        <w:rPr>
          <w:rFonts w:ascii="Arial" w:eastAsia="Verdana" w:hAnsi="Arial" w:cs="Arial"/>
          <w:sz w:val="21"/>
          <w:szCs w:val="21"/>
        </w:rPr>
        <w:t xml:space="preserve"> </w:t>
      </w:r>
      <w:r w:rsidRPr="00CF5F6F">
        <w:rPr>
          <w:rFonts w:ascii="Arial" w:eastAsia="Verdana" w:hAnsi="Arial" w:cs="Arial"/>
          <w:sz w:val="21"/>
          <w:szCs w:val="21"/>
        </w:rPr>
        <w:t>a</w:t>
      </w:r>
      <w:r w:rsidRPr="008E248A">
        <w:rPr>
          <w:rFonts w:ascii="Arial" w:eastAsia="Verdana" w:hAnsi="Arial" w:cs="Arial"/>
          <w:sz w:val="21"/>
          <w:szCs w:val="21"/>
        </w:rPr>
        <w:t>p</w:t>
      </w:r>
      <w:r w:rsidRPr="00CF5F6F">
        <w:rPr>
          <w:rFonts w:ascii="Arial" w:eastAsia="Verdana" w:hAnsi="Arial" w:cs="Arial"/>
          <w:sz w:val="21"/>
          <w:szCs w:val="21"/>
        </w:rPr>
        <w:t>p</w:t>
      </w:r>
      <w:r w:rsidRPr="008E248A">
        <w:rPr>
          <w:rFonts w:ascii="Arial" w:eastAsia="Verdana" w:hAnsi="Arial" w:cs="Arial"/>
          <w:sz w:val="21"/>
          <w:szCs w:val="21"/>
        </w:rPr>
        <w:t>l</w:t>
      </w:r>
      <w:r w:rsidRPr="00CF5F6F">
        <w:rPr>
          <w:rFonts w:ascii="Arial" w:eastAsia="Verdana" w:hAnsi="Arial" w:cs="Arial"/>
          <w:sz w:val="21"/>
          <w:szCs w:val="21"/>
        </w:rPr>
        <w:t>i</w:t>
      </w:r>
      <w:r w:rsidRPr="008E248A">
        <w:rPr>
          <w:rFonts w:ascii="Arial" w:eastAsia="Verdana" w:hAnsi="Arial" w:cs="Arial"/>
          <w:sz w:val="21"/>
          <w:szCs w:val="21"/>
        </w:rPr>
        <w:t>e</w:t>
      </w:r>
      <w:r w:rsidRPr="00CF5F6F">
        <w:rPr>
          <w:rFonts w:ascii="Arial" w:eastAsia="Verdana" w:hAnsi="Arial" w:cs="Arial"/>
          <w:sz w:val="21"/>
          <w:szCs w:val="21"/>
        </w:rPr>
        <w:t>d</w:t>
      </w:r>
      <w:r w:rsidRPr="008E248A">
        <w:rPr>
          <w:rFonts w:ascii="Arial" w:eastAsia="Verdana" w:hAnsi="Arial" w:cs="Arial"/>
          <w:sz w:val="21"/>
          <w:szCs w:val="21"/>
        </w:rPr>
        <w:t xml:space="preserve"> </w:t>
      </w:r>
      <w:r w:rsidRPr="00CF5F6F">
        <w:rPr>
          <w:rFonts w:ascii="Arial" w:eastAsia="Verdana" w:hAnsi="Arial" w:cs="Arial"/>
          <w:sz w:val="21"/>
          <w:szCs w:val="21"/>
        </w:rPr>
        <w:t>f</w:t>
      </w:r>
      <w:r w:rsidRPr="008E248A">
        <w:rPr>
          <w:rFonts w:ascii="Arial" w:eastAsia="Verdana" w:hAnsi="Arial" w:cs="Arial"/>
          <w:sz w:val="21"/>
          <w:szCs w:val="21"/>
        </w:rPr>
        <w:t>o</w:t>
      </w:r>
      <w:r w:rsidRPr="00CF5F6F">
        <w:rPr>
          <w:rFonts w:ascii="Arial" w:eastAsia="Verdana" w:hAnsi="Arial" w:cs="Arial"/>
          <w:sz w:val="21"/>
          <w:szCs w:val="21"/>
        </w:rPr>
        <w:t>r</w:t>
      </w:r>
      <w:r w:rsidRPr="008E248A">
        <w:rPr>
          <w:rFonts w:ascii="Arial" w:eastAsia="Verdana" w:hAnsi="Arial" w:cs="Arial"/>
          <w:sz w:val="21"/>
          <w:szCs w:val="21"/>
        </w:rPr>
        <w:t xml:space="preserve"> </w:t>
      </w:r>
      <w:r w:rsidRPr="00CF5F6F">
        <w:rPr>
          <w:rFonts w:ascii="Arial" w:eastAsia="Verdana" w:hAnsi="Arial" w:cs="Arial"/>
          <w:sz w:val="21"/>
          <w:szCs w:val="21"/>
        </w:rPr>
        <w:t>all</w:t>
      </w:r>
      <w:r w:rsidRPr="008E248A">
        <w:rPr>
          <w:rFonts w:ascii="Arial" w:eastAsia="Verdana" w:hAnsi="Arial" w:cs="Arial"/>
          <w:sz w:val="21"/>
          <w:szCs w:val="21"/>
        </w:rPr>
        <w:t xml:space="preserve"> </w:t>
      </w:r>
      <w:r w:rsidRPr="00CF5F6F">
        <w:rPr>
          <w:rFonts w:ascii="Arial" w:eastAsia="Verdana" w:hAnsi="Arial" w:cs="Arial"/>
          <w:sz w:val="21"/>
          <w:szCs w:val="21"/>
        </w:rPr>
        <w:t>s</w:t>
      </w:r>
      <w:r w:rsidRPr="008E248A">
        <w:rPr>
          <w:rFonts w:ascii="Arial" w:eastAsia="Verdana" w:hAnsi="Arial" w:cs="Arial"/>
          <w:sz w:val="21"/>
          <w:szCs w:val="21"/>
        </w:rPr>
        <w:t>t</w:t>
      </w:r>
      <w:r w:rsidRPr="00CF5F6F">
        <w:rPr>
          <w:rFonts w:ascii="Arial" w:eastAsia="Verdana" w:hAnsi="Arial" w:cs="Arial"/>
          <w:sz w:val="21"/>
          <w:szCs w:val="21"/>
        </w:rPr>
        <w:t>aff</w:t>
      </w:r>
      <w:r w:rsidRPr="008E248A">
        <w:rPr>
          <w:rFonts w:ascii="Arial" w:eastAsia="Verdana" w:hAnsi="Arial" w:cs="Arial"/>
          <w:sz w:val="21"/>
          <w:szCs w:val="21"/>
        </w:rPr>
        <w:t xml:space="preserve"> </w:t>
      </w:r>
      <w:r w:rsidRPr="00CF5F6F">
        <w:rPr>
          <w:rFonts w:ascii="Arial" w:eastAsia="Verdana" w:hAnsi="Arial" w:cs="Arial"/>
          <w:sz w:val="21"/>
          <w:szCs w:val="21"/>
        </w:rPr>
        <w:t>p</w:t>
      </w:r>
      <w:r w:rsidRPr="008E248A">
        <w:rPr>
          <w:rFonts w:ascii="Arial" w:eastAsia="Verdana" w:hAnsi="Arial" w:cs="Arial"/>
          <w:sz w:val="21"/>
          <w:szCs w:val="21"/>
        </w:rPr>
        <w:t>arti</w:t>
      </w:r>
      <w:r w:rsidRPr="00CF5F6F">
        <w:rPr>
          <w:rFonts w:ascii="Arial" w:eastAsia="Verdana" w:hAnsi="Arial" w:cs="Arial"/>
          <w:sz w:val="21"/>
          <w:szCs w:val="21"/>
        </w:rPr>
        <w:t>ci</w:t>
      </w:r>
      <w:r w:rsidRPr="008E248A">
        <w:rPr>
          <w:rFonts w:ascii="Arial" w:eastAsia="Verdana" w:hAnsi="Arial" w:cs="Arial"/>
          <w:sz w:val="21"/>
          <w:szCs w:val="21"/>
        </w:rPr>
        <w:t>p</w:t>
      </w:r>
      <w:r w:rsidRPr="00CF5F6F">
        <w:rPr>
          <w:rFonts w:ascii="Arial" w:eastAsia="Verdana" w:hAnsi="Arial" w:cs="Arial"/>
          <w:sz w:val="21"/>
          <w:szCs w:val="21"/>
        </w:rPr>
        <w:t>a</w:t>
      </w:r>
      <w:r w:rsidRPr="008E248A">
        <w:rPr>
          <w:rFonts w:ascii="Arial" w:eastAsia="Verdana" w:hAnsi="Arial" w:cs="Arial"/>
          <w:sz w:val="21"/>
          <w:szCs w:val="21"/>
        </w:rPr>
        <w:t>tin</w:t>
      </w:r>
      <w:r w:rsidRPr="00CF5F6F">
        <w:rPr>
          <w:rFonts w:ascii="Arial" w:eastAsia="Verdana" w:hAnsi="Arial" w:cs="Arial"/>
          <w:sz w:val="21"/>
          <w:szCs w:val="21"/>
        </w:rPr>
        <w:t>g in</w:t>
      </w:r>
      <w:r w:rsidRPr="008E248A">
        <w:rPr>
          <w:rFonts w:ascii="Arial" w:eastAsia="Verdana" w:hAnsi="Arial" w:cs="Arial"/>
          <w:sz w:val="21"/>
          <w:szCs w:val="21"/>
        </w:rPr>
        <w:t xml:space="preserve"> th</w:t>
      </w:r>
      <w:r w:rsidRPr="00CF5F6F">
        <w:rPr>
          <w:rFonts w:ascii="Arial" w:eastAsia="Verdana" w:hAnsi="Arial" w:cs="Arial"/>
          <w:sz w:val="21"/>
          <w:szCs w:val="21"/>
        </w:rPr>
        <w:t>e</w:t>
      </w:r>
      <w:r w:rsidRPr="008E248A">
        <w:rPr>
          <w:rFonts w:ascii="Arial" w:eastAsia="Verdana" w:hAnsi="Arial" w:cs="Arial"/>
          <w:sz w:val="21"/>
          <w:szCs w:val="21"/>
        </w:rPr>
        <w:t xml:space="preserve"> t</w:t>
      </w:r>
      <w:r w:rsidRPr="00CF5F6F">
        <w:rPr>
          <w:rFonts w:ascii="Arial" w:eastAsia="Verdana" w:hAnsi="Arial" w:cs="Arial"/>
          <w:sz w:val="21"/>
          <w:szCs w:val="21"/>
        </w:rPr>
        <w:t>i</w:t>
      </w:r>
      <w:r w:rsidRPr="008E248A">
        <w:rPr>
          <w:rFonts w:ascii="Arial" w:eastAsia="Verdana" w:hAnsi="Arial" w:cs="Arial"/>
          <w:sz w:val="21"/>
          <w:szCs w:val="21"/>
        </w:rPr>
        <w:t>m</w:t>
      </w:r>
      <w:r w:rsidRPr="00CF5F6F">
        <w:rPr>
          <w:rFonts w:ascii="Arial" w:eastAsia="Verdana" w:hAnsi="Arial" w:cs="Arial"/>
          <w:sz w:val="21"/>
          <w:szCs w:val="21"/>
        </w:rPr>
        <w:t>e</w:t>
      </w:r>
      <w:r w:rsidRPr="008E248A">
        <w:rPr>
          <w:rFonts w:ascii="Arial" w:eastAsia="Verdana" w:hAnsi="Arial" w:cs="Arial"/>
          <w:sz w:val="21"/>
          <w:szCs w:val="21"/>
        </w:rPr>
        <w:t xml:space="preserve"> stu</w:t>
      </w:r>
      <w:r w:rsidRPr="00CF5F6F">
        <w:rPr>
          <w:rFonts w:ascii="Arial" w:eastAsia="Verdana" w:hAnsi="Arial" w:cs="Arial"/>
          <w:sz w:val="21"/>
          <w:szCs w:val="21"/>
        </w:rPr>
        <w:t>dy.</w:t>
      </w:r>
    </w:p>
    <w:p w:rsidR="002D088B" w:rsidRPr="00D95E4F" w:rsidRDefault="002D088B" w:rsidP="002D088B">
      <w:pPr>
        <w:spacing w:after="0" w:line="240" w:lineRule="auto"/>
        <w:ind w:right="-40"/>
        <w:rPr>
          <w:rFonts w:ascii="Arial" w:hAnsi="Arial" w:cs="Arial"/>
          <w:sz w:val="16"/>
          <w:szCs w:val="16"/>
        </w:rPr>
      </w:pPr>
    </w:p>
    <w:p w:rsidR="002D088B" w:rsidRPr="006D012A" w:rsidRDefault="002D088B" w:rsidP="002D088B">
      <w:pPr>
        <w:spacing w:after="0" w:line="264" w:lineRule="auto"/>
        <w:ind w:right="-40"/>
        <w:rPr>
          <w:rFonts w:ascii="Arial" w:eastAsia="Verdana" w:hAnsi="Arial" w:cs="Arial"/>
          <w:sz w:val="21"/>
          <w:szCs w:val="21"/>
        </w:rPr>
      </w:pPr>
      <w:r w:rsidRPr="006D012A">
        <w:rPr>
          <w:rFonts w:ascii="Arial" w:eastAsia="Verdana" w:hAnsi="Arial" w:cs="Arial"/>
          <w:sz w:val="21"/>
          <w:szCs w:val="21"/>
        </w:rPr>
        <w:t>All staff must:</w:t>
      </w:r>
    </w:p>
    <w:p w:rsidR="002D088B" w:rsidRPr="00CF5F6F" w:rsidRDefault="002D088B" w:rsidP="002D088B">
      <w:pPr>
        <w:pStyle w:val="ListParagraph"/>
        <w:numPr>
          <w:ilvl w:val="0"/>
          <w:numId w:val="17"/>
        </w:numPr>
        <w:spacing w:after="0" w:line="264" w:lineRule="auto"/>
        <w:ind w:left="720" w:right="-40"/>
        <w:rPr>
          <w:rFonts w:ascii="Arial" w:eastAsia="Verdana" w:hAnsi="Arial" w:cs="Arial"/>
          <w:sz w:val="21"/>
          <w:szCs w:val="21"/>
        </w:rPr>
      </w:pPr>
      <w:r w:rsidRPr="00CF5F6F">
        <w:rPr>
          <w:rFonts w:ascii="Arial" w:eastAsia="Verdana" w:hAnsi="Arial" w:cs="Arial"/>
          <w:sz w:val="21"/>
          <w:szCs w:val="21"/>
        </w:rPr>
        <w:t>Round time to the nearest quarter hour,</w:t>
      </w:r>
    </w:p>
    <w:p w:rsidR="002D088B" w:rsidRPr="00CF5F6F" w:rsidRDefault="002D088B" w:rsidP="002D088B">
      <w:pPr>
        <w:pStyle w:val="ListParagraph"/>
        <w:numPr>
          <w:ilvl w:val="0"/>
          <w:numId w:val="17"/>
        </w:numPr>
        <w:spacing w:after="0" w:line="264" w:lineRule="auto"/>
        <w:ind w:left="720" w:right="-40"/>
        <w:rPr>
          <w:rFonts w:ascii="Arial" w:eastAsia="Verdana" w:hAnsi="Arial" w:cs="Arial"/>
          <w:sz w:val="21"/>
          <w:szCs w:val="21"/>
        </w:rPr>
      </w:pPr>
      <w:r w:rsidRPr="00CF5F6F">
        <w:rPr>
          <w:rFonts w:ascii="Arial" w:hAnsi="Arial" w:cs="Arial"/>
          <w:sz w:val="21"/>
          <w:szCs w:val="21"/>
        </w:rPr>
        <w:t>A</w:t>
      </w:r>
      <w:r w:rsidRPr="00CF5F6F">
        <w:rPr>
          <w:rFonts w:ascii="Arial" w:eastAsia="Verdana" w:hAnsi="Arial" w:cs="Arial"/>
          <w:sz w:val="21"/>
          <w:szCs w:val="21"/>
        </w:rPr>
        <w:t>ccount for 100% of paid time</w:t>
      </w:r>
      <w:r w:rsidR="00EC4792">
        <w:rPr>
          <w:rFonts w:ascii="Arial" w:eastAsia="Verdana" w:hAnsi="Arial" w:cs="Arial"/>
          <w:sz w:val="21"/>
          <w:szCs w:val="21"/>
        </w:rPr>
        <w:t xml:space="preserve"> including breaks, paid vacation, and paid sick leave</w:t>
      </w:r>
      <w:r w:rsidRPr="00CF5F6F">
        <w:rPr>
          <w:rFonts w:ascii="Arial" w:eastAsia="Verdana" w:hAnsi="Arial" w:cs="Arial"/>
          <w:sz w:val="21"/>
          <w:szCs w:val="21"/>
        </w:rPr>
        <w:t>,</w:t>
      </w:r>
    </w:p>
    <w:p w:rsidR="002D088B" w:rsidRPr="00CF5F6F" w:rsidRDefault="002D088B" w:rsidP="002D088B">
      <w:pPr>
        <w:pStyle w:val="ListParagraph"/>
        <w:numPr>
          <w:ilvl w:val="0"/>
          <w:numId w:val="17"/>
        </w:numPr>
        <w:spacing w:after="0" w:line="264" w:lineRule="auto"/>
        <w:ind w:left="720" w:right="-40"/>
        <w:rPr>
          <w:rFonts w:ascii="Arial" w:eastAsia="Verdana" w:hAnsi="Arial" w:cs="Arial"/>
          <w:sz w:val="21"/>
          <w:szCs w:val="21"/>
        </w:rPr>
      </w:pPr>
      <w:r w:rsidRPr="00CF5F6F">
        <w:rPr>
          <w:rFonts w:ascii="Arial" w:eastAsia="Verdana" w:hAnsi="Arial" w:cs="Arial"/>
          <w:sz w:val="21"/>
          <w:szCs w:val="21"/>
        </w:rPr>
        <w:t xml:space="preserve">Code travel according to the purpose of the trip, and </w:t>
      </w:r>
    </w:p>
    <w:p w:rsidR="002D088B" w:rsidRPr="00CF5F6F" w:rsidRDefault="002D088B" w:rsidP="002D088B">
      <w:pPr>
        <w:pStyle w:val="ListParagraph"/>
        <w:numPr>
          <w:ilvl w:val="0"/>
          <w:numId w:val="17"/>
        </w:numPr>
        <w:spacing w:after="0"/>
        <w:ind w:left="720" w:right="-40"/>
        <w:rPr>
          <w:rFonts w:ascii="Arial" w:eastAsia="Verdana" w:hAnsi="Arial" w:cs="Arial"/>
          <w:sz w:val="21"/>
          <w:szCs w:val="21"/>
        </w:rPr>
      </w:pPr>
      <w:r w:rsidRPr="00CF5F6F">
        <w:rPr>
          <w:rFonts w:ascii="Arial" w:eastAsia="Verdana" w:hAnsi="Arial" w:cs="Arial"/>
          <w:sz w:val="21"/>
          <w:szCs w:val="21"/>
        </w:rPr>
        <w:t xml:space="preserve">Record meetings or trainings particular to one program </w:t>
      </w:r>
      <w:r>
        <w:rPr>
          <w:rFonts w:ascii="Arial" w:eastAsia="Verdana" w:hAnsi="Arial" w:cs="Arial"/>
          <w:sz w:val="21"/>
          <w:szCs w:val="21"/>
        </w:rPr>
        <w:t>to</w:t>
      </w:r>
      <w:r w:rsidRPr="00CF5F6F">
        <w:rPr>
          <w:rFonts w:ascii="Arial" w:eastAsia="Verdana" w:hAnsi="Arial" w:cs="Arial"/>
          <w:sz w:val="21"/>
          <w:szCs w:val="21"/>
        </w:rPr>
        <w:t xml:space="preserve"> that program’s category.  </w:t>
      </w:r>
    </w:p>
    <w:p w:rsidR="002D088B" w:rsidRPr="006D012A" w:rsidRDefault="002D088B" w:rsidP="002D088B">
      <w:pPr>
        <w:spacing w:after="0" w:line="220" w:lineRule="exact"/>
        <w:ind w:right="-40"/>
        <w:rPr>
          <w:rFonts w:ascii="Arial" w:hAnsi="Arial" w:cs="Arial"/>
          <w:sz w:val="21"/>
          <w:szCs w:val="21"/>
        </w:rPr>
      </w:pPr>
    </w:p>
    <w:p w:rsidR="002D088B" w:rsidRPr="006D012A" w:rsidRDefault="002D088B" w:rsidP="002D088B">
      <w:pPr>
        <w:widowControl/>
        <w:autoSpaceDE w:val="0"/>
        <w:autoSpaceDN w:val="0"/>
        <w:adjustRightInd w:val="0"/>
        <w:spacing w:after="0" w:line="240" w:lineRule="auto"/>
        <w:ind w:right="-40"/>
        <w:rPr>
          <w:rFonts w:ascii="Arial" w:eastAsia="Calibri" w:hAnsi="Arial" w:cs="Arial"/>
          <w:i/>
          <w:iCs/>
          <w:sz w:val="21"/>
          <w:szCs w:val="21"/>
        </w:rPr>
      </w:pPr>
      <w:r w:rsidRPr="006D012A">
        <w:rPr>
          <w:rFonts w:ascii="Arial" w:eastAsia="Calibri" w:hAnsi="Arial" w:cs="Arial"/>
          <w:sz w:val="21"/>
          <w:szCs w:val="21"/>
        </w:rPr>
        <w:t>Report the results of time studies</w:t>
      </w:r>
      <w:r>
        <w:rPr>
          <w:rFonts w:ascii="Arial" w:eastAsia="Calibri" w:hAnsi="Arial" w:cs="Arial"/>
          <w:sz w:val="21"/>
          <w:szCs w:val="21"/>
        </w:rPr>
        <w:t>, consolidated by staff category,</w:t>
      </w:r>
      <w:r w:rsidRPr="006D012A">
        <w:rPr>
          <w:rFonts w:ascii="Arial" w:eastAsia="Calibri" w:hAnsi="Arial" w:cs="Arial"/>
          <w:sz w:val="21"/>
          <w:szCs w:val="21"/>
        </w:rPr>
        <w:t xml:space="preserve"> on </w:t>
      </w:r>
      <w:r w:rsidR="00456E82">
        <w:rPr>
          <w:rFonts w:ascii="Arial" w:eastAsia="Calibri" w:hAnsi="Arial" w:cs="Arial"/>
          <w:sz w:val="21"/>
          <w:szCs w:val="21"/>
        </w:rPr>
        <w:t xml:space="preserve">Schedule H - </w:t>
      </w:r>
      <w:r w:rsidRPr="006D012A">
        <w:rPr>
          <w:rFonts w:ascii="Arial" w:eastAsia="Calibri" w:hAnsi="Arial" w:cs="Arial"/>
          <w:sz w:val="21"/>
          <w:szCs w:val="21"/>
        </w:rPr>
        <w:t>Allocation of Staff Time</w:t>
      </w:r>
      <w:r>
        <w:rPr>
          <w:rFonts w:ascii="Arial" w:eastAsia="Calibri" w:hAnsi="Arial" w:cs="Arial"/>
          <w:sz w:val="21"/>
          <w:szCs w:val="21"/>
        </w:rPr>
        <w:t xml:space="preserve"> </w:t>
      </w:r>
      <w:r w:rsidRPr="006D012A">
        <w:rPr>
          <w:rFonts w:ascii="Arial" w:eastAsia="Calibri" w:hAnsi="Arial" w:cs="Arial"/>
          <w:sz w:val="21"/>
          <w:szCs w:val="21"/>
        </w:rPr>
        <w:t xml:space="preserve">from the </w:t>
      </w:r>
      <w:r>
        <w:rPr>
          <w:rFonts w:ascii="Arial" w:eastAsia="Calibri" w:hAnsi="Arial" w:cs="Arial"/>
          <w:i/>
          <w:sz w:val="21"/>
          <w:szCs w:val="21"/>
        </w:rPr>
        <w:t>Combined Cost</w:t>
      </w:r>
      <w:r w:rsidRPr="006D012A">
        <w:rPr>
          <w:rFonts w:ascii="Arial" w:eastAsia="Calibri" w:hAnsi="Arial" w:cs="Arial"/>
          <w:i/>
          <w:sz w:val="21"/>
          <w:szCs w:val="21"/>
        </w:rPr>
        <w:t xml:space="preserve"> Report</w:t>
      </w:r>
      <w:r w:rsidRPr="006D012A">
        <w:rPr>
          <w:rFonts w:ascii="Arial" w:eastAsia="Calibri" w:hAnsi="Arial" w:cs="Arial"/>
          <w:sz w:val="21"/>
          <w:szCs w:val="21"/>
        </w:rPr>
        <w:t>.</w:t>
      </w:r>
    </w:p>
    <w:p w:rsidR="00D95E4F" w:rsidRDefault="00D95E4F" w:rsidP="002D088B">
      <w:pPr>
        <w:spacing w:after="0" w:line="220" w:lineRule="exact"/>
        <w:ind w:right="-40"/>
        <w:rPr>
          <w:rFonts w:ascii="Arial" w:hAnsi="Arial" w:cs="Arial"/>
          <w:sz w:val="21"/>
          <w:szCs w:val="21"/>
        </w:rPr>
      </w:pPr>
    </w:p>
    <w:p w:rsidR="002D088B" w:rsidRDefault="002D088B" w:rsidP="002D088B">
      <w:pPr>
        <w:spacing w:after="0" w:line="220" w:lineRule="exact"/>
        <w:ind w:right="-40"/>
        <w:rPr>
          <w:rFonts w:ascii="Arial" w:hAnsi="Arial" w:cs="Arial"/>
          <w:sz w:val="21"/>
          <w:szCs w:val="21"/>
        </w:rPr>
      </w:pPr>
    </w:p>
    <w:p w:rsidR="0028706D" w:rsidRPr="00F31DEF" w:rsidRDefault="0028706D" w:rsidP="0028706D">
      <w:pPr>
        <w:spacing w:after="0" w:line="264" w:lineRule="auto"/>
        <w:ind w:left="1080" w:right="-40"/>
        <w:rPr>
          <w:rFonts w:ascii="Arial" w:hAnsi="Arial" w:cs="Arial"/>
          <w:sz w:val="20"/>
          <w:szCs w:val="20"/>
        </w:rPr>
      </w:pPr>
    </w:p>
    <w:p w:rsidR="0028706D" w:rsidRPr="00D34EE6" w:rsidRDefault="00F8357E" w:rsidP="005E3749">
      <w:pPr>
        <w:spacing w:after="0" w:line="280" w:lineRule="atLeast"/>
        <w:ind w:left="360" w:right="-40"/>
        <w:rPr>
          <w:rFonts w:ascii="Arial" w:eastAsia="Verdana" w:hAnsi="Arial" w:cs="Arial"/>
          <w:b/>
          <w:i/>
          <w:color w:val="0000FF"/>
          <w:sz w:val="24"/>
          <w:szCs w:val="24"/>
        </w:rPr>
      </w:pPr>
      <w:r>
        <w:rPr>
          <w:rFonts w:ascii="Arial" w:hAnsi="Arial" w:cs="Arial"/>
          <w:noProof/>
          <w:sz w:val="20"/>
          <w:szCs w:val="20"/>
        </w:rPr>
        <mc:AlternateContent>
          <mc:Choice Requires="wps">
            <w:drawing>
              <wp:anchor distT="0" distB="0" distL="114300" distR="114300" simplePos="0" relativeHeight="251688960" behindDoc="0" locked="0" layoutInCell="1" allowOverlap="1" wp14:anchorId="092B527B" wp14:editId="5E07E185">
                <wp:simplePos x="0" y="0"/>
                <wp:positionH relativeFrom="column">
                  <wp:posOffset>-70485</wp:posOffset>
                </wp:positionH>
                <wp:positionV relativeFrom="paragraph">
                  <wp:posOffset>-198120</wp:posOffset>
                </wp:positionV>
                <wp:extent cx="6385560" cy="6351905"/>
                <wp:effectExtent l="0" t="0" r="15240" b="10795"/>
                <wp:wrapNone/>
                <wp:docPr id="86" name="Rectangle 86"/>
                <wp:cNvGraphicFramePr/>
                <a:graphic xmlns:a="http://schemas.openxmlformats.org/drawingml/2006/main">
                  <a:graphicData uri="http://schemas.microsoft.com/office/word/2010/wordprocessingShape">
                    <wps:wsp>
                      <wps:cNvSpPr/>
                      <wps:spPr>
                        <a:xfrm>
                          <a:off x="0" y="0"/>
                          <a:ext cx="6385560" cy="6351905"/>
                        </a:xfrm>
                        <a:prstGeom prst="rect">
                          <a:avLst/>
                        </a:prstGeom>
                        <a:no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o:spid="_x0000_s1026" style="position:absolute;margin-left:-5.55pt;margin-top:-15.6pt;width:502.8pt;height:500.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" filled="f" strokecolor="#7f7f7f" strokeweight="1pt"/>
            </w:pict>
          </mc:Fallback>
        </mc:AlternateContent>
      </w:r>
      <w:r w:rsidR="0028706D" w:rsidRPr="00D34EE6">
        <w:rPr>
          <w:rFonts w:ascii="Arial" w:eastAsia="Verdana" w:hAnsi="Arial" w:cs="Arial"/>
          <w:b/>
          <w:sz w:val="21"/>
          <w:szCs w:val="21"/>
        </w:rPr>
        <w:t>Example 1:</w:t>
      </w:r>
    </w:p>
    <w:p w:rsidR="0028706D" w:rsidRDefault="0028706D" w:rsidP="000516AE">
      <w:pPr>
        <w:spacing w:after="0" w:line="200" w:lineRule="exact"/>
        <w:ind w:left="1080" w:right="1760"/>
        <w:rPr>
          <w:rFonts w:ascii="Arial" w:hAnsi="Arial" w:cs="Arial"/>
          <w:sz w:val="21"/>
          <w:szCs w:val="21"/>
        </w:rPr>
      </w:pPr>
    </w:p>
    <w:p w:rsidR="000516AE" w:rsidRDefault="000516AE" w:rsidP="000A411E">
      <w:pPr>
        <w:spacing w:after="0" w:line="200" w:lineRule="exact"/>
        <w:ind w:left="720" w:right="1760"/>
        <w:rPr>
          <w:rFonts w:ascii="Arial" w:hAnsi="Arial" w:cs="Arial"/>
          <w:sz w:val="21"/>
          <w:szCs w:val="21"/>
        </w:rPr>
      </w:pPr>
      <w:r w:rsidRPr="000516AE">
        <w:rPr>
          <w:rFonts w:ascii="Arial" w:hAnsi="Arial" w:cs="Arial"/>
          <w:sz w:val="21"/>
          <w:szCs w:val="21"/>
        </w:rPr>
        <w:t>Contractor A has three direct care staff.  The three workers’ time studies show they spent their time as shown below.</w:t>
      </w:r>
    </w:p>
    <w:p w:rsidR="000516AE" w:rsidRDefault="000516AE" w:rsidP="000516AE">
      <w:pPr>
        <w:spacing w:after="0" w:line="200" w:lineRule="exact"/>
        <w:ind w:left="1080" w:right="1760"/>
        <w:rPr>
          <w:rFonts w:ascii="Arial" w:hAnsi="Arial" w:cs="Arial"/>
          <w:sz w:val="21"/>
          <w:szCs w:val="21"/>
        </w:rPr>
      </w:pPr>
    </w:p>
    <w:p w:rsidR="000516AE" w:rsidRDefault="000516AE" w:rsidP="000516AE">
      <w:pPr>
        <w:spacing w:after="0" w:line="200" w:lineRule="exact"/>
        <w:ind w:left="1080" w:right="1760"/>
        <w:rPr>
          <w:rFonts w:ascii="Arial" w:hAnsi="Arial" w:cs="Arial"/>
          <w:sz w:val="21"/>
          <w:szCs w:val="21"/>
        </w:rPr>
      </w:pPr>
    </w:p>
    <w:tbl>
      <w:tblPr>
        <w:tblW w:w="8100" w:type="dxa"/>
        <w:tblInd w:w="828" w:type="dxa"/>
        <w:tblLook w:val="04A0" w:firstRow="1" w:lastRow="0" w:firstColumn="1" w:lastColumn="0" w:noHBand="0" w:noVBand="1"/>
      </w:tblPr>
      <w:tblGrid>
        <w:gridCol w:w="1771"/>
        <w:gridCol w:w="1112"/>
        <w:gridCol w:w="1111"/>
        <w:gridCol w:w="1111"/>
        <w:gridCol w:w="1035"/>
        <w:gridCol w:w="1960"/>
      </w:tblGrid>
      <w:tr w:rsidR="000A411E" w:rsidRPr="000A411E" w:rsidTr="000A411E">
        <w:trPr>
          <w:trHeight w:val="281"/>
        </w:trPr>
        <w:tc>
          <w:tcPr>
            <w:tcW w:w="6140" w:type="dxa"/>
            <w:gridSpan w:val="5"/>
            <w:tcBorders>
              <w:top w:val="single" w:sz="4" w:space="0" w:color="A6A6A6"/>
              <w:left w:val="single" w:sz="4" w:space="0" w:color="A6A6A6"/>
              <w:bottom w:val="single" w:sz="4" w:space="0" w:color="A6A6A6"/>
              <w:right w:val="single" w:sz="4" w:space="0" w:color="A6A6A6"/>
            </w:tcBorders>
            <w:shd w:val="clear" w:color="000000" w:fill="D9D9D9"/>
            <w:noWrap/>
            <w:vAlign w:val="bottom"/>
            <w:hideMark/>
          </w:tcPr>
          <w:p w:rsidR="000A411E" w:rsidRPr="000A411E" w:rsidRDefault="000A411E" w:rsidP="000A411E">
            <w:pPr>
              <w:widowControl/>
              <w:spacing w:after="0" w:line="240" w:lineRule="auto"/>
              <w:jc w:val="center"/>
              <w:rPr>
                <w:rFonts w:ascii="Arial" w:eastAsia="Times New Roman" w:hAnsi="Arial" w:cs="Arial"/>
                <w:b/>
                <w:bCs/>
                <w:color w:val="000000"/>
                <w:sz w:val="21"/>
                <w:szCs w:val="21"/>
              </w:rPr>
            </w:pPr>
            <w:r w:rsidRPr="000A411E">
              <w:rPr>
                <w:rFonts w:ascii="Arial" w:eastAsia="Times New Roman" w:hAnsi="Arial" w:cs="Arial"/>
                <w:b/>
                <w:bCs/>
                <w:color w:val="000000"/>
                <w:sz w:val="21"/>
                <w:szCs w:val="21"/>
              </w:rPr>
              <w:t>Direct Care Staff - Hours spent on D190, FGCS maintenance</w:t>
            </w:r>
          </w:p>
        </w:tc>
        <w:tc>
          <w:tcPr>
            <w:tcW w:w="1960" w:type="dxa"/>
            <w:tcBorders>
              <w:top w:val="nil"/>
              <w:left w:val="nil"/>
              <w:bottom w:val="nil"/>
              <w:right w:val="nil"/>
            </w:tcBorders>
            <w:shd w:val="clear" w:color="auto" w:fill="auto"/>
            <w:noWrap/>
            <w:vAlign w:val="bottom"/>
            <w:hideMark/>
          </w:tcPr>
          <w:p w:rsidR="000A411E" w:rsidRPr="000A411E" w:rsidRDefault="000A411E" w:rsidP="000A411E">
            <w:pPr>
              <w:widowControl/>
              <w:spacing w:after="0" w:line="240" w:lineRule="auto"/>
              <w:rPr>
                <w:rFonts w:ascii="Arial" w:eastAsia="Times New Roman" w:hAnsi="Arial" w:cs="Arial"/>
                <w:color w:val="000000"/>
                <w:sz w:val="21"/>
                <w:szCs w:val="21"/>
              </w:rPr>
            </w:pPr>
          </w:p>
        </w:tc>
      </w:tr>
      <w:tr w:rsidR="000A411E" w:rsidRPr="000A411E" w:rsidTr="000A411E">
        <w:trPr>
          <w:trHeight w:val="281"/>
        </w:trPr>
        <w:tc>
          <w:tcPr>
            <w:tcW w:w="1771" w:type="dxa"/>
            <w:tcBorders>
              <w:top w:val="nil"/>
              <w:left w:val="single" w:sz="4" w:space="0" w:color="A6A6A6"/>
              <w:bottom w:val="single" w:sz="4" w:space="0" w:color="A6A6A6"/>
              <w:right w:val="single" w:sz="4" w:space="0" w:color="A6A6A6"/>
            </w:tcBorders>
            <w:shd w:val="clear" w:color="000000" w:fill="D9D9D9"/>
            <w:noWrap/>
            <w:vAlign w:val="bottom"/>
            <w:hideMark/>
          </w:tcPr>
          <w:p w:rsidR="000A411E" w:rsidRPr="000A411E" w:rsidRDefault="000A411E" w:rsidP="000A411E">
            <w:pPr>
              <w:widowControl/>
              <w:spacing w:after="0" w:line="240" w:lineRule="auto"/>
              <w:jc w:val="center"/>
              <w:rPr>
                <w:rFonts w:ascii="Arial" w:eastAsia="Times New Roman" w:hAnsi="Arial" w:cs="Arial"/>
                <w:b/>
                <w:bCs/>
                <w:color w:val="000000"/>
                <w:sz w:val="21"/>
                <w:szCs w:val="21"/>
              </w:rPr>
            </w:pPr>
            <w:r w:rsidRPr="000A411E">
              <w:rPr>
                <w:rFonts w:ascii="Arial" w:eastAsia="Times New Roman" w:hAnsi="Arial" w:cs="Arial"/>
                <w:b/>
                <w:bCs/>
                <w:color w:val="000000"/>
                <w:sz w:val="21"/>
                <w:szCs w:val="21"/>
              </w:rPr>
              <w:t>D190</w:t>
            </w:r>
          </w:p>
        </w:tc>
        <w:tc>
          <w:tcPr>
            <w:tcW w:w="1112"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b/>
                <w:bCs/>
                <w:color w:val="000000"/>
                <w:sz w:val="21"/>
                <w:szCs w:val="21"/>
              </w:rPr>
            </w:pPr>
            <w:r w:rsidRPr="000A411E">
              <w:rPr>
                <w:rFonts w:ascii="Arial" w:eastAsia="Times New Roman" w:hAnsi="Arial" w:cs="Arial"/>
                <w:b/>
                <w:bCs/>
                <w:color w:val="000000"/>
                <w:sz w:val="21"/>
                <w:szCs w:val="21"/>
              </w:rPr>
              <w:t xml:space="preserve">FY </w:t>
            </w:r>
            <w:proofErr w:type="spellStart"/>
            <w:r w:rsidRPr="000A411E">
              <w:rPr>
                <w:rFonts w:ascii="Arial" w:eastAsia="Times New Roman" w:hAnsi="Arial" w:cs="Arial"/>
                <w:b/>
                <w:bCs/>
                <w:color w:val="000000"/>
                <w:sz w:val="21"/>
                <w:szCs w:val="21"/>
              </w:rPr>
              <w:t>Qtr</w:t>
            </w:r>
            <w:proofErr w:type="spellEnd"/>
            <w:r w:rsidRPr="000A411E">
              <w:rPr>
                <w:rFonts w:ascii="Arial" w:eastAsia="Times New Roman" w:hAnsi="Arial" w:cs="Arial"/>
                <w:b/>
                <w:bCs/>
                <w:color w:val="000000"/>
                <w:sz w:val="21"/>
                <w:szCs w:val="21"/>
              </w:rPr>
              <w:t xml:space="preserve"> 1</w:t>
            </w:r>
          </w:p>
        </w:tc>
        <w:tc>
          <w:tcPr>
            <w:tcW w:w="1111"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b/>
                <w:bCs/>
                <w:color w:val="000000"/>
                <w:sz w:val="21"/>
                <w:szCs w:val="21"/>
              </w:rPr>
            </w:pPr>
            <w:r w:rsidRPr="000A411E">
              <w:rPr>
                <w:rFonts w:ascii="Arial" w:eastAsia="Times New Roman" w:hAnsi="Arial" w:cs="Arial"/>
                <w:b/>
                <w:bCs/>
                <w:color w:val="000000"/>
                <w:sz w:val="21"/>
                <w:szCs w:val="21"/>
              </w:rPr>
              <w:t xml:space="preserve">FY </w:t>
            </w:r>
            <w:proofErr w:type="spellStart"/>
            <w:r w:rsidRPr="000A411E">
              <w:rPr>
                <w:rFonts w:ascii="Arial" w:eastAsia="Times New Roman" w:hAnsi="Arial" w:cs="Arial"/>
                <w:b/>
                <w:bCs/>
                <w:color w:val="000000"/>
                <w:sz w:val="21"/>
                <w:szCs w:val="21"/>
              </w:rPr>
              <w:t>Qtr</w:t>
            </w:r>
            <w:proofErr w:type="spellEnd"/>
            <w:r w:rsidRPr="000A411E">
              <w:rPr>
                <w:rFonts w:ascii="Arial" w:eastAsia="Times New Roman" w:hAnsi="Arial" w:cs="Arial"/>
                <w:b/>
                <w:bCs/>
                <w:color w:val="000000"/>
                <w:sz w:val="21"/>
                <w:szCs w:val="21"/>
              </w:rPr>
              <w:t xml:space="preserve"> 2</w:t>
            </w:r>
          </w:p>
        </w:tc>
        <w:tc>
          <w:tcPr>
            <w:tcW w:w="1111"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b/>
                <w:bCs/>
                <w:color w:val="000000"/>
                <w:sz w:val="21"/>
                <w:szCs w:val="21"/>
              </w:rPr>
            </w:pPr>
            <w:r w:rsidRPr="000A411E">
              <w:rPr>
                <w:rFonts w:ascii="Arial" w:eastAsia="Times New Roman" w:hAnsi="Arial" w:cs="Arial"/>
                <w:b/>
                <w:bCs/>
                <w:color w:val="000000"/>
                <w:sz w:val="21"/>
                <w:szCs w:val="21"/>
              </w:rPr>
              <w:t xml:space="preserve">FY </w:t>
            </w:r>
            <w:proofErr w:type="spellStart"/>
            <w:r w:rsidRPr="000A411E">
              <w:rPr>
                <w:rFonts w:ascii="Arial" w:eastAsia="Times New Roman" w:hAnsi="Arial" w:cs="Arial"/>
                <w:b/>
                <w:bCs/>
                <w:color w:val="000000"/>
                <w:sz w:val="21"/>
                <w:szCs w:val="21"/>
              </w:rPr>
              <w:t>Qtr</w:t>
            </w:r>
            <w:proofErr w:type="spellEnd"/>
            <w:r w:rsidRPr="000A411E">
              <w:rPr>
                <w:rFonts w:ascii="Arial" w:eastAsia="Times New Roman" w:hAnsi="Arial" w:cs="Arial"/>
                <w:b/>
                <w:bCs/>
                <w:color w:val="000000"/>
                <w:sz w:val="21"/>
                <w:szCs w:val="21"/>
              </w:rPr>
              <w:t xml:space="preserve"> 3</w:t>
            </w:r>
          </w:p>
        </w:tc>
        <w:tc>
          <w:tcPr>
            <w:tcW w:w="1035"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b/>
                <w:bCs/>
                <w:color w:val="000000"/>
                <w:sz w:val="21"/>
                <w:szCs w:val="21"/>
              </w:rPr>
            </w:pPr>
            <w:r w:rsidRPr="000A411E">
              <w:rPr>
                <w:rFonts w:ascii="Arial" w:eastAsia="Times New Roman" w:hAnsi="Arial" w:cs="Arial"/>
                <w:b/>
                <w:bCs/>
                <w:color w:val="000000"/>
                <w:sz w:val="21"/>
                <w:szCs w:val="21"/>
              </w:rPr>
              <w:t>FY Qtr4</w:t>
            </w:r>
          </w:p>
        </w:tc>
        <w:tc>
          <w:tcPr>
            <w:tcW w:w="1960" w:type="dxa"/>
            <w:tcBorders>
              <w:top w:val="nil"/>
              <w:left w:val="nil"/>
              <w:bottom w:val="nil"/>
              <w:right w:val="nil"/>
            </w:tcBorders>
            <w:shd w:val="clear" w:color="auto" w:fill="auto"/>
            <w:noWrap/>
            <w:vAlign w:val="bottom"/>
            <w:hideMark/>
          </w:tcPr>
          <w:p w:rsidR="000A411E" w:rsidRPr="000A411E" w:rsidRDefault="000A411E" w:rsidP="000A411E">
            <w:pPr>
              <w:widowControl/>
              <w:spacing w:after="0" w:line="240" w:lineRule="auto"/>
              <w:rPr>
                <w:rFonts w:ascii="Arial" w:eastAsia="Times New Roman" w:hAnsi="Arial" w:cs="Arial"/>
                <w:color w:val="000000"/>
                <w:sz w:val="21"/>
                <w:szCs w:val="21"/>
              </w:rPr>
            </w:pPr>
          </w:p>
        </w:tc>
      </w:tr>
      <w:tr w:rsidR="000A411E" w:rsidRPr="000A411E" w:rsidTr="000A411E">
        <w:trPr>
          <w:trHeight w:val="281"/>
        </w:trPr>
        <w:tc>
          <w:tcPr>
            <w:tcW w:w="1771" w:type="dxa"/>
            <w:tcBorders>
              <w:top w:val="nil"/>
              <w:left w:val="single" w:sz="4" w:space="0" w:color="A6A6A6"/>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rPr>
                <w:rFonts w:ascii="Arial" w:eastAsia="Times New Roman" w:hAnsi="Arial" w:cs="Arial"/>
                <w:color w:val="000000"/>
                <w:sz w:val="21"/>
                <w:szCs w:val="21"/>
              </w:rPr>
            </w:pPr>
            <w:r w:rsidRPr="000A411E">
              <w:rPr>
                <w:rFonts w:ascii="Arial" w:eastAsia="Times New Roman" w:hAnsi="Arial" w:cs="Arial"/>
                <w:color w:val="000000"/>
                <w:sz w:val="21"/>
                <w:szCs w:val="21"/>
              </w:rPr>
              <w:t>Worker 1</w:t>
            </w:r>
          </w:p>
        </w:tc>
        <w:tc>
          <w:tcPr>
            <w:tcW w:w="1112"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14.00</w:t>
            </w:r>
          </w:p>
        </w:tc>
        <w:tc>
          <w:tcPr>
            <w:tcW w:w="1111"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13.75</w:t>
            </w:r>
          </w:p>
        </w:tc>
        <w:tc>
          <w:tcPr>
            <w:tcW w:w="1111"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12.75</w:t>
            </w:r>
          </w:p>
        </w:tc>
        <w:tc>
          <w:tcPr>
            <w:tcW w:w="1035"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14.25</w:t>
            </w:r>
          </w:p>
        </w:tc>
        <w:tc>
          <w:tcPr>
            <w:tcW w:w="1960" w:type="dxa"/>
            <w:tcBorders>
              <w:top w:val="nil"/>
              <w:left w:val="nil"/>
              <w:bottom w:val="nil"/>
              <w:right w:val="nil"/>
            </w:tcBorders>
            <w:shd w:val="clear" w:color="auto" w:fill="auto"/>
            <w:noWrap/>
            <w:vAlign w:val="bottom"/>
            <w:hideMark/>
          </w:tcPr>
          <w:p w:rsidR="000A411E" w:rsidRPr="000A411E" w:rsidRDefault="000A411E" w:rsidP="000A411E">
            <w:pPr>
              <w:widowControl/>
              <w:spacing w:after="0" w:line="240" w:lineRule="auto"/>
              <w:rPr>
                <w:rFonts w:ascii="Arial" w:eastAsia="Times New Roman" w:hAnsi="Arial" w:cs="Arial"/>
                <w:color w:val="000000"/>
                <w:sz w:val="21"/>
                <w:szCs w:val="21"/>
              </w:rPr>
            </w:pPr>
          </w:p>
        </w:tc>
      </w:tr>
      <w:tr w:rsidR="000A411E" w:rsidRPr="000A411E" w:rsidTr="000A411E">
        <w:trPr>
          <w:trHeight w:val="281"/>
        </w:trPr>
        <w:tc>
          <w:tcPr>
            <w:tcW w:w="1771" w:type="dxa"/>
            <w:tcBorders>
              <w:top w:val="nil"/>
              <w:left w:val="single" w:sz="4" w:space="0" w:color="A6A6A6"/>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rPr>
                <w:rFonts w:ascii="Arial" w:eastAsia="Times New Roman" w:hAnsi="Arial" w:cs="Arial"/>
                <w:color w:val="000000"/>
                <w:sz w:val="21"/>
                <w:szCs w:val="21"/>
              </w:rPr>
            </w:pPr>
            <w:r w:rsidRPr="000A411E">
              <w:rPr>
                <w:rFonts w:ascii="Arial" w:eastAsia="Times New Roman" w:hAnsi="Arial" w:cs="Arial"/>
                <w:color w:val="000000"/>
                <w:sz w:val="21"/>
                <w:szCs w:val="21"/>
              </w:rPr>
              <w:t>Worker 2</w:t>
            </w:r>
          </w:p>
        </w:tc>
        <w:tc>
          <w:tcPr>
            <w:tcW w:w="1112"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13.25</w:t>
            </w:r>
          </w:p>
        </w:tc>
        <w:tc>
          <w:tcPr>
            <w:tcW w:w="1111"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14.00</w:t>
            </w:r>
          </w:p>
        </w:tc>
        <w:tc>
          <w:tcPr>
            <w:tcW w:w="1111"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14.50</w:t>
            </w:r>
          </w:p>
        </w:tc>
        <w:tc>
          <w:tcPr>
            <w:tcW w:w="1035"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13.00</w:t>
            </w:r>
          </w:p>
        </w:tc>
        <w:tc>
          <w:tcPr>
            <w:tcW w:w="1960" w:type="dxa"/>
            <w:tcBorders>
              <w:top w:val="nil"/>
              <w:left w:val="nil"/>
              <w:bottom w:val="nil"/>
              <w:right w:val="nil"/>
            </w:tcBorders>
            <w:shd w:val="clear" w:color="auto" w:fill="auto"/>
            <w:noWrap/>
            <w:vAlign w:val="bottom"/>
            <w:hideMark/>
          </w:tcPr>
          <w:p w:rsidR="000A411E" w:rsidRPr="000A411E" w:rsidRDefault="000A411E" w:rsidP="000A411E">
            <w:pPr>
              <w:widowControl/>
              <w:spacing w:after="0" w:line="240" w:lineRule="auto"/>
              <w:rPr>
                <w:rFonts w:ascii="Arial" w:eastAsia="Times New Roman" w:hAnsi="Arial" w:cs="Arial"/>
                <w:color w:val="000000"/>
                <w:sz w:val="21"/>
                <w:szCs w:val="21"/>
              </w:rPr>
            </w:pPr>
          </w:p>
        </w:tc>
      </w:tr>
      <w:tr w:rsidR="000A411E" w:rsidRPr="000A411E" w:rsidTr="000A411E">
        <w:trPr>
          <w:trHeight w:val="281"/>
        </w:trPr>
        <w:tc>
          <w:tcPr>
            <w:tcW w:w="1771" w:type="dxa"/>
            <w:tcBorders>
              <w:top w:val="nil"/>
              <w:left w:val="single" w:sz="4" w:space="0" w:color="A6A6A6"/>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rPr>
                <w:rFonts w:ascii="Arial" w:eastAsia="Times New Roman" w:hAnsi="Arial" w:cs="Arial"/>
                <w:color w:val="000000"/>
                <w:sz w:val="21"/>
                <w:szCs w:val="21"/>
              </w:rPr>
            </w:pPr>
            <w:r w:rsidRPr="000A411E">
              <w:rPr>
                <w:rFonts w:ascii="Arial" w:eastAsia="Times New Roman" w:hAnsi="Arial" w:cs="Arial"/>
                <w:color w:val="000000"/>
                <w:sz w:val="21"/>
                <w:szCs w:val="21"/>
              </w:rPr>
              <w:t>Worker 3 (PT)</w:t>
            </w:r>
          </w:p>
        </w:tc>
        <w:tc>
          <w:tcPr>
            <w:tcW w:w="1112"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8.75</w:t>
            </w:r>
          </w:p>
        </w:tc>
        <w:tc>
          <w:tcPr>
            <w:tcW w:w="1111"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8.50</w:t>
            </w:r>
          </w:p>
        </w:tc>
        <w:tc>
          <w:tcPr>
            <w:tcW w:w="1111"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8.50</w:t>
            </w:r>
          </w:p>
        </w:tc>
        <w:tc>
          <w:tcPr>
            <w:tcW w:w="1035"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0.00</w:t>
            </w:r>
          </w:p>
        </w:tc>
        <w:tc>
          <w:tcPr>
            <w:tcW w:w="1960" w:type="dxa"/>
            <w:tcBorders>
              <w:top w:val="nil"/>
              <w:left w:val="nil"/>
              <w:bottom w:val="nil"/>
              <w:right w:val="nil"/>
            </w:tcBorders>
            <w:shd w:val="clear" w:color="auto" w:fill="auto"/>
            <w:noWrap/>
            <w:vAlign w:val="bottom"/>
            <w:hideMark/>
          </w:tcPr>
          <w:p w:rsidR="000A411E" w:rsidRPr="000A411E" w:rsidRDefault="000A411E" w:rsidP="000A411E">
            <w:pPr>
              <w:widowControl/>
              <w:spacing w:after="0" w:line="240" w:lineRule="auto"/>
              <w:rPr>
                <w:rFonts w:ascii="Arial" w:eastAsia="Times New Roman" w:hAnsi="Arial" w:cs="Arial"/>
                <w:color w:val="000000"/>
                <w:sz w:val="21"/>
                <w:szCs w:val="21"/>
              </w:rPr>
            </w:pPr>
          </w:p>
        </w:tc>
      </w:tr>
      <w:tr w:rsidR="000A411E" w:rsidRPr="000A411E" w:rsidTr="000A411E">
        <w:trPr>
          <w:trHeight w:val="281"/>
        </w:trPr>
        <w:tc>
          <w:tcPr>
            <w:tcW w:w="1771" w:type="dxa"/>
            <w:tcBorders>
              <w:top w:val="nil"/>
              <w:left w:val="single" w:sz="4" w:space="0" w:color="A6A6A6"/>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rPr>
                <w:rFonts w:ascii="Arial" w:eastAsia="Times New Roman" w:hAnsi="Arial" w:cs="Arial"/>
                <w:color w:val="000000"/>
                <w:sz w:val="21"/>
                <w:szCs w:val="21"/>
              </w:rPr>
            </w:pPr>
            <w:r w:rsidRPr="000A411E">
              <w:rPr>
                <w:rFonts w:ascii="Arial" w:eastAsia="Times New Roman" w:hAnsi="Arial" w:cs="Arial"/>
                <w:color w:val="000000"/>
                <w:sz w:val="21"/>
                <w:szCs w:val="21"/>
              </w:rPr>
              <w:t xml:space="preserve">    Total</w:t>
            </w:r>
          </w:p>
        </w:tc>
        <w:tc>
          <w:tcPr>
            <w:tcW w:w="1112"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36.00</w:t>
            </w:r>
          </w:p>
        </w:tc>
        <w:tc>
          <w:tcPr>
            <w:tcW w:w="1111"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36.25</w:t>
            </w:r>
          </w:p>
        </w:tc>
        <w:tc>
          <w:tcPr>
            <w:tcW w:w="1111"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35.75</w:t>
            </w:r>
          </w:p>
        </w:tc>
        <w:tc>
          <w:tcPr>
            <w:tcW w:w="1035" w:type="dxa"/>
            <w:tcBorders>
              <w:top w:val="nil"/>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jc w:val="center"/>
              <w:rPr>
                <w:rFonts w:ascii="Arial" w:eastAsia="Times New Roman" w:hAnsi="Arial" w:cs="Arial"/>
                <w:color w:val="000000"/>
                <w:sz w:val="21"/>
                <w:szCs w:val="21"/>
              </w:rPr>
            </w:pPr>
            <w:r w:rsidRPr="000A411E">
              <w:rPr>
                <w:rFonts w:ascii="Arial" w:eastAsia="Times New Roman" w:hAnsi="Arial" w:cs="Arial"/>
                <w:color w:val="000000"/>
                <w:sz w:val="21"/>
                <w:szCs w:val="21"/>
              </w:rPr>
              <w:t>27.25</w:t>
            </w:r>
          </w:p>
        </w:tc>
        <w:tc>
          <w:tcPr>
            <w:tcW w:w="1960" w:type="dxa"/>
            <w:tcBorders>
              <w:top w:val="single" w:sz="4" w:space="0" w:color="A6A6A6"/>
              <w:left w:val="nil"/>
              <w:bottom w:val="single" w:sz="4" w:space="0" w:color="A6A6A6"/>
              <w:right w:val="single" w:sz="4" w:space="0" w:color="A6A6A6"/>
            </w:tcBorders>
            <w:shd w:val="clear" w:color="auto" w:fill="auto"/>
            <w:noWrap/>
            <w:vAlign w:val="bottom"/>
            <w:hideMark/>
          </w:tcPr>
          <w:p w:rsidR="000A411E" w:rsidRPr="000A411E" w:rsidRDefault="000A411E" w:rsidP="000A411E">
            <w:pPr>
              <w:widowControl/>
              <w:spacing w:after="0" w:line="240" w:lineRule="auto"/>
              <w:rPr>
                <w:rFonts w:ascii="Arial" w:eastAsia="Times New Roman" w:hAnsi="Arial" w:cs="Arial"/>
                <w:color w:val="000000"/>
                <w:sz w:val="21"/>
                <w:szCs w:val="21"/>
              </w:rPr>
            </w:pPr>
            <w:r w:rsidRPr="000A411E">
              <w:rPr>
                <w:rFonts w:ascii="Arial" w:eastAsia="Times New Roman" w:hAnsi="Arial" w:cs="Arial"/>
                <w:color w:val="000000"/>
                <w:sz w:val="21"/>
                <w:szCs w:val="21"/>
              </w:rPr>
              <w:t xml:space="preserve">  = 135.25 Hours</w:t>
            </w:r>
          </w:p>
        </w:tc>
      </w:tr>
    </w:tbl>
    <w:p w:rsidR="000516AE" w:rsidRDefault="000516AE" w:rsidP="000516AE">
      <w:pPr>
        <w:spacing w:after="0" w:line="200" w:lineRule="exact"/>
        <w:ind w:left="1080" w:right="1760"/>
        <w:rPr>
          <w:rFonts w:ascii="Arial" w:hAnsi="Arial" w:cs="Arial"/>
          <w:sz w:val="21"/>
          <w:szCs w:val="21"/>
        </w:rPr>
      </w:pPr>
    </w:p>
    <w:tbl>
      <w:tblPr>
        <w:tblW w:w="8100" w:type="dxa"/>
        <w:tblInd w:w="828" w:type="dxa"/>
        <w:tblLook w:val="04A0" w:firstRow="1" w:lastRow="0" w:firstColumn="1" w:lastColumn="0" w:noHBand="0" w:noVBand="1"/>
      </w:tblPr>
      <w:tblGrid>
        <w:gridCol w:w="1771"/>
        <w:gridCol w:w="1112"/>
        <w:gridCol w:w="1111"/>
        <w:gridCol w:w="1111"/>
        <w:gridCol w:w="1035"/>
        <w:gridCol w:w="1960"/>
      </w:tblGrid>
      <w:tr w:rsidR="005F7FD6" w:rsidRPr="005F7FD6" w:rsidTr="005F7FD6">
        <w:trPr>
          <w:trHeight w:val="281"/>
        </w:trPr>
        <w:tc>
          <w:tcPr>
            <w:tcW w:w="6140" w:type="dxa"/>
            <w:gridSpan w:val="5"/>
            <w:tcBorders>
              <w:top w:val="single" w:sz="4" w:space="0" w:color="A6A6A6"/>
              <w:left w:val="single" w:sz="4" w:space="0" w:color="A6A6A6"/>
              <w:bottom w:val="single" w:sz="4" w:space="0" w:color="A6A6A6"/>
              <w:right w:val="single" w:sz="4" w:space="0" w:color="A6A6A6"/>
            </w:tcBorders>
            <w:shd w:val="clear" w:color="000000" w:fill="D9D9D9"/>
            <w:noWrap/>
            <w:vAlign w:val="bottom"/>
            <w:hideMark/>
          </w:tcPr>
          <w:p w:rsidR="005F7FD6" w:rsidRPr="005F7FD6" w:rsidRDefault="005F7FD6" w:rsidP="005F7FD6">
            <w:pPr>
              <w:widowControl/>
              <w:spacing w:after="0" w:line="240" w:lineRule="auto"/>
              <w:jc w:val="center"/>
              <w:rPr>
                <w:rFonts w:ascii="Arial" w:eastAsia="Times New Roman" w:hAnsi="Arial" w:cs="Arial"/>
                <w:b/>
                <w:bCs/>
                <w:color w:val="000000"/>
                <w:sz w:val="21"/>
                <w:szCs w:val="21"/>
              </w:rPr>
            </w:pPr>
            <w:r w:rsidRPr="005F7FD6">
              <w:rPr>
                <w:rFonts w:ascii="Arial" w:eastAsia="Times New Roman" w:hAnsi="Arial" w:cs="Arial"/>
                <w:b/>
                <w:bCs/>
                <w:color w:val="000000"/>
                <w:sz w:val="21"/>
                <w:szCs w:val="21"/>
              </w:rPr>
              <w:t>Direct Care Staff - Hours spent on D160, FGCS service</w:t>
            </w:r>
          </w:p>
        </w:tc>
        <w:tc>
          <w:tcPr>
            <w:tcW w:w="1960" w:type="dxa"/>
            <w:tcBorders>
              <w:top w:val="nil"/>
              <w:left w:val="nil"/>
              <w:bottom w:val="nil"/>
              <w:right w:val="nil"/>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p>
        </w:tc>
      </w:tr>
      <w:tr w:rsidR="005F7FD6" w:rsidRPr="005F7FD6" w:rsidTr="005F7FD6">
        <w:trPr>
          <w:trHeight w:val="281"/>
        </w:trPr>
        <w:tc>
          <w:tcPr>
            <w:tcW w:w="1771" w:type="dxa"/>
            <w:tcBorders>
              <w:top w:val="nil"/>
              <w:left w:val="single" w:sz="4" w:space="0" w:color="A6A6A6"/>
              <w:bottom w:val="single" w:sz="4" w:space="0" w:color="A6A6A6"/>
              <w:right w:val="single" w:sz="4" w:space="0" w:color="A6A6A6"/>
            </w:tcBorders>
            <w:shd w:val="clear" w:color="000000" w:fill="D9D9D9"/>
            <w:noWrap/>
            <w:vAlign w:val="bottom"/>
            <w:hideMark/>
          </w:tcPr>
          <w:p w:rsidR="005F7FD6" w:rsidRPr="005F7FD6" w:rsidRDefault="005F7FD6" w:rsidP="005F7FD6">
            <w:pPr>
              <w:widowControl/>
              <w:spacing w:after="0" w:line="240" w:lineRule="auto"/>
              <w:jc w:val="center"/>
              <w:rPr>
                <w:rFonts w:ascii="Arial" w:eastAsia="Times New Roman" w:hAnsi="Arial" w:cs="Arial"/>
                <w:b/>
                <w:bCs/>
                <w:color w:val="000000"/>
                <w:sz w:val="21"/>
                <w:szCs w:val="21"/>
              </w:rPr>
            </w:pPr>
            <w:r w:rsidRPr="005F7FD6">
              <w:rPr>
                <w:rFonts w:ascii="Arial" w:eastAsia="Times New Roman" w:hAnsi="Arial" w:cs="Arial"/>
                <w:b/>
                <w:bCs/>
                <w:color w:val="000000"/>
                <w:sz w:val="21"/>
                <w:szCs w:val="21"/>
              </w:rPr>
              <w:t>D160</w:t>
            </w:r>
          </w:p>
        </w:tc>
        <w:tc>
          <w:tcPr>
            <w:tcW w:w="1112"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b/>
                <w:bCs/>
                <w:color w:val="000000"/>
                <w:sz w:val="21"/>
                <w:szCs w:val="21"/>
              </w:rPr>
            </w:pPr>
            <w:r w:rsidRPr="005F7FD6">
              <w:rPr>
                <w:rFonts w:ascii="Arial" w:eastAsia="Times New Roman" w:hAnsi="Arial" w:cs="Arial"/>
                <w:b/>
                <w:bCs/>
                <w:color w:val="000000"/>
                <w:sz w:val="21"/>
                <w:szCs w:val="21"/>
              </w:rPr>
              <w:t xml:space="preserve">FY </w:t>
            </w:r>
            <w:proofErr w:type="spellStart"/>
            <w:r w:rsidRPr="005F7FD6">
              <w:rPr>
                <w:rFonts w:ascii="Arial" w:eastAsia="Times New Roman" w:hAnsi="Arial" w:cs="Arial"/>
                <w:b/>
                <w:bCs/>
                <w:color w:val="000000"/>
                <w:sz w:val="21"/>
                <w:szCs w:val="21"/>
              </w:rPr>
              <w:t>Qtr</w:t>
            </w:r>
            <w:proofErr w:type="spellEnd"/>
            <w:r w:rsidRPr="005F7FD6">
              <w:rPr>
                <w:rFonts w:ascii="Arial" w:eastAsia="Times New Roman" w:hAnsi="Arial" w:cs="Arial"/>
                <w:b/>
                <w:bCs/>
                <w:color w:val="000000"/>
                <w:sz w:val="21"/>
                <w:szCs w:val="21"/>
              </w:rPr>
              <w:t xml:space="preserve"> 1</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b/>
                <w:bCs/>
                <w:color w:val="000000"/>
                <w:sz w:val="21"/>
                <w:szCs w:val="21"/>
              </w:rPr>
            </w:pPr>
            <w:r w:rsidRPr="005F7FD6">
              <w:rPr>
                <w:rFonts w:ascii="Arial" w:eastAsia="Times New Roman" w:hAnsi="Arial" w:cs="Arial"/>
                <w:b/>
                <w:bCs/>
                <w:color w:val="000000"/>
                <w:sz w:val="21"/>
                <w:szCs w:val="21"/>
              </w:rPr>
              <w:t xml:space="preserve">FY </w:t>
            </w:r>
            <w:proofErr w:type="spellStart"/>
            <w:r w:rsidRPr="005F7FD6">
              <w:rPr>
                <w:rFonts w:ascii="Arial" w:eastAsia="Times New Roman" w:hAnsi="Arial" w:cs="Arial"/>
                <w:b/>
                <w:bCs/>
                <w:color w:val="000000"/>
                <w:sz w:val="21"/>
                <w:szCs w:val="21"/>
              </w:rPr>
              <w:t>Qtr</w:t>
            </w:r>
            <w:proofErr w:type="spellEnd"/>
            <w:r w:rsidRPr="005F7FD6">
              <w:rPr>
                <w:rFonts w:ascii="Arial" w:eastAsia="Times New Roman" w:hAnsi="Arial" w:cs="Arial"/>
                <w:b/>
                <w:bCs/>
                <w:color w:val="000000"/>
                <w:sz w:val="21"/>
                <w:szCs w:val="21"/>
              </w:rPr>
              <w:t xml:space="preserve"> 2</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b/>
                <w:bCs/>
                <w:color w:val="000000"/>
                <w:sz w:val="21"/>
                <w:szCs w:val="21"/>
              </w:rPr>
            </w:pPr>
            <w:r w:rsidRPr="005F7FD6">
              <w:rPr>
                <w:rFonts w:ascii="Arial" w:eastAsia="Times New Roman" w:hAnsi="Arial" w:cs="Arial"/>
                <w:b/>
                <w:bCs/>
                <w:color w:val="000000"/>
                <w:sz w:val="21"/>
                <w:szCs w:val="21"/>
              </w:rPr>
              <w:t xml:space="preserve">FY </w:t>
            </w:r>
            <w:proofErr w:type="spellStart"/>
            <w:r w:rsidRPr="005F7FD6">
              <w:rPr>
                <w:rFonts w:ascii="Arial" w:eastAsia="Times New Roman" w:hAnsi="Arial" w:cs="Arial"/>
                <w:b/>
                <w:bCs/>
                <w:color w:val="000000"/>
                <w:sz w:val="21"/>
                <w:szCs w:val="21"/>
              </w:rPr>
              <w:t>Qtr</w:t>
            </w:r>
            <w:proofErr w:type="spellEnd"/>
            <w:r w:rsidRPr="005F7FD6">
              <w:rPr>
                <w:rFonts w:ascii="Arial" w:eastAsia="Times New Roman" w:hAnsi="Arial" w:cs="Arial"/>
                <w:b/>
                <w:bCs/>
                <w:color w:val="000000"/>
                <w:sz w:val="21"/>
                <w:szCs w:val="21"/>
              </w:rPr>
              <w:t xml:space="preserve"> 3</w:t>
            </w:r>
          </w:p>
        </w:tc>
        <w:tc>
          <w:tcPr>
            <w:tcW w:w="1035"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b/>
                <w:bCs/>
                <w:color w:val="000000"/>
                <w:sz w:val="21"/>
                <w:szCs w:val="21"/>
              </w:rPr>
            </w:pPr>
            <w:r w:rsidRPr="005F7FD6">
              <w:rPr>
                <w:rFonts w:ascii="Arial" w:eastAsia="Times New Roman" w:hAnsi="Arial" w:cs="Arial"/>
                <w:b/>
                <w:bCs/>
                <w:color w:val="000000"/>
                <w:sz w:val="21"/>
                <w:szCs w:val="21"/>
              </w:rPr>
              <w:t>FY Qtr4</w:t>
            </w:r>
          </w:p>
        </w:tc>
        <w:tc>
          <w:tcPr>
            <w:tcW w:w="1960" w:type="dxa"/>
            <w:tcBorders>
              <w:top w:val="nil"/>
              <w:left w:val="nil"/>
              <w:bottom w:val="nil"/>
              <w:right w:val="nil"/>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p>
        </w:tc>
      </w:tr>
      <w:tr w:rsidR="005F7FD6" w:rsidRPr="005F7FD6" w:rsidTr="005F7FD6">
        <w:trPr>
          <w:trHeight w:val="281"/>
        </w:trPr>
        <w:tc>
          <w:tcPr>
            <w:tcW w:w="1771" w:type="dxa"/>
            <w:tcBorders>
              <w:top w:val="nil"/>
              <w:left w:val="single" w:sz="4" w:space="0" w:color="A6A6A6"/>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r w:rsidRPr="005F7FD6">
              <w:rPr>
                <w:rFonts w:ascii="Arial" w:eastAsia="Times New Roman" w:hAnsi="Arial" w:cs="Arial"/>
                <w:color w:val="000000"/>
                <w:sz w:val="21"/>
                <w:szCs w:val="21"/>
              </w:rPr>
              <w:t>Worker 1</w:t>
            </w:r>
          </w:p>
        </w:tc>
        <w:tc>
          <w:tcPr>
            <w:tcW w:w="1112"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1.00</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1.25</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1.50</w:t>
            </w:r>
          </w:p>
        </w:tc>
        <w:tc>
          <w:tcPr>
            <w:tcW w:w="1035"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0.75</w:t>
            </w:r>
          </w:p>
        </w:tc>
        <w:tc>
          <w:tcPr>
            <w:tcW w:w="1960" w:type="dxa"/>
            <w:tcBorders>
              <w:top w:val="nil"/>
              <w:left w:val="nil"/>
              <w:bottom w:val="nil"/>
              <w:right w:val="nil"/>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p>
        </w:tc>
      </w:tr>
      <w:tr w:rsidR="005F7FD6" w:rsidRPr="005F7FD6" w:rsidTr="005F7FD6">
        <w:trPr>
          <w:trHeight w:val="281"/>
        </w:trPr>
        <w:tc>
          <w:tcPr>
            <w:tcW w:w="1771" w:type="dxa"/>
            <w:tcBorders>
              <w:top w:val="nil"/>
              <w:left w:val="single" w:sz="4" w:space="0" w:color="A6A6A6"/>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r w:rsidRPr="005F7FD6">
              <w:rPr>
                <w:rFonts w:ascii="Arial" w:eastAsia="Times New Roman" w:hAnsi="Arial" w:cs="Arial"/>
                <w:color w:val="000000"/>
                <w:sz w:val="21"/>
                <w:szCs w:val="21"/>
              </w:rPr>
              <w:t>Worker 2</w:t>
            </w:r>
          </w:p>
        </w:tc>
        <w:tc>
          <w:tcPr>
            <w:tcW w:w="1112"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1.25</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1.00</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1.00</w:t>
            </w:r>
          </w:p>
        </w:tc>
        <w:tc>
          <w:tcPr>
            <w:tcW w:w="1035"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2.00</w:t>
            </w:r>
          </w:p>
        </w:tc>
        <w:tc>
          <w:tcPr>
            <w:tcW w:w="1960" w:type="dxa"/>
            <w:tcBorders>
              <w:top w:val="nil"/>
              <w:left w:val="nil"/>
              <w:bottom w:val="nil"/>
              <w:right w:val="nil"/>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p>
        </w:tc>
      </w:tr>
      <w:tr w:rsidR="005F7FD6" w:rsidRPr="005F7FD6" w:rsidTr="005F7FD6">
        <w:trPr>
          <w:trHeight w:val="281"/>
        </w:trPr>
        <w:tc>
          <w:tcPr>
            <w:tcW w:w="1771" w:type="dxa"/>
            <w:tcBorders>
              <w:top w:val="nil"/>
              <w:left w:val="single" w:sz="4" w:space="0" w:color="A6A6A6"/>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r w:rsidRPr="005F7FD6">
              <w:rPr>
                <w:rFonts w:ascii="Arial" w:eastAsia="Times New Roman" w:hAnsi="Arial" w:cs="Arial"/>
                <w:color w:val="000000"/>
                <w:sz w:val="21"/>
                <w:szCs w:val="21"/>
              </w:rPr>
              <w:t>Worker 3 (PT)</w:t>
            </w:r>
          </w:p>
        </w:tc>
        <w:tc>
          <w:tcPr>
            <w:tcW w:w="1112"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0.75</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0.50</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1.00</w:t>
            </w:r>
          </w:p>
        </w:tc>
        <w:tc>
          <w:tcPr>
            <w:tcW w:w="1035"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0.00</w:t>
            </w:r>
          </w:p>
        </w:tc>
        <w:tc>
          <w:tcPr>
            <w:tcW w:w="1960" w:type="dxa"/>
            <w:tcBorders>
              <w:top w:val="nil"/>
              <w:left w:val="nil"/>
              <w:bottom w:val="nil"/>
              <w:right w:val="nil"/>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p>
        </w:tc>
      </w:tr>
      <w:tr w:rsidR="005F7FD6" w:rsidRPr="005F7FD6" w:rsidTr="005F7FD6">
        <w:trPr>
          <w:trHeight w:val="281"/>
        </w:trPr>
        <w:tc>
          <w:tcPr>
            <w:tcW w:w="1771" w:type="dxa"/>
            <w:tcBorders>
              <w:top w:val="nil"/>
              <w:left w:val="single" w:sz="4" w:space="0" w:color="A6A6A6"/>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r w:rsidRPr="005F7FD6">
              <w:rPr>
                <w:rFonts w:ascii="Arial" w:eastAsia="Times New Roman" w:hAnsi="Arial" w:cs="Arial"/>
                <w:color w:val="000000"/>
                <w:sz w:val="21"/>
                <w:szCs w:val="21"/>
              </w:rPr>
              <w:t xml:space="preserve">    Total</w:t>
            </w:r>
          </w:p>
        </w:tc>
        <w:tc>
          <w:tcPr>
            <w:tcW w:w="1112"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3.00</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2.75</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3.50</w:t>
            </w:r>
          </w:p>
        </w:tc>
        <w:tc>
          <w:tcPr>
            <w:tcW w:w="1035"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2.75</w:t>
            </w:r>
          </w:p>
        </w:tc>
        <w:tc>
          <w:tcPr>
            <w:tcW w:w="1960" w:type="dxa"/>
            <w:tcBorders>
              <w:top w:val="single" w:sz="4" w:space="0" w:color="A6A6A6"/>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r w:rsidRPr="005F7FD6">
              <w:rPr>
                <w:rFonts w:ascii="Arial" w:eastAsia="Times New Roman" w:hAnsi="Arial" w:cs="Arial"/>
                <w:color w:val="000000"/>
                <w:sz w:val="21"/>
                <w:szCs w:val="21"/>
              </w:rPr>
              <w:t xml:space="preserve">  =  12.00 Hours</w:t>
            </w:r>
          </w:p>
        </w:tc>
      </w:tr>
    </w:tbl>
    <w:p w:rsidR="000516AE" w:rsidRDefault="000516AE" w:rsidP="000516AE">
      <w:pPr>
        <w:spacing w:after="0" w:line="200" w:lineRule="exact"/>
        <w:ind w:left="1080" w:right="1760"/>
        <w:rPr>
          <w:rFonts w:ascii="Arial" w:hAnsi="Arial" w:cs="Arial"/>
          <w:sz w:val="21"/>
          <w:szCs w:val="21"/>
        </w:rPr>
      </w:pPr>
    </w:p>
    <w:tbl>
      <w:tblPr>
        <w:tblW w:w="8100" w:type="dxa"/>
        <w:tblInd w:w="828" w:type="dxa"/>
        <w:tblLook w:val="04A0" w:firstRow="1" w:lastRow="0" w:firstColumn="1" w:lastColumn="0" w:noHBand="0" w:noVBand="1"/>
      </w:tblPr>
      <w:tblGrid>
        <w:gridCol w:w="1771"/>
        <w:gridCol w:w="1112"/>
        <w:gridCol w:w="1111"/>
        <w:gridCol w:w="1111"/>
        <w:gridCol w:w="1035"/>
        <w:gridCol w:w="1960"/>
      </w:tblGrid>
      <w:tr w:rsidR="005F7FD6" w:rsidRPr="005F7FD6" w:rsidTr="005F7FD6">
        <w:trPr>
          <w:trHeight w:val="281"/>
        </w:trPr>
        <w:tc>
          <w:tcPr>
            <w:tcW w:w="6140" w:type="dxa"/>
            <w:gridSpan w:val="5"/>
            <w:tcBorders>
              <w:top w:val="single" w:sz="4" w:space="0" w:color="A6A6A6"/>
              <w:left w:val="single" w:sz="4" w:space="0" w:color="A6A6A6"/>
              <w:bottom w:val="single" w:sz="4" w:space="0" w:color="A6A6A6"/>
              <w:right w:val="single" w:sz="4" w:space="0" w:color="A6A6A6"/>
            </w:tcBorders>
            <w:shd w:val="clear" w:color="000000" w:fill="D9D9D9"/>
            <w:noWrap/>
            <w:vAlign w:val="bottom"/>
            <w:hideMark/>
          </w:tcPr>
          <w:p w:rsidR="005F7FD6" w:rsidRPr="005F7FD6" w:rsidRDefault="005F7FD6" w:rsidP="005F7FD6">
            <w:pPr>
              <w:widowControl/>
              <w:spacing w:after="0" w:line="240" w:lineRule="auto"/>
              <w:jc w:val="center"/>
              <w:rPr>
                <w:rFonts w:ascii="Arial" w:eastAsia="Times New Roman" w:hAnsi="Arial" w:cs="Arial"/>
                <w:b/>
                <w:bCs/>
                <w:color w:val="000000"/>
                <w:sz w:val="21"/>
                <w:szCs w:val="21"/>
              </w:rPr>
            </w:pPr>
            <w:r w:rsidRPr="005F7FD6">
              <w:rPr>
                <w:rFonts w:ascii="Arial" w:eastAsia="Times New Roman" w:hAnsi="Arial" w:cs="Arial"/>
                <w:b/>
                <w:bCs/>
                <w:color w:val="000000"/>
                <w:sz w:val="21"/>
                <w:szCs w:val="21"/>
              </w:rPr>
              <w:t>Direct Care Staff - Hours spent on Administrative Activities</w:t>
            </w:r>
          </w:p>
        </w:tc>
        <w:tc>
          <w:tcPr>
            <w:tcW w:w="1960" w:type="dxa"/>
            <w:tcBorders>
              <w:top w:val="nil"/>
              <w:left w:val="nil"/>
              <w:bottom w:val="nil"/>
              <w:right w:val="nil"/>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p>
        </w:tc>
      </w:tr>
      <w:tr w:rsidR="005F7FD6" w:rsidRPr="005F7FD6" w:rsidTr="005F7FD6">
        <w:trPr>
          <w:trHeight w:val="281"/>
        </w:trPr>
        <w:tc>
          <w:tcPr>
            <w:tcW w:w="1771" w:type="dxa"/>
            <w:tcBorders>
              <w:top w:val="nil"/>
              <w:left w:val="single" w:sz="4" w:space="0" w:color="A6A6A6"/>
              <w:bottom w:val="single" w:sz="4" w:space="0" w:color="A6A6A6"/>
              <w:right w:val="single" w:sz="4" w:space="0" w:color="A6A6A6"/>
            </w:tcBorders>
            <w:shd w:val="clear" w:color="000000" w:fill="D9D9D9"/>
            <w:noWrap/>
            <w:vAlign w:val="bottom"/>
            <w:hideMark/>
          </w:tcPr>
          <w:p w:rsidR="005F7FD6" w:rsidRPr="005F7FD6" w:rsidRDefault="005F7FD6" w:rsidP="005F7FD6">
            <w:pPr>
              <w:widowControl/>
              <w:spacing w:after="0" w:line="240" w:lineRule="auto"/>
              <w:jc w:val="center"/>
              <w:rPr>
                <w:rFonts w:ascii="Arial" w:eastAsia="Times New Roman" w:hAnsi="Arial" w:cs="Arial"/>
                <w:b/>
                <w:bCs/>
                <w:color w:val="000000"/>
                <w:sz w:val="21"/>
                <w:szCs w:val="21"/>
              </w:rPr>
            </w:pPr>
            <w:r w:rsidRPr="005F7FD6">
              <w:rPr>
                <w:rFonts w:ascii="Arial" w:eastAsia="Times New Roman" w:hAnsi="Arial" w:cs="Arial"/>
                <w:b/>
                <w:bCs/>
                <w:color w:val="000000"/>
                <w:sz w:val="21"/>
                <w:szCs w:val="21"/>
              </w:rPr>
              <w:t>Admin</w:t>
            </w:r>
          </w:p>
        </w:tc>
        <w:tc>
          <w:tcPr>
            <w:tcW w:w="1112"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b/>
                <w:bCs/>
                <w:color w:val="000000"/>
                <w:sz w:val="21"/>
                <w:szCs w:val="21"/>
              </w:rPr>
            </w:pPr>
            <w:r w:rsidRPr="005F7FD6">
              <w:rPr>
                <w:rFonts w:ascii="Arial" w:eastAsia="Times New Roman" w:hAnsi="Arial" w:cs="Arial"/>
                <w:b/>
                <w:bCs/>
                <w:color w:val="000000"/>
                <w:sz w:val="21"/>
                <w:szCs w:val="21"/>
              </w:rPr>
              <w:t xml:space="preserve">FY </w:t>
            </w:r>
            <w:proofErr w:type="spellStart"/>
            <w:r w:rsidRPr="005F7FD6">
              <w:rPr>
                <w:rFonts w:ascii="Arial" w:eastAsia="Times New Roman" w:hAnsi="Arial" w:cs="Arial"/>
                <w:b/>
                <w:bCs/>
                <w:color w:val="000000"/>
                <w:sz w:val="21"/>
                <w:szCs w:val="21"/>
              </w:rPr>
              <w:t>Qtr</w:t>
            </w:r>
            <w:proofErr w:type="spellEnd"/>
            <w:r w:rsidRPr="005F7FD6">
              <w:rPr>
                <w:rFonts w:ascii="Arial" w:eastAsia="Times New Roman" w:hAnsi="Arial" w:cs="Arial"/>
                <w:b/>
                <w:bCs/>
                <w:color w:val="000000"/>
                <w:sz w:val="21"/>
                <w:szCs w:val="21"/>
              </w:rPr>
              <w:t xml:space="preserve"> 1</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b/>
                <w:bCs/>
                <w:color w:val="000000"/>
                <w:sz w:val="21"/>
                <w:szCs w:val="21"/>
              </w:rPr>
            </w:pPr>
            <w:r w:rsidRPr="005F7FD6">
              <w:rPr>
                <w:rFonts w:ascii="Arial" w:eastAsia="Times New Roman" w:hAnsi="Arial" w:cs="Arial"/>
                <w:b/>
                <w:bCs/>
                <w:color w:val="000000"/>
                <w:sz w:val="21"/>
                <w:szCs w:val="21"/>
              </w:rPr>
              <w:t xml:space="preserve">FY </w:t>
            </w:r>
            <w:proofErr w:type="spellStart"/>
            <w:r w:rsidRPr="005F7FD6">
              <w:rPr>
                <w:rFonts w:ascii="Arial" w:eastAsia="Times New Roman" w:hAnsi="Arial" w:cs="Arial"/>
                <w:b/>
                <w:bCs/>
                <w:color w:val="000000"/>
                <w:sz w:val="21"/>
                <w:szCs w:val="21"/>
              </w:rPr>
              <w:t>Qtr</w:t>
            </w:r>
            <w:proofErr w:type="spellEnd"/>
            <w:r w:rsidRPr="005F7FD6">
              <w:rPr>
                <w:rFonts w:ascii="Arial" w:eastAsia="Times New Roman" w:hAnsi="Arial" w:cs="Arial"/>
                <w:b/>
                <w:bCs/>
                <w:color w:val="000000"/>
                <w:sz w:val="21"/>
                <w:szCs w:val="21"/>
              </w:rPr>
              <w:t xml:space="preserve"> 2</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b/>
                <w:bCs/>
                <w:color w:val="000000"/>
                <w:sz w:val="21"/>
                <w:szCs w:val="21"/>
              </w:rPr>
            </w:pPr>
            <w:r w:rsidRPr="005F7FD6">
              <w:rPr>
                <w:rFonts w:ascii="Arial" w:eastAsia="Times New Roman" w:hAnsi="Arial" w:cs="Arial"/>
                <w:b/>
                <w:bCs/>
                <w:color w:val="000000"/>
                <w:sz w:val="21"/>
                <w:szCs w:val="21"/>
              </w:rPr>
              <w:t xml:space="preserve">FY </w:t>
            </w:r>
            <w:proofErr w:type="spellStart"/>
            <w:r w:rsidRPr="005F7FD6">
              <w:rPr>
                <w:rFonts w:ascii="Arial" w:eastAsia="Times New Roman" w:hAnsi="Arial" w:cs="Arial"/>
                <w:b/>
                <w:bCs/>
                <w:color w:val="000000"/>
                <w:sz w:val="21"/>
                <w:szCs w:val="21"/>
              </w:rPr>
              <w:t>Qtr</w:t>
            </w:r>
            <w:proofErr w:type="spellEnd"/>
            <w:r w:rsidRPr="005F7FD6">
              <w:rPr>
                <w:rFonts w:ascii="Arial" w:eastAsia="Times New Roman" w:hAnsi="Arial" w:cs="Arial"/>
                <w:b/>
                <w:bCs/>
                <w:color w:val="000000"/>
                <w:sz w:val="21"/>
                <w:szCs w:val="21"/>
              </w:rPr>
              <w:t xml:space="preserve"> 3</w:t>
            </w:r>
          </w:p>
        </w:tc>
        <w:tc>
          <w:tcPr>
            <w:tcW w:w="1035"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b/>
                <w:bCs/>
                <w:color w:val="000000"/>
                <w:sz w:val="21"/>
                <w:szCs w:val="21"/>
              </w:rPr>
            </w:pPr>
            <w:r w:rsidRPr="005F7FD6">
              <w:rPr>
                <w:rFonts w:ascii="Arial" w:eastAsia="Times New Roman" w:hAnsi="Arial" w:cs="Arial"/>
                <w:b/>
                <w:bCs/>
                <w:color w:val="000000"/>
                <w:sz w:val="21"/>
                <w:szCs w:val="21"/>
              </w:rPr>
              <w:t>FY Qtr4</w:t>
            </w:r>
          </w:p>
        </w:tc>
        <w:tc>
          <w:tcPr>
            <w:tcW w:w="1960" w:type="dxa"/>
            <w:tcBorders>
              <w:top w:val="nil"/>
              <w:left w:val="nil"/>
              <w:bottom w:val="nil"/>
              <w:right w:val="nil"/>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p>
        </w:tc>
      </w:tr>
      <w:tr w:rsidR="005F7FD6" w:rsidRPr="005F7FD6" w:rsidTr="005F7FD6">
        <w:trPr>
          <w:trHeight w:val="281"/>
        </w:trPr>
        <w:tc>
          <w:tcPr>
            <w:tcW w:w="1771" w:type="dxa"/>
            <w:tcBorders>
              <w:top w:val="nil"/>
              <w:left w:val="single" w:sz="4" w:space="0" w:color="A6A6A6"/>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r w:rsidRPr="005F7FD6">
              <w:rPr>
                <w:rFonts w:ascii="Arial" w:eastAsia="Times New Roman" w:hAnsi="Arial" w:cs="Arial"/>
                <w:color w:val="000000"/>
                <w:sz w:val="21"/>
                <w:szCs w:val="21"/>
              </w:rPr>
              <w:t>Worker 1</w:t>
            </w:r>
          </w:p>
        </w:tc>
        <w:tc>
          <w:tcPr>
            <w:tcW w:w="1112"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1.00</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1.00</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1.75</w:t>
            </w:r>
          </w:p>
        </w:tc>
        <w:tc>
          <w:tcPr>
            <w:tcW w:w="1035"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1.00</w:t>
            </w:r>
          </w:p>
        </w:tc>
        <w:tc>
          <w:tcPr>
            <w:tcW w:w="1960" w:type="dxa"/>
            <w:tcBorders>
              <w:top w:val="nil"/>
              <w:left w:val="nil"/>
              <w:bottom w:val="nil"/>
              <w:right w:val="nil"/>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p>
        </w:tc>
      </w:tr>
      <w:tr w:rsidR="005F7FD6" w:rsidRPr="005F7FD6" w:rsidTr="005F7FD6">
        <w:trPr>
          <w:trHeight w:val="281"/>
        </w:trPr>
        <w:tc>
          <w:tcPr>
            <w:tcW w:w="1771" w:type="dxa"/>
            <w:tcBorders>
              <w:top w:val="nil"/>
              <w:left w:val="single" w:sz="4" w:space="0" w:color="A6A6A6"/>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r w:rsidRPr="005F7FD6">
              <w:rPr>
                <w:rFonts w:ascii="Arial" w:eastAsia="Times New Roman" w:hAnsi="Arial" w:cs="Arial"/>
                <w:color w:val="000000"/>
                <w:sz w:val="21"/>
                <w:szCs w:val="21"/>
              </w:rPr>
              <w:t>Worker 2</w:t>
            </w:r>
          </w:p>
        </w:tc>
        <w:tc>
          <w:tcPr>
            <w:tcW w:w="1112"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1.50</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1.00</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0.50</w:t>
            </w:r>
          </w:p>
        </w:tc>
        <w:tc>
          <w:tcPr>
            <w:tcW w:w="1035"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1.00</w:t>
            </w:r>
          </w:p>
        </w:tc>
        <w:tc>
          <w:tcPr>
            <w:tcW w:w="1960" w:type="dxa"/>
            <w:tcBorders>
              <w:top w:val="nil"/>
              <w:left w:val="nil"/>
              <w:bottom w:val="nil"/>
              <w:right w:val="nil"/>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p>
        </w:tc>
      </w:tr>
      <w:tr w:rsidR="005F7FD6" w:rsidRPr="005F7FD6" w:rsidTr="005F7FD6">
        <w:trPr>
          <w:trHeight w:val="281"/>
        </w:trPr>
        <w:tc>
          <w:tcPr>
            <w:tcW w:w="1771" w:type="dxa"/>
            <w:tcBorders>
              <w:top w:val="nil"/>
              <w:left w:val="single" w:sz="4" w:space="0" w:color="A6A6A6"/>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r w:rsidRPr="005F7FD6">
              <w:rPr>
                <w:rFonts w:ascii="Arial" w:eastAsia="Times New Roman" w:hAnsi="Arial" w:cs="Arial"/>
                <w:color w:val="000000"/>
                <w:sz w:val="21"/>
                <w:szCs w:val="21"/>
              </w:rPr>
              <w:t>Worker 3 (PT)</w:t>
            </w:r>
          </w:p>
        </w:tc>
        <w:tc>
          <w:tcPr>
            <w:tcW w:w="1112"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0.50</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1.00</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0.50</w:t>
            </w:r>
          </w:p>
        </w:tc>
        <w:tc>
          <w:tcPr>
            <w:tcW w:w="1035"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10.00</w:t>
            </w:r>
          </w:p>
        </w:tc>
        <w:tc>
          <w:tcPr>
            <w:tcW w:w="1960" w:type="dxa"/>
            <w:tcBorders>
              <w:top w:val="nil"/>
              <w:left w:val="nil"/>
              <w:bottom w:val="nil"/>
              <w:right w:val="nil"/>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p>
        </w:tc>
      </w:tr>
      <w:tr w:rsidR="005F7FD6" w:rsidRPr="005F7FD6" w:rsidTr="005F7FD6">
        <w:trPr>
          <w:trHeight w:val="281"/>
        </w:trPr>
        <w:tc>
          <w:tcPr>
            <w:tcW w:w="1771" w:type="dxa"/>
            <w:tcBorders>
              <w:top w:val="nil"/>
              <w:left w:val="single" w:sz="4" w:space="0" w:color="A6A6A6"/>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r w:rsidRPr="005F7FD6">
              <w:rPr>
                <w:rFonts w:ascii="Arial" w:eastAsia="Times New Roman" w:hAnsi="Arial" w:cs="Arial"/>
                <w:color w:val="000000"/>
                <w:sz w:val="21"/>
                <w:szCs w:val="21"/>
              </w:rPr>
              <w:t xml:space="preserve">    Total</w:t>
            </w:r>
          </w:p>
        </w:tc>
        <w:tc>
          <w:tcPr>
            <w:tcW w:w="1112"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3.00</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3.00</w:t>
            </w:r>
          </w:p>
        </w:tc>
        <w:tc>
          <w:tcPr>
            <w:tcW w:w="1111"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2.75</w:t>
            </w:r>
          </w:p>
        </w:tc>
        <w:tc>
          <w:tcPr>
            <w:tcW w:w="1035" w:type="dxa"/>
            <w:tcBorders>
              <w:top w:val="nil"/>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jc w:val="center"/>
              <w:rPr>
                <w:rFonts w:ascii="Arial" w:eastAsia="Times New Roman" w:hAnsi="Arial" w:cs="Arial"/>
                <w:color w:val="000000"/>
                <w:sz w:val="21"/>
                <w:szCs w:val="21"/>
              </w:rPr>
            </w:pPr>
            <w:r w:rsidRPr="005F7FD6">
              <w:rPr>
                <w:rFonts w:ascii="Arial" w:eastAsia="Times New Roman" w:hAnsi="Arial" w:cs="Arial"/>
                <w:color w:val="000000"/>
                <w:sz w:val="21"/>
                <w:szCs w:val="21"/>
              </w:rPr>
              <w:t>12.00</w:t>
            </w:r>
          </w:p>
        </w:tc>
        <w:tc>
          <w:tcPr>
            <w:tcW w:w="1960" w:type="dxa"/>
            <w:tcBorders>
              <w:top w:val="single" w:sz="4" w:space="0" w:color="A6A6A6"/>
              <w:left w:val="nil"/>
              <w:bottom w:val="single" w:sz="4" w:space="0" w:color="A6A6A6"/>
              <w:right w:val="single" w:sz="4" w:space="0" w:color="A6A6A6"/>
            </w:tcBorders>
            <w:shd w:val="clear" w:color="auto" w:fill="auto"/>
            <w:noWrap/>
            <w:vAlign w:val="bottom"/>
            <w:hideMark/>
          </w:tcPr>
          <w:p w:rsidR="005F7FD6" w:rsidRPr="005F7FD6" w:rsidRDefault="005F7FD6" w:rsidP="005F7FD6">
            <w:pPr>
              <w:widowControl/>
              <w:spacing w:after="0" w:line="240" w:lineRule="auto"/>
              <w:rPr>
                <w:rFonts w:ascii="Arial" w:eastAsia="Times New Roman" w:hAnsi="Arial" w:cs="Arial"/>
                <w:color w:val="000000"/>
                <w:sz w:val="21"/>
                <w:szCs w:val="21"/>
              </w:rPr>
            </w:pPr>
            <w:r w:rsidRPr="005F7FD6">
              <w:rPr>
                <w:rFonts w:ascii="Arial" w:eastAsia="Times New Roman" w:hAnsi="Arial" w:cs="Arial"/>
                <w:color w:val="000000"/>
                <w:sz w:val="21"/>
                <w:szCs w:val="21"/>
              </w:rPr>
              <w:t xml:space="preserve">  = 20.75 Hours</w:t>
            </w:r>
          </w:p>
        </w:tc>
      </w:tr>
    </w:tbl>
    <w:p w:rsidR="000516AE" w:rsidRDefault="000516AE" w:rsidP="000516AE">
      <w:pPr>
        <w:spacing w:after="0" w:line="200" w:lineRule="exact"/>
        <w:ind w:left="1080" w:right="1760"/>
        <w:rPr>
          <w:rFonts w:ascii="Arial" w:hAnsi="Arial" w:cs="Arial"/>
          <w:sz w:val="21"/>
          <w:szCs w:val="21"/>
        </w:rPr>
      </w:pPr>
    </w:p>
    <w:p w:rsidR="000516AE" w:rsidRPr="005F7FD6" w:rsidRDefault="005F7FD6" w:rsidP="005F7FD6">
      <w:pPr>
        <w:tabs>
          <w:tab w:val="left" w:pos="5940"/>
        </w:tabs>
        <w:spacing w:after="0" w:line="200" w:lineRule="exact"/>
        <w:ind w:left="720" w:right="500"/>
        <w:rPr>
          <w:rFonts w:ascii="Arial" w:hAnsi="Arial" w:cs="Arial"/>
          <w:b/>
          <w:sz w:val="21"/>
          <w:szCs w:val="21"/>
        </w:rPr>
      </w:pPr>
      <w:r>
        <w:rPr>
          <w:rFonts w:ascii="Arial" w:hAnsi="Arial" w:cs="Arial"/>
          <w:sz w:val="21"/>
          <w:szCs w:val="21"/>
        </w:rPr>
        <w:tab/>
      </w:r>
      <w:r w:rsidRPr="005F7FD6">
        <w:rPr>
          <w:rFonts w:ascii="Arial" w:hAnsi="Arial" w:cs="Arial"/>
          <w:b/>
          <w:sz w:val="21"/>
          <w:szCs w:val="21"/>
        </w:rPr>
        <w:t xml:space="preserve">Grand </w:t>
      </w:r>
      <w:proofErr w:type="gramStart"/>
      <w:r w:rsidRPr="005F7FD6">
        <w:rPr>
          <w:rFonts w:ascii="Arial" w:hAnsi="Arial" w:cs="Arial"/>
          <w:b/>
          <w:sz w:val="21"/>
          <w:szCs w:val="21"/>
        </w:rPr>
        <w:t>Total  168.00</w:t>
      </w:r>
      <w:proofErr w:type="gramEnd"/>
      <w:r w:rsidRPr="005F7FD6">
        <w:rPr>
          <w:rFonts w:ascii="Arial" w:hAnsi="Arial" w:cs="Arial"/>
          <w:b/>
          <w:sz w:val="21"/>
          <w:szCs w:val="21"/>
        </w:rPr>
        <w:t xml:space="preserve"> Hours</w:t>
      </w:r>
    </w:p>
    <w:p w:rsidR="000516AE" w:rsidRDefault="000516AE" w:rsidP="005F7FD6">
      <w:pPr>
        <w:tabs>
          <w:tab w:val="left" w:pos="6480"/>
        </w:tabs>
        <w:spacing w:after="0" w:line="200" w:lineRule="exact"/>
        <w:ind w:left="720" w:right="1760"/>
        <w:rPr>
          <w:rFonts w:ascii="Arial" w:hAnsi="Arial" w:cs="Arial"/>
          <w:sz w:val="21"/>
          <w:szCs w:val="21"/>
        </w:rPr>
      </w:pPr>
    </w:p>
    <w:p w:rsidR="000516AE" w:rsidRDefault="005F7FD6" w:rsidP="005F7FD6">
      <w:pPr>
        <w:tabs>
          <w:tab w:val="left" w:pos="6480"/>
        </w:tabs>
        <w:spacing w:after="0" w:line="200" w:lineRule="exact"/>
        <w:ind w:left="720" w:right="1760"/>
        <w:rPr>
          <w:rFonts w:ascii="Arial" w:hAnsi="Arial" w:cs="Arial"/>
          <w:sz w:val="21"/>
          <w:szCs w:val="21"/>
        </w:rPr>
      </w:pPr>
      <w:r>
        <w:rPr>
          <w:rFonts w:ascii="Arial" w:hAnsi="Arial" w:cs="Arial"/>
          <w:sz w:val="21"/>
          <w:szCs w:val="21"/>
        </w:rPr>
        <w:t xml:space="preserve">Note:  </w:t>
      </w:r>
      <w:r w:rsidRPr="005F7FD6">
        <w:rPr>
          <w:rFonts w:ascii="Arial" w:hAnsi="Arial" w:cs="Arial"/>
          <w:sz w:val="21"/>
          <w:szCs w:val="21"/>
        </w:rPr>
        <w:t>Worker 3 was on paid leave during the time the time studies were being conducted in the fourth quarter.  All of Worker 3's time (10 hours) for that quarter is included in the Administrative Activities category.</w:t>
      </w:r>
    </w:p>
    <w:p w:rsidR="005F7FD6" w:rsidRDefault="005F7FD6" w:rsidP="005F7FD6">
      <w:pPr>
        <w:tabs>
          <w:tab w:val="left" w:pos="6480"/>
        </w:tabs>
        <w:spacing w:after="0" w:line="200" w:lineRule="exact"/>
        <w:ind w:left="720" w:right="1760"/>
        <w:rPr>
          <w:rFonts w:ascii="Arial" w:hAnsi="Arial" w:cs="Arial"/>
          <w:sz w:val="21"/>
          <w:szCs w:val="21"/>
        </w:rPr>
      </w:pPr>
    </w:p>
    <w:p w:rsidR="005F7FD6" w:rsidRDefault="005F7FD6" w:rsidP="005F7FD6">
      <w:pPr>
        <w:tabs>
          <w:tab w:val="left" w:pos="6480"/>
        </w:tabs>
        <w:spacing w:after="0" w:line="200" w:lineRule="exact"/>
        <w:ind w:left="720" w:right="1760"/>
        <w:rPr>
          <w:rFonts w:ascii="Arial" w:hAnsi="Arial" w:cs="Arial"/>
          <w:sz w:val="21"/>
          <w:szCs w:val="21"/>
        </w:rPr>
      </w:pPr>
      <w:r w:rsidRPr="005F7FD6">
        <w:rPr>
          <w:rFonts w:ascii="Arial" w:hAnsi="Arial" w:cs="Arial"/>
          <w:sz w:val="21"/>
          <w:szCs w:val="21"/>
        </w:rPr>
        <w:t>Direct care workers time on Schedule H would show:</w:t>
      </w:r>
    </w:p>
    <w:p w:rsidR="000516AE" w:rsidRDefault="005F7FD6" w:rsidP="005F7FD6">
      <w:pPr>
        <w:tabs>
          <w:tab w:val="left" w:pos="6480"/>
        </w:tabs>
        <w:spacing w:after="0" w:line="200" w:lineRule="exact"/>
        <w:ind w:left="720" w:right="1760" w:firstLine="360"/>
        <w:rPr>
          <w:rFonts w:ascii="Arial" w:hAnsi="Arial" w:cs="Arial"/>
          <w:sz w:val="21"/>
          <w:szCs w:val="21"/>
        </w:rPr>
      </w:pPr>
      <w:r w:rsidRPr="005F7FD6">
        <w:rPr>
          <w:rFonts w:ascii="Arial" w:hAnsi="Arial" w:cs="Arial"/>
          <w:sz w:val="21"/>
          <w:szCs w:val="21"/>
        </w:rPr>
        <w:t xml:space="preserve">80.51% - D190 </w:t>
      </w:r>
      <w:proofErr w:type="gramStart"/>
      <w:r w:rsidRPr="005F7FD6">
        <w:rPr>
          <w:rFonts w:ascii="Arial" w:hAnsi="Arial" w:cs="Arial"/>
          <w:sz w:val="21"/>
          <w:szCs w:val="21"/>
        </w:rPr>
        <w:t>Maintenance  (</w:t>
      </w:r>
      <w:proofErr w:type="gramEnd"/>
      <w:r w:rsidRPr="005F7FD6">
        <w:rPr>
          <w:rFonts w:ascii="Arial" w:hAnsi="Arial" w:cs="Arial"/>
          <w:sz w:val="21"/>
          <w:szCs w:val="21"/>
        </w:rPr>
        <w:t>135.25 hours / 168.00 hours)</w:t>
      </w:r>
    </w:p>
    <w:p w:rsidR="000516AE" w:rsidRDefault="005F7FD6" w:rsidP="005F7FD6">
      <w:pPr>
        <w:tabs>
          <w:tab w:val="left" w:pos="6480"/>
        </w:tabs>
        <w:spacing w:after="0" w:line="200" w:lineRule="exact"/>
        <w:ind w:left="720" w:right="1760" w:firstLine="360"/>
        <w:rPr>
          <w:rFonts w:ascii="Arial" w:hAnsi="Arial" w:cs="Arial"/>
          <w:sz w:val="21"/>
          <w:szCs w:val="21"/>
        </w:rPr>
      </w:pPr>
      <w:r>
        <w:rPr>
          <w:rFonts w:ascii="Arial" w:hAnsi="Arial" w:cs="Arial"/>
          <w:sz w:val="21"/>
          <w:szCs w:val="21"/>
        </w:rPr>
        <w:t xml:space="preserve">  </w:t>
      </w:r>
      <w:r w:rsidRPr="005F7FD6">
        <w:rPr>
          <w:rFonts w:ascii="Arial" w:hAnsi="Arial" w:cs="Arial"/>
          <w:sz w:val="21"/>
          <w:szCs w:val="21"/>
        </w:rPr>
        <w:t xml:space="preserve">7.14% - D160 </w:t>
      </w:r>
      <w:proofErr w:type="gramStart"/>
      <w:r w:rsidRPr="005F7FD6">
        <w:rPr>
          <w:rFonts w:ascii="Arial" w:hAnsi="Arial" w:cs="Arial"/>
          <w:sz w:val="21"/>
          <w:szCs w:val="21"/>
        </w:rPr>
        <w:t>Service  (</w:t>
      </w:r>
      <w:proofErr w:type="gramEnd"/>
      <w:r w:rsidRPr="005F7FD6">
        <w:rPr>
          <w:rFonts w:ascii="Arial" w:hAnsi="Arial" w:cs="Arial"/>
          <w:sz w:val="21"/>
          <w:szCs w:val="21"/>
        </w:rPr>
        <w:t>12.00 hours / 168.00 hours)</w:t>
      </w:r>
    </w:p>
    <w:p w:rsidR="000516AE" w:rsidRDefault="005F7FD6" w:rsidP="005F7FD6">
      <w:pPr>
        <w:tabs>
          <w:tab w:val="left" w:pos="6480"/>
        </w:tabs>
        <w:spacing w:after="0" w:line="200" w:lineRule="exact"/>
        <w:ind w:left="720" w:right="1760" w:firstLine="360"/>
        <w:rPr>
          <w:rFonts w:ascii="Arial" w:hAnsi="Arial" w:cs="Arial"/>
          <w:sz w:val="21"/>
          <w:szCs w:val="21"/>
        </w:rPr>
      </w:pPr>
      <w:r w:rsidRPr="005F7FD6">
        <w:rPr>
          <w:rFonts w:ascii="Arial" w:hAnsi="Arial" w:cs="Arial"/>
          <w:sz w:val="21"/>
          <w:szCs w:val="21"/>
        </w:rPr>
        <w:t xml:space="preserve">12.35% - Administrative </w:t>
      </w:r>
      <w:proofErr w:type="gramStart"/>
      <w:r w:rsidRPr="005F7FD6">
        <w:rPr>
          <w:rFonts w:ascii="Arial" w:hAnsi="Arial" w:cs="Arial"/>
          <w:sz w:val="21"/>
          <w:szCs w:val="21"/>
        </w:rPr>
        <w:t>Activities  (</w:t>
      </w:r>
      <w:proofErr w:type="gramEnd"/>
      <w:r w:rsidRPr="005F7FD6">
        <w:rPr>
          <w:rFonts w:ascii="Arial" w:hAnsi="Arial" w:cs="Arial"/>
          <w:sz w:val="21"/>
          <w:szCs w:val="21"/>
        </w:rPr>
        <w:t>20.75 hours / 168.00 hours)</w:t>
      </w:r>
    </w:p>
    <w:p w:rsidR="000516AE" w:rsidRDefault="000516AE" w:rsidP="005F7FD6">
      <w:pPr>
        <w:tabs>
          <w:tab w:val="left" w:pos="6480"/>
        </w:tabs>
        <w:spacing w:after="0" w:line="200" w:lineRule="exact"/>
        <w:ind w:left="720" w:right="1760"/>
        <w:rPr>
          <w:rFonts w:ascii="Arial" w:hAnsi="Arial" w:cs="Arial"/>
          <w:sz w:val="21"/>
          <w:szCs w:val="21"/>
        </w:rPr>
      </w:pPr>
    </w:p>
    <w:p w:rsidR="000516AE" w:rsidRDefault="000516AE" w:rsidP="005F7FD6">
      <w:pPr>
        <w:tabs>
          <w:tab w:val="left" w:pos="6480"/>
        </w:tabs>
        <w:spacing w:after="0" w:line="200" w:lineRule="exact"/>
        <w:ind w:left="720" w:right="1760"/>
        <w:rPr>
          <w:rFonts w:ascii="Arial" w:hAnsi="Arial" w:cs="Arial"/>
          <w:sz w:val="21"/>
          <w:szCs w:val="21"/>
        </w:rPr>
      </w:pPr>
    </w:p>
    <w:p w:rsidR="000516AE" w:rsidRDefault="000516AE" w:rsidP="005F7FD6">
      <w:pPr>
        <w:tabs>
          <w:tab w:val="left" w:pos="6480"/>
        </w:tabs>
        <w:spacing w:after="0" w:line="200" w:lineRule="exact"/>
        <w:ind w:left="720" w:right="1760"/>
        <w:rPr>
          <w:rFonts w:ascii="Arial" w:hAnsi="Arial" w:cs="Arial"/>
          <w:sz w:val="21"/>
          <w:szCs w:val="21"/>
        </w:rPr>
      </w:pPr>
    </w:p>
    <w:p w:rsidR="0028706D" w:rsidRDefault="0028706D" w:rsidP="00FC18A2">
      <w:pPr>
        <w:spacing w:after="0" w:line="240" w:lineRule="auto"/>
        <w:ind w:right="-40"/>
        <w:rPr>
          <w:rFonts w:ascii="Arial" w:eastAsia="Verdana" w:hAnsi="Arial" w:cs="Arial"/>
          <w:spacing w:val="73"/>
          <w:sz w:val="21"/>
          <w:szCs w:val="21"/>
        </w:rPr>
      </w:pPr>
    </w:p>
    <w:p w:rsidR="008842A9" w:rsidRDefault="008842A9" w:rsidP="00FC18A2">
      <w:pPr>
        <w:spacing w:after="0" w:line="240" w:lineRule="auto"/>
        <w:ind w:right="-40"/>
        <w:rPr>
          <w:rFonts w:ascii="Arial" w:eastAsia="Verdana" w:hAnsi="Arial" w:cs="Arial"/>
          <w:b/>
          <w:sz w:val="21"/>
          <w:szCs w:val="21"/>
        </w:rPr>
      </w:pPr>
    </w:p>
    <w:p w:rsidR="00ED50A6" w:rsidRPr="006D012A" w:rsidRDefault="009513AB" w:rsidP="00FC18A2">
      <w:pPr>
        <w:spacing w:after="0" w:line="220" w:lineRule="exact"/>
        <w:ind w:right="-40"/>
        <w:rPr>
          <w:rFonts w:ascii="Arial" w:hAnsi="Arial" w:cs="Arial"/>
          <w:sz w:val="21"/>
          <w:szCs w:val="21"/>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5AE5C611" wp14:editId="3BEC54FD">
                <wp:simplePos x="0" y="0"/>
                <wp:positionH relativeFrom="column">
                  <wp:posOffset>-71120</wp:posOffset>
                </wp:positionH>
                <wp:positionV relativeFrom="paragraph">
                  <wp:posOffset>33020</wp:posOffset>
                </wp:positionV>
                <wp:extent cx="6356350" cy="2006600"/>
                <wp:effectExtent l="0" t="0" r="25400" b="12700"/>
                <wp:wrapNone/>
                <wp:docPr id="97" name="Rectangle 97"/>
                <wp:cNvGraphicFramePr/>
                <a:graphic xmlns:a="http://schemas.openxmlformats.org/drawingml/2006/main">
                  <a:graphicData uri="http://schemas.microsoft.com/office/word/2010/wordprocessingShape">
                    <wps:wsp>
                      <wps:cNvSpPr/>
                      <wps:spPr>
                        <a:xfrm>
                          <a:off x="0" y="0"/>
                          <a:ext cx="6356350" cy="2006600"/>
                        </a:xfrm>
                        <a:prstGeom prst="rect">
                          <a:avLst/>
                        </a:prstGeom>
                        <a:no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o:spid="_x0000_s1026" style="position:absolute;margin-left:-5.6pt;margin-top:2.6pt;width:500.5pt;height:1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" filled="f" strokecolor="#7f7f7f" strokeweight="1pt"/>
            </w:pict>
          </mc:Fallback>
        </mc:AlternateContent>
      </w:r>
    </w:p>
    <w:p w:rsidR="00C20BE9" w:rsidRPr="00D34EE6" w:rsidRDefault="00C20BE9" w:rsidP="005E3749">
      <w:pPr>
        <w:spacing w:after="0" w:line="280" w:lineRule="atLeast"/>
        <w:ind w:left="360" w:right="-40"/>
        <w:rPr>
          <w:rFonts w:ascii="Arial" w:eastAsia="Verdana" w:hAnsi="Arial" w:cs="Arial"/>
          <w:b/>
          <w:sz w:val="21"/>
          <w:szCs w:val="21"/>
        </w:rPr>
      </w:pPr>
      <w:r w:rsidRPr="00D34EE6">
        <w:rPr>
          <w:rFonts w:ascii="Arial" w:eastAsia="Verdana" w:hAnsi="Arial" w:cs="Arial"/>
          <w:b/>
          <w:sz w:val="21"/>
          <w:szCs w:val="21"/>
        </w:rPr>
        <w:t>Example 2:</w:t>
      </w:r>
    </w:p>
    <w:p w:rsidR="00C20BE9" w:rsidRPr="005C7A29" w:rsidRDefault="00C20BE9" w:rsidP="00C20BE9">
      <w:pPr>
        <w:spacing w:after="0" w:line="200" w:lineRule="exact"/>
        <w:ind w:right="1760"/>
        <w:rPr>
          <w:rFonts w:ascii="Arial" w:hAnsi="Arial" w:cs="Arial"/>
          <w:sz w:val="21"/>
          <w:szCs w:val="21"/>
        </w:rPr>
      </w:pPr>
    </w:p>
    <w:p w:rsidR="005764BE" w:rsidRDefault="005A704A" w:rsidP="005764BE">
      <w:pPr>
        <w:spacing w:before="23" w:after="0" w:line="240" w:lineRule="auto"/>
        <w:ind w:left="1080" w:right="680"/>
        <w:rPr>
          <w:rFonts w:ascii="Arial" w:eastAsia="Verdana" w:hAnsi="Arial" w:cs="Arial"/>
          <w:sz w:val="21"/>
          <w:szCs w:val="21"/>
        </w:rPr>
      </w:pPr>
      <w:r>
        <w:rPr>
          <w:rFonts w:ascii="Arial" w:eastAsia="Verdana" w:hAnsi="Arial" w:cs="Arial"/>
          <w:sz w:val="21"/>
          <w:szCs w:val="21"/>
        </w:rPr>
        <w:t>Contractor</w:t>
      </w:r>
      <w:r w:rsidR="00C20BE9" w:rsidRPr="00F858CF">
        <w:rPr>
          <w:rFonts w:ascii="Arial" w:eastAsia="Verdana" w:hAnsi="Arial" w:cs="Arial"/>
          <w:sz w:val="21"/>
          <w:szCs w:val="21"/>
        </w:rPr>
        <w:t xml:space="preserve"> </w:t>
      </w:r>
      <w:r w:rsidR="00EF7DA0">
        <w:rPr>
          <w:rFonts w:ascii="Arial" w:eastAsia="Verdana" w:hAnsi="Arial" w:cs="Arial"/>
          <w:sz w:val="21"/>
          <w:szCs w:val="21"/>
        </w:rPr>
        <w:t>B</w:t>
      </w:r>
      <w:r w:rsidR="00C20BE9" w:rsidRPr="00F858CF">
        <w:rPr>
          <w:rFonts w:ascii="Arial" w:eastAsia="Verdana" w:hAnsi="Arial" w:cs="Arial"/>
          <w:sz w:val="21"/>
          <w:szCs w:val="21"/>
        </w:rPr>
        <w:t xml:space="preserve"> </w:t>
      </w:r>
      <w:r w:rsidR="009513AB">
        <w:rPr>
          <w:rFonts w:ascii="Arial" w:eastAsia="Verdana" w:hAnsi="Arial" w:cs="Arial"/>
          <w:sz w:val="21"/>
          <w:szCs w:val="21"/>
        </w:rPr>
        <w:t xml:space="preserve">also </w:t>
      </w:r>
      <w:r w:rsidR="00C20BE9" w:rsidRPr="00F858CF">
        <w:rPr>
          <w:rFonts w:ascii="Arial" w:eastAsia="Verdana" w:hAnsi="Arial" w:cs="Arial"/>
          <w:sz w:val="21"/>
          <w:szCs w:val="21"/>
        </w:rPr>
        <w:t xml:space="preserve">has </w:t>
      </w:r>
      <w:r w:rsidR="00F858CF" w:rsidRPr="00F858CF">
        <w:rPr>
          <w:rFonts w:ascii="Arial" w:eastAsia="Verdana" w:hAnsi="Arial" w:cs="Arial"/>
          <w:sz w:val="21"/>
          <w:szCs w:val="21"/>
        </w:rPr>
        <w:t>three</w:t>
      </w:r>
      <w:r w:rsidR="00C20BE9" w:rsidRPr="00F858CF">
        <w:rPr>
          <w:rFonts w:ascii="Arial" w:eastAsia="Verdana" w:hAnsi="Arial" w:cs="Arial"/>
          <w:sz w:val="21"/>
          <w:szCs w:val="21"/>
        </w:rPr>
        <w:t xml:space="preserve"> </w:t>
      </w:r>
      <w:r w:rsidR="009513AB">
        <w:rPr>
          <w:rFonts w:ascii="Arial" w:eastAsia="Verdana" w:hAnsi="Arial" w:cs="Arial"/>
          <w:sz w:val="21"/>
          <w:szCs w:val="21"/>
        </w:rPr>
        <w:t xml:space="preserve">direct care </w:t>
      </w:r>
      <w:r w:rsidR="00C20BE9" w:rsidRPr="00F858CF">
        <w:rPr>
          <w:rFonts w:ascii="Arial" w:eastAsia="Verdana" w:hAnsi="Arial" w:cs="Arial"/>
          <w:sz w:val="21"/>
          <w:szCs w:val="21"/>
        </w:rPr>
        <w:t xml:space="preserve">staff. </w:t>
      </w:r>
      <w:r w:rsidR="00D872F4" w:rsidRPr="00F858CF">
        <w:rPr>
          <w:rFonts w:ascii="Arial" w:eastAsia="Verdana" w:hAnsi="Arial" w:cs="Arial"/>
          <w:sz w:val="21"/>
          <w:szCs w:val="21"/>
        </w:rPr>
        <w:t xml:space="preserve"> </w:t>
      </w:r>
    </w:p>
    <w:p w:rsidR="005764BE" w:rsidRDefault="005764BE" w:rsidP="005764BE">
      <w:pPr>
        <w:pStyle w:val="ListParagraph"/>
        <w:numPr>
          <w:ilvl w:val="0"/>
          <w:numId w:val="42"/>
        </w:numPr>
        <w:spacing w:before="23" w:after="0" w:line="240" w:lineRule="auto"/>
        <w:ind w:right="680"/>
        <w:rPr>
          <w:rFonts w:ascii="Arial" w:eastAsia="Verdana" w:hAnsi="Arial" w:cs="Arial"/>
          <w:sz w:val="21"/>
          <w:szCs w:val="21"/>
        </w:rPr>
      </w:pPr>
      <w:r>
        <w:rPr>
          <w:rFonts w:ascii="Arial" w:eastAsia="Verdana" w:hAnsi="Arial" w:cs="Arial"/>
          <w:sz w:val="21"/>
          <w:szCs w:val="21"/>
        </w:rPr>
        <w:t>Worker 1 was required to complete time studies and worked all four quarter</w:t>
      </w:r>
      <w:r w:rsidR="005D2454">
        <w:rPr>
          <w:rFonts w:ascii="Arial" w:eastAsia="Verdana" w:hAnsi="Arial" w:cs="Arial"/>
          <w:sz w:val="21"/>
          <w:szCs w:val="21"/>
        </w:rPr>
        <w:t>s</w:t>
      </w:r>
      <w:r>
        <w:rPr>
          <w:rFonts w:ascii="Arial" w:eastAsia="Verdana" w:hAnsi="Arial" w:cs="Arial"/>
          <w:sz w:val="21"/>
          <w:szCs w:val="21"/>
        </w:rPr>
        <w:t xml:space="preserve"> of the fiscal year.</w:t>
      </w:r>
    </w:p>
    <w:p w:rsidR="005764BE" w:rsidRDefault="005764BE" w:rsidP="005764BE">
      <w:pPr>
        <w:pStyle w:val="ListParagraph"/>
        <w:numPr>
          <w:ilvl w:val="0"/>
          <w:numId w:val="42"/>
        </w:numPr>
        <w:spacing w:before="23" w:after="0" w:line="240" w:lineRule="auto"/>
        <w:ind w:right="680"/>
        <w:rPr>
          <w:rFonts w:ascii="Arial" w:eastAsia="Verdana" w:hAnsi="Arial" w:cs="Arial"/>
          <w:sz w:val="21"/>
          <w:szCs w:val="21"/>
        </w:rPr>
      </w:pPr>
      <w:r>
        <w:rPr>
          <w:rFonts w:ascii="Arial" w:eastAsia="Verdana" w:hAnsi="Arial" w:cs="Arial"/>
          <w:sz w:val="21"/>
          <w:szCs w:val="21"/>
        </w:rPr>
        <w:t>Worker 2 was required to complete time studies but worked only the first three quarters of the fiscal year.</w:t>
      </w:r>
    </w:p>
    <w:p w:rsidR="00DF4388" w:rsidRPr="005764BE" w:rsidRDefault="005764BE" w:rsidP="005764BE">
      <w:pPr>
        <w:pStyle w:val="ListParagraph"/>
        <w:numPr>
          <w:ilvl w:val="0"/>
          <w:numId w:val="42"/>
        </w:numPr>
        <w:spacing w:before="23" w:after="0" w:line="240" w:lineRule="auto"/>
        <w:ind w:right="680"/>
        <w:rPr>
          <w:rFonts w:ascii="Arial" w:eastAsia="Verdana" w:hAnsi="Arial" w:cs="Arial"/>
          <w:sz w:val="21"/>
          <w:szCs w:val="21"/>
        </w:rPr>
      </w:pPr>
      <w:r>
        <w:rPr>
          <w:rFonts w:ascii="Arial" w:eastAsia="Verdana" w:hAnsi="Arial" w:cs="Arial"/>
          <w:sz w:val="21"/>
          <w:szCs w:val="21"/>
        </w:rPr>
        <w:t xml:space="preserve">Worker </w:t>
      </w:r>
      <w:r w:rsidR="00F858CF" w:rsidRPr="005764BE">
        <w:rPr>
          <w:rFonts w:ascii="Arial" w:eastAsia="Verdana" w:hAnsi="Arial" w:cs="Arial"/>
          <w:sz w:val="21"/>
          <w:szCs w:val="21"/>
        </w:rPr>
        <w:t>3</w:t>
      </w:r>
      <w:r w:rsidR="00DF4388" w:rsidRPr="005764BE">
        <w:rPr>
          <w:rFonts w:ascii="Arial" w:eastAsia="Verdana" w:hAnsi="Arial" w:cs="Arial"/>
          <w:sz w:val="21"/>
          <w:szCs w:val="21"/>
        </w:rPr>
        <w:t xml:space="preserve"> was not required to complete the time studies because </w:t>
      </w:r>
      <w:r w:rsidR="00F858CF" w:rsidRPr="005764BE">
        <w:rPr>
          <w:rFonts w:ascii="Arial" w:eastAsia="Verdana" w:hAnsi="Arial" w:cs="Arial"/>
          <w:sz w:val="21"/>
          <w:szCs w:val="21"/>
        </w:rPr>
        <w:t xml:space="preserve">that person works </w:t>
      </w:r>
      <w:r w:rsidR="00DF4388" w:rsidRPr="005764BE">
        <w:rPr>
          <w:rFonts w:ascii="Arial" w:eastAsia="Verdana" w:hAnsi="Arial" w:cs="Arial"/>
          <w:sz w:val="21"/>
          <w:szCs w:val="21"/>
          <w:u w:val="single"/>
        </w:rPr>
        <w:t>100%</w:t>
      </w:r>
      <w:r w:rsidR="00DF4388" w:rsidRPr="005764BE">
        <w:rPr>
          <w:rFonts w:ascii="Arial" w:eastAsia="Verdana" w:hAnsi="Arial" w:cs="Arial"/>
          <w:sz w:val="21"/>
          <w:szCs w:val="21"/>
        </w:rPr>
        <w:t xml:space="preserve"> of </w:t>
      </w:r>
      <w:r w:rsidR="00F858CF" w:rsidRPr="005764BE">
        <w:rPr>
          <w:rFonts w:ascii="Arial" w:eastAsia="Verdana" w:hAnsi="Arial" w:cs="Arial"/>
          <w:sz w:val="21"/>
          <w:szCs w:val="21"/>
        </w:rPr>
        <w:t xml:space="preserve">the </w:t>
      </w:r>
      <w:r w:rsidR="00DF4388" w:rsidRPr="005764BE">
        <w:rPr>
          <w:rFonts w:ascii="Arial" w:eastAsia="Verdana" w:hAnsi="Arial" w:cs="Arial"/>
          <w:sz w:val="21"/>
          <w:szCs w:val="21"/>
        </w:rPr>
        <w:t xml:space="preserve">time on other programs.  </w:t>
      </w:r>
      <w:r w:rsidR="00DF4388" w:rsidRPr="005764BE">
        <w:rPr>
          <w:rFonts w:ascii="Arial" w:eastAsia="Verdana" w:hAnsi="Arial" w:cs="Arial"/>
          <w:b/>
          <w:sz w:val="21"/>
          <w:szCs w:val="21"/>
        </w:rPr>
        <w:t>Include 100% of th</w:t>
      </w:r>
      <w:r w:rsidR="00CF730A" w:rsidRPr="005764BE">
        <w:rPr>
          <w:rFonts w:ascii="Arial" w:eastAsia="Verdana" w:hAnsi="Arial" w:cs="Arial"/>
          <w:b/>
          <w:sz w:val="21"/>
          <w:szCs w:val="21"/>
        </w:rPr>
        <w:t>at</w:t>
      </w:r>
      <w:r w:rsidR="00DF4388" w:rsidRPr="005764BE">
        <w:rPr>
          <w:rFonts w:ascii="Arial" w:eastAsia="Verdana" w:hAnsi="Arial" w:cs="Arial"/>
          <w:b/>
          <w:sz w:val="21"/>
          <w:szCs w:val="21"/>
        </w:rPr>
        <w:t xml:space="preserve"> worker’s time in the “Other Programs” category.</w:t>
      </w:r>
      <w:r>
        <w:rPr>
          <w:rFonts w:ascii="Arial" w:eastAsia="Verdana" w:hAnsi="Arial" w:cs="Arial"/>
          <w:b/>
          <w:sz w:val="21"/>
          <w:szCs w:val="21"/>
        </w:rPr>
        <w:t xml:space="preserve">  </w:t>
      </w:r>
      <w:r>
        <w:rPr>
          <w:rFonts w:ascii="Arial" w:eastAsia="Verdana" w:hAnsi="Arial" w:cs="Arial"/>
          <w:sz w:val="21"/>
          <w:szCs w:val="21"/>
        </w:rPr>
        <w:t xml:space="preserve">Worker 3 worked all four quarters of the fiscal year.  </w:t>
      </w:r>
    </w:p>
    <w:p w:rsidR="002A00AB" w:rsidRDefault="002A00AB" w:rsidP="00D872F4">
      <w:pPr>
        <w:spacing w:before="23" w:after="0" w:line="240" w:lineRule="auto"/>
        <w:ind w:left="1080" w:right="680"/>
        <w:rPr>
          <w:rFonts w:ascii="Arial" w:eastAsia="Verdana" w:hAnsi="Arial" w:cs="Arial"/>
          <w:sz w:val="21"/>
          <w:szCs w:val="21"/>
        </w:rPr>
      </w:pPr>
    </w:p>
    <w:p w:rsidR="00D872F4" w:rsidRPr="005C7A29" w:rsidRDefault="00F8357E" w:rsidP="009513AB">
      <w:pPr>
        <w:spacing w:before="23" w:after="0" w:line="240" w:lineRule="auto"/>
        <w:ind w:left="180" w:right="680"/>
        <w:rPr>
          <w:rFonts w:ascii="Arial" w:eastAsia="Verdana" w:hAnsi="Arial" w:cs="Arial"/>
          <w:sz w:val="21"/>
          <w:szCs w:val="21"/>
        </w:rPr>
      </w:pPr>
      <w:r>
        <w:rPr>
          <w:rFonts w:ascii="Arial" w:hAnsi="Arial" w:cs="Arial"/>
          <w:noProof/>
          <w:sz w:val="20"/>
          <w:szCs w:val="20"/>
        </w:rPr>
        <mc:AlternateContent>
          <mc:Choice Requires="wps">
            <w:drawing>
              <wp:anchor distT="0" distB="0" distL="114300" distR="114300" simplePos="0" relativeHeight="251675648" behindDoc="0" locked="0" layoutInCell="1" allowOverlap="1" wp14:anchorId="6E8B0023" wp14:editId="65912284">
                <wp:simplePos x="0" y="0"/>
                <wp:positionH relativeFrom="column">
                  <wp:posOffset>-70485</wp:posOffset>
                </wp:positionH>
                <wp:positionV relativeFrom="paragraph">
                  <wp:posOffset>-128270</wp:posOffset>
                </wp:positionV>
                <wp:extent cx="6529705" cy="8448040"/>
                <wp:effectExtent l="0" t="0" r="23495" b="10160"/>
                <wp:wrapNone/>
                <wp:docPr id="88" name="Rectangle 88"/>
                <wp:cNvGraphicFramePr/>
                <a:graphic xmlns:a="http://schemas.openxmlformats.org/drawingml/2006/main">
                  <a:graphicData uri="http://schemas.microsoft.com/office/word/2010/wordprocessingShape">
                    <wps:wsp>
                      <wps:cNvSpPr/>
                      <wps:spPr>
                        <a:xfrm>
                          <a:off x="0" y="0"/>
                          <a:ext cx="6529705" cy="8448040"/>
                        </a:xfrm>
                        <a:prstGeom prst="rect">
                          <a:avLst/>
                        </a:prstGeom>
                        <a:noFill/>
                        <a:ln w="127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o:spid="_x0000_s1026" style="position:absolute;margin-left:-5.55pt;margin-top:-10.1pt;width:514.15pt;height:66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" filled="f" strokecolor="#7f7f7f" strokeweight="1pt"/>
            </w:pict>
          </mc:Fallback>
        </mc:AlternateContent>
      </w:r>
      <w:r w:rsidR="00C15D14" w:rsidRPr="005C7A29">
        <w:rPr>
          <w:rFonts w:ascii="Arial" w:eastAsia="Verdana" w:hAnsi="Arial" w:cs="Arial"/>
          <w:sz w:val="21"/>
          <w:szCs w:val="21"/>
        </w:rPr>
        <w:t>The time studies show:</w:t>
      </w:r>
    </w:p>
    <w:p w:rsidR="00C20BE9" w:rsidRPr="005C7A29" w:rsidRDefault="00C20BE9" w:rsidP="00D872F4">
      <w:pPr>
        <w:spacing w:before="15" w:after="0" w:line="200" w:lineRule="exact"/>
        <w:ind w:left="1080" w:right="680"/>
        <w:rPr>
          <w:rFonts w:ascii="Arial" w:hAnsi="Arial" w:cs="Arial"/>
          <w:sz w:val="21"/>
          <w:szCs w:val="21"/>
        </w:rPr>
      </w:pPr>
    </w:p>
    <w:tbl>
      <w:tblPr>
        <w:tblStyle w:val="TableGrid"/>
        <w:tblW w:w="9288" w:type="dxa"/>
        <w:tblInd w:w="288" w:type="dxa"/>
        <w:tblLook w:val="04A0" w:firstRow="1" w:lastRow="0" w:firstColumn="1" w:lastColumn="0" w:noHBand="0" w:noVBand="1"/>
      </w:tblPr>
      <w:tblGrid>
        <w:gridCol w:w="797"/>
        <w:gridCol w:w="647"/>
        <w:gridCol w:w="647"/>
        <w:gridCol w:w="647"/>
        <w:gridCol w:w="647"/>
        <w:gridCol w:w="647"/>
        <w:gridCol w:w="647"/>
        <w:gridCol w:w="647"/>
        <w:gridCol w:w="647"/>
        <w:gridCol w:w="647"/>
        <w:gridCol w:w="647"/>
        <w:gridCol w:w="647"/>
        <w:gridCol w:w="747"/>
        <w:gridCol w:w="807"/>
      </w:tblGrid>
      <w:tr w:rsidR="0068278D" w:rsidTr="001F19A3">
        <w:trPr>
          <w:gridAfter w:val="1"/>
          <w:wAfter w:w="667" w:type="dxa"/>
          <w:trHeight w:val="459"/>
        </w:trPr>
        <w:tc>
          <w:tcPr>
            <w:tcW w:w="8621" w:type="dxa"/>
            <w:gridSpan w:val="13"/>
            <w:tcBorders>
              <w:top w:val="single" w:sz="12" w:space="0" w:color="auto"/>
              <w:left w:val="single" w:sz="12" w:space="0" w:color="auto"/>
              <w:bottom w:val="single" w:sz="6" w:space="0" w:color="auto"/>
              <w:right w:val="single" w:sz="12" w:space="0" w:color="auto"/>
            </w:tcBorders>
            <w:vAlign w:val="center"/>
          </w:tcPr>
          <w:p w:rsidR="0068278D" w:rsidRDefault="003F20FA" w:rsidP="009513AB">
            <w:pPr>
              <w:spacing w:before="23"/>
              <w:ind w:right="-20"/>
              <w:jc w:val="center"/>
              <w:rPr>
                <w:rFonts w:ascii="Arial" w:eastAsia="Verdana" w:hAnsi="Arial" w:cs="Arial"/>
                <w:sz w:val="18"/>
                <w:szCs w:val="18"/>
              </w:rPr>
            </w:pPr>
            <w:r>
              <w:rPr>
                <w:rFonts w:ascii="Arial" w:eastAsia="Verdana" w:hAnsi="Arial" w:cs="Arial"/>
                <w:b/>
                <w:sz w:val="20"/>
                <w:szCs w:val="20"/>
              </w:rPr>
              <w:t>S</w:t>
            </w:r>
            <w:r w:rsidR="0068278D">
              <w:rPr>
                <w:rFonts w:ascii="Arial" w:eastAsia="Verdana" w:hAnsi="Arial" w:cs="Arial"/>
                <w:b/>
                <w:sz w:val="20"/>
                <w:szCs w:val="20"/>
              </w:rPr>
              <w:t xml:space="preserve">preadsheet used to track </w:t>
            </w:r>
            <w:r w:rsidR="009513AB">
              <w:rPr>
                <w:rFonts w:ascii="Arial" w:eastAsia="Verdana" w:hAnsi="Arial" w:cs="Arial"/>
                <w:b/>
                <w:sz w:val="20"/>
                <w:szCs w:val="20"/>
              </w:rPr>
              <w:t xml:space="preserve">Direct Care </w:t>
            </w:r>
            <w:r w:rsidR="0068278D">
              <w:rPr>
                <w:rFonts w:ascii="Arial" w:eastAsia="Verdana" w:hAnsi="Arial" w:cs="Arial"/>
                <w:b/>
                <w:sz w:val="20"/>
                <w:szCs w:val="20"/>
              </w:rPr>
              <w:t>Workers’ Time Study Results</w:t>
            </w:r>
          </w:p>
        </w:tc>
      </w:tr>
      <w:tr w:rsidR="0068278D" w:rsidTr="001F19A3">
        <w:trPr>
          <w:gridAfter w:val="1"/>
          <w:wAfter w:w="667" w:type="dxa"/>
        </w:trPr>
        <w:tc>
          <w:tcPr>
            <w:tcW w:w="797" w:type="dxa"/>
            <w:vMerge w:val="restart"/>
            <w:tcBorders>
              <w:top w:val="single" w:sz="6" w:space="0" w:color="auto"/>
              <w:left w:val="single" w:sz="12" w:space="0" w:color="auto"/>
              <w:right w:val="single" w:sz="6" w:space="0" w:color="auto"/>
            </w:tcBorders>
            <w:shd w:val="clear" w:color="auto" w:fill="D9D9D9" w:themeFill="background1" w:themeFillShade="D9"/>
          </w:tcPr>
          <w:p w:rsidR="0068278D" w:rsidRPr="00745BCF" w:rsidRDefault="0068278D" w:rsidP="00C20BE9">
            <w:pPr>
              <w:spacing w:before="23"/>
              <w:ind w:right="-20"/>
              <w:rPr>
                <w:rFonts w:ascii="Arial" w:eastAsia="Verdana" w:hAnsi="Arial" w:cs="Arial"/>
                <w:sz w:val="18"/>
                <w:szCs w:val="18"/>
              </w:rPr>
            </w:pPr>
          </w:p>
        </w:tc>
        <w:tc>
          <w:tcPr>
            <w:tcW w:w="4599" w:type="dxa"/>
            <w:gridSpan w:val="7"/>
            <w:tcBorders>
              <w:top w:val="single" w:sz="6" w:space="0" w:color="auto"/>
              <w:left w:val="single" w:sz="6" w:space="0" w:color="auto"/>
              <w:bottom w:val="single" w:sz="12" w:space="0" w:color="auto"/>
              <w:right w:val="single" w:sz="6" w:space="0" w:color="auto"/>
            </w:tcBorders>
          </w:tcPr>
          <w:p w:rsidR="0068278D" w:rsidRPr="009E0C93" w:rsidRDefault="0068278D" w:rsidP="009E0C93">
            <w:pPr>
              <w:spacing w:before="23"/>
              <w:ind w:right="-20"/>
              <w:jc w:val="center"/>
              <w:rPr>
                <w:rFonts w:ascii="Arial" w:eastAsia="Verdana" w:hAnsi="Arial" w:cs="Arial"/>
                <w:b/>
                <w:sz w:val="18"/>
                <w:szCs w:val="18"/>
              </w:rPr>
            </w:pPr>
            <w:r w:rsidRPr="009E0C93">
              <w:rPr>
                <w:rFonts w:ascii="Arial" w:eastAsia="Verdana" w:hAnsi="Arial" w:cs="Arial"/>
                <w:b/>
                <w:sz w:val="18"/>
                <w:szCs w:val="18"/>
              </w:rPr>
              <w:t>Time Studies</w:t>
            </w:r>
          </w:p>
        </w:tc>
        <w:tc>
          <w:tcPr>
            <w:tcW w:w="2628" w:type="dxa"/>
            <w:gridSpan w:val="4"/>
            <w:tcBorders>
              <w:top w:val="single" w:sz="6" w:space="0" w:color="auto"/>
              <w:left w:val="single" w:sz="6" w:space="0" w:color="auto"/>
              <w:bottom w:val="single" w:sz="12" w:space="0" w:color="auto"/>
              <w:right w:val="single" w:sz="6" w:space="0" w:color="auto"/>
            </w:tcBorders>
          </w:tcPr>
          <w:p w:rsidR="0068278D" w:rsidRPr="009E0C93" w:rsidRDefault="0068278D" w:rsidP="00745BCF">
            <w:pPr>
              <w:spacing w:before="23"/>
              <w:ind w:right="-20"/>
              <w:jc w:val="center"/>
              <w:rPr>
                <w:rFonts w:ascii="Arial" w:eastAsia="Verdana" w:hAnsi="Arial" w:cs="Arial"/>
                <w:b/>
                <w:sz w:val="18"/>
                <w:szCs w:val="18"/>
              </w:rPr>
            </w:pPr>
            <w:r w:rsidRPr="009E0C93">
              <w:rPr>
                <w:rFonts w:ascii="Arial" w:eastAsia="Verdana" w:hAnsi="Arial" w:cs="Arial"/>
                <w:b/>
                <w:sz w:val="18"/>
                <w:szCs w:val="18"/>
              </w:rPr>
              <w:t>No Time Study</w:t>
            </w:r>
          </w:p>
        </w:tc>
        <w:tc>
          <w:tcPr>
            <w:tcW w:w="597" w:type="dxa"/>
            <w:tcBorders>
              <w:top w:val="single" w:sz="6" w:space="0" w:color="auto"/>
              <w:left w:val="single" w:sz="6" w:space="0" w:color="auto"/>
              <w:bottom w:val="single" w:sz="12" w:space="0" w:color="auto"/>
              <w:right w:val="single" w:sz="12" w:space="0" w:color="auto"/>
            </w:tcBorders>
            <w:shd w:val="clear" w:color="auto" w:fill="D9D9D9" w:themeFill="background1" w:themeFillShade="D9"/>
          </w:tcPr>
          <w:p w:rsidR="0068278D" w:rsidRDefault="0068278D" w:rsidP="00C20BE9">
            <w:pPr>
              <w:spacing w:before="23"/>
              <w:ind w:right="-20"/>
              <w:rPr>
                <w:rFonts w:ascii="Arial" w:eastAsia="Verdana" w:hAnsi="Arial" w:cs="Arial"/>
                <w:sz w:val="18"/>
                <w:szCs w:val="18"/>
              </w:rPr>
            </w:pPr>
          </w:p>
        </w:tc>
      </w:tr>
      <w:tr w:rsidR="0068278D" w:rsidTr="00246338">
        <w:tc>
          <w:tcPr>
            <w:tcW w:w="797" w:type="dxa"/>
            <w:vMerge/>
            <w:tcBorders>
              <w:left w:val="single" w:sz="12" w:space="0" w:color="auto"/>
              <w:right w:val="single" w:sz="12" w:space="0" w:color="auto"/>
            </w:tcBorders>
            <w:shd w:val="clear" w:color="auto" w:fill="D9D9D9" w:themeFill="background1" w:themeFillShade="D9"/>
          </w:tcPr>
          <w:p w:rsidR="0068278D" w:rsidRPr="00745BCF" w:rsidRDefault="0068278D" w:rsidP="00C20BE9">
            <w:pPr>
              <w:spacing w:before="23"/>
              <w:ind w:right="-20"/>
              <w:rPr>
                <w:rFonts w:ascii="Arial" w:eastAsia="Verdana" w:hAnsi="Arial" w:cs="Arial"/>
                <w:sz w:val="18"/>
                <w:szCs w:val="18"/>
              </w:rPr>
            </w:pPr>
          </w:p>
        </w:tc>
        <w:tc>
          <w:tcPr>
            <w:tcW w:w="2628" w:type="dxa"/>
            <w:gridSpan w:val="4"/>
            <w:tcBorders>
              <w:top w:val="single" w:sz="12" w:space="0" w:color="auto"/>
              <w:left w:val="single" w:sz="12" w:space="0" w:color="auto"/>
              <w:bottom w:val="single" w:sz="12" w:space="0" w:color="auto"/>
              <w:right w:val="single" w:sz="12" w:space="0" w:color="auto"/>
            </w:tcBorders>
          </w:tcPr>
          <w:p w:rsidR="0068278D" w:rsidRPr="005764BE" w:rsidRDefault="0068278D" w:rsidP="0068278D">
            <w:pPr>
              <w:spacing w:before="23"/>
              <w:ind w:right="-20"/>
              <w:jc w:val="center"/>
              <w:rPr>
                <w:rFonts w:ascii="Arial" w:eastAsia="Verdana" w:hAnsi="Arial" w:cs="Arial"/>
                <w:b/>
                <w:sz w:val="18"/>
                <w:szCs w:val="18"/>
              </w:rPr>
            </w:pPr>
            <w:r w:rsidRPr="005764BE">
              <w:rPr>
                <w:rFonts w:ascii="Arial" w:eastAsia="Verdana" w:hAnsi="Arial" w:cs="Arial"/>
                <w:b/>
                <w:sz w:val="18"/>
                <w:szCs w:val="18"/>
              </w:rPr>
              <w:t>Worker 1</w:t>
            </w:r>
          </w:p>
        </w:tc>
        <w:tc>
          <w:tcPr>
            <w:tcW w:w="1971" w:type="dxa"/>
            <w:gridSpan w:val="3"/>
            <w:tcBorders>
              <w:top w:val="single" w:sz="12" w:space="0" w:color="auto"/>
              <w:bottom w:val="single" w:sz="12" w:space="0" w:color="auto"/>
              <w:right w:val="single" w:sz="12" w:space="0" w:color="auto"/>
            </w:tcBorders>
          </w:tcPr>
          <w:p w:rsidR="0068278D" w:rsidRPr="005764BE" w:rsidRDefault="0068278D" w:rsidP="00F858CF">
            <w:pPr>
              <w:spacing w:before="23"/>
              <w:ind w:right="-20"/>
              <w:jc w:val="center"/>
              <w:rPr>
                <w:rFonts w:ascii="Arial" w:eastAsia="Verdana" w:hAnsi="Arial" w:cs="Arial"/>
                <w:b/>
                <w:sz w:val="18"/>
                <w:szCs w:val="18"/>
              </w:rPr>
            </w:pPr>
            <w:r w:rsidRPr="005764BE">
              <w:rPr>
                <w:rFonts w:ascii="Arial" w:eastAsia="Verdana" w:hAnsi="Arial" w:cs="Arial"/>
                <w:b/>
                <w:sz w:val="18"/>
                <w:szCs w:val="18"/>
              </w:rPr>
              <w:t xml:space="preserve">Worker </w:t>
            </w:r>
            <w:r w:rsidR="00F858CF" w:rsidRPr="005764BE">
              <w:rPr>
                <w:rFonts w:ascii="Arial" w:eastAsia="Verdana" w:hAnsi="Arial" w:cs="Arial"/>
                <w:b/>
                <w:sz w:val="18"/>
                <w:szCs w:val="18"/>
              </w:rPr>
              <w:t>2</w:t>
            </w:r>
          </w:p>
        </w:tc>
        <w:tc>
          <w:tcPr>
            <w:tcW w:w="2628" w:type="dxa"/>
            <w:gridSpan w:val="4"/>
            <w:tcBorders>
              <w:top w:val="single" w:sz="12" w:space="0" w:color="auto"/>
              <w:left w:val="single" w:sz="12" w:space="0" w:color="auto"/>
              <w:bottom w:val="single" w:sz="12" w:space="0" w:color="auto"/>
              <w:right w:val="single" w:sz="12" w:space="0" w:color="auto"/>
            </w:tcBorders>
          </w:tcPr>
          <w:p w:rsidR="0068278D" w:rsidRPr="005764BE" w:rsidRDefault="0068278D" w:rsidP="00F858CF">
            <w:pPr>
              <w:spacing w:before="23"/>
              <w:ind w:right="-20"/>
              <w:jc w:val="center"/>
              <w:rPr>
                <w:rFonts w:ascii="Arial" w:eastAsia="Verdana" w:hAnsi="Arial" w:cs="Arial"/>
                <w:b/>
                <w:sz w:val="18"/>
                <w:szCs w:val="18"/>
              </w:rPr>
            </w:pPr>
            <w:r w:rsidRPr="005764BE">
              <w:rPr>
                <w:rFonts w:ascii="Arial" w:eastAsia="Verdana" w:hAnsi="Arial" w:cs="Arial"/>
                <w:b/>
                <w:sz w:val="18"/>
                <w:szCs w:val="18"/>
              </w:rPr>
              <w:t xml:space="preserve">Worker </w:t>
            </w:r>
            <w:r w:rsidR="00F858CF" w:rsidRPr="005764BE">
              <w:rPr>
                <w:rFonts w:ascii="Arial" w:eastAsia="Verdana" w:hAnsi="Arial" w:cs="Arial"/>
                <w:b/>
                <w:sz w:val="18"/>
                <w:szCs w:val="18"/>
              </w:rPr>
              <w:t>3</w:t>
            </w:r>
          </w:p>
        </w:tc>
        <w:tc>
          <w:tcPr>
            <w:tcW w:w="597" w:type="dxa"/>
            <w:tcBorders>
              <w:top w:val="single" w:sz="12" w:space="0" w:color="auto"/>
              <w:left w:val="single" w:sz="12" w:space="0" w:color="auto"/>
              <w:bottom w:val="single" w:sz="12" w:space="0" w:color="auto"/>
              <w:right w:val="single" w:sz="12" w:space="0" w:color="auto"/>
            </w:tcBorders>
          </w:tcPr>
          <w:p w:rsidR="0068278D" w:rsidRPr="00745BCF"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Total</w:t>
            </w:r>
          </w:p>
        </w:tc>
        <w:tc>
          <w:tcPr>
            <w:tcW w:w="667" w:type="dxa"/>
            <w:vMerge w:val="restart"/>
            <w:tcBorders>
              <w:top w:val="single" w:sz="12" w:space="0" w:color="auto"/>
              <w:left w:val="single" w:sz="12" w:space="0" w:color="auto"/>
              <w:right w:val="single" w:sz="12" w:space="0" w:color="auto"/>
            </w:tcBorders>
            <w:vAlign w:val="center"/>
          </w:tcPr>
          <w:p w:rsidR="0068278D" w:rsidRPr="00745BCF" w:rsidRDefault="003F20FA" w:rsidP="00F858CF">
            <w:pPr>
              <w:spacing w:before="23"/>
              <w:ind w:right="-20"/>
              <w:jc w:val="center"/>
              <w:rPr>
                <w:rFonts w:ascii="Arial" w:eastAsia="Verdana" w:hAnsi="Arial" w:cs="Arial"/>
                <w:sz w:val="18"/>
                <w:szCs w:val="18"/>
              </w:rPr>
            </w:pPr>
            <w:r>
              <w:rPr>
                <w:rFonts w:ascii="Arial" w:eastAsia="Verdana" w:hAnsi="Arial" w:cs="Arial"/>
                <w:b/>
                <w:sz w:val="18"/>
                <w:szCs w:val="18"/>
              </w:rPr>
              <w:t>%</w:t>
            </w:r>
          </w:p>
        </w:tc>
      </w:tr>
      <w:tr w:rsidR="0068278D" w:rsidTr="00246338">
        <w:tc>
          <w:tcPr>
            <w:tcW w:w="797" w:type="dxa"/>
            <w:tcBorders>
              <w:left w:val="single" w:sz="12" w:space="0" w:color="auto"/>
              <w:right w:val="single" w:sz="12" w:space="0" w:color="auto"/>
            </w:tcBorders>
          </w:tcPr>
          <w:p w:rsidR="0068278D" w:rsidRPr="00745BCF" w:rsidRDefault="005764BE" w:rsidP="00C20BE9">
            <w:pPr>
              <w:spacing w:before="23"/>
              <w:ind w:right="-20"/>
              <w:rPr>
                <w:rFonts w:ascii="Arial" w:eastAsia="Verdana" w:hAnsi="Arial" w:cs="Arial"/>
                <w:sz w:val="18"/>
                <w:szCs w:val="18"/>
              </w:rPr>
            </w:pPr>
            <w:r>
              <w:rPr>
                <w:rFonts w:ascii="Arial" w:eastAsia="Verdana" w:hAnsi="Arial" w:cs="Arial"/>
                <w:sz w:val="18"/>
                <w:szCs w:val="18"/>
              </w:rPr>
              <w:t>S</w:t>
            </w:r>
            <w:r w:rsidR="00246338">
              <w:rPr>
                <w:rFonts w:ascii="Arial" w:eastAsia="Verdana" w:hAnsi="Arial" w:cs="Arial"/>
                <w:sz w:val="18"/>
                <w:szCs w:val="18"/>
              </w:rPr>
              <w:t>ervice</w:t>
            </w:r>
          </w:p>
        </w:tc>
        <w:tc>
          <w:tcPr>
            <w:tcW w:w="657" w:type="dxa"/>
            <w:tcBorders>
              <w:top w:val="single" w:sz="12" w:space="0" w:color="auto"/>
              <w:left w:val="single" w:sz="12" w:space="0" w:color="auto"/>
              <w:bottom w:val="single" w:sz="6" w:space="0" w:color="auto"/>
              <w:right w:val="single" w:sz="6" w:space="0" w:color="auto"/>
            </w:tcBorders>
          </w:tcPr>
          <w:p w:rsidR="0068278D"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Qtr</w:t>
            </w:r>
          </w:p>
          <w:p w:rsidR="0068278D" w:rsidRPr="00745BCF"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1</w:t>
            </w:r>
          </w:p>
        </w:tc>
        <w:tc>
          <w:tcPr>
            <w:tcW w:w="657" w:type="dxa"/>
            <w:tcBorders>
              <w:top w:val="single" w:sz="12" w:space="0" w:color="auto"/>
              <w:left w:val="single" w:sz="6" w:space="0" w:color="auto"/>
              <w:bottom w:val="single" w:sz="6" w:space="0" w:color="auto"/>
              <w:right w:val="single" w:sz="6" w:space="0" w:color="auto"/>
            </w:tcBorders>
          </w:tcPr>
          <w:p w:rsidR="0068278D"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Qtr</w:t>
            </w:r>
          </w:p>
          <w:p w:rsidR="0068278D" w:rsidRPr="00745BCF"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2</w:t>
            </w:r>
          </w:p>
        </w:tc>
        <w:tc>
          <w:tcPr>
            <w:tcW w:w="657" w:type="dxa"/>
            <w:tcBorders>
              <w:top w:val="single" w:sz="12" w:space="0" w:color="auto"/>
              <w:left w:val="single" w:sz="6" w:space="0" w:color="auto"/>
              <w:bottom w:val="single" w:sz="6" w:space="0" w:color="auto"/>
              <w:right w:val="single" w:sz="6" w:space="0" w:color="auto"/>
            </w:tcBorders>
          </w:tcPr>
          <w:p w:rsidR="0068278D"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Qtr</w:t>
            </w:r>
          </w:p>
          <w:p w:rsidR="0068278D" w:rsidRPr="00745BCF"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3</w:t>
            </w:r>
          </w:p>
        </w:tc>
        <w:tc>
          <w:tcPr>
            <w:tcW w:w="657" w:type="dxa"/>
            <w:tcBorders>
              <w:top w:val="single" w:sz="12" w:space="0" w:color="auto"/>
              <w:left w:val="single" w:sz="6" w:space="0" w:color="auto"/>
              <w:bottom w:val="single" w:sz="6" w:space="0" w:color="auto"/>
              <w:right w:val="single" w:sz="12" w:space="0" w:color="auto"/>
            </w:tcBorders>
          </w:tcPr>
          <w:p w:rsidR="0068278D"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Qtr</w:t>
            </w:r>
          </w:p>
          <w:p w:rsidR="0068278D" w:rsidRPr="00745BCF"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4</w:t>
            </w:r>
          </w:p>
        </w:tc>
        <w:tc>
          <w:tcPr>
            <w:tcW w:w="657" w:type="dxa"/>
            <w:tcBorders>
              <w:top w:val="single" w:sz="12" w:space="0" w:color="auto"/>
              <w:left w:val="single" w:sz="12" w:space="0" w:color="auto"/>
              <w:bottom w:val="single" w:sz="6" w:space="0" w:color="auto"/>
              <w:right w:val="single" w:sz="6" w:space="0" w:color="auto"/>
            </w:tcBorders>
          </w:tcPr>
          <w:p w:rsidR="0068278D"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Qtr</w:t>
            </w:r>
          </w:p>
          <w:p w:rsidR="0068278D" w:rsidRPr="00745BCF"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1</w:t>
            </w:r>
          </w:p>
        </w:tc>
        <w:tc>
          <w:tcPr>
            <w:tcW w:w="657" w:type="dxa"/>
            <w:tcBorders>
              <w:top w:val="single" w:sz="12" w:space="0" w:color="auto"/>
              <w:left w:val="single" w:sz="6" w:space="0" w:color="auto"/>
              <w:bottom w:val="single" w:sz="6" w:space="0" w:color="auto"/>
              <w:right w:val="single" w:sz="6" w:space="0" w:color="auto"/>
            </w:tcBorders>
          </w:tcPr>
          <w:p w:rsidR="0068278D"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Qtr</w:t>
            </w:r>
          </w:p>
          <w:p w:rsidR="0068278D" w:rsidRPr="00745BCF"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2</w:t>
            </w:r>
          </w:p>
        </w:tc>
        <w:tc>
          <w:tcPr>
            <w:tcW w:w="657" w:type="dxa"/>
            <w:tcBorders>
              <w:top w:val="single" w:sz="12" w:space="0" w:color="auto"/>
              <w:left w:val="single" w:sz="6" w:space="0" w:color="auto"/>
              <w:bottom w:val="single" w:sz="6" w:space="0" w:color="auto"/>
              <w:right w:val="single" w:sz="12" w:space="0" w:color="auto"/>
            </w:tcBorders>
          </w:tcPr>
          <w:p w:rsidR="0068278D"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Qtr</w:t>
            </w:r>
          </w:p>
          <w:p w:rsidR="0068278D" w:rsidRPr="00745BCF"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3</w:t>
            </w:r>
          </w:p>
        </w:tc>
        <w:tc>
          <w:tcPr>
            <w:tcW w:w="657" w:type="dxa"/>
            <w:tcBorders>
              <w:top w:val="single" w:sz="12" w:space="0" w:color="auto"/>
              <w:left w:val="single" w:sz="12" w:space="0" w:color="auto"/>
              <w:bottom w:val="single" w:sz="6" w:space="0" w:color="auto"/>
              <w:right w:val="single" w:sz="6" w:space="0" w:color="auto"/>
            </w:tcBorders>
          </w:tcPr>
          <w:p w:rsidR="0068278D"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Qtr</w:t>
            </w:r>
          </w:p>
          <w:p w:rsidR="0068278D" w:rsidRPr="00745BCF"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1</w:t>
            </w:r>
          </w:p>
        </w:tc>
        <w:tc>
          <w:tcPr>
            <w:tcW w:w="657" w:type="dxa"/>
            <w:tcBorders>
              <w:top w:val="single" w:sz="12" w:space="0" w:color="auto"/>
              <w:left w:val="single" w:sz="6" w:space="0" w:color="auto"/>
              <w:bottom w:val="single" w:sz="6" w:space="0" w:color="auto"/>
              <w:right w:val="single" w:sz="6" w:space="0" w:color="auto"/>
            </w:tcBorders>
          </w:tcPr>
          <w:p w:rsidR="0068278D"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Qtr</w:t>
            </w:r>
          </w:p>
          <w:p w:rsidR="0068278D" w:rsidRPr="00745BCF"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2</w:t>
            </w:r>
          </w:p>
        </w:tc>
        <w:tc>
          <w:tcPr>
            <w:tcW w:w="657" w:type="dxa"/>
            <w:tcBorders>
              <w:top w:val="single" w:sz="12" w:space="0" w:color="auto"/>
              <w:left w:val="single" w:sz="6" w:space="0" w:color="auto"/>
              <w:bottom w:val="single" w:sz="6" w:space="0" w:color="auto"/>
              <w:right w:val="single" w:sz="6" w:space="0" w:color="auto"/>
            </w:tcBorders>
          </w:tcPr>
          <w:p w:rsidR="0068278D"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Qtr</w:t>
            </w:r>
          </w:p>
          <w:p w:rsidR="0068278D" w:rsidRPr="00745BCF"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3</w:t>
            </w:r>
          </w:p>
        </w:tc>
        <w:tc>
          <w:tcPr>
            <w:tcW w:w="657" w:type="dxa"/>
            <w:tcBorders>
              <w:top w:val="single" w:sz="12" w:space="0" w:color="auto"/>
              <w:left w:val="single" w:sz="6" w:space="0" w:color="auto"/>
              <w:bottom w:val="single" w:sz="6" w:space="0" w:color="auto"/>
              <w:right w:val="single" w:sz="12" w:space="0" w:color="auto"/>
            </w:tcBorders>
          </w:tcPr>
          <w:p w:rsidR="0068278D"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Qtr</w:t>
            </w:r>
          </w:p>
          <w:p w:rsidR="0068278D" w:rsidRPr="00745BCF" w:rsidRDefault="0068278D" w:rsidP="0068278D">
            <w:pPr>
              <w:spacing w:before="23"/>
              <w:ind w:right="-20"/>
              <w:jc w:val="center"/>
              <w:rPr>
                <w:rFonts w:ascii="Arial" w:eastAsia="Verdana" w:hAnsi="Arial" w:cs="Arial"/>
                <w:sz w:val="18"/>
                <w:szCs w:val="18"/>
              </w:rPr>
            </w:pPr>
            <w:r>
              <w:rPr>
                <w:rFonts w:ascii="Arial" w:eastAsia="Verdana" w:hAnsi="Arial" w:cs="Arial"/>
                <w:sz w:val="18"/>
                <w:szCs w:val="18"/>
              </w:rPr>
              <w:t>4</w:t>
            </w:r>
          </w:p>
        </w:tc>
        <w:tc>
          <w:tcPr>
            <w:tcW w:w="597" w:type="dxa"/>
            <w:tcBorders>
              <w:top w:val="single" w:sz="12" w:space="0" w:color="auto"/>
              <w:left w:val="single" w:sz="12" w:space="0" w:color="auto"/>
              <w:right w:val="single" w:sz="12" w:space="0" w:color="auto"/>
            </w:tcBorders>
          </w:tcPr>
          <w:p w:rsidR="0068278D" w:rsidRPr="00745BCF" w:rsidRDefault="0068278D" w:rsidP="0068278D">
            <w:pPr>
              <w:spacing w:before="23"/>
              <w:ind w:right="-20"/>
              <w:jc w:val="center"/>
              <w:rPr>
                <w:rFonts w:ascii="Arial" w:eastAsia="Verdana" w:hAnsi="Arial" w:cs="Arial"/>
                <w:sz w:val="18"/>
                <w:szCs w:val="18"/>
              </w:rPr>
            </w:pPr>
          </w:p>
        </w:tc>
        <w:tc>
          <w:tcPr>
            <w:tcW w:w="667" w:type="dxa"/>
            <w:vMerge/>
            <w:tcBorders>
              <w:left w:val="single" w:sz="12" w:space="0" w:color="auto"/>
              <w:bottom w:val="single" w:sz="6" w:space="0" w:color="auto"/>
              <w:right w:val="single" w:sz="12" w:space="0" w:color="auto"/>
            </w:tcBorders>
          </w:tcPr>
          <w:p w:rsidR="0068278D" w:rsidRPr="0068278D" w:rsidRDefault="0068278D" w:rsidP="0068278D">
            <w:pPr>
              <w:spacing w:before="23"/>
              <w:ind w:right="-20"/>
              <w:jc w:val="center"/>
              <w:rPr>
                <w:rFonts w:ascii="Arial" w:eastAsia="Verdana" w:hAnsi="Arial" w:cs="Arial"/>
                <w:b/>
                <w:sz w:val="18"/>
                <w:szCs w:val="18"/>
              </w:rPr>
            </w:pPr>
          </w:p>
        </w:tc>
      </w:tr>
      <w:tr w:rsidR="009E0C93" w:rsidTr="00246338">
        <w:tc>
          <w:tcPr>
            <w:tcW w:w="797" w:type="dxa"/>
            <w:tcBorders>
              <w:left w:val="single" w:sz="12" w:space="0" w:color="auto"/>
              <w:right w:val="single" w:sz="12" w:space="0" w:color="auto"/>
            </w:tcBorders>
          </w:tcPr>
          <w:p w:rsidR="009E0C93" w:rsidRPr="000433CD" w:rsidRDefault="009E0C93" w:rsidP="00C20BE9">
            <w:pPr>
              <w:spacing w:before="23"/>
              <w:ind w:right="-20"/>
              <w:rPr>
                <w:rFonts w:ascii="Arial" w:eastAsia="Verdana" w:hAnsi="Arial" w:cs="Arial"/>
                <w:sz w:val="18"/>
                <w:szCs w:val="18"/>
              </w:rPr>
            </w:pPr>
            <w:r w:rsidRPr="000433CD">
              <w:rPr>
                <w:rFonts w:ascii="Arial" w:eastAsia="Verdana" w:hAnsi="Arial" w:cs="Arial"/>
                <w:sz w:val="18"/>
                <w:szCs w:val="18"/>
              </w:rPr>
              <w:t>D160</w:t>
            </w:r>
          </w:p>
        </w:tc>
        <w:tc>
          <w:tcPr>
            <w:tcW w:w="657" w:type="dxa"/>
            <w:tcBorders>
              <w:top w:val="single" w:sz="6" w:space="0" w:color="auto"/>
              <w:left w:val="single" w:sz="12"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0.75</w:t>
            </w: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0.25</w:t>
            </w: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1.00</w:t>
            </w:r>
          </w:p>
        </w:tc>
        <w:tc>
          <w:tcPr>
            <w:tcW w:w="657" w:type="dxa"/>
            <w:tcBorders>
              <w:top w:val="single" w:sz="6" w:space="0" w:color="auto"/>
              <w:left w:val="single" w:sz="6" w:space="0" w:color="auto"/>
              <w:bottom w:val="single" w:sz="6" w:space="0" w:color="auto"/>
              <w:right w:val="single" w:sz="12"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12"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0.25</w:t>
            </w: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12" w:space="0" w:color="auto"/>
            </w:tcBorders>
          </w:tcPr>
          <w:p w:rsidR="003F20FA" w:rsidRPr="00745BCF" w:rsidRDefault="003F20FA" w:rsidP="003F20FA">
            <w:pPr>
              <w:spacing w:before="23"/>
              <w:ind w:right="-20"/>
              <w:jc w:val="center"/>
              <w:rPr>
                <w:rFonts w:ascii="Arial" w:eastAsia="Verdana" w:hAnsi="Arial" w:cs="Arial"/>
                <w:sz w:val="18"/>
                <w:szCs w:val="18"/>
              </w:rPr>
            </w:pPr>
            <w:r>
              <w:rPr>
                <w:rFonts w:ascii="Arial" w:eastAsia="Verdana" w:hAnsi="Arial" w:cs="Arial"/>
                <w:sz w:val="18"/>
                <w:szCs w:val="18"/>
              </w:rPr>
              <w:t>0.5</w:t>
            </w:r>
          </w:p>
        </w:tc>
        <w:tc>
          <w:tcPr>
            <w:tcW w:w="657" w:type="dxa"/>
            <w:tcBorders>
              <w:top w:val="single" w:sz="6" w:space="0" w:color="auto"/>
              <w:left w:val="single" w:sz="12"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12"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597" w:type="dxa"/>
            <w:tcBorders>
              <w:left w:val="single" w:sz="12" w:space="0" w:color="auto"/>
              <w:right w:val="single" w:sz="12"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2.75</w:t>
            </w:r>
          </w:p>
        </w:tc>
        <w:tc>
          <w:tcPr>
            <w:tcW w:w="667" w:type="dxa"/>
            <w:tcBorders>
              <w:top w:val="single" w:sz="6" w:space="0" w:color="auto"/>
              <w:left w:val="single" w:sz="12" w:space="0" w:color="auto"/>
              <w:bottom w:val="single" w:sz="6" w:space="0" w:color="auto"/>
              <w:right w:val="single" w:sz="12" w:space="0" w:color="auto"/>
            </w:tcBorders>
          </w:tcPr>
          <w:p w:rsidR="009E0C93" w:rsidRPr="0068278D" w:rsidRDefault="003F20FA" w:rsidP="0068278D">
            <w:pPr>
              <w:spacing w:before="23"/>
              <w:ind w:right="-20"/>
              <w:jc w:val="center"/>
              <w:rPr>
                <w:rFonts w:ascii="Arial" w:eastAsia="Verdana" w:hAnsi="Arial" w:cs="Arial"/>
                <w:b/>
                <w:sz w:val="18"/>
                <w:szCs w:val="18"/>
              </w:rPr>
            </w:pPr>
            <w:r>
              <w:rPr>
                <w:rFonts w:ascii="Arial" w:eastAsia="Verdana" w:hAnsi="Arial" w:cs="Arial"/>
                <w:b/>
                <w:sz w:val="18"/>
                <w:szCs w:val="18"/>
              </w:rPr>
              <w:t>1.56%</w:t>
            </w:r>
          </w:p>
        </w:tc>
      </w:tr>
      <w:tr w:rsidR="009E0C93" w:rsidTr="00246338">
        <w:tc>
          <w:tcPr>
            <w:tcW w:w="797" w:type="dxa"/>
            <w:tcBorders>
              <w:left w:val="single" w:sz="12" w:space="0" w:color="auto"/>
              <w:right w:val="single" w:sz="12" w:space="0" w:color="auto"/>
            </w:tcBorders>
          </w:tcPr>
          <w:p w:rsidR="009E0C93" w:rsidRPr="000433CD" w:rsidRDefault="009E0C93" w:rsidP="00C20BE9">
            <w:pPr>
              <w:spacing w:before="23"/>
              <w:ind w:right="-20"/>
              <w:rPr>
                <w:rFonts w:ascii="Arial" w:eastAsia="Verdana" w:hAnsi="Arial" w:cs="Arial"/>
                <w:sz w:val="18"/>
                <w:szCs w:val="18"/>
              </w:rPr>
            </w:pPr>
            <w:r w:rsidRPr="000433CD">
              <w:rPr>
                <w:rFonts w:ascii="Arial" w:eastAsia="Verdana" w:hAnsi="Arial" w:cs="Arial"/>
                <w:sz w:val="18"/>
                <w:szCs w:val="18"/>
              </w:rPr>
              <w:t>D190</w:t>
            </w:r>
          </w:p>
        </w:tc>
        <w:tc>
          <w:tcPr>
            <w:tcW w:w="657" w:type="dxa"/>
            <w:tcBorders>
              <w:top w:val="single" w:sz="6" w:space="0" w:color="auto"/>
              <w:left w:val="single" w:sz="12" w:space="0" w:color="auto"/>
              <w:bottom w:val="single" w:sz="6" w:space="0" w:color="auto"/>
              <w:right w:val="single" w:sz="6" w:space="0" w:color="auto"/>
            </w:tcBorders>
          </w:tcPr>
          <w:p w:rsidR="00692F11" w:rsidRPr="00745BCF" w:rsidRDefault="00692F11" w:rsidP="00692F11">
            <w:pPr>
              <w:spacing w:before="23"/>
              <w:ind w:right="-20"/>
              <w:jc w:val="center"/>
              <w:rPr>
                <w:rFonts w:ascii="Arial" w:eastAsia="Verdana" w:hAnsi="Arial" w:cs="Arial"/>
                <w:sz w:val="18"/>
                <w:szCs w:val="18"/>
              </w:rPr>
            </w:pPr>
            <w:r>
              <w:rPr>
                <w:rFonts w:ascii="Arial" w:eastAsia="Verdana" w:hAnsi="Arial" w:cs="Arial"/>
                <w:sz w:val="18"/>
                <w:szCs w:val="18"/>
              </w:rPr>
              <w:t>11.5</w:t>
            </w: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13.00</w:t>
            </w: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14.00</w:t>
            </w:r>
          </w:p>
        </w:tc>
        <w:tc>
          <w:tcPr>
            <w:tcW w:w="657" w:type="dxa"/>
            <w:tcBorders>
              <w:top w:val="single" w:sz="6" w:space="0" w:color="auto"/>
              <w:left w:val="single" w:sz="6" w:space="0" w:color="auto"/>
              <w:bottom w:val="single" w:sz="6" w:space="0" w:color="auto"/>
              <w:right w:val="single" w:sz="12"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14.5</w:t>
            </w:r>
          </w:p>
        </w:tc>
        <w:tc>
          <w:tcPr>
            <w:tcW w:w="657" w:type="dxa"/>
            <w:tcBorders>
              <w:top w:val="single" w:sz="6" w:space="0" w:color="auto"/>
              <w:left w:val="single" w:sz="12"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10.00</w:t>
            </w: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13.00</w:t>
            </w:r>
          </w:p>
        </w:tc>
        <w:tc>
          <w:tcPr>
            <w:tcW w:w="657" w:type="dxa"/>
            <w:tcBorders>
              <w:top w:val="single" w:sz="6" w:space="0" w:color="auto"/>
              <w:left w:val="single" w:sz="6" w:space="0" w:color="auto"/>
              <w:bottom w:val="single" w:sz="6" w:space="0" w:color="auto"/>
              <w:right w:val="single" w:sz="12"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14.25</w:t>
            </w:r>
          </w:p>
        </w:tc>
        <w:tc>
          <w:tcPr>
            <w:tcW w:w="657" w:type="dxa"/>
            <w:tcBorders>
              <w:top w:val="single" w:sz="6" w:space="0" w:color="auto"/>
              <w:left w:val="single" w:sz="12"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12"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597" w:type="dxa"/>
            <w:tcBorders>
              <w:left w:val="single" w:sz="12" w:space="0" w:color="auto"/>
              <w:right w:val="single" w:sz="12"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90.25</w:t>
            </w:r>
          </w:p>
        </w:tc>
        <w:tc>
          <w:tcPr>
            <w:tcW w:w="667" w:type="dxa"/>
            <w:tcBorders>
              <w:top w:val="single" w:sz="6" w:space="0" w:color="auto"/>
              <w:left w:val="single" w:sz="12" w:space="0" w:color="auto"/>
              <w:bottom w:val="single" w:sz="6" w:space="0" w:color="auto"/>
              <w:right w:val="single" w:sz="12" w:space="0" w:color="auto"/>
            </w:tcBorders>
          </w:tcPr>
          <w:p w:rsidR="009E0C93" w:rsidRPr="0068278D" w:rsidRDefault="003F20FA" w:rsidP="0068278D">
            <w:pPr>
              <w:spacing w:before="23"/>
              <w:ind w:right="-20"/>
              <w:jc w:val="center"/>
              <w:rPr>
                <w:rFonts w:ascii="Arial" w:eastAsia="Verdana" w:hAnsi="Arial" w:cs="Arial"/>
                <w:b/>
                <w:sz w:val="18"/>
                <w:szCs w:val="18"/>
              </w:rPr>
            </w:pPr>
            <w:r>
              <w:rPr>
                <w:rFonts w:ascii="Arial" w:eastAsia="Verdana" w:hAnsi="Arial" w:cs="Arial"/>
                <w:b/>
                <w:sz w:val="18"/>
                <w:szCs w:val="18"/>
              </w:rPr>
              <w:t>51.28%</w:t>
            </w:r>
          </w:p>
        </w:tc>
      </w:tr>
      <w:tr w:rsidR="009E0C93" w:rsidTr="00246338">
        <w:tc>
          <w:tcPr>
            <w:tcW w:w="797" w:type="dxa"/>
            <w:tcBorders>
              <w:left w:val="single" w:sz="12" w:space="0" w:color="auto"/>
              <w:right w:val="single" w:sz="12" w:space="0" w:color="auto"/>
            </w:tcBorders>
          </w:tcPr>
          <w:p w:rsidR="009E0C93" w:rsidRPr="000433CD" w:rsidRDefault="009E3F54" w:rsidP="00C20BE9">
            <w:pPr>
              <w:spacing w:before="23"/>
              <w:ind w:right="-20"/>
              <w:rPr>
                <w:rFonts w:ascii="Arial" w:eastAsia="Verdana" w:hAnsi="Arial" w:cs="Arial"/>
                <w:sz w:val="18"/>
                <w:szCs w:val="18"/>
              </w:rPr>
            </w:pPr>
            <w:r>
              <w:rPr>
                <w:rFonts w:ascii="Arial" w:eastAsia="Verdana" w:hAnsi="Arial" w:cs="Arial"/>
                <w:sz w:val="18"/>
                <w:szCs w:val="18"/>
              </w:rPr>
              <w:t>SPS</w:t>
            </w:r>
          </w:p>
        </w:tc>
        <w:tc>
          <w:tcPr>
            <w:tcW w:w="657" w:type="dxa"/>
            <w:tcBorders>
              <w:top w:val="single" w:sz="6" w:space="0" w:color="auto"/>
              <w:left w:val="single" w:sz="12"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12"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12"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1.75</w:t>
            </w: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1.00</w:t>
            </w:r>
          </w:p>
        </w:tc>
        <w:tc>
          <w:tcPr>
            <w:tcW w:w="657" w:type="dxa"/>
            <w:tcBorders>
              <w:top w:val="single" w:sz="6" w:space="0" w:color="auto"/>
              <w:left w:val="single" w:sz="6" w:space="0" w:color="auto"/>
              <w:bottom w:val="single" w:sz="6" w:space="0" w:color="auto"/>
              <w:right w:val="single" w:sz="12"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0.25</w:t>
            </w:r>
          </w:p>
        </w:tc>
        <w:tc>
          <w:tcPr>
            <w:tcW w:w="657" w:type="dxa"/>
            <w:tcBorders>
              <w:top w:val="single" w:sz="6" w:space="0" w:color="auto"/>
              <w:left w:val="single" w:sz="12"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12"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597" w:type="dxa"/>
            <w:tcBorders>
              <w:left w:val="single" w:sz="12" w:space="0" w:color="auto"/>
              <w:right w:val="single" w:sz="12"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3.00</w:t>
            </w:r>
          </w:p>
        </w:tc>
        <w:tc>
          <w:tcPr>
            <w:tcW w:w="667" w:type="dxa"/>
            <w:tcBorders>
              <w:top w:val="single" w:sz="6" w:space="0" w:color="auto"/>
              <w:left w:val="single" w:sz="12" w:space="0" w:color="auto"/>
              <w:bottom w:val="single" w:sz="6" w:space="0" w:color="auto"/>
              <w:right w:val="single" w:sz="12" w:space="0" w:color="auto"/>
            </w:tcBorders>
          </w:tcPr>
          <w:p w:rsidR="009E0C93" w:rsidRPr="0068278D" w:rsidRDefault="003F20FA" w:rsidP="0068278D">
            <w:pPr>
              <w:spacing w:before="23"/>
              <w:ind w:right="-20"/>
              <w:jc w:val="center"/>
              <w:rPr>
                <w:rFonts w:ascii="Arial" w:eastAsia="Verdana" w:hAnsi="Arial" w:cs="Arial"/>
                <w:b/>
                <w:sz w:val="18"/>
                <w:szCs w:val="18"/>
              </w:rPr>
            </w:pPr>
            <w:r>
              <w:rPr>
                <w:rFonts w:ascii="Arial" w:eastAsia="Verdana" w:hAnsi="Arial" w:cs="Arial"/>
                <w:b/>
                <w:sz w:val="18"/>
                <w:szCs w:val="18"/>
              </w:rPr>
              <w:t>1.70%</w:t>
            </w:r>
          </w:p>
        </w:tc>
      </w:tr>
      <w:tr w:rsidR="009E0C93" w:rsidTr="00246338">
        <w:tc>
          <w:tcPr>
            <w:tcW w:w="797" w:type="dxa"/>
            <w:tcBorders>
              <w:left w:val="single" w:sz="12" w:space="0" w:color="auto"/>
              <w:right w:val="single" w:sz="12" w:space="0" w:color="auto"/>
            </w:tcBorders>
          </w:tcPr>
          <w:p w:rsidR="009E0C93" w:rsidRPr="000433CD" w:rsidRDefault="009E0C93" w:rsidP="00C20BE9">
            <w:pPr>
              <w:spacing w:before="23"/>
              <w:ind w:right="-20"/>
              <w:rPr>
                <w:rFonts w:ascii="Arial" w:eastAsia="Verdana" w:hAnsi="Arial" w:cs="Arial"/>
                <w:sz w:val="18"/>
                <w:szCs w:val="18"/>
              </w:rPr>
            </w:pPr>
            <w:r>
              <w:rPr>
                <w:rFonts w:ascii="Arial" w:eastAsia="Verdana" w:hAnsi="Arial" w:cs="Arial"/>
                <w:sz w:val="18"/>
                <w:szCs w:val="18"/>
              </w:rPr>
              <w:t>FSRP</w:t>
            </w:r>
          </w:p>
        </w:tc>
        <w:tc>
          <w:tcPr>
            <w:tcW w:w="657" w:type="dxa"/>
            <w:tcBorders>
              <w:top w:val="single" w:sz="6" w:space="0" w:color="auto"/>
              <w:left w:val="single" w:sz="12"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2.75</w:t>
            </w: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1.75</w:t>
            </w: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12"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12"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2.50</w:t>
            </w: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1.00</w:t>
            </w:r>
          </w:p>
        </w:tc>
        <w:tc>
          <w:tcPr>
            <w:tcW w:w="657" w:type="dxa"/>
            <w:tcBorders>
              <w:top w:val="single" w:sz="6" w:space="0" w:color="auto"/>
              <w:left w:val="single" w:sz="6" w:space="0" w:color="auto"/>
              <w:bottom w:val="single" w:sz="6" w:space="0" w:color="auto"/>
              <w:right w:val="single" w:sz="12"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12"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6" w:space="0" w:color="auto"/>
              <w:right w:val="single" w:sz="12"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597" w:type="dxa"/>
            <w:tcBorders>
              <w:left w:val="single" w:sz="12" w:space="0" w:color="auto"/>
              <w:right w:val="single" w:sz="12"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8.00</w:t>
            </w:r>
          </w:p>
        </w:tc>
        <w:tc>
          <w:tcPr>
            <w:tcW w:w="667" w:type="dxa"/>
            <w:tcBorders>
              <w:top w:val="single" w:sz="6" w:space="0" w:color="auto"/>
              <w:left w:val="single" w:sz="12" w:space="0" w:color="auto"/>
              <w:bottom w:val="single" w:sz="6" w:space="0" w:color="auto"/>
              <w:right w:val="single" w:sz="12" w:space="0" w:color="auto"/>
            </w:tcBorders>
          </w:tcPr>
          <w:p w:rsidR="009E0C93" w:rsidRPr="0068278D" w:rsidRDefault="003F20FA" w:rsidP="0068278D">
            <w:pPr>
              <w:spacing w:before="23"/>
              <w:ind w:right="-20"/>
              <w:jc w:val="center"/>
              <w:rPr>
                <w:rFonts w:ascii="Arial" w:eastAsia="Verdana" w:hAnsi="Arial" w:cs="Arial"/>
                <w:b/>
                <w:sz w:val="18"/>
                <w:szCs w:val="18"/>
              </w:rPr>
            </w:pPr>
            <w:r>
              <w:rPr>
                <w:rFonts w:ascii="Arial" w:eastAsia="Verdana" w:hAnsi="Arial" w:cs="Arial"/>
                <w:b/>
                <w:sz w:val="18"/>
                <w:szCs w:val="18"/>
              </w:rPr>
              <w:t>4.55%</w:t>
            </w:r>
          </w:p>
        </w:tc>
      </w:tr>
      <w:tr w:rsidR="00692F11" w:rsidTr="00692F11">
        <w:tc>
          <w:tcPr>
            <w:tcW w:w="797" w:type="dxa"/>
            <w:tcBorders>
              <w:left w:val="single" w:sz="12" w:space="0" w:color="auto"/>
              <w:bottom w:val="single" w:sz="8" w:space="0" w:color="auto"/>
              <w:right w:val="single" w:sz="12" w:space="0" w:color="auto"/>
            </w:tcBorders>
          </w:tcPr>
          <w:p w:rsidR="00692F11" w:rsidRDefault="00692F11" w:rsidP="00C20BE9">
            <w:pPr>
              <w:spacing w:before="23"/>
              <w:ind w:right="-20"/>
              <w:rPr>
                <w:rFonts w:ascii="Arial" w:eastAsia="Verdana" w:hAnsi="Arial" w:cs="Arial"/>
                <w:sz w:val="18"/>
                <w:szCs w:val="18"/>
              </w:rPr>
            </w:pPr>
            <w:r>
              <w:rPr>
                <w:rFonts w:ascii="Arial" w:eastAsia="Verdana" w:hAnsi="Arial" w:cs="Arial"/>
                <w:sz w:val="18"/>
                <w:szCs w:val="18"/>
              </w:rPr>
              <w:t>Other</w:t>
            </w:r>
          </w:p>
        </w:tc>
        <w:tc>
          <w:tcPr>
            <w:tcW w:w="657" w:type="dxa"/>
            <w:tcBorders>
              <w:top w:val="single" w:sz="6" w:space="0" w:color="auto"/>
              <w:left w:val="single" w:sz="12" w:space="0" w:color="auto"/>
              <w:bottom w:val="single" w:sz="8" w:space="0" w:color="auto"/>
              <w:right w:val="single" w:sz="6" w:space="0" w:color="auto"/>
            </w:tcBorders>
          </w:tcPr>
          <w:p w:rsidR="00692F11" w:rsidRDefault="00692F11"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8" w:space="0" w:color="auto"/>
              <w:right w:val="single" w:sz="6" w:space="0" w:color="auto"/>
            </w:tcBorders>
          </w:tcPr>
          <w:p w:rsidR="00692F11" w:rsidRDefault="00692F11"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8" w:space="0" w:color="auto"/>
              <w:right w:val="single" w:sz="6" w:space="0" w:color="auto"/>
            </w:tcBorders>
          </w:tcPr>
          <w:p w:rsidR="00692F11" w:rsidRDefault="00692F11"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8" w:space="0" w:color="auto"/>
              <w:right w:val="single" w:sz="12" w:space="0" w:color="auto"/>
            </w:tcBorders>
          </w:tcPr>
          <w:p w:rsidR="00692F11" w:rsidRDefault="00692F11" w:rsidP="0068278D">
            <w:pPr>
              <w:spacing w:before="23"/>
              <w:ind w:right="-20"/>
              <w:jc w:val="center"/>
              <w:rPr>
                <w:rFonts w:ascii="Arial" w:eastAsia="Verdana" w:hAnsi="Arial" w:cs="Arial"/>
                <w:sz w:val="18"/>
                <w:szCs w:val="18"/>
              </w:rPr>
            </w:pPr>
          </w:p>
        </w:tc>
        <w:tc>
          <w:tcPr>
            <w:tcW w:w="657" w:type="dxa"/>
            <w:tcBorders>
              <w:top w:val="single" w:sz="6" w:space="0" w:color="auto"/>
              <w:left w:val="single" w:sz="12" w:space="0" w:color="auto"/>
              <w:bottom w:val="single" w:sz="8" w:space="0" w:color="auto"/>
              <w:right w:val="single" w:sz="6" w:space="0" w:color="auto"/>
            </w:tcBorders>
          </w:tcPr>
          <w:p w:rsidR="00692F11" w:rsidRDefault="00692F11"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8" w:space="0" w:color="auto"/>
              <w:right w:val="single" w:sz="6" w:space="0" w:color="auto"/>
            </w:tcBorders>
          </w:tcPr>
          <w:p w:rsidR="00692F11" w:rsidRDefault="00692F11" w:rsidP="0068278D">
            <w:pPr>
              <w:spacing w:before="23"/>
              <w:ind w:right="-20"/>
              <w:jc w:val="center"/>
              <w:rPr>
                <w:rFonts w:ascii="Arial" w:eastAsia="Verdana" w:hAnsi="Arial" w:cs="Arial"/>
                <w:sz w:val="18"/>
                <w:szCs w:val="18"/>
              </w:rPr>
            </w:pPr>
          </w:p>
        </w:tc>
        <w:tc>
          <w:tcPr>
            <w:tcW w:w="657" w:type="dxa"/>
            <w:tcBorders>
              <w:top w:val="single" w:sz="6" w:space="0" w:color="auto"/>
              <w:left w:val="single" w:sz="6" w:space="0" w:color="auto"/>
              <w:bottom w:val="single" w:sz="8" w:space="0" w:color="auto"/>
              <w:right w:val="single" w:sz="12" w:space="0" w:color="auto"/>
            </w:tcBorders>
          </w:tcPr>
          <w:p w:rsidR="00692F11" w:rsidRDefault="00692F11" w:rsidP="0068278D">
            <w:pPr>
              <w:spacing w:before="23"/>
              <w:ind w:right="-20"/>
              <w:jc w:val="center"/>
              <w:rPr>
                <w:rFonts w:ascii="Arial" w:eastAsia="Verdana" w:hAnsi="Arial" w:cs="Arial"/>
                <w:sz w:val="18"/>
                <w:szCs w:val="18"/>
              </w:rPr>
            </w:pPr>
          </w:p>
        </w:tc>
        <w:tc>
          <w:tcPr>
            <w:tcW w:w="657" w:type="dxa"/>
            <w:tcBorders>
              <w:top w:val="single" w:sz="6" w:space="0" w:color="auto"/>
              <w:left w:val="single" w:sz="12" w:space="0" w:color="auto"/>
              <w:bottom w:val="single" w:sz="8" w:space="0" w:color="auto"/>
              <w:right w:val="single" w:sz="6" w:space="0" w:color="auto"/>
            </w:tcBorders>
          </w:tcPr>
          <w:p w:rsidR="00692F11"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16.00</w:t>
            </w:r>
          </w:p>
        </w:tc>
        <w:tc>
          <w:tcPr>
            <w:tcW w:w="657" w:type="dxa"/>
            <w:tcBorders>
              <w:top w:val="single" w:sz="6" w:space="0" w:color="auto"/>
              <w:left w:val="single" w:sz="6" w:space="0" w:color="auto"/>
              <w:bottom w:val="single" w:sz="8" w:space="0" w:color="auto"/>
              <w:right w:val="single" w:sz="6" w:space="0" w:color="auto"/>
            </w:tcBorders>
          </w:tcPr>
          <w:p w:rsidR="00692F11"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16.00</w:t>
            </w:r>
          </w:p>
        </w:tc>
        <w:tc>
          <w:tcPr>
            <w:tcW w:w="657" w:type="dxa"/>
            <w:tcBorders>
              <w:top w:val="single" w:sz="6" w:space="0" w:color="auto"/>
              <w:left w:val="single" w:sz="6" w:space="0" w:color="auto"/>
              <w:bottom w:val="single" w:sz="8" w:space="0" w:color="auto"/>
              <w:right w:val="single" w:sz="6" w:space="0" w:color="auto"/>
            </w:tcBorders>
          </w:tcPr>
          <w:p w:rsidR="00692F11"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16.00</w:t>
            </w:r>
          </w:p>
        </w:tc>
        <w:tc>
          <w:tcPr>
            <w:tcW w:w="657" w:type="dxa"/>
            <w:tcBorders>
              <w:top w:val="single" w:sz="6" w:space="0" w:color="auto"/>
              <w:left w:val="single" w:sz="6" w:space="0" w:color="auto"/>
              <w:bottom w:val="single" w:sz="8" w:space="0" w:color="auto"/>
              <w:right w:val="single" w:sz="12" w:space="0" w:color="auto"/>
            </w:tcBorders>
          </w:tcPr>
          <w:p w:rsidR="00692F11"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16.00</w:t>
            </w:r>
          </w:p>
        </w:tc>
        <w:tc>
          <w:tcPr>
            <w:tcW w:w="597" w:type="dxa"/>
            <w:tcBorders>
              <w:left w:val="single" w:sz="12" w:space="0" w:color="auto"/>
              <w:bottom w:val="single" w:sz="8" w:space="0" w:color="auto"/>
              <w:right w:val="single" w:sz="12" w:space="0" w:color="auto"/>
            </w:tcBorders>
          </w:tcPr>
          <w:p w:rsidR="00692F11"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64.00</w:t>
            </w:r>
          </w:p>
        </w:tc>
        <w:tc>
          <w:tcPr>
            <w:tcW w:w="667" w:type="dxa"/>
            <w:tcBorders>
              <w:top w:val="single" w:sz="6" w:space="0" w:color="auto"/>
              <w:left w:val="single" w:sz="12" w:space="0" w:color="auto"/>
              <w:bottom w:val="single" w:sz="8" w:space="0" w:color="auto"/>
              <w:right w:val="single" w:sz="12" w:space="0" w:color="auto"/>
            </w:tcBorders>
          </w:tcPr>
          <w:p w:rsidR="00692F11" w:rsidRPr="0068278D" w:rsidRDefault="003F20FA" w:rsidP="003F20FA">
            <w:pPr>
              <w:spacing w:before="23"/>
              <w:ind w:right="-20"/>
              <w:rPr>
                <w:rFonts w:ascii="Arial" w:eastAsia="Verdana" w:hAnsi="Arial" w:cs="Arial"/>
                <w:b/>
                <w:sz w:val="18"/>
                <w:szCs w:val="18"/>
              </w:rPr>
            </w:pPr>
            <w:r>
              <w:rPr>
                <w:rFonts w:ascii="Arial" w:eastAsia="Verdana" w:hAnsi="Arial" w:cs="Arial"/>
                <w:b/>
                <w:sz w:val="18"/>
                <w:szCs w:val="18"/>
              </w:rPr>
              <w:t>36.36%</w:t>
            </w:r>
          </w:p>
        </w:tc>
      </w:tr>
      <w:tr w:rsidR="009E0C93" w:rsidTr="00692F11">
        <w:tc>
          <w:tcPr>
            <w:tcW w:w="797" w:type="dxa"/>
            <w:tcBorders>
              <w:top w:val="single" w:sz="8" w:space="0" w:color="auto"/>
              <w:left w:val="single" w:sz="12" w:space="0" w:color="auto"/>
              <w:bottom w:val="double" w:sz="4" w:space="0" w:color="auto"/>
              <w:right w:val="single" w:sz="12" w:space="0" w:color="auto"/>
            </w:tcBorders>
          </w:tcPr>
          <w:p w:rsidR="009E0C93" w:rsidRPr="000433CD" w:rsidRDefault="00692F11" w:rsidP="00C20BE9">
            <w:pPr>
              <w:spacing w:before="23"/>
              <w:ind w:right="-20"/>
              <w:rPr>
                <w:rFonts w:ascii="Arial" w:eastAsia="Verdana" w:hAnsi="Arial" w:cs="Arial"/>
                <w:sz w:val="18"/>
                <w:szCs w:val="18"/>
              </w:rPr>
            </w:pPr>
            <w:r>
              <w:rPr>
                <w:rFonts w:ascii="Arial" w:eastAsia="Verdana" w:hAnsi="Arial" w:cs="Arial"/>
                <w:sz w:val="18"/>
                <w:szCs w:val="18"/>
              </w:rPr>
              <w:t>Admin</w:t>
            </w:r>
          </w:p>
        </w:tc>
        <w:tc>
          <w:tcPr>
            <w:tcW w:w="657" w:type="dxa"/>
            <w:tcBorders>
              <w:top w:val="single" w:sz="8" w:space="0" w:color="auto"/>
              <w:left w:val="single" w:sz="12" w:space="0" w:color="auto"/>
              <w:bottom w:val="double" w:sz="4" w:space="0" w:color="auto"/>
              <w:right w:val="single" w:sz="6" w:space="0" w:color="auto"/>
            </w:tcBorders>
          </w:tcPr>
          <w:p w:rsidR="00692F11" w:rsidRPr="00745BCF" w:rsidRDefault="00692F11" w:rsidP="00692F11">
            <w:pPr>
              <w:spacing w:before="23"/>
              <w:ind w:right="-20"/>
              <w:jc w:val="center"/>
              <w:rPr>
                <w:rFonts w:ascii="Arial" w:eastAsia="Verdana" w:hAnsi="Arial" w:cs="Arial"/>
                <w:sz w:val="18"/>
                <w:szCs w:val="18"/>
              </w:rPr>
            </w:pPr>
            <w:r>
              <w:rPr>
                <w:rFonts w:ascii="Arial" w:eastAsia="Verdana" w:hAnsi="Arial" w:cs="Arial"/>
                <w:sz w:val="18"/>
                <w:szCs w:val="18"/>
              </w:rPr>
              <w:t>1.00</w:t>
            </w:r>
          </w:p>
        </w:tc>
        <w:tc>
          <w:tcPr>
            <w:tcW w:w="657" w:type="dxa"/>
            <w:tcBorders>
              <w:top w:val="single" w:sz="8" w:space="0" w:color="auto"/>
              <w:left w:val="single" w:sz="6" w:space="0" w:color="auto"/>
              <w:bottom w:val="double" w:sz="4"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1.00</w:t>
            </w:r>
          </w:p>
        </w:tc>
        <w:tc>
          <w:tcPr>
            <w:tcW w:w="657" w:type="dxa"/>
            <w:tcBorders>
              <w:top w:val="single" w:sz="8" w:space="0" w:color="auto"/>
              <w:left w:val="single" w:sz="6" w:space="0" w:color="auto"/>
              <w:bottom w:val="double" w:sz="4"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1.00</w:t>
            </w:r>
          </w:p>
        </w:tc>
        <w:tc>
          <w:tcPr>
            <w:tcW w:w="657" w:type="dxa"/>
            <w:tcBorders>
              <w:top w:val="single" w:sz="8" w:space="0" w:color="auto"/>
              <w:left w:val="single" w:sz="6" w:space="0" w:color="auto"/>
              <w:bottom w:val="double" w:sz="4" w:space="0" w:color="auto"/>
              <w:right w:val="single" w:sz="12"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1.5</w:t>
            </w:r>
          </w:p>
        </w:tc>
        <w:tc>
          <w:tcPr>
            <w:tcW w:w="657" w:type="dxa"/>
            <w:tcBorders>
              <w:top w:val="single" w:sz="8" w:space="0" w:color="auto"/>
              <w:left w:val="single" w:sz="12" w:space="0" w:color="auto"/>
              <w:bottom w:val="double" w:sz="4"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1.50</w:t>
            </w:r>
          </w:p>
        </w:tc>
        <w:tc>
          <w:tcPr>
            <w:tcW w:w="657" w:type="dxa"/>
            <w:tcBorders>
              <w:top w:val="single" w:sz="8" w:space="0" w:color="auto"/>
              <w:left w:val="single" w:sz="6" w:space="0" w:color="auto"/>
              <w:bottom w:val="double" w:sz="4"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1.00</w:t>
            </w:r>
          </w:p>
        </w:tc>
        <w:tc>
          <w:tcPr>
            <w:tcW w:w="657" w:type="dxa"/>
            <w:tcBorders>
              <w:top w:val="single" w:sz="8" w:space="0" w:color="auto"/>
              <w:left w:val="single" w:sz="6" w:space="0" w:color="auto"/>
              <w:bottom w:val="double" w:sz="4" w:space="0" w:color="auto"/>
              <w:right w:val="single" w:sz="12"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1.00</w:t>
            </w:r>
          </w:p>
        </w:tc>
        <w:tc>
          <w:tcPr>
            <w:tcW w:w="657" w:type="dxa"/>
            <w:tcBorders>
              <w:top w:val="single" w:sz="8" w:space="0" w:color="auto"/>
              <w:left w:val="single" w:sz="12" w:space="0" w:color="auto"/>
              <w:bottom w:val="double" w:sz="4"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8" w:space="0" w:color="auto"/>
              <w:left w:val="single" w:sz="6" w:space="0" w:color="auto"/>
              <w:bottom w:val="double" w:sz="4"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8" w:space="0" w:color="auto"/>
              <w:left w:val="single" w:sz="6" w:space="0" w:color="auto"/>
              <w:bottom w:val="double" w:sz="4" w:space="0" w:color="auto"/>
              <w:right w:val="single" w:sz="6"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657" w:type="dxa"/>
            <w:tcBorders>
              <w:top w:val="single" w:sz="8" w:space="0" w:color="auto"/>
              <w:left w:val="single" w:sz="6" w:space="0" w:color="auto"/>
              <w:bottom w:val="double" w:sz="4" w:space="0" w:color="auto"/>
              <w:right w:val="single" w:sz="12" w:space="0" w:color="auto"/>
            </w:tcBorders>
          </w:tcPr>
          <w:p w:rsidR="009E0C93" w:rsidRPr="00745BCF" w:rsidRDefault="009E0C93" w:rsidP="0068278D">
            <w:pPr>
              <w:spacing w:before="23"/>
              <w:ind w:right="-20"/>
              <w:jc w:val="center"/>
              <w:rPr>
                <w:rFonts w:ascii="Arial" w:eastAsia="Verdana" w:hAnsi="Arial" w:cs="Arial"/>
                <w:sz w:val="18"/>
                <w:szCs w:val="18"/>
              </w:rPr>
            </w:pPr>
          </w:p>
        </w:tc>
        <w:tc>
          <w:tcPr>
            <w:tcW w:w="597" w:type="dxa"/>
            <w:tcBorders>
              <w:top w:val="single" w:sz="8" w:space="0" w:color="auto"/>
              <w:left w:val="single" w:sz="12" w:space="0" w:color="auto"/>
              <w:bottom w:val="double" w:sz="4" w:space="0" w:color="auto"/>
              <w:right w:val="single" w:sz="12"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8.00</w:t>
            </w:r>
          </w:p>
        </w:tc>
        <w:tc>
          <w:tcPr>
            <w:tcW w:w="667" w:type="dxa"/>
            <w:tcBorders>
              <w:top w:val="single" w:sz="8" w:space="0" w:color="auto"/>
              <w:left w:val="single" w:sz="12" w:space="0" w:color="auto"/>
              <w:bottom w:val="double" w:sz="4" w:space="0" w:color="auto"/>
              <w:right w:val="single" w:sz="12" w:space="0" w:color="auto"/>
            </w:tcBorders>
          </w:tcPr>
          <w:p w:rsidR="009E0C93" w:rsidRPr="0068278D" w:rsidRDefault="003F20FA" w:rsidP="0068278D">
            <w:pPr>
              <w:spacing w:before="23"/>
              <w:ind w:right="-20"/>
              <w:jc w:val="center"/>
              <w:rPr>
                <w:rFonts w:ascii="Arial" w:eastAsia="Verdana" w:hAnsi="Arial" w:cs="Arial"/>
                <w:b/>
                <w:sz w:val="18"/>
                <w:szCs w:val="18"/>
              </w:rPr>
            </w:pPr>
            <w:r>
              <w:rPr>
                <w:rFonts w:ascii="Arial" w:eastAsia="Verdana" w:hAnsi="Arial" w:cs="Arial"/>
                <w:b/>
                <w:sz w:val="18"/>
                <w:szCs w:val="18"/>
              </w:rPr>
              <w:t>4.55%</w:t>
            </w:r>
          </w:p>
        </w:tc>
      </w:tr>
      <w:tr w:rsidR="009E0C93" w:rsidTr="004B7D76">
        <w:tc>
          <w:tcPr>
            <w:tcW w:w="797" w:type="dxa"/>
            <w:tcBorders>
              <w:top w:val="double" w:sz="4" w:space="0" w:color="auto"/>
              <w:left w:val="single" w:sz="12" w:space="0" w:color="auto"/>
              <w:bottom w:val="single" w:sz="12" w:space="0" w:color="auto"/>
              <w:right w:val="single" w:sz="12" w:space="0" w:color="auto"/>
            </w:tcBorders>
          </w:tcPr>
          <w:p w:rsidR="009E0C93" w:rsidRPr="00745BCF" w:rsidRDefault="009E0C93" w:rsidP="00C20BE9">
            <w:pPr>
              <w:spacing w:before="23"/>
              <w:ind w:right="-20"/>
              <w:rPr>
                <w:rFonts w:ascii="Arial" w:eastAsia="Verdana" w:hAnsi="Arial" w:cs="Arial"/>
                <w:b/>
                <w:sz w:val="18"/>
                <w:szCs w:val="18"/>
              </w:rPr>
            </w:pPr>
            <w:r>
              <w:rPr>
                <w:rFonts w:ascii="Arial" w:eastAsia="Verdana" w:hAnsi="Arial" w:cs="Arial"/>
                <w:b/>
                <w:sz w:val="18"/>
                <w:szCs w:val="18"/>
              </w:rPr>
              <w:t>Total</w:t>
            </w:r>
          </w:p>
        </w:tc>
        <w:tc>
          <w:tcPr>
            <w:tcW w:w="657" w:type="dxa"/>
            <w:tcBorders>
              <w:top w:val="double" w:sz="4" w:space="0" w:color="auto"/>
              <w:left w:val="single" w:sz="12" w:space="0" w:color="auto"/>
              <w:bottom w:val="single" w:sz="12"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16</w:t>
            </w:r>
            <w:r w:rsidR="003F20FA">
              <w:rPr>
                <w:rFonts w:ascii="Arial" w:eastAsia="Verdana" w:hAnsi="Arial" w:cs="Arial"/>
                <w:sz w:val="18"/>
                <w:szCs w:val="18"/>
              </w:rPr>
              <w:t>.00</w:t>
            </w:r>
          </w:p>
        </w:tc>
        <w:tc>
          <w:tcPr>
            <w:tcW w:w="657" w:type="dxa"/>
            <w:tcBorders>
              <w:top w:val="double" w:sz="4" w:space="0" w:color="auto"/>
              <w:left w:val="single" w:sz="6" w:space="0" w:color="auto"/>
              <w:bottom w:val="single" w:sz="12" w:space="0" w:color="auto"/>
              <w:right w:val="single" w:sz="6" w:space="0" w:color="auto"/>
            </w:tcBorders>
          </w:tcPr>
          <w:p w:rsidR="009E0C93" w:rsidRPr="00745BCF" w:rsidRDefault="003F20FA" w:rsidP="003F20FA">
            <w:pPr>
              <w:spacing w:before="23"/>
              <w:ind w:right="-20"/>
              <w:jc w:val="center"/>
              <w:rPr>
                <w:rFonts w:ascii="Arial" w:eastAsia="Verdana" w:hAnsi="Arial" w:cs="Arial"/>
                <w:sz w:val="18"/>
                <w:szCs w:val="18"/>
              </w:rPr>
            </w:pPr>
            <w:r>
              <w:rPr>
                <w:rFonts w:ascii="Arial" w:eastAsia="Verdana" w:hAnsi="Arial" w:cs="Arial"/>
                <w:sz w:val="18"/>
                <w:szCs w:val="18"/>
              </w:rPr>
              <w:t>16.00</w:t>
            </w:r>
          </w:p>
        </w:tc>
        <w:tc>
          <w:tcPr>
            <w:tcW w:w="657" w:type="dxa"/>
            <w:tcBorders>
              <w:top w:val="double" w:sz="4" w:space="0" w:color="auto"/>
              <w:left w:val="single" w:sz="6" w:space="0" w:color="auto"/>
              <w:bottom w:val="single" w:sz="12"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16</w:t>
            </w:r>
            <w:r w:rsidR="003F20FA">
              <w:rPr>
                <w:rFonts w:ascii="Arial" w:eastAsia="Verdana" w:hAnsi="Arial" w:cs="Arial"/>
                <w:sz w:val="18"/>
                <w:szCs w:val="18"/>
              </w:rPr>
              <w:t>.00</w:t>
            </w:r>
          </w:p>
        </w:tc>
        <w:tc>
          <w:tcPr>
            <w:tcW w:w="657" w:type="dxa"/>
            <w:tcBorders>
              <w:top w:val="double" w:sz="4" w:space="0" w:color="auto"/>
              <w:left w:val="single" w:sz="6" w:space="0" w:color="auto"/>
              <w:bottom w:val="single" w:sz="12" w:space="0" w:color="auto"/>
              <w:right w:val="single" w:sz="12"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16</w:t>
            </w:r>
            <w:r w:rsidR="003F20FA">
              <w:rPr>
                <w:rFonts w:ascii="Arial" w:eastAsia="Verdana" w:hAnsi="Arial" w:cs="Arial"/>
                <w:sz w:val="18"/>
                <w:szCs w:val="18"/>
              </w:rPr>
              <w:t>.00</w:t>
            </w:r>
          </w:p>
        </w:tc>
        <w:tc>
          <w:tcPr>
            <w:tcW w:w="657" w:type="dxa"/>
            <w:tcBorders>
              <w:top w:val="double" w:sz="4" w:space="0" w:color="auto"/>
              <w:left w:val="single" w:sz="12" w:space="0" w:color="auto"/>
              <w:bottom w:val="single" w:sz="12"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16</w:t>
            </w:r>
            <w:r w:rsidR="003F20FA">
              <w:rPr>
                <w:rFonts w:ascii="Arial" w:eastAsia="Verdana" w:hAnsi="Arial" w:cs="Arial"/>
                <w:sz w:val="18"/>
                <w:szCs w:val="18"/>
              </w:rPr>
              <w:t>.0</w:t>
            </w:r>
            <w:r>
              <w:rPr>
                <w:rFonts w:ascii="Arial" w:eastAsia="Verdana" w:hAnsi="Arial" w:cs="Arial"/>
                <w:sz w:val="18"/>
                <w:szCs w:val="18"/>
              </w:rPr>
              <w:t>0</w:t>
            </w:r>
          </w:p>
        </w:tc>
        <w:tc>
          <w:tcPr>
            <w:tcW w:w="657" w:type="dxa"/>
            <w:tcBorders>
              <w:top w:val="double" w:sz="4" w:space="0" w:color="auto"/>
              <w:left w:val="single" w:sz="6" w:space="0" w:color="auto"/>
              <w:bottom w:val="single" w:sz="12" w:space="0" w:color="auto"/>
              <w:right w:val="single" w:sz="6" w:space="0" w:color="auto"/>
            </w:tcBorders>
          </w:tcPr>
          <w:p w:rsidR="009E0C93" w:rsidRPr="00745BCF" w:rsidRDefault="00692F11" w:rsidP="0068278D">
            <w:pPr>
              <w:spacing w:before="23"/>
              <w:ind w:right="-20"/>
              <w:jc w:val="center"/>
              <w:rPr>
                <w:rFonts w:ascii="Arial" w:eastAsia="Verdana" w:hAnsi="Arial" w:cs="Arial"/>
                <w:sz w:val="18"/>
                <w:szCs w:val="18"/>
              </w:rPr>
            </w:pPr>
            <w:r>
              <w:rPr>
                <w:rFonts w:ascii="Arial" w:eastAsia="Verdana" w:hAnsi="Arial" w:cs="Arial"/>
                <w:sz w:val="18"/>
                <w:szCs w:val="18"/>
              </w:rPr>
              <w:t>16</w:t>
            </w:r>
            <w:r w:rsidR="003F20FA">
              <w:rPr>
                <w:rFonts w:ascii="Arial" w:eastAsia="Verdana" w:hAnsi="Arial" w:cs="Arial"/>
                <w:sz w:val="18"/>
                <w:szCs w:val="18"/>
              </w:rPr>
              <w:t>.00</w:t>
            </w:r>
          </w:p>
        </w:tc>
        <w:tc>
          <w:tcPr>
            <w:tcW w:w="657" w:type="dxa"/>
            <w:tcBorders>
              <w:top w:val="double" w:sz="4" w:space="0" w:color="auto"/>
              <w:left w:val="single" w:sz="6" w:space="0" w:color="auto"/>
              <w:bottom w:val="single" w:sz="12" w:space="0" w:color="auto"/>
              <w:right w:val="single" w:sz="12"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16.00</w:t>
            </w:r>
          </w:p>
        </w:tc>
        <w:tc>
          <w:tcPr>
            <w:tcW w:w="657" w:type="dxa"/>
            <w:tcBorders>
              <w:top w:val="double" w:sz="4" w:space="0" w:color="auto"/>
              <w:left w:val="single" w:sz="12" w:space="0" w:color="auto"/>
              <w:bottom w:val="single" w:sz="12" w:space="0" w:color="auto"/>
              <w:right w:val="single" w:sz="6"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16.00</w:t>
            </w:r>
          </w:p>
        </w:tc>
        <w:tc>
          <w:tcPr>
            <w:tcW w:w="657" w:type="dxa"/>
            <w:tcBorders>
              <w:top w:val="double" w:sz="4" w:space="0" w:color="auto"/>
              <w:left w:val="single" w:sz="6" w:space="0" w:color="auto"/>
              <w:bottom w:val="single" w:sz="12" w:space="0" w:color="auto"/>
              <w:right w:val="single" w:sz="6"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16.00</w:t>
            </w:r>
          </w:p>
        </w:tc>
        <w:tc>
          <w:tcPr>
            <w:tcW w:w="657" w:type="dxa"/>
            <w:tcBorders>
              <w:top w:val="double" w:sz="4" w:space="0" w:color="auto"/>
              <w:left w:val="single" w:sz="6" w:space="0" w:color="auto"/>
              <w:bottom w:val="single" w:sz="12" w:space="0" w:color="auto"/>
              <w:right w:val="single" w:sz="6"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16.00</w:t>
            </w:r>
          </w:p>
        </w:tc>
        <w:tc>
          <w:tcPr>
            <w:tcW w:w="657" w:type="dxa"/>
            <w:tcBorders>
              <w:top w:val="double" w:sz="4" w:space="0" w:color="auto"/>
              <w:left w:val="single" w:sz="6" w:space="0" w:color="auto"/>
              <w:bottom w:val="single" w:sz="12" w:space="0" w:color="auto"/>
              <w:right w:val="single" w:sz="12"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16.00</w:t>
            </w:r>
          </w:p>
        </w:tc>
        <w:tc>
          <w:tcPr>
            <w:tcW w:w="597" w:type="dxa"/>
            <w:tcBorders>
              <w:top w:val="double" w:sz="4" w:space="0" w:color="auto"/>
              <w:left w:val="single" w:sz="12" w:space="0" w:color="auto"/>
              <w:bottom w:val="single" w:sz="12" w:space="0" w:color="auto"/>
              <w:right w:val="single" w:sz="12" w:space="0" w:color="auto"/>
            </w:tcBorders>
          </w:tcPr>
          <w:p w:rsidR="009E0C93" w:rsidRPr="00745BCF" w:rsidRDefault="003F20FA" w:rsidP="0068278D">
            <w:pPr>
              <w:spacing w:before="23"/>
              <w:ind w:right="-20"/>
              <w:jc w:val="center"/>
              <w:rPr>
                <w:rFonts w:ascii="Arial" w:eastAsia="Verdana" w:hAnsi="Arial" w:cs="Arial"/>
                <w:sz w:val="18"/>
                <w:szCs w:val="18"/>
              </w:rPr>
            </w:pPr>
            <w:r>
              <w:rPr>
                <w:rFonts w:ascii="Arial" w:eastAsia="Verdana" w:hAnsi="Arial" w:cs="Arial"/>
                <w:sz w:val="18"/>
                <w:szCs w:val="18"/>
              </w:rPr>
              <w:t>176.00</w:t>
            </w:r>
          </w:p>
        </w:tc>
        <w:tc>
          <w:tcPr>
            <w:tcW w:w="667" w:type="dxa"/>
            <w:tcBorders>
              <w:top w:val="double" w:sz="4" w:space="0" w:color="auto"/>
              <w:left w:val="single" w:sz="12" w:space="0" w:color="auto"/>
              <w:bottom w:val="single" w:sz="12" w:space="0" w:color="auto"/>
              <w:right w:val="single" w:sz="12" w:space="0" w:color="auto"/>
            </w:tcBorders>
          </w:tcPr>
          <w:p w:rsidR="009E0C93" w:rsidRPr="0068278D" w:rsidRDefault="003F20FA" w:rsidP="0068278D">
            <w:pPr>
              <w:spacing w:before="23"/>
              <w:ind w:right="-20"/>
              <w:jc w:val="center"/>
              <w:rPr>
                <w:rFonts w:ascii="Arial" w:eastAsia="Verdana" w:hAnsi="Arial" w:cs="Arial"/>
                <w:b/>
                <w:sz w:val="18"/>
                <w:szCs w:val="18"/>
              </w:rPr>
            </w:pPr>
            <w:r>
              <w:rPr>
                <w:rFonts w:ascii="Arial" w:eastAsia="Verdana" w:hAnsi="Arial" w:cs="Arial"/>
                <w:b/>
                <w:sz w:val="18"/>
                <w:szCs w:val="18"/>
              </w:rPr>
              <w:t>100%</w:t>
            </w:r>
          </w:p>
        </w:tc>
      </w:tr>
    </w:tbl>
    <w:p w:rsidR="00864C4F" w:rsidRDefault="00864C4F" w:rsidP="00C20BE9">
      <w:pPr>
        <w:spacing w:before="23" w:after="0" w:line="240" w:lineRule="auto"/>
        <w:ind w:left="360" w:right="-20" w:hanging="360"/>
        <w:rPr>
          <w:rFonts w:ascii="Arial" w:eastAsia="Verdana" w:hAnsi="Arial" w:cs="Arial"/>
          <w:sz w:val="21"/>
          <w:szCs w:val="21"/>
        </w:rPr>
      </w:pPr>
    </w:p>
    <w:p w:rsidR="002A00AB" w:rsidRPr="005C7A29" w:rsidRDefault="002A00AB" w:rsidP="002A00AB">
      <w:pPr>
        <w:spacing w:before="23" w:after="0" w:line="240" w:lineRule="auto"/>
        <w:ind w:left="1080" w:right="680"/>
        <w:rPr>
          <w:rFonts w:ascii="Arial" w:eastAsia="Verdana" w:hAnsi="Arial" w:cs="Arial"/>
          <w:sz w:val="21"/>
          <w:szCs w:val="21"/>
        </w:rPr>
      </w:pPr>
      <w:r w:rsidRPr="005C7A29">
        <w:rPr>
          <w:rFonts w:ascii="Arial" w:eastAsia="Verdana" w:hAnsi="Arial" w:cs="Arial"/>
          <w:sz w:val="21"/>
          <w:szCs w:val="21"/>
        </w:rPr>
        <w:t xml:space="preserve">Add the </w:t>
      </w:r>
      <w:r w:rsidR="003F20FA">
        <w:rPr>
          <w:rFonts w:ascii="Arial" w:eastAsia="Verdana" w:hAnsi="Arial" w:cs="Arial"/>
          <w:sz w:val="21"/>
          <w:szCs w:val="21"/>
        </w:rPr>
        <w:t>hours</w:t>
      </w:r>
      <w:r w:rsidRPr="005C7A29">
        <w:rPr>
          <w:rFonts w:ascii="Arial" w:eastAsia="Verdana" w:hAnsi="Arial" w:cs="Arial"/>
          <w:sz w:val="21"/>
          <w:szCs w:val="21"/>
        </w:rPr>
        <w:t xml:space="preserve"> </w:t>
      </w:r>
      <w:r>
        <w:rPr>
          <w:rFonts w:ascii="Arial" w:eastAsia="Verdana" w:hAnsi="Arial" w:cs="Arial"/>
          <w:sz w:val="21"/>
          <w:szCs w:val="21"/>
        </w:rPr>
        <w:t>across each row</w:t>
      </w:r>
      <w:r w:rsidRPr="005C7A29">
        <w:rPr>
          <w:rFonts w:ascii="Arial" w:eastAsia="Verdana" w:hAnsi="Arial" w:cs="Arial"/>
          <w:sz w:val="21"/>
          <w:szCs w:val="21"/>
        </w:rPr>
        <w:t xml:space="preserve">.  Divide the </w:t>
      </w:r>
      <w:r w:rsidR="003F20FA">
        <w:rPr>
          <w:rFonts w:ascii="Arial" w:eastAsia="Verdana" w:hAnsi="Arial" w:cs="Arial"/>
          <w:sz w:val="21"/>
          <w:szCs w:val="21"/>
        </w:rPr>
        <w:t>hours for each service by the total hours from the time studies for</w:t>
      </w:r>
      <w:r w:rsidR="00246338">
        <w:rPr>
          <w:rFonts w:ascii="Arial" w:eastAsia="Verdana" w:hAnsi="Arial" w:cs="Arial"/>
          <w:sz w:val="21"/>
          <w:szCs w:val="21"/>
        </w:rPr>
        <w:t xml:space="preserve"> </w:t>
      </w:r>
      <w:r w:rsidR="00955C1C">
        <w:rPr>
          <w:rFonts w:ascii="Arial" w:eastAsia="Verdana" w:hAnsi="Arial" w:cs="Arial"/>
          <w:sz w:val="21"/>
          <w:szCs w:val="21"/>
        </w:rPr>
        <w:t>the direct care</w:t>
      </w:r>
      <w:r w:rsidRPr="005C7A29">
        <w:rPr>
          <w:rFonts w:ascii="Arial" w:eastAsia="Verdana" w:hAnsi="Arial" w:cs="Arial"/>
          <w:sz w:val="21"/>
          <w:szCs w:val="21"/>
        </w:rPr>
        <w:t xml:space="preserve"> staff to calculate the percentage of time spent on each service.</w:t>
      </w:r>
    </w:p>
    <w:p w:rsidR="002A00AB" w:rsidRDefault="002A00AB" w:rsidP="002A00AB">
      <w:pPr>
        <w:widowControl/>
        <w:autoSpaceDE w:val="0"/>
        <w:autoSpaceDN w:val="0"/>
        <w:adjustRightInd w:val="0"/>
        <w:spacing w:after="0" w:line="240" w:lineRule="auto"/>
        <w:ind w:right="320"/>
        <w:rPr>
          <w:rFonts w:ascii="Arial" w:eastAsia="Calibri" w:hAnsi="Arial" w:cs="Arial"/>
          <w:iCs/>
          <w:sz w:val="21"/>
          <w:szCs w:val="21"/>
        </w:rPr>
      </w:pPr>
    </w:p>
    <w:p w:rsidR="007D71AE" w:rsidRDefault="007D71AE" w:rsidP="007D71AE">
      <w:pPr>
        <w:spacing w:before="23" w:after="0" w:line="240" w:lineRule="auto"/>
        <w:ind w:left="1080" w:right="-20"/>
        <w:rPr>
          <w:rFonts w:ascii="Arial" w:eastAsia="Verdana" w:hAnsi="Arial" w:cs="Arial"/>
          <w:sz w:val="21"/>
          <w:szCs w:val="21"/>
        </w:rPr>
      </w:pPr>
      <w:r>
        <w:rPr>
          <w:rFonts w:ascii="Arial" w:eastAsia="Verdana" w:hAnsi="Arial" w:cs="Arial"/>
          <w:sz w:val="21"/>
          <w:szCs w:val="21"/>
        </w:rPr>
        <w:t xml:space="preserve">Enter the results </w:t>
      </w:r>
      <w:r w:rsidR="00C72A14">
        <w:rPr>
          <w:rFonts w:ascii="Arial" w:eastAsia="Verdana" w:hAnsi="Arial" w:cs="Arial"/>
          <w:sz w:val="21"/>
          <w:szCs w:val="21"/>
        </w:rPr>
        <w:t xml:space="preserve">in the </w:t>
      </w:r>
      <w:r w:rsidR="00955C1C">
        <w:rPr>
          <w:rFonts w:ascii="Arial" w:eastAsia="Verdana" w:hAnsi="Arial" w:cs="Arial"/>
          <w:sz w:val="21"/>
          <w:szCs w:val="21"/>
        </w:rPr>
        <w:t xml:space="preserve">Direct Care </w:t>
      </w:r>
      <w:r w:rsidR="00C72A14">
        <w:rPr>
          <w:rFonts w:ascii="Arial" w:eastAsia="Verdana" w:hAnsi="Arial" w:cs="Arial"/>
          <w:sz w:val="21"/>
          <w:szCs w:val="21"/>
        </w:rPr>
        <w:t xml:space="preserve">column </w:t>
      </w:r>
      <w:r>
        <w:rPr>
          <w:rFonts w:ascii="Arial" w:eastAsia="Verdana" w:hAnsi="Arial" w:cs="Arial"/>
          <w:sz w:val="21"/>
          <w:szCs w:val="21"/>
        </w:rPr>
        <w:t xml:space="preserve">on </w:t>
      </w:r>
      <w:r w:rsidR="00456E82">
        <w:rPr>
          <w:rFonts w:ascii="Arial" w:eastAsia="Verdana" w:hAnsi="Arial" w:cs="Arial"/>
          <w:sz w:val="21"/>
          <w:szCs w:val="21"/>
        </w:rPr>
        <w:t xml:space="preserve">Schedule H - </w:t>
      </w:r>
      <w:r>
        <w:rPr>
          <w:rFonts w:ascii="Arial" w:eastAsia="Verdana" w:hAnsi="Arial" w:cs="Arial"/>
          <w:sz w:val="21"/>
          <w:szCs w:val="21"/>
        </w:rPr>
        <w:t>Allocation of Staff Time.</w:t>
      </w:r>
    </w:p>
    <w:p w:rsidR="007D71AE" w:rsidRDefault="007D71AE" w:rsidP="00C20BE9">
      <w:pPr>
        <w:spacing w:before="23" w:after="0" w:line="240" w:lineRule="auto"/>
        <w:ind w:left="360" w:right="-20" w:hanging="360"/>
        <w:rPr>
          <w:rFonts w:ascii="Arial" w:eastAsia="Verdana" w:hAnsi="Arial" w:cs="Arial"/>
          <w:sz w:val="21"/>
          <w:szCs w:val="21"/>
        </w:rPr>
      </w:pPr>
    </w:p>
    <w:tbl>
      <w:tblPr>
        <w:tblStyle w:val="TableGrid"/>
        <w:tblW w:w="9151" w:type="dxa"/>
        <w:tblInd w:w="468" w:type="dxa"/>
        <w:tblLook w:val="04A0" w:firstRow="1" w:lastRow="0" w:firstColumn="1" w:lastColumn="0" w:noHBand="0" w:noVBand="1"/>
      </w:tblPr>
      <w:tblGrid>
        <w:gridCol w:w="3600"/>
        <w:gridCol w:w="990"/>
        <w:gridCol w:w="1530"/>
        <w:gridCol w:w="1568"/>
        <w:gridCol w:w="1463"/>
      </w:tblGrid>
      <w:tr w:rsidR="007D71AE" w:rsidTr="005F42C3">
        <w:trPr>
          <w:trHeight w:val="531"/>
        </w:trPr>
        <w:tc>
          <w:tcPr>
            <w:tcW w:w="9151" w:type="dxa"/>
            <w:gridSpan w:val="5"/>
            <w:tcBorders>
              <w:right w:val="doubleWave" w:sz="6" w:space="0" w:color="auto"/>
            </w:tcBorders>
            <w:vAlign w:val="center"/>
          </w:tcPr>
          <w:p w:rsidR="007D71AE" w:rsidRPr="005C7A29" w:rsidRDefault="00456E82" w:rsidP="008201D9">
            <w:pPr>
              <w:widowControl/>
              <w:autoSpaceDE w:val="0"/>
              <w:autoSpaceDN w:val="0"/>
              <w:adjustRightInd w:val="0"/>
              <w:ind w:right="-40"/>
              <w:jc w:val="center"/>
              <w:rPr>
                <w:rFonts w:ascii="Arial" w:eastAsia="Calibri" w:hAnsi="Arial" w:cs="Arial"/>
                <w:b/>
                <w:iCs/>
              </w:rPr>
            </w:pPr>
            <w:r>
              <w:rPr>
                <w:rFonts w:ascii="Arial" w:eastAsia="Calibri" w:hAnsi="Arial" w:cs="Arial"/>
                <w:b/>
                <w:iCs/>
              </w:rPr>
              <w:t xml:space="preserve">Schedule H - </w:t>
            </w:r>
            <w:r w:rsidR="007D71AE" w:rsidRPr="005C7A29">
              <w:rPr>
                <w:rFonts w:ascii="Arial" w:eastAsia="Calibri" w:hAnsi="Arial" w:cs="Arial"/>
                <w:b/>
                <w:iCs/>
              </w:rPr>
              <w:t>Allocation of Staff Time</w:t>
            </w:r>
          </w:p>
        </w:tc>
      </w:tr>
      <w:tr w:rsidR="007D71AE" w:rsidTr="005F42C3">
        <w:trPr>
          <w:trHeight w:val="486"/>
        </w:trPr>
        <w:tc>
          <w:tcPr>
            <w:tcW w:w="3600" w:type="dxa"/>
            <w:vMerge w:val="restart"/>
            <w:vAlign w:val="center"/>
          </w:tcPr>
          <w:p w:rsidR="007D71AE" w:rsidRPr="005768B2" w:rsidRDefault="007D71AE" w:rsidP="00A74C5A">
            <w:pPr>
              <w:widowControl/>
              <w:autoSpaceDE w:val="0"/>
              <w:autoSpaceDN w:val="0"/>
              <w:adjustRightInd w:val="0"/>
              <w:ind w:right="-40"/>
              <w:rPr>
                <w:rFonts w:ascii="Arial" w:eastAsia="Calibri" w:hAnsi="Arial" w:cs="Arial"/>
                <w:b/>
                <w:iCs/>
                <w:sz w:val="20"/>
                <w:szCs w:val="20"/>
              </w:rPr>
            </w:pPr>
            <w:r w:rsidRPr="005768B2">
              <w:rPr>
                <w:rFonts w:ascii="Arial" w:eastAsia="Calibri" w:hAnsi="Arial" w:cs="Arial"/>
                <w:b/>
                <w:iCs/>
                <w:sz w:val="20"/>
                <w:szCs w:val="20"/>
              </w:rPr>
              <w:t>Percentage of Time Spent on:</w:t>
            </w:r>
          </w:p>
        </w:tc>
        <w:tc>
          <w:tcPr>
            <w:tcW w:w="990" w:type="dxa"/>
            <w:vMerge w:val="restart"/>
            <w:tcBorders>
              <w:right w:val="single" w:sz="4" w:space="0" w:color="auto"/>
            </w:tcBorders>
            <w:vAlign w:val="center"/>
          </w:tcPr>
          <w:p w:rsidR="007D71AE" w:rsidRPr="00A74C5A" w:rsidRDefault="007D71AE" w:rsidP="008201D9">
            <w:pPr>
              <w:widowControl/>
              <w:autoSpaceDE w:val="0"/>
              <w:autoSpaceDN w:val="0"/>
              <w:adjustRightInd w:val="0"/>
              <w:ind w:right="-40"/>
              <w:jc w:val="center"/>
              <w:rPr>
                <w:rFonts w:ascii="Arial" w:eastAsia="Calibri" w:hAnsi="Arial" w:cs="Arial"/>
                <w:b/>
                <w:iCs/>
                <w:sz w:val="18"/>
                <w:szCs w:val="18"/>
              </w:rPr>
            </w:pPr>
            <w:r w:rsidRPr="00A74C5A">
              <w:rPr>
                <w:rFonts w:ascii="Arial" w:eastAsia="Calibri" w:hAnsi="Arial" w:cs="Arial"/>
                <w:b/>
                <w:iCs/>
                <w:sz w:val="18"/>
                <w:szCs w:val="18"/>
              </w:rPr>
              <w:t>Enter</w:t>
            </w:r>
          </w:p>
          <w:p w:rsidR="008201D9" w:rsidRDefault="007D71AE" w:rsidP="008201D9">
            <w:pPr>
              <w:widowControl/>
              <w:autoSpaceDE w:val="0"/>
              <w:autoSpaceDN w:val="0"/>
              <w:adjustRightInd w:val="0"/>
              <w:ind w:right="-40"/>
              <w:jc w:val="center"/>
              <w:rPr>
                <w:rFonts w:ascii="Arial" w:eastAsia="Calibri" w:hAnsi="Arial" w:cs="Arial"/>
                <w:b/>
                <w:iCs/>
                <w:sz w:val="18"/>
                <w:szCs w:val="18"/>
              </w:rPr>
            </w:pPr>
            <w:r w:rsidRPr="00A74C5A">
              <w:rPr>
                <w:rFonts w:ascii="Arial" w:eastAsia="Calibri" w:hAnsi="Arial" w:cs="Arial"/>
                <w:b/>
                <w:iCs/>
                <w:sz w:val="18"/>
                <w:szCs w:val="18"/>
              </w:rPr>
              <w:t>Service</w:t>
            </w:r>
          </w:p>
          <w:p w:rsidR="007D71AE" w:rsidRPr="00A74C5A" w:rsidRDefault="007D71AE" w:rsidP="008201D9">
            <w:pPr>
              <w:widowControl/>
              <w:autoSpaceDE w:val="0"/>
              <w:autoSpaceDN w:val="0"/>
              <w:adjustRightInd w:val="0"/>
              <w:ind w:right="-40"/>
              <w:jc w:val="center"/>
              <w:rPr>
                <w:rFonts w:ascii="Arial" w:eastAsia="Calibri" w:hAnsi="Arial" w:cs="Arial"/>
                <w:b/>
                <w:iCs/>
                <w:sz w:val="19"/>
                <w:szCs w:val="19"/>
              </w:rPr>
            </w:pPr>
            <w:r w:rsidRPr="00A74C5A">
              <w:rPr>
                <w:rFonts w:ascii="Arial" w:eastAsia="Calibri" w:hAnsi="Arial" w:cs="Arial"/>
                <w:b/>
                <w:iCs/>
                <w:sz w:val="18"/>
                <w:szCs w:val="18"/>
              </w:rPr>
              <w:t>Code</w:t>
            </w:r>
          </w:p>
        </w:tc>
        <w:tc>
          <w:tcPr>
            <w:tcW w:w="4561" w:type="dxa"/>
            <w:gridSpan w:val="3"/>
            <w:tcBorders>
              <w:left w:val="single" w:sz="4" w:space="0" w:color="auto"/>
              <w:right w:val="doubleWave" w:sz="6" w:space="0" w:color="auto"/>
            </w:tcBorders>
            <w:vAlign w:val="center"/>
          </w:tcPr>
          <w:p w:rsidR="008201D9" w:rsidRDefault="008201D9" w:rsidP="003E7B6F">
            <w:pPr>
              <w:widowControl/>
              <w:autoSpaceDE w:val="0"/>
              <w:autoSpaceDN w:val="0"/>
              <w:adjustRightInd w:val="0"/>
              <w:ind w:right="-40"/>
              <w:jc w:val="center"/>
              <w:rPr>
                <w:rFonts w:ascii="Arial" w:eastAsia="Calibri" w:hAnsi="Arial" w:cs="Arial"/>
                <w:b/>
                <w:iCs/>
                <w:sz w:val="19"/>
                <w:szCs w:val="19"/>
              </w:rPr>
            </w:pPr>
            <w:r>
              <w:rPr>
                <w:rFonts w:ascii="Arial" w:eastAsia="Calibri" w:hAnsi="Arial" w:cs="Arial"/>
                <w:b/>
                <w:iCs/>
                <w:sz w:val="19"/>
                <w:szCs w:val="19"/>
              </w:rPr>
              <w:t>STAFF CATEGORIES</w:t>
            </w:r>
          </w:p>
          <w:p w:rsidR="007D71AE" w:rsidRPr="00A74C5A" w:rsidRDefault="007D71AE" w:rsidP="003E7B6F">
            <w:pPr>
              <w:widowControl/>
              <w:autoSpaceDE w:val="0"/>
              <w:autoSpaceDN w:val="0"/>
              <w:adjustRightInd w:val="0"/>
              <w:ind w:right="-40"/>
              <w:jc w:val="center"/>
              <w:rPr>
                <w:rFonts w:ascii="Arial" w:eastAsia="Calibri" w:hAnsi="Arial" w:cs="Arial"/>
                <w:b/>
                <w:iCs/>
                <w:sz w:val="19"/>
                <w:szCs w:val="19"/>
              </w:rPr>
            </w:pPr>
            <w:r w:rsidRPr="00A74C5A">
              <w:rPr>
                <w:rFonts w:ascii="Arial" w:eastAsia="Calibri" w:hAnsi="Arial" w:cs="Arial"/>
                <w:b/>
                <w:iCs/>
                <w:sz w:val="19"/>
                <w:szCs w:val="19"/>
              </w:rPr>
              <w:t xml:space="preserve">Enter </w:t>
            </w:r>
            <w:r w:rsidR="00A74C5A" w:rsidRPr="00A74C5A">
              <w:rPr>
                <w:rFonts w:ascii="Arial" w:eastAsia="Calibri" w:hAnsi="Arial" w:cs="Arial"/>
                <w:b/>
                <w:iCs/>
                <w:sz w:val="19"/>
                <w:szCs w:val="19"/>
              </w:rPr>
              <w:t>%</w:t>
            </w:r>
            <w:r w:rsidRPr="00A74C5A">
              <w:rPr>
                <w:rFonts w:ascii="Arial" w:eastAsia="Calibri" w:hAnsi="Arial" w:cs="Arial"/>
                <w:b/>
                <w:iCs/>
                <w:sz w:val="19"/>
                <w:szCs w:val="19"/>
              </w:rPr>
              <w:t xml:space="preserve"> of Time Spent by Each Staff Category</w:t>
            </w:r>
          </w:p>
        </w:tc>
      </w:tr>
      <w:tr w:rsidR="007D71AE" w:rsidTr="005F42C3">
        <w:trPr>
          <w:trHeight w:val="360"/>
        </w:trPr>
        <w:tc>
          <w:tcPr>
            <w:tcW w:w="3600" w:type="dxa"/>
            <w:vMerge/>
          </w:tcPr>
          <w:p w:rsidR="007D71AE" w:rsidRPr="005768B2" w:rsidRDefault="007D71AE" w:rsidP="00D20979">
            <w:pPr>
              <w:widowControl/>
              <w:autoSpaceDE w:val="0"/>
              <w:autoSpaceDN w:val="0"/>
              <w:adjustRightInd w:val="0"/>
              <w:ind w:right="-40"/>
              <w:rPr>
                <w:rFonts w:ascii="Arial" w:eastAsia="Calibri" w:hAnsi="Arial" w:cs="Arial"/>
                <w:b/>
                <w:iCs/>
                <w:sz w:val="20"/>
                <w:szCs w:val="20"/>
              </w:rPr>
            </w:pPr>
          </w:p>
        </w:tc>
        <w:tc>
          <w:tcPr>
            <w:tcW w:w="990" w:type="dxa"/>
            <w:vMerge/>
            <w:tcBorders>
              <w:right w:val="single" w:sz="4" w:space="0" w:color="auto"/>
            </w:tcBorders>
          </w:tcPr>
          <w:p w:rsidR="007D71AE" w:rsidRPr="00A74C5A" w:rsidRDefault="007D71AE" w:rsidP="005768B2">
            <w:pPr>
              <w:widowControl/>
              <w:autoSpaceDE w:val="0"/>
              <w:autoSpaceDN w:val="0"/>
              <w:adjustRightInd w:val="0"/>
              <w:ind w:right="-40"/>
              <w:jc w:val="center"/>
              <w:rPr>
                <w:rFonts w:ascii="Arial" w:eastAsia="Calibri" w:hAnsi="Arial" w:cs="Arial"/>
                <w:b/>
                <w:iCs/>
                <w:sz w:val="19"/>
                <w:szCs w:val="19"/>
              </w:rPr>
            </w:pPr>
          </w:p>
        </w:tc>
        <w:tc>
          <w:tcPr>
            <w:tcW w:w="1530" w:type="dxa"/>
            <w:tcBorders>
              <w:left w:val="single" w:sz="4" w:space="0" w:color="auto"/>
              <w:right w:val="single" w:sz="4" w:space="0" w:color="auto"/>
            </w:tcBorders>
            <w:vAlign w:val="center"/>
          </w:tcPr>
          <w:p w:rsidR="007D71AE" w:rsidRPr="00A74C5A" w:rsidRDefault="007D71AE" w:rsidP="003E7B6F">
            <w:pPr>
              <w:widowControl/>
              <w:autoSpaceDE w:val="0"/>
              <w:autoSpaceDN w:val="0"/>
              <w:adjustRightInd w:val="0"/>
              <w:ind w:right="-40"/>
              <w:jc w:val="center"/>
              <w:rPr>
                <w:rFonts w:ascii="Arial" w:eastAsia="Calibri" w:hAnsi="Arial" w:cs="Arial"/>
                <w:b/>
                <w:iCs/>
                <w:sz w:val="19"/>
                <w:szCs w:val="19"/>
              </w:rPr>
            </w:pPr>
            <w:r w:rsidRPr="00A74C5A">
              <w:rPr>
                <w:rFonts w:ascii="Arial" w:eastAsia="Calibri" w:hAnsi="Arial" w:cs="Arial"/>
                <w:b/>
                <w:iCs/>
                <w:sz w:val="19"/>
                <w:szCs w:val="19"/>
              </w:rPr>
              <w:t>Administrative</w:t>
            </w:r>
          </w:p>
        </w:tc>
        <w:tc>
          <w:tcPr>
            <w:tcW w:w="1568" w:type="dxa"/>
            <w:tcBorders>
              <w:left w:val="single" w:sz="4" w:space="0" w:color="auto"/>
              <w:bottom w:val="single" w:sz="4" w:space="0" w:color="auto"/>
              <w:right w:val="single" w:sz="4" w:space="0" w:color="auto"/>
            </w:tcBorders>
            <w:vAlign w:val="center"/>
          </w:tcPr>
          <w:p w:rsidR="007D71AE" w:rsidRPr="00A74C5A" w:rsidRDefault="007D71AE" w:rsidP="003E7B6F">
            <w:pPr>
              <w:widowControl/>
              <w:autoSpaceDE w:val="0"/>
              <w:autoSpaceDN w:val="0"/>
              <w:adjustRightInd w:val="0"/>
              <w:ind w:right="-40"/>
              <w:jc w:val="center"/>
              <w:rPr>
                <w:rFonts w:ascii="Arial" w:eastAsia="Calibri" w:hAnsi="Arial" w:cs="Arial"/>
                <w:b/>
                <w:iCs/>
                <w:sz w:val="19"/>
                <w:szCs w:val="19"/>
              </w:rPr>
            </w:pPr>
            <w:r w:rsidRPr="00A74C5A">
              <w:rPr>
                <w:rFonts w:ascii="Arial" w:eastAsia="Calibri" w:hAnsi="Arial" w:cs="Arial"/>
                <w:b/>
                <w:iCs/>
                <w:sz w:val="19"/>
                <w:szCs w:val="19"/>
              </w:rPr>
              <w:t>Professional</w:t>
            </w:r>
          </w:p>
        </w:tc>
        <w:tc>
          <w:tcPr>
            <w:tcW w:w="1463" w:type="dxa"/>
            <w:tcBorders>
              <w:left w:val="single" w:sz="4" w:space="0" w:color="auto"/>
              <w:bottom w:val="single" w:sz="4" w:space="0" w:color="auto"/>
              <w:right w:val="doubleWave" w:sz="6" w:space="0" w:color="auto"/>
            </w:tcBorders>
            <w:vAlign w:val="center"/>
          </w:tcPr>
          <w:p w:rsidR="007D71AE" w:rsidRPr="00A74C5A" w:rsidRDefault="00A74C5A" w:rsidP="003E7B6F">
            <w:pPr>
              <w:widowControl/>
              <w:autoSpaceDE w:val="0"/>
              <w:autoSpaceDN w:val="0"/>
              <w:adjustRightInd w:val="0"/>
              <w:ind w:right="-40"/>
              <w:jc w:val="center"/>
              <w:rPr>
                <w:rFonts w:ascii="Arial" w:eastAsia="Calibri" w:hAnsi="Arial" w:cs="Arial"/>
                <w:b/>
                <w:iCs/>
                <w:sz w:val="19"/>
                <w:szCs w:val="19"/>
              </w:rPr>
            </w:pPr>
            <w:r>
              <w:rPr>
                <w:rFonts w:ascii="Arial" w:eastAsia="Calibri" w:hAnsi="Arial" w:cs="Arial"/>
                <w:b/>
                <w:iCs/>
                <w:sz w:val="19"/>
                <w:szCs w:val="19"/>
              </w:rPr>
              <w:t>Direct Care</w:t>
            </w:r>
          </w:p>
        </w:tc>
      </w:tr>
      <w:tr w:rsidR="007D71AE" w:rsidTr="005F42C3">
        <w:tc>
          <w:tcPr>
            <w:tcW w:w="3600" w:type="dxa"/>
            <w:shd w:val="clear" w:color="auto" w:fill="D9D9D9" w:themeFill="background1" w:themeFillShade="D9"/>
          </w:tcPr>
          <w:p w:rsidR="007D71AE" w:rsidRPr="005768B2" w:rsidRDefault="007D71AE" w:rsidP="00D20979">
            <w:pPr>
              <w:widowControl/>
              <w:autoSpaceDE w:val="0"/>
              <w:autoSpaceDN w:val="0"/>
              <w:adjustRightInd w:val="0"/>
              <w:ind w:right="-40"/>
              <w:rPr>
                <w:rFonts w:ascii="Arial" w:eastAsia="Calibri" w:hAnsi="Arial" w:cs="Arial"/>
                <w:b/>
                <w:iCs/>
                <w:sz w:val="20"/>
                <w:szCs w:val="20"/>
              </w:rPr>
            </w:pPr>
            <w:r w:rsidRPr="005768B2">
              <w:rPr>
                <w:rFonts w:ascii="Arial" w:eastAsia="Calibri" w:hAnsi="Arial" w:cs="Arial"/>
                <w:b/>
                <w:iCs/>
                <w:sz w:val="20"/>
                <w:szCs w:val="20"/>
              </w:rPr>
              <w:t>Foster Group Care</w:t>
            </w:r>
          </w:p>
        </w:tc>
        <w:tc>
          <w:tcPr>
            <w:tcW w:w="990" w:type="dxa"/>
            <w:tcBorders>
              <w:right w:val="single" w:sz="4" w:space="0" w:color="auto"/>
            </w:tcBorders>
            <w:shd w:val="clear" w:color="auto" w:fill="D9D9D9" w:themeFill="background1" w:themeFillShade="D9"/>
            <w:vAlign w:val="bottom"/>
          </w:tcPr>
          <w:p w:rsidR="007D71AE" w:rsidRPr="007D71AE" w:rsidRDefault="007D71AE" w:rsidP="005768B2">
            <w:pPr>
              <w:widowControl/>
              <w:autoSpaceDE w:val="0"/>
              <w:autoSpaceDN w:val="0"/>
              <w:adjustRightInd w:val="0"/>
              <w:ind w:right="-40"/>
              <w:jc w:val="center"/>
              <w:rPr>
                <w:rFonts w:ascii="Arial" w:eastAsia="Calibri" w:hAnsi="Arial" w:cs="Arial"/>
                <w:iCs/>
                <w:sz w:val="14"/>
                <w:szCs w:val="14"/>
              </w:rPr>
            </w:pPr>
            <w:r w:rsidRPr="007D71AE">
              <w:rPr>
                <w:rFonts w:ascii="Arial" w:eastAsia="Calibri" w:hAnsi="Arial" w:cs="Arial"/>
                <w:iCs/>
                <w:sz w:val="14"/>
                <w:szCs w:val="14"/>
              </w:rPr>
              <w:t>Ex. D160, D190</w:t>
            </w:r>
          </w:p>
        </w:tc>
        <w:tc>
          <w:tcPr>
            <w:tcW w:w="1530" w:type="dxa"/>
            <w:tcBorders>
              <w:left w:val="single" w:sz="4" w:space="0" w:color="auto"/>
              <w:right w:val="single" w:sz="4" w:space="0" w:color="auto"/>
            </w:tcBorders>
            <w:shd w:val="clear" w:color="auto" w:fill="D9D9D9" w:themeFill="background1" w:themeFillShade="D9"/>
          </w:tcPr>
          <w:p w:rsidR="007D71AE" w:rsidRPr="00616241" w:rsidRDefault="007D71AE" w:rsidP="005768B2">
            <w:pPr>
              <w:widowControl/>
              <w:autoSpaceDE w:val="0"/>
              <w:autoSpaceDN w:val="0"/>
              <w:adjustRightInd w:val="0"/>
              <w:ind w:right="-40"/>
              <w:jc w:val="center"/>
              <w:rPr>
                <w:rFonts w:ascii="Arial" w:eastAsia="Calibri" w:hAnsi="Arial" w:cs="Arial"/>
                <w:iCs/>
                <w:sz w:val="20"/>
                <w:szCs w:val="20"/>
              </w:rPr>
            </w:pPr>
          </w:p>
        </w:tc>
        <w:tc>
          <w:tcPr>
            <w:tcW w:w="1568" w:type="dxa"/>
            <w:tcBorders>
              <w:left w:val="single" w:sz="4" w:space="0" w:color="auto"/>
              <w:right w:val="single" w:sz="4" w:space="0" w:color="auto"/>
            </w:tcBorders>
            <w:shd w:val="clear" w:color="auto" w:fill="D9D9D9" w:themeFill="background1" w:themeFillShade="D9"/>
          </w:tcPr>
          <w:p w:rsidR="007D71AE" w:rsidRPr="00616241" w:rsidRDefault="007D71AE" w:rsidP="005768B2">
            <w:pPr>
              <w:widowControl/>
              <w:autoSpaceDE w:val="0"/>
              <w:autoSpaceDN w:val="0"/>
              <w:adjustRightInd w:val="0"/>
              <w:ind w:right="-40"/>
              <w:jc w:val="center"/>
              <w:rPr>
                <w:rFonts w:ascii="Arial" w:eastAsia="Calibri" w:hAnsi="Arial" w:cs="Arial"/>
                <w:iCs/>
                <w:sz w:val="20"/>
                <w:szCs w:val="20"/>
              </w:rPr>
            </w:pPr>
          </w:p>
        </w:tc>
        <w:tc>
          <w:tcPr>
            <w:tcW w:w="1463" w:type="dxa"/>
            <w:tcBorders>
              <w:left w:val="single" w:sz="4" w:space="0" w:color="auto"/>
              <w:right w:val="doubleWave" w:sz="6" w:space="0" w:color="auto"/>
            </w:tcBorders>
            <w:shd w:val="clear" w:color="auto" w:fill="D9D9D9" w:themeFill="background1" w:themeFillShade="D9"/>
          </w:tcPr>
          <w:p w:rsidR="007D71AE" w:rsidRPr="00616241" w:rsidRDefault="007D71AE" w:rsidP="005768B2">
            <w:pPr>
              <w:widowControl/>
              <w:autoSpaceDE w:val="0"/>
              <w:autoSpaceDN w:val="0"/>
              <w:adjustRightInd w:val="0"/>
              <w:ind w:right="-40"/>
              <w:jc w:val="center"/>
              <w:rPr>
                <w:rFonts w:ascii="Arial" w:eastAsia="Calibri" w:hAnsi="Arial" w:cs="Arial"/>
                <w:iCs/>
                <w:sz w:val="20"/>
                <w:szCs w:val="20"/>
              </w:rPr>
            </w:pPr>
          </w:p>
        </w:tc>
      </w:tr>
      <w:tr w:rsidR="007D71AE" w:rsidTr="005F42C3">
        <w:tc>
          <w:tcPr>
            <w:tcW w:w="3600" w:type="dxa"/>
          </w:tcPr>
          <w:p w:rsidR="007D71AE" w:rsidRPr="00616241" w:rsidRDefault="007D71AE" w:rsidP="00D20979">
            <w:pPr>
              <w:widowControl/>
              <w:autoSpaceDE w:val="0"/>
              <w:autoSpaceDN w:val="0"/>
              <w:adjustRightInd w:val="0"/>
              <w:ind w:right="-40"/>
              <w:rPr>
                <w:rFonts w:ascii="Arial" w:eastAsia="Calibri" w:hAnsi="Arial" w:cs="Arial"/>
                <w:iCs/>
                <w:sz w:val="20"/>
                <w:szCs w:val="20"/>
              </w:rPr>
            </w:pPr>
            <w:r w:rsidRPr="00616241">
              <w:rPr>
                <w:rFonts w:ascii="Arial" w:eastAsia="Calibri" w:hAnsi="Arial" w:cs="Arial"/>
                <w:iCs/>
                <w:sz w:val="20"/>
                <w:szCs w:val="20"/>
              </w:rPr>
              <w:t xml:space="preserve">    Service</w:t>
            </w:r>
          </w:p>
        </w:tc>
        <w:tc>
          <w:tcPr>
            <w:tcW w:w="990" w:type="dxa"/>
            <w:tcBorders>
              <w:right w:val="single" w:sz="4" w:space="0" w:color="auto"/>
            </w:tcBorders>
          </w:tcPr>
          <w:p w:rsidR="007D71AE" w:rsidRPr="00616241" w:rsidRDefault="007D71AE" w:rsidP="005768B2">
            <w:pPr>
              <w:widowControl/>
              <w:autoSpaceDE w:val="0"/>
              <w:autoSpaceDN w:val="0"/>
              <w:adjustRightInd w:val="0"/>
              <w:ind w:right="-40"/>
              <w:jc w:val="center"/>
              <w:rPr>
                <w:rFonts w:ascii="Arial" w:eastAsia="Calibri" w:hAnsi="Arial" w:cs="Arial"/>
                <w:iCs/>
                <w:sz w:val="20"/>
                <w:szCs w:val="20"/>
              </w:rPr>
            </w:pPr>
            <w:r w:rsidRPr="00616241">
              <w:rPr>
                <w:rFonts w:ascii="Arial" w:eastAsia="Calibri" w:hAnsi="Arial" w:cs="Arial"/>
                <w:iCs/>
                <w:sz w:val="20"/>
                <w:szCs w:val="20"/>
              </w:rPr>
              <w:t>D160</w:t>
            </w:r>
          </w:p>
        </w:tc>
        <w:tc>
          <w:tcPr>
            <w:tcW w:w="1530" w:type="dxa"/>
            <w:tcBorders>
              <w:left w:val="single" w:sz="4" w:space="0" w:color="auto"/>
              <w:right w:val="single" w:sz="4"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tcPr>
          <w:p w:rsidR="007D71AE" w:rsidRPr="005768B2" w:rsidRDefault="003F20FA" w:rsidP="005768B2">
            <w:pPr>
              <w:widowControl/>
              <w:autoSpaceDE w:val="0"/>
              <w:autoSpaceDN w:val="0"/>
              <w:adjustRightInd w:val="0"/>
              <w:ind w:right="-40"/>
              <w:jc w:val="center"/>
              <w:rPr>
                <w:rFonts w:ascii="Arial" w:eastAsia="Calibri" w:hAnsi="Arial" w:cs="Arial"/>
                <w:b/>
                <w:iCs/>
                <w:sz w:val="20"/>
                <w:szCs w:val="20"/>
              </w:rPr>
            </w:pPr>
            <w:r>
              <w:rPr>
                <w:rFonts w:ascii="Arial" w:eastAsia="Calibri" w:hAnsi="Arial" w:cs="Arial"/>
                <w:b/>
                <w:iCs/>
                <w:sz w:val="20"/>
                <w:szCs w:val="20"/>
              </w:rPr>
              <w:t>1.56%</w:t>
            </w:r>
          </w:p>
        </w:tc>
        <w:tc>
          <w:tcPr>
            <w:tcW w:w="1463" w:type="dxa"/>
            <w:tcBorders>
              <w:left w:val="single" w:sz="4" w:space="0" w:color="auto"/>
              <w:right w:val="doubleWave" w:sz="6"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r>
      <w:tr w:rsidR="007D71AE" w:rsidTr="005F42C3">
        <w:tc>
          <w:tcPr>
            <w:tcW w:w="3600" w:type="dxa"/>
          </w:tcPr>
          <w:p w:rsidR="007D71AE" w:rsidRPr="00616241" w:rsidRDefault="007D71AE" w:rsidP="00D20979">
            <w:pPr>
              <w:widowControl/>
              <w:autoSpaceDE w:val="0"/>
              <w:autoSpaceDN w:val="0"/>
              <w:adjustRightInd w:val="0"/>
              <w:ind w:right="-40"/>
              <w:rPr>
                <w:rFonts w:ascii="Arial" w:eastAsia="Calibri" w:hAnsi="Arial" w:cs="Arial"/>
                <w:iCs/>
                <w:sz w:val="20"/>
                <w:szCs w:val="20"/>
              </w:rPr>
            </w:pPr>
            <w:r w:rsidRPr="00616241">
              <w:rPr>
                <w:rFonts w:ascii="Arial" w:eastAsia="Calibri" w:hAnsi="Arial" w:cs="Arial"/>
                <w:iCs/>
                <w:sz w:val="20"/>
                <w:szCs w:val="20"/>
              </w:rPr>
              <w:t xml:space="preserve">    Maintenance</w:t>
            </w:r>
          </w:p>
        </w:tc>
        <w:tc>
          <w:tcPr>
            <w:tcW w:w="990" w:type="dxa"/>
            <w:tcBorders>
              <w:bottom w:val="single" w:sz="4" w:space="0" w:color="auto"/>
              <w:right w:val="single" w:sz="4" w:space="0" w:color="auto"/>
            </w:tcBorders>
          </w:tcPr>
          <w:p w:rsidR="007D71AE" w:rsidRPr="00616241" w:rsidRDefault="007D71AE" w:rsidP="005768B2">
            <w:pPr>
              <w:widowControl/>
              <w:autoSpaceDE w:val="0"/>
              <w:autoSpaceDN w:val="0"/>
              <w:adjustRightInd w:val="0"/>
              <w:ind w:right="-40"/>
              <w:jc w:val="center"/>
              <w:rPr>
                <w:rFonts w:ascii="Arial" w:eastAsia="Calibri" w:hAnsi="Arial" w:cs="Arial"/>
                <w:iCs/>
                <w:sz w:val="20"/>
                <w:szCs w:val="20"/>
              </w:rPr>
            </w:pPr>
            <w:r w:rsidRPr="00616241">
              <w:rPr>
                <w:rFonts w:ascii="Arial" w:eastAsia="Calibri" w:hAnsi="Arial" w:cs="Arial"/>
                <w:iCs/>
                <w:sz w:val="20"/>
                <w:szCs w:val="20"/>
              </w:rPr>
              <w:t>D190</w:t>
            </w:r>
          </w:p>
        </w:tc>
        <w:tc>
          <w:tcPr>
            <w:tcW w:w="1530" w:type="dxa"/>
            <w:tcBorders>
              <w:left w:val="single" w:sz="4" w:space="0" w:color="auto"/>
              <w:bottom w:val="single" w:sz="4" w:space="0" w:color="auto"/>
              <w:right w:val="single" w:sz="4"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bottom w:val="single" w:sz="4" w:space="0" w:color="auto"/>
              <w:right w:val="single" w:sz="4" w:space="0" w:color="auto"/>
            </w:tcBorders>
          </w:tcPr>
          <w:p w:rsidR="007D71AE" w:rsidRPr="005768B2" w:rsidRDefault="003F20FA" w:rsidP="003F20FA">
            <w:pPr>
              <w:widowControl/>
              <w:autoSpaceDE w:val="0"/>
              <w:autoSpaceDN w:val="0"/>
              <w:adjustRightInd w:val="0"/>
              <w:ind w:right="-40"/>
              <w:jc w:val="center"/>
              <w:rPr>
                <w:rFonts w:ascii="Arial" w:eastAsia="Calibri" w:hAnsi="Arial" w:cs="Arial"/>
                <w:b/>
                <w:iCs/>
                <w:sz w:val="20"/>
                <w:szCs w:val="20"/>
              </w:rPr>
            </w:pPr>
            <w:r>
              <w:rPr>
                <w:rFonts w:ascii="Arial" w:eastAsia="Calibri" w:hAnsi="Arial" w:cs="Arial"/>
                <w:b/>
                <w:iCs/>
                <w:sz w:val="20"/>
                <w:szCs w:val="20"/>
              </w:rPr>
              <w:t>51.28</w:t>
            </w:r>
            <w:r w:rsidR="007D71AE" w:rsidRPr="005768B2">
              <w:rPr>
                <w:rFonts w:ascii="Arial" w:eastAsia="Calibri" w:hAnsi="Arial" w:cs="Arial"/>
                <w:b/>
                <w:iCs/>
                <w:sz w:val="20"/>
                <w:szCs w:val="20"/>
              </w:rPr>
              <w:t>%</w:t>
            </w:r>
          </w:p>
        </w:tc>
        <w:tc>
          <w:tcPr>
            <w:tcW w:w="1463" w:type="dxa"/>
            <w:tcBorders>
              <w:left w:val="single" w:sz="4" w:space="0" w:color="auto"/>
              <w:bottom w:val="single" w:sz="4" w:space="0" w:color="auto"/>
              <w:right w:val="doubleWave" w:sz="6"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r>
      <w:tr w:rsidR="00FB430C" w:rsidTr="005F42C3">
        <w:tc>
          <w:tcPr>
            <w:tcW w:w="3600" w:type="dxa"/>
          </w:tcPr>
          <w:p w:rsidR="00FB430C" w:rsidRPr="005768B2" w:rsidRDefault="00FB430C" w:rsidP="00D20979">
            <w:pPr>
              <w:widowControl/>
              <w:autoSpaceDE w:val="0"/>
              <w:autoSpaceDN w:val="0"/>
              <w:adjustRightInd w:val="0"/>
              <w:ind w:right="-40"/>
              <w:rPr>
                <w:rFonts w:ascii="Arial" w:eastAsia="Calibri" w:hAnsi="Arial" w:cs="Arial"/>
                <w:b/>
                <w:iCs/>
                <w:sz w:val="20"/>
                <w:szCs w:val="20"/>
              </w:rPr>
            </w:pPr>
            <w:r w:rsidRPr="00616241">
              <w:rPr>
                <w:rFonts w:ascii="Arial" w:eastAsia="Calibri" w:hAnsi="Arial" w:cs="Arial"/>
                <w:iCs/>
                <w:sz w:val="20"/>
                <w:szCs w:val="20"/>
              </w:rPr>
              <w:t xml:space="preserve">    Service</w:t>
            </w:r>
          </w:p>
        </w:tc>
        <w:tc>
          <w:tcPr>
            <w:tcW w:w="990" w:type="dxa"/>
            <w:tcBorders>
              <w:right w:val="single" w:sz="4" w:space="0" w:color="auto"/>
            </w:tcBorders>
            <w:shd w:val="clear" w:color="auto" w:fill="auto"/>
          </w:tcPr>
          <w:p w:rsidR="00FB430C" w:rsidRPr="00616241" w:rsidRDefault="00FB430C" w:rsidP="005768B2">
            <w:pPr>
              <w:widowControl/>
              <w:autoSpaceDE w:val="0"/>
              <w:autoSpaceDN w:val="0"/>
              <w:adjustRightInd w:val="0"/>
              <w:ind w:right="-40"/>
              <w:jc w:val="center"/>
              <w:rPr>
                <w:rFonts w:ascii="Arial" w:eastAsia="Calibri" w:hAnsi="Arial" w:cs="Arial"/>
                <w:iCs/>
                <w:sz w:val="20"/>
                <w:szCs w:val="20"/>
              </w:rPr>
            </w:pPr>
          </w:p>
        </w:tc>
        <w:tc>
          <w:tcPr>
            <w:tcW w:w="1530" w:type="dxa"/>
            <w:tcBorders>
              <w:left w:val="single" w:sz="4" w:space="0" w:color="auto"/>
              <w:right w:val="single" w:sz="4" w:space="0" w:color="auto"/>
            </w:tcBorders>
            <w:shd w:val="clear" w:color="auto" w:fill="auto"/>
          </w:tcPr>
          <w:p w:rsidR="00FB430C" w:rsidRPr="005768B2" w:rsidRDefault="00FB430C"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bottom w:val="single" w:sz="4" w:space="0" w:color="auto"/>
              <w:right w:val="single" w:sz="4" w:space="0" w:color="auto"/>
            </w:tcBorders>
            <w:shd w:val="clear" w:color="auto" w:fill="auto"/>
          </w:tcPr>
          <w:p w:rsidR="00FB430C" w:rsidRPr="005768B2" w:rsidRDefault="00FB430C"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bottom w:val="single" w:sz="4" w:space="0" w:color="auto"/>
              <w:right w:val="doubleWave" w:sz="6" w:space="0" w:color="auto"/>
            </w:tcBorders>
            <w:shd w:val="clear" w:color="auto" w:fill="auto"/>
          </w:tcPr>
          <w:p w:rsidR="00FB430C" w:rsidRPr="005768B2" w:rsidRDefault="00FB430C" w:rsidP="005768B2">
            <w:pPr>
              <w:widowControl/>
              <w:autoSpaceDE w:val="0"/>
              <w:autoSpaceDN w:val="0"/>
              <w:adjustRightInd w:val="0"/>
              <w:ind w:right="-40"/>
              <w:jc w:val="center"/>
              <w:rPr>
                <w:rFonts w:ascii="Arial" w:eastAsia="Calibri" w:hAnsi="Arial" w:cs="Arial"/>
                <w:b/>
                <w:iCs/>
                <w:sz w:val="20"/>
                <w:szCs w:val="20"/>
              </w:rPr>
            </w:pPr>
          </w:p>
        </w:tc>
      </w:tr>
      <w:tr w:rsidR="00FB430C" w:rsidTr="005F42C3">
        <w:tc>
          <w:tcPr>
            <w:tcW w:w="3600" w:type="dxa"/>
          </w:tcPr>
          <w:p w:rsidR="00FB430C" w:rsidRPr="005768B2" w:rsidRDefault="00FB430C" w:rsidP="00D20979">
            <w:pPr>
              <w:widowControl/>
              <w:autoSpaceDE w:val="0"/>
              <w:autoSpaceDN w:val="0"/>
              <w:adjustRightInd w:val="0"/>
              <w:ind w:right="-40"/>
              <w:rPr>
                <w:rFonts w:ascii="Arial" w:eastAsia="Calibri" w:hAnsi="Arial" w:cs="Arial"/>
                <w:b/>
                <w:iCs/>
                <w:sz w:val="20"/>
                <w:szCs w:val="20"/>
              </w:rPr>
            </w:pPr>
            <w:r w:rsidRPr="00616241">
              <w:rPr>
                <w:rFonts w:ascii="Arial" w:eastAsia="Calibri" w:hAnsi="Arial" w:cs="Arial"/>
                <w:iCs/>
                <w:sz w:val="20"/>
                <w:szCs w:val="20"/>
              </w:rPr>
              <w:t xml:space="preserve">    Maintenance</w:t>
            </w:r>
          </w:p>
        </w:tc>
        <w:tc>
          <w:tcPr>
            <w:tcW w:w="990" w:type="dxa"/>
            <w:tcBorders>
              <w:right w:val="single" w:sz="4" w:space="0" w:color="auto"/>
            </w:tcBorders>
            <w:shd w:val="clear" w:color="auto" w:fill="auto"/>
          </w:tcPr>
          <w:p w:rsidR="00FB430C" w:rsidRPr="00616241" w:rsidRDefault="00FB430C" w:rsidP="005768B2">
            <w:pPr>
              <w:widowControl/>
              <w:autoSpaceDE w:val="0"/>
              <w:autoSpaceDN w:val="0"/>
              <w:adjustRightInd w:val="0"/>
              <w:ind w:right="-40"/>
              <w:jc w:val="center"/>
              <w:rPr>
                <w:rFonts w:ascii="Arial" w:eastAsia="Calibri" w:hAnsi="Arial" w:cs="Arial"/>
                <w:iCs/>
                <w:sz w:val="20"/>
                <w:szCs w:val="20"/>
              </w:rPr>
            </w:pPr>
          </w:p>
        </w:tc>
        <w:tc>
          <w:tcPr>
            <w:tcW w:w="1530" w:type="dxa"/>
            <w:tcBorders>
              <w:left w:val="single" w:sz="4" w:space="0" w:color="auto"/>
              <w:right w:val="single" w:sz="4" w:space="0" w:color="auto"/>
            </w:tcBorders>
            <w:shd w:val="clear" w:color="auto" w:fill="auto"/>
          </w:tcPr>
          <w:p w:rsidR="00FB430C" w:rsidRPr="005768B2" w:rsidRDefault="00FB430C"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bottom w:val="single" w:sz="4" w:space="0" w:color="auto"/>
              <w:right w:val="single" w:sz="4" w:space="0" w:color="auto"/>
            </w:tcBorders>
            <w:shd w:val="clear" w:color="auto" w:fill="auto"/>
          </w:tcPr>
          <w:p w:rsidR="00FB430C" w:rsidRPr="005768B2" w:rsidRDefault="00FB430C"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bottom w:val="single" w:sz="4" w:space="0" w:color="auto"/>
              <w:right w:val="doubleWave" w:sz="6" w:space="0" w:color="auto"/>
            </w:tcBorders>
            <w:shd w:val="clear" w:color="auto" w:fill="auto"/>
          </w:tcPr>
          <w:p w:rsidR="00FB430C" w:rsidRPr="005768B2" w:rsidRDefault="00FB430C" w:rsidP="005768B2">
            <w:pPr>
              <w:widowControl/>
              <w:autoSpaceDE w:val="0"/>
              <w:autoSpaceDN w:val="0"/>
              <w:adjustRightInd w:val="0"/>
              <w:ind w:right="-40"/>
              <w:jc w:val="center"/>
              <w:rPr>
                <w:rFonts w:ascii="Arial" w:eastAsia="Calibri" w:hAnsi="Arial" w:cs="Arial"/>
                <w:b/>
                <w:iCs/>
                <w:sz w:val="20"/>
                <w:szCs w:val="20"/>
              </w:rPr>
            </w:pPr>
          </w:p>
        </w:tc>
      </w:tr>
      <w:tr w:rsidR="007D71AE" w:rsidTr="00D124D2">
        <w:tc>
          <w:tcPr>
            <w:tcW w:w="3600" w:type="dxa"/>
            <w:shd w:val="clear" w:color="auto" w:fill="D9D9D9" w:themeFill="background1" w:themeFillShade="D9"/>
          </w:tcPr>
          <w:p w:rsidR="007D71AE" w:rsidRPr="005768B2" w:rsidRDefault="007D71AE" w:rsidP="00D20979">
            <w:pPr>
              <w:widowControl/>
              <w:autoSpaceDE w:val="0"/>
              <w:autoSpaceDN w:val="0"/>
              <w:adjustRightInd w:val="0"/>
              <w:ind w:right="-40"/>
              <w:rPr>
                <w:rFonts w:ascii="Arial" w:eastAsia="Calibri" w:hAnsi="Arial" w:cs="Arial"/>
                <w:b/>
                <w:iCs/>
                <w:sz w:val="20"/>
                <w:szCs w:val="20"/>
              </w:rPr>
            </w:pPr>
            <w:r w:rsidRPr="005768B2">
              <w:rPr>
                <w:rFonts w:ascii="Arial" w:eastAsia="Calibri" w:hAnsi="Arial" w:cs="Arial"/>
                <w:b/>
                <w:iCs/>
                <w:sz w:val="20"/>
                <w:szCs w:val="20"/>
              </w:rPr>
              <w:t>Safety and Permanence</w:t>
            </w:r>
          </w:p>
        </w:tc>
        <w:tc>
          <w:tcPr>
            <w:tcW w:w="990" w:type="dxa"/>
            <w:tcBorders>
              <w:bottom w:val="single" w:sz="4" w:space="0" w:color="auto"/>
              <w:right w:val="single" w:sz="4" w:space="0" w:color="auto"/>
            </w:tcBorders>
            <w:shd w:val="clear" w:color="auto" w:fill="D9D9D9" w:themeFill="background1" w:themeFillShade="D9"/>
          </w:tcPr>
          <w:p w:rsidR="007D71AE" w:rsidRPr="00616241" w:rsidRDefault="007D71AE" w:rsidP="005768B2">
            <w:pPr>
              <w:widowControl/>
              <w:autoSpaceDE w:val="0"/>
              <w:autoSpaceDN w:val="0"/>
              <w:adjustRightInd w:val="0"/>
              <w:ind w:right="-40"/>
              <w:jc w:val="center"/>
              <w:rPr>
                <w:rFonts w:ascii="Arial" w:eastAsia="Calibri" w:hAnsi="Arial" w:cs="Arial"/>
                <w:iCs/>
                <w:sz w:val="20"/>
                <w:szCs w:val="20"/>
              </w:rPr>
            </w:pPr>
          </w:p>
        </w:tc>
        <w:tc>
          <w:tcPr>
            <w:tcW w:w="1530" w:type="dxa"/>
            <w:tcBorders>
              <w:left w:val="single" w:sz="4" w:space="0" w:color="auto"/>
              <w:right w:val="single" w:sz="4" w:space="0" w:color="auto"/>
            </w:tcBorders>
            <w:shd w:val="clear" w:color="auto" w:fill="D9D9D9" w:themeFill="background1" w:themeFillShade="D9"/>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bottom w:val="single" w:sz="4" w:space="0" w:color="auto"/>
              <w:right w:val="single" w:sz="4" w:space="0" w:color="auto"/>
            </w:tcBorders>
            <w:shd w:val="clear" w:color="auto" w:fill="D9D9D9" w:themeFill="background1" w:themeFillShade="D9"/>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bottom w:val="single" w:sz="4" w:space="0" w:color="auto"/>
              <w:right w:val="doubleWave" w:sz="6" w:space="0" w:color="auto"/>
            </w:tcBorders>
            <w:shd w:val="clear" w:color="auto" w:fill="D9D9D9" w:themeFill="background1" w:themeFillShade="D9"/>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r>
      <w:tr w:rsidR="007D71AE" w:rsidTr="00D124D2">
        <w:tc>
          <w:tcPr>
            <w:tcW w:w="3600" w:type="dxa"/>
          </w:tcPr>
          <w:p w:rsidR="007D71AE" w:rsidRPr="00616241" w:rsidRDefault="007D71AE" w:rsidP="00D20979">
            <w:pPr>
              <w:widowControl/>
              <w:autoSpaceDE w:val="0"/>
              <w:autoSpaceDN w:val="0"/>
              <w:adjustRightInd w:val="0"/>
              <w:ind w:right="-40"/>
              <w:rPr>
                <w:rFonts w:ascii="Arial" w:eastAsia="Calibri" w:hAnsi="Arial" w:cs="Arial"/>
                <w:iCs/>
                <w:sz w:val="20"/>
                <w:szCs w:val="20"/>
              </w:rPr>
            </w:pPr>
            <w:r w:rsidRPr="00616241">
              <w:rPr>
                <w:rFonts w:ascii="Arial" w:eastAsia="Calibri" w:hAnsi="Arial" w:cs="Arial"/>
                <w:iCs/>
                <w:sz w:val="20"/>
                <w:szCs w:val="20"/>
              </w:rPr>
              <w:t xml:space="preserve">    Safety Plan Services</w:t>
            </w:r>
          </w:p>
        </w:tc>
        <w:tc>
          <w:tcPr>
            <w:tcW w:w="990" w:type="dxa"/>
            <w:tcBorders>
              <w:right w:val="single" w:sz="4" w:space="0" w:color="auto"/>
            </w:tcBorders>
            <w:shd w:val="pct37" w:color="auto" w:fill="808080" w:themeFill="background1" w:themeFillShade="80"/>
          </w:tcPr>
          <w:p w:rsidR="007D71AE" w:rsidRPr="00616241" w:rsidRDefault="007D71AE" w:rsidP="005768B2">
            <w:pPr>
              <w:widowControl/>
              <w:autoSpaceDE w:val="0"/>
              <w:autoSpaceDN w:val="0"/>
              <w:adjustRightInd w:val="0"/>
              <w:ind w:right="-40"/>
              <w:jc w:val="center"/>
              <w:rPr>
                <w:rFonts w:ascii="Arial" w:eastAsia="Calibri" w:hAnsi="Arial" w:cs="Arial"/>
                <w:iCs/>
                <w:sz w:val="20"/>
                <w:szCs w:val="20"/>
              </w:rPr>
            </w:pPr>
          </w:p>
        </w:tc>
        <w:tc>
          <w:tcPr>
            <w:tcW w:w="1530" w:type="dxa"/>
            <w:tcBorders>
              <w:left w:val="single" w:sz="4" w:space="0" w:color="auto"/>
              <w:right w:val="single" w:sz="4"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c>
          <w:tcPr>
            <w:tcW w:w="1568" w:type="dxa"/>
            <w:tcBorders>
              <w:top w:val="single" w:sz="4" w:space="0" w:color="auto"/>
              <w:left w:val="single" w:sz="4" w:space="0" w:color="auto"/>
              <w:right w:val="single" w:sz="4" w:space="0" w:color="auto"/>
            </w:tcBorders>
          </w:tcPr>
          <w:p w:rsidR="007D71AE" w:rsidRPr="005768B2" w:rsidRDefault="003F20FA" w:rsidP="003F20FA">
            <w:pPr>
              <w:widowControl/>
              <w:autoSpaceDE w:val="0"/>
              <w:autoSpaceDN w:val="0"/>
              <w:adjustRightInd w:val="0"/>
              <w:ind w:right="-40"/>
              <w:jc w:val="center"/>
              <w:rPr>
                <w:rFonts w:ascii="Arial" w:eastAsia="Calibri" w:hAnsi="Arial" w:cs="Arial"/>
                <w:b/>
                <w:iCs/>
                <w:sz w:val="20"/>
                <w:szCs w:val="20"/>
              </w:rPr>
            </w:pPr>
            <w:r>
              <w:rPr>
                <w:rFonts w:ascii="Arial" w:eastAsia="Calibri" w:hAnsi="Arial" w:cs="Arial"/>
                <w:b/>
                <w:iCs/>
                <w:sz w:val="20"/>
                <w:szCs w:val="20"/>
              </w:rPr>
              <w:t>1.7</w:t>
            </w:r>
            <w:r w:rsidR="009513AB">
              <w:rPr>
                <w:rFonts w:ascii="Arial" w:eastAsia="Calibri" w:hAnsi="Arial" w:cs="Arial"/>
                <w:b/>
                <w:iCs/>
                <w:sz w:val="20"/>
                <w:szCs w:val="20"/>
              </w:rPr>
              <w:t>0</w:t>
            </w:r>
            <w:r w:rsidR="007D71AE" w:rsidRPr="005768B2">
              <w:rPr>
                <w:rFonts w:ascii="Arial" w:eastAsia="Calibri" w:hAnsi="Arial" w:cs="Arial"/>
                <w:b/>
                <w:iCs/>
                <w:sz w:val="20"/>
                <w:szCs w:val="20"/>
              </w:rPr>
              <w:t>%</w:t>
            </w:r>
          </w:p>
        </w:tc>
        <w:tc>
          <w:tcPr>
            <w:tcW w:w="1463" w:type="dxa"/>
            <w:tcBorders>
              <w:top w:val="single" w:sz="4" w:space="0" w:color="auto"/>
              <w:left w:val="single" w:sz="4" w:space="0" w:color="auto"/>
              <w:right w:val="doubleWave" w:sz="6"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r>
      <w:tr w:rsidR="007D71AE" w:rsidTr="00D124D2">
        <w:tc>
          <w:tcPr>
            <w:tcW w:w="3600" w:type="dxa"/>
          </w:tcPr>
          <w:p w:rsidR="007D71AE" w:rsidRPr="00616241" w:rsidRDefault="007D71AE" w:rsidP="00841BDB">
            <w:pPr>
              <w:widowControl/>
              <w:autoSpaceDE w:val="0"/>
              <w:autoSpaceDN w:val="0"/>
              <w:adjustRightInd w:val="0"/>
              <w:ind w:right="-40"/>
              <w:rPr>
                <w:rFonts w:ascii="Arial" w:eastAsia="Calibri" w:hAnsi="Arial" w:cs="Arial"/>
                <w:iCs/>
                <w:sz w:val="20"/>
                <w:szCs w:val="20"/>
              </w:rPr>
            </w:pPr>
            <w:r w:rsidRPr="00616241">
              <w:rPr>
                <w:rFonts w:ascii="Arial" w:eastAsia="Calibri" w:hAnsi="Arial" w:cs="Arial"/>
                <w:iCs/>
                <w:sz w:val="20"/>
                <w:szCs w:val="20"/>
              </w:rPr>
              <w:t xml:space="preserve">    </w:t>
            </w:r>
            <w:r w:rsidR="008C74E2" w:rsidRPr="008C74E2">
              <w:rPr>
                <w:rFonts w:ascii="Arial" w:eastAsia="Calibri" w:hAnsi="Arial" w:cs="Arial"/>
                <w:iCs/>
                <w:sz w:val="20"/>
                <w:szCs w:val="20"/>
              </w:rPr>
              <w:t xml:space="preserve">Family Safety, Risk, </w:t>
            </w:r>
            <w:r w:rsidR="008C74E2">
              <w:rPr>
                <w:rFonts w:ascii="Arial" w:eastAsia="Calibri" w:hAnsi="Arial" w:cs="Arial"/>
                <w:iCs/>
                <w:sz w:val="20"/>
                <w:szCs w:val="20"/>
              </w:rPr>
              <w:t xml:space="preserve">&amp; </w:t>
            </w:r>
            <w:r w:rsidR="008C74E2" w:rsidRPr="008C74E2">
              <w:rPr>
                <w:rFonts w:ascii="Arial" w:eastAsia="Calibri" w:hAnsi="Arial" w:cs="Arial"/>
                <w:iCs/>
                <w:sz w:val="20"/>
                <w:szCs w:val="20"/>
              </w:rPr>
              <w:t>Perm</w:t>
            </w:r>
            <w:r w:rsidR="008C74E2">
              <w:rPr>
                <w:rFonts w:ascii="Arial" w:eastAsia="Calibri" w:hAnsi="Arial" w:cs="Arial"/>
                <w:iCs/>
                <w:sz w:val="20"/>
                <w:szCs w:val="20"/>
              </w:rPr>
              <w:t>.</w:t>
            </w:r>
          </w:p>
        </w:tc>
        <w:tc>
          <w:tcPr>
            <w:tcW w:w="990" w:type="dxa"/>
            <w:tcBorders>
              <w:right w:val="single" w:sz="4" w:space="0" w:color="auto"/>
            </w:tcBorders>
            <w:shd w:val="pct37" w:color="auto" w:fill="808080" w:themeFill="background1" w:themeFillShade="80"/>
          </w:tcPr>
          <w:p w:rsidR="007D71AE" w:rsidRPr="00616241" w:rsidRDefault="007D71AE" w:rsidP="005768B2">
            <w:pPr>
              <w:widowControl/>
              <w:autoSpaceDE w:val="0"/>
              <w:autoSpaceDN w:val="0"/>
              <w:adjustRightInd w:val="0"/>
              <w:ind w:right="-40"/>
              <w:jc w:val="center"/>
              <w:rPr>
                <w:rFonts w:ascii="Arial" w:eastAsia="Calibri" w:hAnsi="Arial" w:cs="Arial"/>
                <w:iCs/>
                <w:sz w:val="20"/>
                <w:szCs w:val="20"/>
              </w:rPr>
            </w:pPr>
          </w:p>
        </w:tc>
        <w:tc>
          <w:tcPr>
            <w:tcW w:w="1530" w:type="dxa"/>
            <w:tcBorders>
              <w:left w:val="single" w:sz="4" w:space="0" w:color="auto"/>
              <w:right w:val="single" w:sz="4"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tcPr>
          <w:p w:rsidR="007D71AE" w:rsidRPr="005768B2" w:rsidRDefault="009513AB" w:rsidP="005768B2">
            <w:pPr>
              <w:widowControl/>
              <w:autoSpaceDE w:val="0"/>
              <w:autoSpaceDN w:val="0"/>
              <w:adjustRightInd w:val="0"/>
              <w:ind w:right="-40"/>
              <w:jc w:val="center"/>
              <w:rPr>
                <w:rFonts w:ascii="Arial" w:eastAsia="Calibri" w:hAnsi="Arial" w:cs="Arial"/>
                <w:b/>
                <w:iCs/>
                <w:sz w:val="20"/>
                <w:szCs w:val="20"/>
              </w:rPr>
            </w:pPr>
            <w:r>
              <w:rPr>
                <w:rFonts w:ascii="Arial" w:eastAsia="Calibri" w:hAnsi="Arial" w:cs="Arial"/>
                <w:b/>
                <w:iCs/>
                <w:sz w:val="20"/>
                <w:szCs w:val="20"/>
              </w:rPr>
              <w:t>4.55</w:t>
            </w:r>
            <w:r w:rsidR="007D71AE" w:rsidRPr="005768B2">
              <w:rPr>
                <w:rFonts w:ascii="Arial" w:eastAsia="Calibri" w:hAnsi="Arial" w:cs="Arial"/>
                <w:b/>
                <w:iCs/>
                <w:sz w:val="20"/>
                <w:szCs w:val="20"/>
              </w:rPr>
              <w:t>%</w:t>
            </w:r>
          </w:p>
        </w:tc>
        <w:tc>
          <w:tcPr>
            <w:tcW w:w="1463" w:type="dxa"/>
            <w:tcBorders>
              <w:left w:val="single" w:sz="4" w:space="0" w:color="auto"/>
              <w:right w:val="doubleWave" w:sz="6"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r>
      <w:tr w:rsidR="00AD31C8" w:rsidTr="005F42C3">
        <w:tc>
          <w:tcPr>
            <w:tcW w:w="3600" w:type="dxa"/>
            <w:shd w:val="clear" w:color="auto" w:fill="D9D9D9" w:themeFill="background1" w:themeFillShade="D9"/>
          </w:tcPr>
          <w:p w:rsidR="00AD31C8" w:rsidRPr="005768B2" w:rsidRDefault="00AD31C8" w:rsidP="00D20979">
            <w:pPr>
              <w:widowControl/>
              <w:autoSpaceDE w:val="0"/>
              <w:autoSpaceDN w:val="0"/>
              <w:adjustRightInd w:val="0"/>
              <w:ind w:right="-40"/>
              <w:rPr>
                <w:rFonts w:ascii="Arial" w:eastAsia="Calibri" w:hAnsi="Arial" w:cs="Arial"/>
                <w:b/>
                <w:iCs/>
                <w:sz w:val="20"/>
                <w:szCs w:val="20"/>
              </w:rPr>
            </w:pPr>
            <w:r>
              <w:rPr>
                <w:rFonts w:ascii="Arial" w:eastAsia="Calibri" w:hAnsi="Arial" w:cs="Arial"/>
                <w:b/>
                <w:iCs/>
                <w:sz w:val="20"/>
                <w:szCs w:val="20"/>
              </w:rPr>
              <w:t>Supervised Apartment Living</w:t>
            </w:r>
          </w:p>
        </w:tc>
        <w:tc>
          <w:tcPr>
            <w:tcW w:w="990" w:type="dxa"/>
            <w:tcBorders>
              <w:right w:val="single" w:sz="4" w:space="0" w:color="auto"/>
            </w:tcBorders>
            <w:shd w:val="clear" w:color="auto" w:fill="D9D9D9" w:themeFill="background1" w:themeFillShade="D9"/>
          </w:tcPr>
          <w:p w:rsidR="00AD31C8" w:rsidRPr="00616241" w:rsidRDefault="00AD31C8" w:rsidP="005768B2">
            <w:pPr>
              <w:widowControl/>
              <w:autoSpaceDE w:val="0"/>
              <w:autoSpaceDN w:val="0"/>
              <w:adjustRightInd w:val="0"/>
              <w:ind w:right="-40"/>
              <w:jc w:val="center"/>
              <w:rPr>
                <w:rFonts w:ascii="Arial" w:eastAsia="Calibri" w:hAnsi="Arial" w:cs="Arial"/>
                <w:iCs/>
                <w:sz w:val="20"/>
                <w:szCs w:val="20"/>
              </w:rPr>
            </w:pPr>
          </w:p>
        </w:tc>
        <w:tc>
          <w:tcPr>
            <w:tcW w:w="1530" w:type="dxa"/>
            <w:tcBorders>
              <w:left w:val="single" w:sz="4" w:space="0" w:color="auto"/>
              <w:right w:val="single" w:sz="4" w:space="0" w:color="auto"/>
            </w:tcBorders>
            <w:shd w:val="clear" w:color="auto" w:fill="D9D9D9" w:themeFill="background1" w:themeFillShade="D9"/>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shd w:val="clear" w:color="auto" w:fill="D9D9D9" w:themeFill="background1" w:themeFillShade="D9"/>
          </w:tcPr>
          <w:p w:rsidR="00AD31C8" w:rsidRDefault="00AD31C8"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right w:val="doubleWave" w:sz="6" w:space="0" w:color="auto"/>
            </w:tcBorders>
            <w:shd w:val="clear" w:color="auto" w:fill="D9D9D9" w:themeFill="background1" w:themeFillShade="D9"/>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r>
      <w:tr w:rsidR="00AD31C8" w:rsidTr="005F42C3">
        <w:tc>
          <w:tcPr>
            <w:tcW w:w="3600" w:type="dxa"/>
          </w:tcPr>
          <w:p w:rsidR="00AD31C8" w:rsidRPr="00AD31C8" w:rsidRDefault="00AD31C8" w:rsidP="00D20979">
            <w:pPr>
              <w:widowControl/>
              <w:autoSpaceDE w:val="0"/>
              <w:autoSpaceDN w:val="0"/>
              <w:adjustRightInd w:val="0"/>
              <w:ind w:right="-40"/>
              <w:rPr>
                <w:rFonts w:ascii="Arial" w:eastAsia="Calibri" w:hAnsi="Arial" w:cs="Arial"/>
                <w:iCs/>
                <w:sz w:val="20"/>
                <w:szCs w:val="20"/>
              </w:rPr>
            </w:pPr>
            <w:r w:rsidRPr="00AD31C8">
              <w:rPr>
                <w:rFonts w:ascii="Arial" w:eastAsia="Calibri" w:hAnsi="Arial" w:cs="Arial"/>
                <w:iCs/>
                <w:sz w:val="20"/>
                <w:szCs w:val="20"/>
              </w:rPr>
              <w:t xml:space="preserve">    Individual – Scattered</w:t>
            </w:r>
          </w:p>
        </w:tc>
        <w:tc>
          <w:tcPr>
            <w:tcW w:w="990" w:type="dxa"/>
            <w:tcBorders>
              <w:right w:val="single" w:sz="4" w:space="0" w:color="auto"/>
            </w:tcBorders>
          </w:tcPr>
          <w:p w:rsidR="00AD31C8" w:rsidRPr="00616241" w:rsidRDefault="00AD31C8" w:rsidP="005768B2">
            <w:pPr>
              <w:widowControl/>
              <w:autoSpaceDE w:val="0"/>
              <w:autoSpaceDN w:val="0"/>
              <w:adjustRightInd w:val="0"/>
              <w:ind w:right="-40"/>
              <w:jc w:val="center"/>
              <w:rPr>
                <w:rFonts w:ascii="Arial" w:eastAsia="Calibri" w:hAnsi="Arial" w:cs="Arial"/>
                <w:iCs/>
                <w:sz w:val="20"/>
                <w:szCs w:val="20"/>
              </w:rPr>
            </w:pPr>
            <w:r>
              <w:rPr>
                <w:rFonts w:ascii="Arial" w:eastAsia="Calibri" w:hAnsi="Arial" w:cs="Arial"/>
                <w:iCs/>
                <w:sz w:val="20"/>
                <w:szCs w:val="20"/>
              </w:rPr>
              <w:t>2601</w:t>
            </w:r>
          </w:p>
        </w:tc>
        <w:tc>
          <w:tcPr>
            <w:tcW w:w="1530" w:type="dxa"/>
            <w:tcBorders>
              <w:left w:val="single" w:sz="4" w:space="0" w:color="auto"/>
              <w:right w:val="single" w:sz="4"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tcPr>
          <w:p w:rsidR="00AD31C8" w:rsidRDefault="00AD31C8"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right w:val="doubleWave" w:sz="6"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r>
      <w:tr w:rsidR="00AD31C8" w:rsidTr="005F42C3">
        <w:tc>
          <w:tcPr>
            <w:tcW w:w="3600" w:type="dxa"/>
          </w:tcPr>
          <w:p w:rsidR="00AD31C8" w:rsidRPr="00AD31C8" w:rsidRDefault="00AD31C8" w:rsidP="00D20979">
            <w:pPr>
              <w:widowControl/>
              <w:autoSpaceDE w:val="0"/>
              <w:autoSpaceDN w:val="0"/>
              <w:adjustRightInd w:val="0"/>
              <w:ind w:right="-40"/>
              <w:rPr>
                <w:rFonts w:ascii="Arial" w:eastAsia="Calibri" w:hAnsi="Arial" w:cs="Arial"/>
                <w:iCs/>
                <w:sz w:val="20"/>
                <w:szCs w:val="20"/>
              </w:rPr>
            </w:pPr>
            <w:r w:rsidRPr="00AD31C8">
              <w:rPr>
                <w:rFonts w:ascii="Arial" w:eastAsia="Calibri" w:hAnsi="Arial" w:cs="Arial"/>
                <w:iCs/>
                <w:sz w:val="20"/>
                <w:szCs w:val="20"/>
              </w:rPr>
              <w:t xml:space="preserve">     Individual – Cluster</w:t>
            </w:r>
          </w:p>
        </w:tc>
        <w:tc>
          <w:tcPr>
            <w:tcW w:w="990" w:type="dxa"/>
            <w:tcBorders>
              <w:right w:val="single" w:sz="4" w:space="0" w:color="auto"/>
            </w:tcBorders>
          </w:tcPr>
          <w:p w:rsidR="00AD31C8" w:rsidRPr="00616241" w:rsidRDefault="00AD31C8" w:rsidP="005768B2">
            <w:pPr>
              <w:widowControl/>
              <w:autoSpaceDE w:val="0"/>
              <w:autoSpaceDN w:val="0"/>
              <w:adjustRightInd w:val="0"/>
              <w:ind w:right="-40"/>
              <w:jc w:val="center"/>
              <w:rPr>
                <w:rFonts w:ascii="Arial" w:eastAsia="Calibri" w:hAnsi="Arial" w:cs="Arial"/>
                <w:iCs/>
                <w:sz w:val="20"/>
                <w:szCs w:val="20"/>
              </w:rPr>
            </w:pPr>
            <w:r>
              <w:rPr>
                <w:rFonts w:ascii="Arial" w:eastAsia="Calibri" w:hAnsi="Arial" w:cs="Arial"/>
                <w:iCs/>
                <w:sz w:val="20"/>
                <w:szCs w:val="20"/>
              </w:rPr>
              <w:t>2604</w:t>
            </w:r>
          </w:p>
        </w:tc>
        <w:tc>
          <w:tcPr>
            <w:tcW w:w="1530" w:type="dxa"/>
            <w:tcBorders>
              <w:left w:val="single" w:sz="4" w:space="0" w:color="auto"/>
              <w:right w:val="single" w:sz="4"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tcPr>
          <w:p w:rsidR="00AD31C8" w:rsidRDefault="00AD31C8"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right w:val="doubleWave" w:sz="6"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r>
      <w:tr w:rsidR="00AD31C8" w:rsidTr="005F42C3">
        <w:tc>
          <w:tcPr>
            <w:tcW w:w="3600" w:type="dxa"/>
          </w:tcPr>
          <w:p w:rsidR="00AD31C8" w:rsidRPr="00AD31C8" w:rsidRDefault="00AD31C8" w:rsidP="00D20979">
            <w:pPr>
              <w:widowControl/>
              <w:autoSpaceDE w:val="0"/>
              <w:autoSpaceDN w:val="0"/>
              <w:adjustRightInd w:val="0"/>
              <w:ind w:right="-40"/>
              <w:rPr>
                <w:rFonts w:ascii="Arial" w:eastAsia="Calibri" w:hAnsi="Arial" w:cs="Arial"/>
                <w:iCs/>
                <w:sz w:val="20"/>
                <w:szCs w:val="20"/>
              </w:rPr>
            </w:pPr>
            <w:r w:rsidRPr="00AD31C8">
              <w:rPr>
                <w:rFonts w:ascii="Arial" w:eastAsia="Calibri" w:hAnsi="Arial" w:cs="Arial"/>
                <w:iCs/>
                <w:sz w:val="20"/>
                <w:szCs w:val="20"/>
              </w:rPr>
              <w:t xml:space="preserve">    Group – Scattered</w:t>
            </w:r>
          </w:p>
        </w:tc>
        <w:tc>
          <w:tcPr>
            <w:tcW w:w="990" w:type="dxa"/>
            <w:tcBorders>
              <w:right w:val="single" w:sz="4" w:space="0" w:color="auto"/>
            </w:tcBorders>
          </w:tcPr>
          <w:p w:rsidR="00AD31C8" w:rsidRPr="00616241" w:rsidRDefault="00AD31C8" w:rsidP="005768B2">
            <w:pPr>
              <w:widowControl/>
              <w:autoSpaceDE w:val="0"/>
              <w:autoSpaceDN w:val="0"/>
              <w:adjustRightInd w:val="0"/>
              <w:ind w:right="-40"/>
              <w:jc w:val="center"/>
              <w:rPr>
                <w:rFonts w:ascii="Arial" w:eastAsia="Calibri" w:hAnsi="Arial" w:cs="Arial"/>
                <w:iCs/>
                <w:sz w:val="20"/>
                <w:szCs w:val="20"/>
              </w:rPr>
            </w:pPr>
            <w:r>
              <w:rPr>
                <w:rFonts w:ascii="Arial" w:eastAsia="Calibri" w:hAnsi="Arial" w:cs="Arial"/>
                <w:iCs/>
                <w:sz w:val="20"/>
                <w:szCs w:val="20"/>
              </w:rPr>
              <w:t>2611</w:t>
            </w:r>
          </w:p>
        </w:tc>
        <w:tc>
          <w:tcPr>
            <w:tcW w:w="1530" w:type="dxa"/>
            <w:tcBorders>
              <w:left w:val="single" w:sz="4" w:space="0" w:color="auto"/>
              <w:right w:val="single" w:sz="4"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tcPr>
          <w:p w:rsidR="00AD31C8" w:rsidRDefault="00AD31C8"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right w:val="doubleWave" w:sz="6"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r>
      <w:tr w:rsidR="00AD31C8" w:rsidTr="005F42C3">
        <w:tc>
          <w:tcPr>
            <w:tcW w:w="3600" w:type="dxa"/>
          </w:tcPr>
          <w:p w:rsidR="00AD31C8" w:rsidRPr="00AD31C8" w:rsidRDefault="00AD31C8" w:rsidP="00D20979">
            <w:pPr>
              <w:widowControl/>
              <w:autoSpaceDE w:val="0"/>
              <w:autoSpaceDN w:val="0"/>
              <w:adjustRightInd w:val="0"/>
              <w:ind w:right="-40"/>
              <w:rPr>
                <w:rFonts w:ascii="Arial" w:eastAsia="Calibri" w:hAnsi="Arial" w:cs="Arial"/>
                <w:iCs/>
                <w:sz w:val="20"/>
                <w:szCs w:val="20"/>
              </w:rPr>
            </w:pPr>
            <w:r w:rsidRPr="00AD31C8">
              <w:rPr>
                <w:rFonts w:ascii="Arial" w:eastAsia="Calibri" w:hAnsi="Arial" w:cs="Arial"/>
                <w:iCs/>
                <w:sz w:val="20"/>
                <w:szCs w:val="20"/>
              </w:rPr>
              <w:t xml:space="preserve">    Group – Cluster</w:t>
            </w:r>
          </w:p>
        </w:tc>
        <w:tc>
          <w:tcPr>
            <w:tcW w:w="990" w:type="dxa"/>
            <w:tcBorders>
              <w:right w:val="single" w:sz="4" w:space="0" w:color="auto"/>
            </w:tcBorders>
          </w:tcPr>
          <w:p w:rsidR="00AD31C8" w:rsidRPr="00616241" w:rsidRDefault="00AD31C8" w:rsidP="005768B2">
            <w:pPr>
              <w:widowControl/>
              <w:autoSpaceDE w:val="0"/>
              <w:autoSpaceDN w:val="0"/>
              <w:adjustRightInd w:val="0"/>
              <w:ind w:right="-40"/>
              <w:jc w:val="center"/>
              <w:rPr>
                <w:rFonts w:ascii="Arial" w:eastAsia="Calibri" w:hAnsi="Arial" w:cs="Arial"/>
                <w:iCs/>
                <w:sz w:val="20"/>
                <w:szCs w:val="20"/>
              </w:rPr>
            </w:pPr>
            <w:r>
              <w:rPr>
                <w:rFonts w:ascii="Arial" w:eastAsia="Calibri" w:hAnsi="Arial" w:cs="Arial"/>
                <w:iCs/>
                <w:sz w:val="20"/>
                <w:szCs w:val="20"/>
              </w:rPr>
              <w:t>2614</w:t>
            </w:r>
          </w:p>
        </w:tc>
        <w:tc>
          <w:tcPr>
            <w:tcW w:w="1530" w:type="dxa"/>
            <w:tcBorders>
              <w:left w:val="single" w:sz="4" w:space="0" w:color="auto"/>
              <w:right w:val="single" w:sz="4"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tcPr>
          <w:p w:rsidR="00AD31C8" w:rsidRDefault="00AD31C8"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right w:val="doubleWave" w:sz="6"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r>
      <w:tr w:rsidR="00AD31C8" w:rsidTr="005F42C3">
        <w:tc>
          <w:tcPr>
            <w:tcW w:w="3600" w:type="dxa"/>
          </w:tcPr>
          <w:p w:rsidR="00AD31C8" w:rsidRPr="00AD31C8" w:rsidRDefault="00AD31C8" w:rsidP="00D20979">
            <w:pPr>
              <w:widowControl/>
              <w:autoSpaceDE w:val="0"/>
              <w:autoSpaceDN w:val="0"/>
              <w:adjustRightInd w:val="0"/>
              <w:ind w:right="-40"/>
              <w:rPr>
                <w:rFonts w:ascii="Arial" w:eastAsia="Calibri" w:hAnsi="Arial" w:cs="Arial"/>
                <w:iCs/>
                <w:sz w:val="20"/>
                <w:szCs w:val="20"/>
              </w:rPr>
            </w:pPr>
            <w:r w:rsidRPr="00AD31C8">
              <w:rPr>
                <w:rFonts w:ascii="Arial" w:eastAsia="Calibri" w:hAnsi="Arial" w:cs="Arial"/>
                <w:iCs/>
                <w:sz w:val="20"/>
                <w:szCs w:val="20"/>
              </w:rPr>
              <w:t xml:space="preserve">    Group – Scattered &amp; Cluster</w:t>
            </w:r>
          </w:p>
        </w:tc>
        <w:tc>
          <w:tcPr>
            <w:tcW w:w="990" w:type="dxa"/>
            <w:tcBorders>
              <w:right w:val="single" w:sz="4" w:space="0" w:color="auto"/>
            </w:tcBorders>
          </w:tcPr>
          <w:p w:rsidR="00AD31C8" w:rsidRPr="00616241" w:rsidRDefault="00AD31C8" w:rsidP="005768B2">
            <w:pPr>
              <w:widowControl/>
              <w:autoSpaceDE w:val="0"/>
              <w:autoSpaceDN w:val="0"/>
              <w:adjustRightInd w:val="0"/>
              <w:ind w:right="-40"/>
              <w:jc w:val="center"/>
              <w:rPr>
                <w:rFonts w:ascii="Arial" w:eastAsia="Calibri" w:hAnsi="Arial" w:cs="Arial"/>
                <w:iCs/>
                <w:sz w:val="20"/>
                <w:szCs w:val="20"/>
              </w:rPr>
            </w:pPr>
            <w:r>
              <w:rPr>
                <w:rFonts w:ascii="Arial" w:eastAsia="Calibri" w:hAnsi="Arial" w:cs="Arial"/>
                <w:iCs/>
                <w:sz w:val="20"/>
                <w:szCs w:val="20"/>
              </w:rPr>
              <w:t>2616</w:t>
            </w:r>
          </w:p>
        </w:tc>
        <w:tc>
          <w:tcPr>
            <w:tcW w:w="1530" w:type="dxa"/>
            <w:tcBorders>
              <w:left w:val="single" w:sz="4" w:space="0" w:color="auto"/>
              <w:bottom w:val="single" w:sz="4" w:space="0" w:color="auto"/>
              <w:right w:val="single" w:sz="4"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bottom w:val="single" w:sz="4" w:space="0" w:color="auto"/>
              <w:right w:val="single" w:sz="4" w:space="0" w:color="auto"/>
            </w:tcBorders>
          </w:tcPr>
          <w:p w:rsidR="00AD31C8" w:rsidRDefault="00AD31C8"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right w:val="doubleWave" w:sz="6"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r>
      <w:tr w:rsidR="00AD31C8" w:rsidTr="005F42C3">
        <w:tc>
          <w:tcPr>
            <w:tcW w:w="3600" w:type="dxa"/>
          </w:tcPr>
          <w:p w:rsidR="00AD31C8" w:rsidRPr="00AD31C8" w:rsidRDefault="00AD31C8" w:rsidP="00D20979">
            <w:pPr>
              <w:widowControl/>
              <w:autoSpaceDE w:val="0"/>
              <w:autoSpaceDN w:val="0"/>
              <w:adjustRightInd w:val="0"/>
              <w:ind w:right="-40"/>
              <w:rPr>
                <w:rFonts w:ascii="Arial" w:eastAsia="Calibri" w:hAnsi="Arial" w:cs="Arial"/>
                <w:iCs/>
                <w:sz w:val="20"/>
                <w:szCs w:val="20"/>
              </w:rPr>
            </w:pPr>
            <w:r w:rsidRPr="00AD31C8">
              <w:rPr>
                <w:rFonts w:ascii="Arial" w:eastAsia="Calibri" w:hAnsi="Arial" w:cs="Arial"/>
                <w:iCs/>
                <w:sz w:val="20"/>
                <w:szCs w:val="20"/>
              </w:rPr>
              <w:t xml:space="preserve">    Cluster Staffing</w:t>
            </w:r>
          </w:p>
        </w:tc>
        <w:tc>
          <w:tcPr>
            <w:tcW w:w="990" w:type="dxa"/>
            <w:tcBorders>
              <w:right w:val="single" w:sz="4" w:space="0" w:color="auto"/>
            </w:tcBorders>
          </w:tcPr>
          <w:p w:rsidR="00AD31C8" w:rsidRPr="00616241" w:rsidRDefault="00AD31C8" w:rsidP="005768B2">
            <w:pPr>
              <w:widowControl/>
              <w:autoSpaceDE w:val="0"/>
              <w:autoSpaceDN w:val="0"/>
              <w:adjustRightInd w:val="0"/>
              <w:ind w:right="-40"/>
              <w:jc w:val="center"/>
              <w:rPr>
                <w:rFonts w:ascii="Arial" w:eastAsia="Calibri" w:hAnsi="Arial" w:cs="Arial"/>
                <w:iCs/>
                <w:sz w:val="20"/>
                <w:szCs w:val="20"/>
              </w:rPr>
            </w:pPr>
            <w:r>
              <w:rPr>
                <w:rFonts w:ascii="Arial" w:eastAsia="Calibri" w:hAnsi="Arial" w:cs="Arial"/>
                <w:iCs/>
                <w:sz w:val="20"/>
                <w:szCs w:val="20"/>
              </w:rPr>
              <w:t>2661</w:t>
            </w:r>
          </w:p>
        </w:tc>
        <w:tc>
          <w:tcPr>
            <w:tcW w:w="1530" w:type="dxa"/>
            <w:tcBorders>
              <w:left w:val="single" w:sz="4" w:space="0" w:color="auto"/>
              <w:right w:val="single" w:sz="4"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tcPr>
          <w:p w:rsidR="00AD31C8" w:rsidRDefault="00AD31C8"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right w:val="doubleWave" w:sz="6"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r>
      <w:tr w:rsidR="00AD31C8" w:rsidTr="005F42C3">
        <w:tc>
          <w:tcPr>
            <w:tcW w:w="3600" w:type="dxa"/>
            <w:shd w:val="clear" w:color="auto" w:fill="D9D9D9" w:themeFill="background1" w:themeFillShade="D9"/>
          </w:tcPr>
          <w:p w:rsidR="00AD31C8" w:rsidRPr="005768B2" w:rsidRDefault="00AD31C8" w:rsidP="00D20979">
            <w:pPr>
              <w:widowControl/>
              <w:autoSpaceDE w:val="0"/>
              <w:autoSpaceDN w:val="0"/>
              <w:adjustRightInd w:val="0"/>
              <w:ind w:right="-40"/>
              <w:rPr>
                <w:rFonts w:ascii="Arial" w:eastAsia="Calibri" w:hAnsi="Arial" w:cs="Arial"/>
                <w:b/>
                <w:iCs/>
                <w:sz w:val="20"/>
                <w:szCs w:val="20"/>
              </w:rPr>
            </w:pPr>
            <w:r>
              <w:rPr>
                <w:rFonts w:ascii="Arial" w:eastAsia="Calibri" w:hAnsi="Arial" w:cs="Arial"/>
                <w:b/>
                <w:iCs/>
                <w:sz w:val="20"/>
                <w:szCs w:val="20"/>
              </w:rPr>
              <w:t>Shelter Care</w:t>
            </w:r>
          </w:p>
        </w:tc>
        <w:tc>
          <w:tcPr>
            <w:tcW w:w="990" w:type="dxa"/>
            <w:tcBorders>
              <w:right w:val="single" w:sz="4" w:space="0" w:color="auto"/>
            </w:tcBorders>
            <w:shd w:val="clear" w:color="auto" w:fill="D9D9D9" w:themeFill="background1" w:themeFillShade="D9"/>
          </w:tcPr>
          <w:p w:rsidR="00AD31C8" w:rsidRPr="00616241" w:rsidRDefault="00AD31C8" w:rsidP="005768B2">
            <w:pPr>
              <w:widowControl/>
              <w:autoSpaceDE w:val="0"/>
              <w:autoSpaceDN w:val="0"/>
              <w:adjustRightInd w:val="0"/>
              <w:ind w:right="-40"/>
              <w:jc w:val="center"/>
              <w:rPr>
                <w:rFonts w:ascii="Arial" w:eastAsia="Calibri" w:hAnsi="Arial" w:cs="Arial"/>
                <w:iCs/>
                <w:sz w:val="20"/>
                <w:szCs w:val="20"/>
              </w:rPr>
            </w:pPr>
          </w:p>
        </w:tc>
        <w:tc>
          <w:tcPr>
            <w:tcW w:w="1530" w:type="dxa"/>
            <w:tcBorders>
              <w:left w:val="single" w:sz="4" w:space="0" w:color="auto"/>
              <w:right w:val="single" w:sz="4" w:space="0" w:color="auto"/>
            </w:tcBorders>
            <w:shd w:val="clear" w:color="auto" w:fill="D9D9D9" w:themeFill="background1" w:themeFillShade="D9"/>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shd w:val="clear" w:color="auto" w:fill="D9D9D9" w:themeFill="background1" w:themeFillShade="D9"/>
          </w:tcPr>
          <w:p w:rsidR="00AD31C8" w:rsidRDefault="00AD31C8"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right w:val="doubleWave" w:sz="6" w:space="0" w:color="auto"/>
            </w:tcBorders>
            <w:shd w:val="clear" w:color="auto" w:fill="D9D9D9" w:themeFill="background1" w:themeFillShade="D9"/>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r>
      <w:tr w:rsidR="00AD31C8" w:rsidTr="005F42C3">
        <w:tc>
          <w:tcPr>
            <w:tcW w:w="3600" w:type="dxa"/>
          </w:tcPr>
          <w:p w:rsidR="00AD31C8" w:rsidRPr="008201D9" w:rsidRDefault="00AD31C8" w:rsidP="00D20979">
            <w:pPr>
              <w:widowControl/>
              <w:autoSpaceDE w:val="0"/>
              <w:autoSpaceDN w:val="0"/>
              <w:adjustRightInd w:val="0"/>
              <w:ind w:right="-40"/>
              <w:rPr>
                <w:rFonts w:ascii="Arial" w:eastAsia="Calibri" w:hAnsi="Arial" w:cs="Arial"/>
                <w:iCs/>
                <w:sz w:val="20"/>
                <w:szCs w:val="20"/>
              </w:rPr>
            </w:pPr>
            <w:r w:rsidRPr="008201D9">
              <w:rPr>
                <w:rFonts w:ascii="Arial" w:eastAsia="Calibri" w:hAnsi="Arial" w:cs="Arial"/>
                <w:iCs/>
                <w:sz w:val="20"/>
                <w:szCs w:val="20"/>
              </w:rPr>
              <w:t xml:space="preserve">    Maintenance</w:t>
            </w:r>
          </w:p>
        </w:tc>
        <w:tc>
          <w:tcPr>
            <w:tcW w:w="990" w:type="dxa"/>
            <w:tcBorders>
              <w:right w:val="single" w:sz="4" w:space="0" w:color="auto"/>
            </w:tcBorders>
          </w:tcPr>
          <w:p w:rsidR="00AD31C8" w:rsidRPr="00616241" w:rsidRDefault="008201D9" w:rsidP="005768B2">
            <w:pPr>
              <w:widowControl/>
              <w:autoSpaceDE w:val="0"/>
              <w:autoSpaceDN w:val="0"/>
              <w:adjustRightInd w:val="0"/>
              <w:ind w:right="-40"/>
              <w:jc w:val="center"/>
              <w:rPr>
                <w:rFonts w:ascii="Arial" w:eastAsia="Calibri" w:hAnsi="Arial" w:cs="Arial"/>
                <w:iCs/>
                <w:sz w:val="20"/>
                <w:szCs w:val="20"/>
              </w:rPr>
            </w:pPr>
            <w:r>
              <w:rPr>
                <w:rFonts w:ascii="Arial" w:eastAsia="Calibri" w:hAnsi="Arial" w:cs="Arial"/>
                <w:iCs/>
                <w:sz w:val="20"/>
                <w:szCs w:val="20"/>
              </w:rPr>
              <w:t>190x</w:t>
            </w:r>
          </w:p>
        </w:tc>
        <w:tc>
          <w:tcPr>
            <w:tcW w:w="1530" w:type="dxa"/>
            <w:tcBorders>
              <w:left w:val="single" w:sz="4" w:space="0" w:color="auto"/>
              <w:right w:val="single" w:sz="4"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tcPr>
          <w:p w:rsidR="00AD31C8" w:rsidRDefault="00AD31C8"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right w:val="doubleWave" w:sz="6"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r>
      <w:tr w:rsidR="00AD31C8" w:rsidTr="00D124D2">
        <w:tc>
          <w:tcPr>
            <w:tcW w:w="3600" w:type="dxa"/>
          </w:tcPr>
          <w:p w:rsidR="00AD31C8" w:rsidRPr="008201D9" w:rsidRDefault="00AD31C8" w:rsidP="00D20979">
            <w:pPr>
              <w:widowControl/>
              <w:autoSpaceDE w:val="0"/>
              <w:autoSpaceDN w:val="0"/>
              <w:adjustRightInd w:val="0"/>
              <w:ind w:right="-40"/>
              <w:rPr>
                <w:rFonts w:ascii="Arial" w:eastAsia="Calibri" w:hAnsi="Arial" w:cs="Arial"/>
                <w:iCs/>
                <w:sz w:val="20"/>
                <w:szCs w:val="20"/>
              </w:rPr>
            </w:pPr>
            <w:r w:rsidRPr="008201D9">
              <w:rPr>
                <w:rFonts w:ascii="Arial" w:eastAsia="Calibri" w:hAnsi="Arial" w:cs="Arial"/>
                <w:iCs/>
                <w:sz w:val="20"/>
                <w:szCs w:val="20"/>
              </w:rPr>
              <w:t xml:space="preserve">    Service</w:t>
            </w:r>
          </w:p>
        </w:tc>
        <w:tc>
          <w:tcPr>
            <w:tcW w:w="990" w:type="dxa"/>
            <w:tcBorders>
              <w:bottom w:val="single" w:sz="4" w:space="0" w:color="auto"/>
              <w:right w:val="single" w:sz="4" w:space="0" w:color="auto"/>
            </w:tcBorders>
          </w:tcPr>
          <w:p w:rsidR="00AD31C8" w:rsidRPr="00616241" w:rsidRDefault="008201D9" w:rsidP="005768B2">
            <w:pPr>
              <w:widowControl/>
              <w:autoSpaceDE w:val="0"/>
              <w:autoSpaceDN w:val="0"/>
              <w:adjustRightInd w:val="0"/>
              <w:ind w:right="-40"/>
              <w:jc w:val="center"/>
              <w:rPr>
                <w:rFonts w:ascii="Arial" w:eastAsia="Calibri" w:hAnsi="Arial" w:cs="Arial"/>
                <w:iCs/>
                <w:sz w:val="20"/>
                <w:szCs w:val="20"/>
              </w:rPr>
            </w:pPr>
            <w:r>
              <w:rPr>
                <w:rFonts w:ascii="Arial" w:eastAsia="Calibri" w:hAnsi="Arial" w:cs="Arial"/>
                <w:iCs/>
                <w:sz w:val="20"/>
                <w:szCs w:val="20"/>
              </w:rPr>
              <w:t>199x</w:t>
            </w:r>
          </w:p>
        </w:tc>
        <w:tc>
          <w:tcPr>
            <w:tcW w:w="1530" w:type="dxa"/>
            <w:tcBorders>
              <w:left w:val="single" w:sz="4" w:space="0" w:color="auto"/>
              <w:right w:val="single" w:sz="4"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tcPr>
          <w:p w:rsidR="00AD31C8" w:rsidRDefault="00AD31C8"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right w:val="doubleWave" w:sz="6"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r>
      <w:tr w:rsidR="00AD31C8" w:rsidTr="00D124D2">
        <w:tc>
          <w:tcPr>
            <w:tcW w:w="3600" w:type="dxa"/>
          </w:tcPr>
          <w:p w:rsidR="00AD31C8" w:rsidRPr="005768B2" w:rsidRDefault="008201D9" w:rsidP="00D20979">
            <w:pPr>
              <w:widowControl/>
              <w:autoSpaceDE w:val="0"/>
              <w:autoSpaceDN w:val="0"/>
              <w:adjustRightInd w:val="0"/>
              <w:ind w:right="-40"/>
              <w:rPr>
                <w:rFonts w:ascii="Arial" w:eastAsia="Calibri" w:hAnsi="Arial" w:cs="Arial"/>
                <w:b/>
                <w:iCs/>
                <w:sz w:val="20"/>
                <w:szCs w:val="20"/>
              </w:rPr>
            </w:pPr>
            <w:r>
              <w:rPr>
                <w:rFonts w:ascii="Arial" w:eastAsia="Calibri" w:hAnsi="Arial" w:cs="Arial"/>
                <w:b/>
                <w:iCs/>
                <w:sz w:val="20"/>
                <w:szCs w:val="20"/>
              </w:rPr>
              <w:t>CWES Alternative Services</w:t>
            </w:r>
          </w:p>
        </w:tc>
        <w:tc>
          <w:tcPr>
            <w:tcW w:w="990" w:type="dxa"/>
            <w:tcBorders>
              <w:right w:val="single" w:sz="4" w:space="0" w:color="auto"/>
            </w:tcBorders>
            <w:shd w:val="pct37" w:color="auto" w:fill="808080" w:themeFill="background1" w:themeFillShade="80"/>
          </w:tcPr>
          <w:p w:rsidR="00AD31C8" w:rsidRPr="00616241" w:rsidRDefault="00AD31C8" w:rsidP="005768B2">
            <w:pPr>
              <w:widowControl/>
              <w:autoSpaceDE w:val="0"/>
              <w:autoSpaceDN w:val="0"/>
              <w:adjustRightInd w:val="0"/>
              <w:ind w:right="-40"/>
              <w:jc w:val="center"/>
              <w:rPr>
                <w:rFonts w:ascii="Arial" w:eastAsia="Calibri" w:hAnsi="Arial" w:cs="Arial"/>
                <w:iCs/>
                <w:sz w:val="20"/>
                <w:szCs w:val="20"/>
              </w:rPr>
            </w:pPr>
          </w:p>
        </w:tc>
        <w:tc>
          <w:tcPr>
            <w:tcW w:w="1530" w:type="dxa"/>
            <w:tcBorders>
              <w:left w:val="single" w:sz="4" w:space="0" w:color="auto"/>
              <w:right w:val="single" w:sz="4"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tcPr>
          <w:p w:rsidR="00AD31C8" w:rsidRDefault="00AD31C8" w:rsidP="005768B2">
            <w:pPr>
              <w:widowControl/>
              <w:autoSpaceDE w:val="0"/>
              <w:autoSpaceDN w:val="0"/>
              <w:adjustRightInd w:val="0"/>
              <w:ind w:right="-40"/>
              <w:jc w:val="center"/>
              <w:rPr>
                <w:rFonts w:ascii="Arial" w:eastAsia="Calibri" w:hAnsi="Arial" w:cs="Arial"/>
                <w:b/>
                <w:iCs/>
                <w:sz w:val="20"/>
                <w:szCs w:val="20"/>
              </w:rPr>
            </w:pPr>
          </w:p>
        </w:tc>
        <w:tc>
          <w:tcPr>
            <w:tcW w:w="1463" w:type="dxa"/>
            <w:tcBorders>
              <w:left w:val="single" w:sz="4" w:space="0" w:color="auto"/>
              <w:right w:val="doubleWave" w:sz="6" w:space="0" w:color="auto"/>
            </w:tcBorders>
          </w:tcPr>
          <w:p w:rsidR="00AD31C8" w:rsidRPr="005768B2" w:rsidRDefault="00AD31C8" w:rsidP="005768B2">
            <w:pPr>
              <w:widowControl/>
              <w:autoSpaceDE w:val="0"/>
              <w:autoSpaceDN w:val="0"/>
              <w:adjustRightInd w:val="0"/>
              <w:ind w:right="-40"/>
              <w:jc w:val="center"/>
              <w:rPr>
                <w:rFonts w:ascii="Arial" w:eastAsia="Calibri" w:hAnsi="Arial" w:cs="Arial"/>
                <w:b/>
                <w:iCs/>
                <w:sz w:val="20"/>
                <w:szCs w:val="20"/>
              </w:rPr>
            </w:pPr>
          </w:p>
        </w:tc>
      </w:tr>
      <w:tr w:rsidR="007D71AE" w:rsidTr="00D124D2">
        <w:tc>
          <w:tcPr>
            <w:tcW w:w="3600" w:type="dxa"/>
          </w:tcPr>
          <w:p w:rsidR="007D71AE" w:rsidRPr="005768B2" w:rsidRDefault="007D71AE" w:rsidP="00D20979">
            <w:pPr>
              <w:widowControl/>
              <w:autoSpaceDE w:val="0"/>
              <w:autoSpaceDN w:val="0"/>
              <w:adjustRightInd w:val="0"/>
              <w:ind w:right="-40"/>
              <w:rPr>
                <w:rFonts w:ascii="Arial" w:eastAsia="Calibri" w:hAnsi="Arial" w:cs="Arial"/>
                <w:b/>
                <w:iCs/>
                <w:sz w:val="20"/>
                <w:szCs w:val="20"/>
              </w:rPr>
            </w:pPr>
            <w:r w:rsidRPr="005768B2">
              <w:rPr>
                <w:rFonts w:ascii="Arial" w:eastAsia="Calibri" w:hAnsi="Arial" w:cs="Arial"/>
                <w:b/>
                <w:iCs/>
                <w:sz w:val="20"/>
                <w:szCs w:val="20"/>
              </w:rPr>
              <w:t>Other Programs</w:t>
            </w:r>
            <w:r w:rsidR="00FB4BC7">
              <w:rPr>
                <w:rFonts w:ascii="Arial" w:eastAsia="Calibri" w:hAnsi="Arial" w:cs="Arial"/>
                <w:b/>
                <w:iCs/>
                <w:sz w:val="20"/>
                <w:szCs w:val="20"/>
              </w:rPr>
              <w:t xml:space="preserve"> (BHIS, PMIC, etc.)</w:t>
            </w:r>
          </w:p>
        </w:tc>
        <w:tc>
          <w:tcPr>
            <w:tcW w:w="990" w:type="dxa"/>
            <w:tcBorders>
              <w:right w:val="single" w:sz="4" w:space="0" w:color="auto"/>
            </w:tcBorders>
            <w:shd w:val="pct37" w:color="auto" w:fill="808080" w:themeFill="background1" w:themeFillShade="80"/>
          </w:tcPr>
          <w:p w:rsidR="007D71AE" w:rsidRPr="00616241" w:rsidRDefault="007D71AE" w:rsidP="005768B2">
            <w:pPr>
              <w:widowControl/>
              <w:autoSpaceDE w:val="0"/>
              <w:autoSpaceDN w:val="0"/>
              <w:adjustRightInd w:val="0"/>
              <w:ind w:right="-40"/>
              <w:jc w:val="center"/>
              <w:rPr>
                <w:rFonts w:ascii="Arial" w:eastAsia="Calibri" w:hAnsi="Arial" w:cs="Arial"/>
                <w:iCs/>
                <w:sz w:val="20"/>
                <w:szCs w:val="20"/>
              </w:rPr>
            </w:pPr>
          </w:p>
        </w:tc>
        <w:tc>
          <w:tcPr>
            <w:tcW w:w="1530" w:type="dxa"/>
            <w:tcBorders>
              <w:left w:val="single" w:sz="4" w:space="0" w:color="auto"/>
              <w:right w:val="single" w:sz="4"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right w:val="single" w:sz="4" w:space="0" w:color="auto"/>
            </w:tcBorders>
          </w:tcPr>
          <w:p w:rsidR="007D71AE" w:rsidRPr="005768B2" w:rsidRDefault="009513AB" w:rsidP="005768B2">
            <w:pPr>
              <w:widowControl/>
              <w:autoSpaceDE w:val="0"/>
              <w:autoSpaceDN w:val="0"/>
              <w:adjustRightInd w:val="0"/>
              <w:ind w:right="-40"/>
              <w:jc w:val="center"/>
              <w:rPr>
                <w:rFonts w:ascii="Arial" w:eastAsia="Calibri" w:hAnsi="Arial" w:cs="Arial"/>
                <w:b/>
                <w:iCs/>
                <w:sz w:val="20"/>
                <w:szCs w:val="20"/>
              </w:rPr>
            </w:pPr>
            <w:r>
              <w:rPr>
                <w:rFonts w:ascii="Arial" w:eastAsia="Calibri" w:hAnsi="Arial" w:cs="Arial"/>
                <w:b/>
                <w:iCs/>
                <w:sz w:val="20"/>
                <w:szCs w:val="20"/>
              </w:rPr>
              <w:t>36.36%</w:t>
            </w:r>
          </w:p>
        </w:tc>
        <w:tc>
          <w:tcPr>
            <w:tcW w:w="1463" w:type="dxa"/>
            <w:tcBorders>
              <w:left w:val="single" w:sz="4" w:space="0" w:color="auto"/>
              <w:right w:val="doubleWave" w:sz="6"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r>
      <w:tr w:rsidR="008201D9" w:rsidTr="00D124D2">
        <w:tc>
          <w:tcPr>
            <w:tcW w:w="3600" w:type="dxa"/>
            <w:tcBorders>
              <w:bottom w:val="double" w:sz="4" w:space="0" w:color="auto"/>
            </w:tcBorders>
          </w:tcPr>
          <w:p w:rsidR="008201D9" w:rsidRPr="008201D9" w:rsidRDefault="008201D9" w:rsidP="00D20979">
            <w:pPr>
              <w:widowControl/>
              <w:autoSpaceDE w:val="0"/>
              <w:autoSpaceDN w:val="0"/>
              <w:adjustRightInd w:val="0"/>
              <w:ind w:right="-40"/>
              <w:rPr>
                <w:rFonts w:ascii="Arial" w:eastAsia="Calibri" w:hAnsi="Arial" w:cs="Arial"/>
                <w:b/>
                <w:iCs/>
                <w:sz w:val="21"/>
                <w:szCs w:val="21"/>
              </w:rPr>
            </w:pPr>
            <w:r w:rsidRPr="008201D9">
              <w:rPr>
                <w:rFonts w:ascii="Arial" w:eastAsia="Calibri" w:hAnsi="Arial" w:cs="Arial"/>
                <w:b/>
                <w:iCs/>
                <w:sz w:val="21"/>
                <w:szCs w:val="21"/>
              </w:rPr>
              <w:t>Administrative Activities</w:t>
            </w:r>
          </w:p>
        </w:tc>
        <w:tc>
          <w:tcPr>
            <w:tcW w:w="990" w:type="dxa"/>
            <w:tcBorders>
              <w:bottom w:val="double" w:sz="4" w:space="0" w:color="auto"/>
              <w:right w:val="single" w:sz="4" w:space="0" w:color="auto"/>
            </w:tcBorders>
            <w:shd w:val="pct37" w:color="auto" w:fill="808080" w:themeFill="background1" w:themeFillShade="80"/>
          </w:tcPr>
          <w:p w:rsidR="008201D9" w:rsidRPr="008201D9" w:rsidRDefault="008201D9" w:rsidP="005768B2">
            <w:pPr>
              <w:widowControl/>
              <w:autoSpaceDE w:val="0"/>
              <w:autoSpaceDN w:val="0"/>
              <w:adjustRightInd w:val="0"/>
              <w:ind w:right="-40"/>
              <w:jc w:val="center"/>
              <w:rPr>
                <w:rFonts w:ascii="Arial" w:eastAsia="Calibri" w:hAnsi="Arial" w:cs="Arial"/>
                <w:iCs/>
                <w:sz w:val="20"/>
                <w:szCs w:val="20"/>
              </w:rPr>
            </w:pPr>
          </w:p>
        </w:tc>
        <w:tc>
          <w:tcPr>
            <w:tcW w:w="1530" w:type="dxa"/>
            <w:tcBorders>
              <w:left w:val="single" w:sz="4" w:space="0" w:color="auto"/>
              <w:bottom w:val="double" w:sz="4" w:space="0" w:color="auto"/>
              <w:right w:val="single" w:sz="4" w:space="0" w:color="auto"/>
            </w:tcBorders>
          </w:tcPr>
          <w:p w:rsidR="008201D9" w:rsidRPr="005768B2" w:rsidRDefault="008201D9" w:rsidP="005768B2">
            <w:pPr>
              <w:widowControl/>
              <w:autoSpaceDE w:val="0"/>
              <w:autoSpaceDN w:val="0"/>
              <w:adjustRightInd w:val="0"/>
              <w:ind w:right="-40"/>
              <w:jc w:val="center"/>
              <w:rPr>
                <w:rFonts w:ascii="Arial" w:eastAsia="Calibri" w:hAnsi="Arial" w:cs="Arial"/>
                <w:b/>
                <w:iCs/>
                <w:sz w:val="20"/>
                <w:szCs w:val="20"/>
              </w:rPr>
            </w:pPr>
          </w:p>
        </w:tc>
        <w:tc>
          <w:tcPr>
            <w:tcW w:w="1568" w:type="dxa"/>
            <w:tcBorders>
              <w:left w:val="single" w:sz="4" w:space="0" w:color="auto"/>
              <w:bottom w:val="double" w:sz="4" w:space="0" w:color="auto"/>
              <w:right w:val="single" w:sz="4" w:space="0" w:color="auto"/>
            </w:tcBorders>
          </w:tcPr>
          <w:p w:rsidR="008201D9" w:rsidRPr="005768B2" w:rsidRDefault="009513AB" w:rsidP="005768B2">
            <w:pPr>
              <w:widowControl/>
              <w:autoSpaceDE w:val="0"/>
              <w:autoSpaceDN w:val="0"/>
              <w:adjustRightInd w:val="0"/>
              <w:ind w:right="-40"/>
              <w:jc w:val="center"/>
              <w:rPr>
                <w:rFonts w:ascii="Arial" w:eastAsia="Calibri" w:hAnsi="Arial" w:cs="Arial"/>
                <w:b/>
                <w:iCs/>
                <w:sz w:val="20"/>
                <w:szCs w:val="20"/>
              </w:rPr>
            </w:pPr>
            <w:r>
              <w:rPr>
                <w:rFonts w:ascii="Arial" w:eastAsia="Calibri" w:hAnsi="Arial" w:cs="Arial"/>
                <w:b/>
                <w:iCs/>
                <w:sz w:val="20"/>
                <w:szCs w:val="20"/>
              </w:rPr>
              <w:t>4.55%</w:t>
            </w:r>
          </w:p>
        </w:tc>
        <w:tc>
          <w:tcPr>
            <w:tcW w:w="1463" w:type="dxa"/>
            <w:tcBorders>
              <w:left w:val="single" w:sz="4" w:space="0" w:color="auto"/>
              <w:bottom w:val="double" w:sz="4" w:space="0" w:color="auto"/>
              <w:right w:val="doubleWave" w:sz="6" w:space="0" w:color="auto"/>
            </w:tcBorders>
          </w:tcPr>
          <w:p w:rsidR="008201D9" w:rsidRPr="005768B2" w:rsidRDefault="008201D9" w:rsidP="005768B2">
            <w:pPr>
              <w:widowControl/>
              <w:autoSpaceDE w:val="0"/>
              <w:autoSpaceDN w:val="0"/>
              <w:adjustRightInd w:val="0"/>
              <w:ind w:right="-40"/>
              <w:jc w:val="center"/>
              <w:rPr>
                <w:rFonts w:ascii="Arial" w:eastAsia="Calibri" w:hAnsi="Arial" w:cs="Arial"/>
                <w:b/>
                <w:iCs/>
                <w:sz w:val="20"/>
                <w:szCs w:val="20"/>
              </w:rPr>
            </w:pPr>
          </w:p>
        </w:tc>
      </w:tr>
      <w:tr w:rsidR="007D71AE" w:rsidTr="00D124D2">
        <w:tc>
          <w:tcPr>
            <w:tcW w:w="3600" w:type="dxa"/>
            <w:tcBorders>
              <w:top w:val="double" w:sz="4" w:space="0" w:color="auto"/>
            </w:tcBorders>
          </w:tcPr>
          <w:p w:rsidR="007D71AE" w:rsidRDefault="007D71AE" w:rsidP="00D20979">
            <w:pPr>
              <w:widowControl/>
              <w:autoSpaceDE w:val="0"/>
              <w:autoSpaceDN w:val="0"/>
              <w:adjustRightInd w:val="0"/>
              <w:ind w:right="-40"/>
              <w:rPr>
                <w:rFonts w:ascii="Arial" w:eastAsia="Calibri" w:hAnsi="Arial" w:cs="Arial"/>
                <w:iCs/>
                <w:sz w:val="21"/>
                <w:szCs w:val="21"/>
              </w:rPr>
            </w:pPr>
            <w:r>
              <w:rPr>
                <w:rFonts w:ascii="Arial" w:eastAsia="Calibri" w:hAnsi="Arial" w:cs="Arial"/>
                <w:iCs/>
                <w:sz w:val="21"/>
                <w:szCs w:val="21"/>
              </w:rPr>
              <w:t xml:space="preserve">    </w:t>
            </w:r>
            <w:r w:rsidRPr="000E7BCC">
              <w:rPr>
                <w:rFonts w:ascii="Arial" w:eastAsia="Calibri" w:hAnsi="Arial" w:cs="Arial"/>
                <w:b/>
                <w:iCs/>
                <w:sz w:val="21"/>
                <w:szCs w:val="21"/>
              </w:rPr>
              <w:t>Total**</w:t>
            </w:r>
            <w:r>
              <w:rPr>
                <w:rFonts w:ascii="Arial" w:eastAsia="Calibri" w:hAnsi="Arial" w:cs="Arial"/>
                <w:iCs/>
                <w:sz w:val="21"/>
                <w:szCs w:val="21"/>
              </w:rPr>
              <w:t xml:space="preserve"> </w:t>
            </w:r>
            <w:r w:rsidRPr="006943C4">
              <w:rPr>
                <w:rFonts w:ascii="Arial" w:eastAsia="Calibri" w:hAnsi="Arial" w:cs="Arial"/>
                <w:iCs/>
                <w:sz w:val="16"/>
                <w:szCs w:val="16"/>
              </w:rPr>
              <w:t>(columns must total to 100%)</w:t>
            </w:r>
          </w:p>
        </w:tc>
        <w:tc>
          <w:tcPr>
            <w:tcW w:w="990" w:type="dxa"/>
            <w:tcBorders>
              <w:top w:val="double" w:sz="4" w:space="0" w:color="auto"/>
              <w:right w:val="single" w:sz="4" w:space="0" w:color="auto"/>
            </w:tcBorders>
            <w:shd w:val="pct37" w:color="auto" w:fill="808080" w:themeFill="background1" w:themeFillShade="80"/>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c>
          <w:tcPr>
            <w:tcW w:w="1530" w:type="dxa"/>
            <w:tcBorders>
              <w:top w:val="double" w:sz="4" w:space="0" w:color="auto"/>
              <w:left w:val="single" w:sz="4" w:space="0" w:color="auto"/>
              <w:right w:val="single" w:sz="4"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c>
          <w:tcPr>
            <w:tcW w:w="1568" w:type="dxa"/>
            <w:tcBorders>
              <w:top w:val="double" w:sz="4" w:space="0" w:color="auto"/>
              <w:left w:val="single" w:sz="4" w:space="0" w:color="auto"/>
              <w:right w:val="single" w:sz="4"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r w:rsidRPr="005768B2">
              <w:rPr>
                <w:rFonts w:ascii="Arial" w:eastAsia="Calibri" w:hAnsi="Arial" w:cs="Arial"/>
                <w:b/>
                <w:iCs/>
                <w:sz w:val="20"/>
                <w:szCs w:val="20"/>
              </w:rPr>
              <w:t>100</w:t>
            </w:r>
            <w:r w:rsidR="009513AB">
              <w:rPr>
                <w:rFonts w:ascii="Arial" w:eastAsia="Calibri" w:hAnsi="Arial" w:cs="Arial"/>
                <w:b/>
                <w:iCs/>
                <w:sz w:val="20"/>
                <w:szCs w:val="20"/>
              </w:rPr>
              <w:t>.00</w:t>
            </w:r>
            <w:r w:rsidRPr="005768B2">
              <w:rPr>
                <w:rFonts w:ascii="Arial" w:eastAsia="Calibri" w:hAnsi="Arial" w:cs="Arial"/>
                <w:b/>
                <w:iCs/>
                <w:sz w:val="20"/>
                <w:szCs w:val="20"/>
              </w:rPr>
              <w:t>%</w:t>
            </w:r>
          </w:p>
        </w:tc>
        <w:tc>
          <w:tcPr>
            <w:tcW w:w="1463" w:type="dxa"/>
            <w:tcBorders>
              <w:top w:val="double" w:sz="4" w:space="0" w:color="auto"/>
              <w:left w:val="single" w:sz="4" w:space="0" w:color="auto"/>
              <w:right w:val="doubleWave" w:sz="6" w:space="0" w:color="auto"/>
            </w:tcBorders>
          </w:tcPr>
          <w:p w:rsidR="007D71AE" w:rsidRPr="005768B2" w:rsidRDefault="007D71AE" w:rsidP="005768B2">
            <w:pPr>
              <w:widowControl/>
              <w:autoSpaceDE w:val="0"/>
              <w:autoSpaceDN w:val="0"/>
              <w:adjustRightInd w:val="0"/>
              <w:ind w:right="-40"/>
              <w:jc w:val="center"/>
              <w:rPr>
                <w:rFonts w:ascii="Arial" w:eastAsia="Calibri" w:hAnsi="Arial" w:cs="Arial"/>
                <w:b/>
                <w:iCs/>
                <w:sz w:val="20"/>
                <w:szCs w:val="20"/>
              </w:rPr>
            </w:pPr>
          </w:p>
        </w:tc>
      </w:tr>
    </w:tbl>
    <w:p w:rsidR="00C20BE9" w:rsidRDefault="00C20BE9" w:rsidP="001704F9">
      <w:pPr>
        <w:widowControl/>
        <w:autoSpaceDE w:val="0"/>
        <w:autoSpaceDN w:val="0"/>
        <w:adjustRightInd w:val="0"/>
        <w:spacing w:after="0" w:line="240" w:lineRule="auto"/>
        <w:ind w:right="320"/>
        <w:rPr>
          <w:rFonts w:ascii="Arial" w:eastAsia="Calibri" w:hAnsi="Arial" w:cs="Arial"/>
          <w:iCs/>
          <w:sz w:val="21"/>
          <w:szCs w:val="21"/>
        </w:rPr>
      </w:pPr>
    </w:p>
    <w:p w:rsidR="00E30B02" w:rsidRDefault="00E30B02" w:rsidP="00D20979">
      <w:pPr>
        <w:widowControl/>
        <w:autoSpaceDE w:val="0"/>
        <w:autoSpaceDN w:val="0"/>
        <w:adjustRightInd w:val="0"/>
        <w:spacing w:after="0" w:line="240" w:lineRule="auto"/>
        <w:ind w:right="-40"/>
        <w:rPr>
          <w:rFonts w:ascii="Arial" w:eastAsia="Calibri" w:hAnsi="Arial" w:cs="Arial"/>
          <w:b/>
          <w:iCs/>
          <w:sz w:val="21"/>
          <w:szCs w:val="21"/>
        </w:rPr>
      </w:pPr>
    </w:p>
    <w:p w:rsidR="006D012A" w:rsidRDefault="006D012A" w:rsidP="00FC18A2">
      <w:pPr>
        <w:widowControl/>
        <w:autoSpaceDE w:val="0"/>
        <w:autoSpaceDN w:val="0"/>
        <w:adjustRightInd w:val="0"/>
        <w:spacing w:after="0" w:line="240" w:lineRule="auto"/>
        <w:ind w:right="-40"/>
        <w:rPr>
          <w:rFonts w:ascii="Arial" w:eastAsia="Calibri" w:hAnsi="Arial" w:cs="Arial"/>
          <w:i/>
          <w:iCs/>
          <w:sz w:val="21"/>
          <w:szCs w:val="21"/>
        </w:rPr>
      </w:pPr>
    </w:p>
    <w:p w:rsidR="0003120F" w:rsidRPr="0003120F" w:rsidRDefault="0003120F" w:rsidP="00FC18A2">
      <w:pPr>
        <w:widowControl/>
        <w:autoSpaceDE w:val="0"/>
        <w:autoSpaceDN w:val="0"/>
        <w:adjustRightInd w:val="0"/>
        <w:spacing w:after="0" w:line="240" w:lineRule="auto"/>
        <w:ind w:right="-40"/>
        <w:rPr>
          <w:rFonts w:ascii="Arial" w:eastAsia="Calibri" w:hAnsi="Arial" w:cs="Arial"/>
          <w:iCs/>
          <w:sz w:val="21"/>
          <w:szCs w:val="21"/>
        </w:rPr>
      </w:pPr>
    </w:p>
    <w:p w:rsidR="009513AB" w:rsidRDefault="009513AB" w:rsidP="00266AAF">
      <w:pPr>
        <w:spacing w:after="0" w:line="264" w:lineRule="auto"/>
        <w:ind w:right="-40"/>
        <w:rPr>
          <w:rFonts w:ascii="Arial" w:eastAsia="Verdana" w:hAnsi="Arial" w:cs="Arial"/>
          <w:b/>
          <w:sz w:val="21"/>
          <w:szCs w:val="21"/>
        </w:rPr>
      </w:pPr>
    </w:p>
    <w:p w:rsidR="009B3597" w:rsidRDefault="009B3597" w:rsidP="00266AAF">
      <w:pPr>
        <w:spacing w:after="0" w:line="264" w:lineRule="auto"/>
        <w:ind w:right="-40"/>
        <w:rPr>
          <w:rFonts w:ascii="Arial" w:eastAsia="Verdana" w:hAnsi="Arial" w:cs="Arial"/>
          <w:sz w:val="20"/>
          <w:szCs w:val="20"/>
        </w:rPr>
      </w:pPr>
    </w:p>
    <w:p w:rsidR="00266AAF" w:rsidRPr="009513AB" w:rsidRDefault="00266AAF" w:rsidP="00266AAF">
      <w:pPr>
        <w:spacing w:after="0" w:line="264" w:lineRule="auto"/>
        <w:ind w:right="-40"/>
        <w:rPr>
          <w:rFonts w:ascii="Arial" w:eastAsia="Verdana" w:hAnsi="Arial" w:cs="Arial"/>
          <w:sz w:val="20"/>
          <w:szCs w:val="20"/>
        </w:rPr>
      </w:pPr>
      <w:r w:rsidRPr="009513AB">
        <w:rPr>
          <w:rFonts w:ascii="Arial" w:eastAsia="Verdana" w:hAnsi="Arial" w:cs="Arial"/>
          <w:sz w:val="20"/>
          <w:szCs w:val="20"/>
        </w:rPr>
        <w:lastRenderedPageBreak/>
        <w:t>T</w:t>
      </w:r>
      <w:r w:rsidRPr="009513AB">
        <w:rPr>
          <w:rFonts w:ascii="Arial" w:eastAsia="Verdana" w:hAnsi="Arial" w:cs="Arial"/>
          <w:spacing w:val="1"/>
          <w:sz w:val="20"/>
          <w:szCs w:val="20"/>
        </w:rPr>
        <w:t>h</w:t>
      </w:r>
      <w:r w:rsidRPr="009513AB">
        <w:rPr>
          <w:rFonts w:ascii="Arial" w:eastAsia="Verdana" w:hAnsi="Arial" w:cs="Arial"/>
          <w:sz w:val="20"/>
          <w:szCs w:val="20"/>
        </w:rPr>
        <w:t xml:space="preserve">e </w:t>
      </w:r>
      <w:r w:rsidR="0003120F" w:rsidRPr="009513AB">
        <w:rPr>
          <w:rFonts w:ascii="Arial" w:eastAsia="Verdana" w:hAnsi="Arial" w:cs="Arial"/>
          <w:sz w:val="20"/>
          <w:szCs w:val="20"/>
        </w:rPr>
        <w:t>“Maintenance” and “Service” definitions below apply to staff time for</w:t>
      </w:r>
      <w:r w:rsidRPr="009513AB">
        <w:rPr>
          <w:rFonts w:ascii="Arial" w:eastAsia="Verdana" w:hAnsi="Arial" w:cs="Arial"/>
          <w:spacing w:val="-3"/>
          <w:sz w:val="20"/>
          <w:szCs w:val="20"/>
        </w:rPr>
        <w:t xml:space="preserve"> </w:t>
      </w:r>
      <w:r w:rsidR="006031DD" w:rsidRPr="009513AB">
        <w:rPr>
          <w:rFonts w:ascii="Arial" w:eastAsia="Verdana" w:hAnsi="Arial" w:cs="Arial"/>
          <w:spacing w:val="-3"/>
          <w:sz w:val="20"/>
          <w:szCs w:val="20"/>
        </w:rPr>
        <w:t>FGCS and</w:t>
      </w:r>
      <w:r w:rsidR="00D95E4F" w:rsidRPr="009513AB">
        <w:rPr>
          <w:rFonts w:ascii="Arial" w:eastAsia="Verdana" w:hAnsi="Arial" w:cs="Arial"/>
          <w:spacing w:val="-3"/>
          <w:sz w:val="20"/>
          <w:szCs w:val="20"/>
        </w:rPr>
        <w:t>/or</w:t>
      </w:r>
      <w:r w:rsidRPr="009513AB">
        <w:rPr>
          <w:rFonts w:ascii="Arial" w:eastAsia="Verdana" w:hAnsi="Arial" w:cs="Arial"/>
          <w:spacing w:val="-3"/>
          <w:sz w:val="20"/>
          <w:szCs w:val="20"/>
        </w:rPr>
        <w:t xml:space="preserve"> CWES shelter</w:t>
      </w:r>
      <w:r w:rsidR="00D3614B" w:rsidRPr="009513AB">
        <w:rPr>
          <w:rFonts w:ascii="Arial" w:eastAsia="Verdana" w:hAnsi="Arial" w:cs="Arial"/>
          <w:spacing w:val="-3"/>
          <w:sz w:val="20"/>
          <w:szCs w:val="20"/>
        </w:rPr>
        <w:t>, as appropriate</w:t>
      </w:r>
      <w:r w:rsidR="0003120F" w:rsidRPr="009513AB">
        <w:rPr>
          <w:rFonts w:ascii="Arial" w:eastAsia="Verdana" w:hAnsi="Arial" w:cs="Arial"/>
          <w:spacing w:val="-3"/>
          <w:sz w:val="20"/>
          <w:szCs w:val="20"/>
        </w:rPr>
        <w:t>.</w:t>
      </w:r>
    </w:p>
    <w:p w:rsidR="006D012A" w:rsidRPr="0015308F" w:rsidRDefault="006D012A" w:rsidP="005B312E">
      <w:pPr>
        <w:pStyle w:val="Heading2"/>
        <w:rPr>
          <w:rFonts w:ascii="Arial" w:hAnsi="Arial" w:cs="Arial"/>
          <w:color w:val="auto"/>
          <w:sz w:val="24"/>
          <w:szCs w:val="24"/>
        </w:rPr>
      </w:pPr>
      <w:r w:rsidRPr="0015308F">
        <w:rPr>
          <w:rFonts w:ascii="Arial" w:hAnsi="Arial" w:cs="Arial"/>
          <w:color w:val="auto"/>
          <w:sz w:val="24"/>
          <w:szCs w:val="24"/>
        </w:rPr>
        <w:t xml:space="preserve"> </w:t>
      </w:r>
      <w:bookmarkStart w:id="43" w:name="_Toc416334707"/>
      <w:r w:rsidRPr="0015308F">
        <w:rPr>
          <w:rFonts w:ascii="Arial" w:hAnsi="Arial" w:cs="Arial"/>
          <w:color w:val="auto"/>
          <w:sz w:val="24"/>
          <w:szCs w:val="24"/>
        </w:rPr>
        <w:t>“Maintenance” Definition for Time Study</w:t>
      </w:r>
      <w:bookmarkEnd w:id="43"/>
    </w:p>
    <w:p w:rsidR="006D012A" w:rsidRPr="00D3614B" w:rsidRDefault="006D012A" w:rsidP="00FC18A2">
      <w:pPr>
        <w:spacing w:after="0" w:line="240" w:lineRule="exact"/>
        <w:ind w:left="720" w:right="-40"/>
        <w:rPr>
          <w:rFonts w:ascii="Arial" w:hAnsi="Arial" w:cs="Arial"/>
          <w:sz w:val="16"/>
          <w:szCs w:val="16"/>
        </w:rPr>
      </w:pPr>
    </w:p>
    <w:p w:rsidR="006D012A" w:rsidRPr="006D012A" w:rsidRDefault="006D012A" w:rsidP="00FC18A2">
      <w:pPr>
        <w:tabs>
          <w:tab w:val="left" w:pos="1890"/>
        </w:tabs>
        <w:spacing w:after="0"/>
        <w:ind w:left="720" w:right="-40"/>
        <w:rPr>
          <w:rFonts w:ascii="Arial" w:hAnsi="Arial" w:cs="Arial"/>
          <w:sz w:val="21"/>
          <w:szCs w:val="21"/>
        </w:rPr>
      </w:pPr>
      <w:r w:rsidRPr="006D012A">
        <w:rPr>
          <w:rFonts w:ascii="Arial" w:hAnsi="Arial" w:cs="Arial"/>
          <w:sz w:val="21"/>
          <w:szCs w:val="21"/>
        </w:rPr>
        <w:t>Time spent by staff in any of the following activities is considered maintenance:</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Providing direct care and supervision of children to ensure their well-being and safety, including arranging or monitoring time-outs, etc.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Providing transportation.  Please note the example under administration for exceptions.</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Completing log entries or other verbal or written reports (e.g., incident reports, clothing inventories, police reports) related to the direct care and supervision of children to ensure their well-being and safety.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Completing inventory or supply orders related to children’s clothing, school supplies, or personal incidentals.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Giving clients their allowances or bus money.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Food preparation, serving, and related tasks.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Recreation planning and related tasks.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Cleaning or decorating cottages in which children reside.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Distributing medication and related reporting.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Shopping for client food, clothing, school supplies, or personal incidentals.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Distributing mail.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Participating in fire or other safety drills.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Taking census counts and making routine checks.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Doing laundry. </w:t>
      </w:r>
    </w:p>
    <w:p w:rsidR="006D012A" w:rsidRPr="00CF5F6F" w:rsidRDefault="006D012A" w:rsidP="00957C72">
      <w:pPr>
        <w:pStyle w:val="ListParagraph"/>
        <w:numPr>
          <w:ilvl w:val="0"/>
          <w:numId w:val="18"/>
        </w:numPr>
        <w:tabs>
          <w:tab w:val="left" w:pos="1890"/>
        </w:tabs>
        <w:spacing w:after="0"/>
        <w:ind w:right="-40"/>
        <w:rPr>
          <w:rFonts w:ascii="Arial" w:hAnsi="Arial" w:cs="Arial"/>
          <w:strike/>
          <w:sz w:val="21"/>
          <w:szCs w:val="21"/>
        </w:rPr>
      </w:pPr>
      <w:r w:rsidRPr="00CF5F6F">
        <w:rPr>
          <w:rFonts w:ascii="Arial" w:hAnsi="Arial" w:cs="Arial"/>
          <w:sz w:val="21"/>
          <w:szCs w:val="21"/>
        </w:rPr>
        <w:t>Staff or committee meetings related to the direct care and supervision of overall child well-being and safety.</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Making family interaction arrangements. </w:t>
      </w:r>
    </w:p>
    <w:p w:rsidR="006D012A" w:rsidRPr="00CF5F6F" w:rsidRDefault="006D012A" w:rsidP="00957C72">
      <w:pPr>
        <w:pStyle w:val="ListParagraph"/>
        <w:numPr>
          <w:ilvl w:val="0"/>
          <w:numId w:val="18"/>
        </w:numPr>
        <w:tabs>
          <w:tab w:val="left" w:pos="1890"/>
        </w:tabs>
        <w:spacing w:after="0"/>
        <w:ind w:right="-40"/>
        <w:rPr>
          <w:rFonts w:ascii="Arial" w:hAnsi="Arial" w:cs="Arial"/>
          <w:sz w:val="21"/>
          <w:szCs w:val="21"/>
        </w:rPr>
      </w:pPr>
      <w:r w:rsidRPr="00CF5F6F">
        <w:rPr>
          <w:rFonts w:ascii="Arial" w:hAnsi="Arial" w:cs="Arial"/>
          <w:sz w:val="21"/>
          <w:szCs w:val="21"/>
        </w:rPr>
        <w:t xml:space="preserve">Reviewing progress notes and logs for the purpose of providing direct care and supervision of children to ensure their wellbeing and safety.  This includes time spent by staff receiving an explanation of a child’s service plan. </w:t>
      </w:r>
    </w:p>
    <w:p w:rsidR="006D012A" w:rsidRPr="00CF5F6F" w:rsidRDefault="006D012A" w:rsidP="00957C72">
      <w:pPr>
        <w:pStyle w:val="ListParagraph"/>
        <w:numPr>
          <w:ilvl w:val="0"/>
          <w:numId w:val="18"/>
        </w:numPr>
        <w:spacing w:after="0"/>
        <w:ind w:right="-40"/>
        <w:rPr>
          <w:rFonts w:ascii="Arial" w:hAnsi="Arial" w:cs="Arial"/>
          <w:sz w:val="21"/>
          <w:szCs w:val="21"/>
        </w:rPr>
      </w:pPr>
      <w:r w:rsidRPr="00CF5F6F">
        <w:rPr>
          <w:rFonts w:ascii="Arial" w:hAnsi="Arial" w:cs="Arial"/>
          <w:sz w:val="21"/>
          <w:szCs w:val="21"/>
        </w:rPr>
        <w:t xml:space="preserve">Carrying out physical activities or exercises for a child with disabilities. </w:t>
      </w:r>
    </w:p>
    <w:p w:rsidR="006D012A" w:rsidRPr="00D3614B" w:rsidRDefault="006D012A" w:rsidP="00FC18A2">
      <w:pPr>
        <w:spacing w:after="0" w:line="240" w:lineRule="auto"/>
        <w:ind w:left="360" w:right="-40" w:hanging="360"/>
        <w:rPr>
          <w:rFonts w:ascii="Arial" w:hAnsi="Arial" w:cs="Arial"/>
          <w:sz w:val="12"/>
          <w:szCs w:val="12"/>
        </w:rPr>
      </w:pPr>
    </w:p>
    <w:p w:rsidR="006D012A" w:rsidRPr="0015308F" w:rsidRDefault="006D012A" w:rsidP="005B312E">
      <w:pPr>
        <w:pStyle w:val="Heading2"/>
        <w:rPr>
          <w:rFonts w:ascii="Arial" w:hAnsi="Arial" w:cs="Arial"/>
          <w:color w:val="auto"/>
          <w:sz w:val="24"/>
          <w:szCs w:val="24"/>
        </w:rPr>
      </w:pPr>
      <w:r w:rsidRPr="0015308F">
        <w:rPr>
          <w:rFonts w:ascii="Arial" w:hAnsi="Arial" w:cs="Arial"/>
          <w:color w:val="auto"/>
          <w:sz w:val="24"/>
          <w:szCs w:val="24"/>
        </w:rPr>
        <w:t xml:space="preserve"> </w:t>
      </w:r>
      <w:bookmarkStart w:id="44" w:name="_Toc416334708"/>
      <w:r w:rsidRPr="0015308F">
        <w:rPr>
          <w:rFonts w:ascii="Arial" w:hAnsi="Arial" w:cs="Arial"/>
          <w:color w:val="auto"/>
          <w:sz w:val="24"/>
          <w:szCs w:val="24"/>
        </w:rPr>
        <w:t>“Service” Definition for Time Study</w:t>
      </w:r>
      <w:bookmarkEnd w:id="44"/>
    </w:p>
    <w:p w:rsidR="006D012A" w:rsidRPr="00D3614B" w:rsidRDefault="006D012A" w:rsidP="00FC18A2">
      <w:pPr>
        <w:spacing w:after="0" w:line="240" w:lineRule="exact"/>
        <w:ind w:left="720" w:right="-40" w:hanging="360"/>
        <w:rPr>
          <w:rFonts w:ascii="Arial" w:hAnsi="Arial" w:cs="Arial"/>
          <w:sz w:val="16"/>
          <w:szCs w:val="16"/>
        </w:rPr>
      </w:pPr>
    </w:p>
    <w:p w:rsidR="006D012A" w:rsidRPr="006D012A" w:rsidRDefault="006D012A" w:rsidP="00FC18A2">
      <w:pPr>
        <w:spacing w:after="0" w:line="360" w:lineRule="auto"/>
        <w:ind w:left="720" w:right="-40" w:hanging="360"/>
        <w:rPr>
          <w:rFonts w:ascii="Arial" w:hAnsi="Arial" w:cs="Arial"/>
          <w:sz w:val="21"/>
          <w:szCs w:val="21"/>
        </w:rPr>
      </w:pPr>
      <w:r w:rsidRPr="006D012A">
        <w:rPr>
          <w:rFonts w:ascii="Arial" w:hAnsi="Arial" w:cs="Arial"/>
          <w:sz w:val="21"/>
          <w:szCs w:val="21"/>
        </w:rPr>
        <w:t xml:space="preserve">Time spent by staff in any of the following activities is considered service: </w:t>
      </w:r>
    </w:p>
    <w:p w:rsidR="006D012A" w:rsidRPr="00CF5F6F" w:rsidRDefault="006D012A" w:rsidP="00957C72">
      <w:pPr>
        <w:pStyle w:val="ListParagraph"/>
        <w:numPr>
          <w:ilvl w:val="0"/>
          <w:numId w:val="19"/>
        </w:numPr>
        <w:spacing w:after="0"/>
        <w:ind w:right="-40"/>
        <w:rPr>
          <w:rFonts w:ascii="Arial" w:hAnsi="Arial" w:cs="Arial"/>
          <w:sz w:val="21"/>
          <w:szCs w:val="21"/>
        </w:rPr>
      </w:pPr>
      <w:r w:rsidRPr="00CF5F6F">
        <w:rPr>
          <w:rFonts w:ascii="Arial" w:hAnsi="Arial" w:cs="Arial"/>
          <w:sz w:val="21"/>
          <w:szCs w:val="21"/>
        </w:rPr>
        <w:t xml:space="preserve">Completing intake activities. </w:t>
      </w:r>
    </w:p>
    <w:p w:rsidR="006D012A" w:rsidRPr="00CF5F6F" w:rsidRDefault="006D012A" w:rsidP="00957C72">
      <w:pPr>
        <w:pStyle w:val="ListParagraph"/>
        <w:numPr>
          <w:ilvl w:val="0"/>
          <w:numId w:val="19"/>
        </w:numPr>
        <w:spacing w:after="0"/>
        <w:ind w:right="-40"/>
        <w:rPr>
          <w:rFonts w:ascii="Arial" w:hAnsi="Arial" w:cs="Arial"/>
          <w:sz w:val="21"/>
          <w:szCs w:val="21"/>
        </w:rPr>
      </w:pPr>
      <w:r w:rsidRPr="00CF5F6F">
        <w:rPr>
          <w:rFonts w:ascii="Arial" w:hAnsi="Arial" w:cs="Arial"/>
          <w:sz w:val="21"/>
          <w:szCs w:val="21"/>
        </w:rPr>
        <w:t xml:space="preserve">Case planning. </w:t>
      </w:r>
    </w:p>
    <w:p w:rsidR="006D012A" w:rsidRPr="00CF5F6F" w:rsidRDefault="006D012A" w:rsidP="00957C72">
      <w:pPr>
        <w:pStyle w:val="ListParagraph"/>
        <w:numPr>
          <w:ilvl w:val="0"/>
          <w:numId w:val="19"/>
        </w:numPr>
        <w:spacing w:after="0"/>
        <w:ind w:right="-40"/>
        <w:rPr>
          <w:rFonts w:ascii="Arial" w:hAnsi="Arial" w:cs="Arial"/>
          <w:sz w:val="21"/>
          <w:szCs w:val="21"/>
        </w:rPr>
      </w:pPr>
      <w:r w:rsidRPr="00CF5F6F">
        <w:rPr>
          <w:rFonts w:ascii="Arial" w:hAnsi="Arial" w:cs="Arial"/>
          <w:sz w:val="21"/>
          <w:szCs w:val="21"/>
        </w:rPr>
        <w:t xml:space="preserve">Making service referrals (including aftercare). </w:t>
      </w:r>
    </w:p>
    <w:p w:rsidR="006D012A" w:rsidRPr="00CF5F6F" w:rsidRDefault="006D012A" w:rsidP="00957C72">
      <w:pPr>
        <w:pStyle w:val="ListParagraph"/>
        <w:numPr>
          <w:ilvl w:val="0"/>
          <w:numId w:val="19"/>
        </w:numPr>
        <w:spacing w:after="0"/>
        <w:ind w:right="-40"/>
        <w:rPr>
          <w:rFonts w:ascii="Arial" w:hAnsi="Arial" w:cs="Arial"/>
          <w:sz w:val="21"/>
          <w:szCs w:val="21"/>
        </w:rPr>
      </w:pPr>
      <w:r w:rsidRPr="00CF5F6F">
        <w:rPr>
          <w:rFonts w:ascii="Arial" w:hAnsi="Arial" w:cs="Arial"/>
          <w:sz w:val="21"/>
          <w:szCs w:val="21"/>
        </w:rPr>
        <w:t xml:space="preserve">Preparing for or participating in staffings, court hearings, family team decision-making meetings, or administrative reviews. </w:t>
      </w:r>
    </w:p>
    <w:p w:rsidR="006D012A" w:rsidRPr="00CF5F6F" w:rsidRDefault="006D012A" w:rsidP="00957C72">
      <w:pPr>
        <w:pStyle w:val="ListParagraph"/>
        <w:numPr>
          <w:ilvl w:val="0"/>
          <w:numId w:val="19"/>
        </w:numPr>
        <w:spacing w:after="0"/>
        <w:ind w:right="-40"/>
        <w:rPr>
          <w:rFonts w:ascii="Arial" w:hAnsi="Arial" w:cs="Arial"/>
          <w:sz w:val="21"/>
          <w:szCs w:val="21"/>
        </w:rPr>
      </w:pPr>
      <w:r w:rsidRPr="00CF5F6F">
        <w:rPr>
          <w:rFonts w:ascii="Arial" w:hAnsi="Arial" w:cs="Arial"/>
          <w:sz w:val="21"/>
          <w:szCs w:val="21"/>
        </w:rPr>
        <w:t xml:space="preserve">Attending training on individual, group, or family therapy. </w:t>
      </w:r>
    </w:p>
    <w:p w:rsidR="006D012A" w:rsidRPr="00CF5F6F" w:rsidRDefault="006D012A" w:rsidP="00957C72">
      <w:pPr>
        <w:pStyle w:val="ListParagraph"/>
        <w:numPr>
          <w:ilvl w:val="0"/>
          <w:numId w:val="19"/>
        </w:numPr>
        <w:spacing w:after="0"/>
        <w:ind w:right="-40"/>
        <w:rPr>
          <w:rFonts w:ascii="Arial" w:hAnsi="Arial" w:cs="Arial"/>
          <w:sz w:val="21"/>
          <w:szCs w:val="21"/>
        </w:rPr>
      </w:pPr>
      <w:r w:rsidRPr="00CF5F6F">
        <w:rPr>
          <w:rFonts w:ascii="Arial" w:hAnsi="Arial" w:cs="Arial"/>
          <w:sz w:val="21"/>
          <w:szCs w:val="21"/>
        </w:rPr>
        <w:t xml:space="preserve">Reviewing progress notes and logs for the purpose of therapy. </w:t>
      </w:r>
    </w:p>
    <w:p w:rsidR="006D012A" w:rsidRPr="00D3614B" w:rsidRDefault="006D012A" w:rsidP="00025C25">
      <w:pPr>
        <w:tabs>
          <w:tab w:val="left" w:pos="2560"/>
        </w:tabs>
        <w:spacing w:after="0"/>
        <w:ind w:right="-40"/>
        <w:rPr>
          <w:rFonts w:ascii="Arial" w:eastAsia="Verdana" w:hAnsi="Arial" w:cs="Arial"/>
          <w:sz w:val="12"/>
          <w:szCs w:val="12"/>
        </w:rPr>
      </w:pPr>
    </w:p>
    <w:p w:rsidR="008C5AB8" w:rsidRPr="00957C72" w:rsidRDefault="008C5AB8" w:rsidP="0003120F">
      <w:pPr>
        <w:tabs>
          <w:tab w:val="left" w:pos="2560"/>
        </w:tabs>
        <w:spacing w:before="200" w:after="0"/>
        <w:ind w:right="-40"/>
        <w:rPr>
          <w:rFonts w:ascii="Arial" w:eastAsia="Verdana" w:hAnsi="Arial" w:cs="Arial"/>
          <w:b/>
          <w:sz w:val="24"/>
          <w:szCs w:val="24"/>
        </w:rPr>
      </w:pPr>
      <w:r w:rsidRPr="00957C72">
        <w:rPr>
          <w:rFonts w:ascii="Arial" w:eastAsia="Verdana" w:hAnsi="Arial" w:cs="Arial"/>
          <w:b/>
          <w:sz w:val="24"/>
          <w:szCs w:val="24"/>
        </w:rPr>
        <w:t>“Administrati</w:t>
      </w:r>
      <w:r w:rsidR="00556CAD">
        <w:rPr>
          <w:rFonts w:ascii="Arial" w:eastAsia="Verdana" w:hAnsi="Arial" w:cs="Arial"/>
          <w:b/>
          <w:sz w:val="24"/>
          <w:szCs w:val="24"/>
        </w:rPr>
        <w:t>ve Activities</w:t>
      </w:r>
      <w:r w:rsidRPr="00957C72">
        <w:rPr>
          <w:rFonts w:ascii="Arial" w:eastAsia="Verdana" w:hAnsi="Arial" w:cs="Arial"/>
          <w:b/>
          <w:sz w:val="24"/>
          <w:szCs w:val="24"/>
        </w:rPr>
        <w:t>” Definition for Time Study</w:t>
      </w:r>
    </w:p>
    <w:p w:rsidR="008C5AB8" w:rsidRPr="00D3614B" w:rsidRDefault="008C5AB8" w:rsidP="008C5AB8">
      <w:pPr>
        <w:tabs>
          <w:tab w:val="left" w:pos="2560"/>
        </w:tabs>
        <w:spacing w:after="0"/>
        <w:ind w:right="-40"/>
        <w:rPr>
          <w:rFonts w:ascii="Arial" w:eastAsia="Verdana" w:hAnsi="Arial" w:cs="Arial"/>
          <w:sz w:val="16"/>
          <w:szCs w:val="16"/>
        </w:rPr>
      </w:pPr>
    </w:p>
    <w:p w:rsidR="008C5AB8" w:rsidRPr="008C5AB8" w:rsidRDefault="008C5AB8" w:rsidP="00957C72">
      <w:pPr>
        <w:tabs>
          <w:tab w:val="left" w:pos="2560"/>
        </w:tabs>
        <w:spacing w:after="0"/>
        <w:ind w:left="720" w:right="-40" w:hanging="360"/>
        <w:rPr>
          <w:rFonts w:ascii="Arial" w:eastAsia="Verdana" w:hAnsi="Arial" w:cs="Arial"/>
          <w:sz w:val="21"/>
          <w:szCs w:val="21"/>
        </w:rPr>
      </w:pPr>
      <w:r w:rsidRPr="008C5AB8">
        <w:rPr>
          <w:rFonts w:ascii="Arial" w:eastAsia="Verdana" w:hAnsi="Arial" w:cs="Arial"/>
          <w:sz w:val="21"/>
          <w:szCs w:val="21"/>
        </w:rPr>
        <w:t>Time spent by staff in any of the following activities is considered administration:</w:t>
      </w:r>
    </w:p>
    <w:p w:rsidR="008C5AB8" w:rsidRPr="008C5AB8" w:rsidRDefault="008C5AB8" w:rsidP="008C5AB8">
      <w:pPr>
        <w:tabs>
          <w:tab w:val="left" w:pos="2560"/>
        </w:tabs>
        <w:spacing w:after="0"/>
        <w:ind w:right="-40"/>
        <w:rPr>
          <w:rFonts w:ascii="Arial" w:eastAsia="Verdana" w:hAnsi="Arial" w:cs="Arial"/>
          <w:sz w:val="21"/>
          <w:szCs w:val="21"/>
        </w:rPr>
      </w:pPr>
    </w:p>
    <w:p w:rsidR="008C5AB8" w:rsidRPr="008C5AB8" w:rsidRDefault="008C5AB8" w:rsidP="00957C72">
      <w:pPr>
        <w:pStyle w:val="ListParagraph"/>
        <w:numPr>
          <w:ilvl w:val="0"/>
          <w:numId w:val="37"/>
        </w:numPr>
        <w:tabs>
          <w:tab w:val="left" w:pos="2560"/>
        </w:tabs>
        <w:spacing w:after="0"/>
        <w:ind w:left="1080" w:right="-40"/>
        <w:rPr>
          <w:rFonts w:ascii="Arial" w:eastAsia="Verdana" w:hAnsi="Arial" w:cs="Arial"/>
          <w:sz w:val="21"/>
          <w:szCs w:val="21"/>
        </w:rPr>
      </w:pPr>
      <w:r w:rsidRPr="008C5AB8">
        <w:rPr>
          <w:rFonts w:ascii="Arial" w:eastAsia="Verdana" w:hAnsi="Arial" w:cs="Arial"/>
          <w:sz w:val="21"/>
          <w:szCs w:val="21"/>
        </w:rPr>
        <w:t>Participating in administrative meetings (e.g., staff meetings not related to specific children).</w:t>
      </w:r>
    </w:p>
    <w:p w:rsidR="008C5AB8" w:rsidRPr="008C5AB8" w:rsidRDefault="008C5AB8" w:rsidP="00957C72">
      <w:pPr>
        <w:pStyle w:val="ListParagraph"/>
        <w:numPr>
          <w:ilvl w:val="0"/>
          <w:numId w:val="37"/>
        </w:numPr>
        <w:tabs>
          <w:tab w:val="left" w:pos="2560"/>
        </w:tabs>
        <w:spacing w:after="0"/>
        <w:ind w:left="1080" w:right="-40"/>
        <w:rPr>
          <w:rFonts w:ascii="Arial" w:eastAsia="Verdana" w:hAnsi="Arial" w:cs="Arial"/>
          <w:sz w:val="21"/>
          <w:szCs w:val="21"/>
        </w:rPr>
      </w:pPr>
      <w:r w:rsidRPr="008C5AB8">
        <w:rPr>
          <w:rFonts w:ascii="Arial" w:eastAsia="Verdana" w:hAnsi="Arial" w:cs="Arial"/>
          <w:sz w:val="21"/>
          <w:szCs w:val="21"/>
        </w:rPr>
        <w:t>Breaks, vacation, and sick leave.</w:t>
      </w:r>
    </w:p>
    <w:p w:rsidR="008C5AB8" w:rsidRPr="008C5AB8" w:rsidRDefault="008C5AB8" w:rsidP="00957C72">
      <w:pPr>
        <w:pStyle w:val="ListParagraph"/>
        <w:numPr>
          <w:ilvl w:val="0"/>
          <w:numId w:val="37"/>
        </w:numPr>
        <w:tabs>
          <w:tab w:val="left" w:pos="2560"/>
        </w:tabs>
        <w:spacing w:after="0"/>
        <w:ind w:left="1080" w:right="-40"/>
        <w:rPr>
          <w:rFonts w:ascii="Arial" w:eastAsia="Verdana" w:hAnsi="Arial" w:cs="Arial"/>
          <w:sz w:val="21"/>
          <w:szCs w:val="21"/>
        </w:rPr>
      </w:pPr>
      <w:r w:rsidRPr="008C5AB8">
        <w:rPr>
          <w:rFonts w:ascii="Arial" w:eastAsia="Verdana" w:hAnsi="Arial" w:cs="Arial"/>
          <w:sz w:val="21"/>
          <w:szCs w:val="21"/>
        </w:rPr>
        <w:lastRenderedPageBreak/>
        <w:t>Completing office supply orders.</w:t>
      </w:r>
    </w:p>
    <w:p w:rsidR="008C5AB8" w:rsidRPr="008C5AB8" w:rsidRDefault="008C5AB8" w:rsidP="00957C72">
      <w:pPr>
        <w:pStyle w:val="ListParagraph"/>
        <w:numPr>
          <w:ilvl w:val="0"/>
          <w:numId w:val="37"/>
        </w:numPr>
        <w:tabs>
          <w:tab w:val="left" w:pos="2560"/>
        </w:tabs>
        <w:spacing w:after="0"/>
        <w:ind w:left="1080" w:right="-40"/>
        <w:rPr>
          <w:rFonts w:ascii="Arial" w:eastAsia="Verdana" w:hAnsi="Arial" w:cs="Arial"/>
          <w:sz w:val="21"/>
          <w:szCs w:val="21"/>
        </w:rPr>
      </w:pPr>
      <w:r w:rsidRPr="008C5AB8">
        <w:rPr>
          <w:rFonts w:ascii="Arial" w:eastAsia="Verdana" w:hAnsi="Arial" w:cs="Arial"/>
          <w:sz w:val="21"/>
          <w:szCs w:val="21"/>
        </w:rPr>
        <w:t>Completing paperwork related to payment.</w:t>
      </w:r>
    </w:p>
    <w:p w:rsidR="008C5AB8" w:rsidRPr="008C5AB8" w:rsidRDefault="008C5AB8" w:rsidP="00957C72">
      <w:pPr>
        <w:pStyle w:val="ListParagraph"/>
        <w:numPr>
          <w:ilvl w:val="0"/>
          <w:numId w:val="37"/>
        </w:numPr>
        <w:tabs>
          <w:tab w:val="left" w:pos="2560"/>
        </w:tabs>
        <w:spacing w:after="0"/>
        <w:ind w:left="1080" w:right="-40"/>
        <w:rPr>
          <w:rFonts w:ascii="Arial" w:eastAsia="Verdana" w:hAnsi="Arial" w:cs="Arial"/>
          <w:sz w:val="21"/>
          <w:szCs w:val="21"/>
        </w:rPr>
      </w:pPr>
      <w:r w:rsidRPr="008C5AB8">
        <w:rPr>
          <w:rFonts w:ascii="Arial" w:eastAsia="Verdana" w:hAnsi="Arial" w:cs="Arial"/>
          <w:sz w:val="21"/>
          <w:szCs w:val="21"/>
        </w:rPr>
        <w:t>Photocopying or filing of reports.</w:t>
      </w:r>
    </w:p>
    <w:p w:rsidR="008C5AB8" w:rsidRPr="008C5AB8" w:rsidRDefault="008C5AB8" w:rsidP="00957C72">
      <w:pPr>
        <w:pStyle w:val="ListParagraph"/>
        <w:numPr>
          <w:ilvl w:val="0"/>
          <w:numId w:val="37"/>
        </w:numPr>
        <w:tabs>
          <w:tab w:val="left" w:pos="2560"/>
        </w:tabs>
        <w:spacing w:after="0"/>
        <w:ind w:left="1080" w:right="-40"/>
        <w:rPr>
          <w:rFonts w:ascii="Arial" w:eastAsia="Verdana" w:hAnsi="Arial" w:cs="Arial"/>
          <w:sz w:val="21"/>
          <w:szCs w:val="21"/>
        </w:rPr>
      </w:pPr>
      <w:r w:rsidRPr="008C5AB8">
        <w:rPr>
          <w:rFonts w:ascii="Arial" w:eastAsia="Verdana" w:hAnsi="Arial" w:cs="Arial"/>
          <w:sz w:val="21"/>
          <w:szCs w:val="21"/>
        </w:rPr>
        <w:t>Supervising other staff.</w:t>
      </w:r>
    </w:p>
    <w:p w:rsidR="008C5AB8" w:rsidRPr="008C5AB8" w:rsidRDefault="008C5AB8" w:rsidP="00957C72">
      <w:pPr>
        <w:pStyle w:val="ListParagraph"/>
        <w:numPr>
          <w:ilvl w:val="0"/>
          <w:numId w:val="37"/>
        </w:numPr>
        <w:tabs>
          <w:tab w:val="left" w:pos="2560"/>
        </w:tabs>
        <w:spacing w:after="0"/>
        <w:ind w:left="1080" w:right="-40"/>
        <w:rPr>
          <w:rFonts w:ascii="Arial" w:eastAsia="Verdana" w:hAnsi="Arial" w:cs="Arial"/>
          <w:sz w:val="21"/>
          <w:szCs w:val="21"/>
        </w:rPr>
      </w:pPr>
      <w:r w:rsidRPr="008C5AB8">
        <w:rPr>
          <w:rFonts w:ascii="Arial" w:eastAsia="Verdana" w:hAnsi="Arial" w:cs="Arial"/>
          <w:sz w:val="21"/>
          <w:szCs w:val="21"/>
        </w:rPr>
        <w:t>Transporting children when the staff person does not have direct responsibility for ensuring their well-being and safety.  An example of transportation time attributable to administration includes a driver who has no responsibility for the direct supervision of the children.  This can only occur when other staff is present to supervise the children.</w:t>
      </w:r>
    </w:p>
    <w:sectPr w:rsidR="008C5AB8" w:rsidRPr="008C5AB8" w:rsidSect="00C6463C">
      <w:headerReference w:type="default" r:id="rId10"/>
      <w:footerReference w:type="default" r:id="rId11"/>
      <w:type w:val="continuous"/>
      <w:pgSz w:w="12240" w:h="15840"/>
      <w:pgMar w:top="620" w:right="1080" w:bottom="280" w:left="1220" w:header="270" w:footer="4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9B" w:rsidRDefault="00045F9B" w:rsidP="00081C05">
      <w:pPr>
        <w:spacing w:after="0" w:line="240" w:lineRule="auto"/>
      </w:pPr>
      <w:r>
        <w:separator/>
      </w:r>
    </w:p>
  </w:endnote>
  <w:endnote w:type="continuationSeparator" w:id="0">
    <w:p w:rsidR="00045F9B" w:rsidRDefault="00045F9B" w:rsidP="0008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509185303"/>
      <w:docPartObj>
        <w:docPartGallery w:val="Page Numbers (Bottom of Page)"/>
        <w:docPartUnique/>
      </w:docPartObj>
    </w:sdtPr>
    <w:sdtEndPr/>
    <w:sdtContent>
      <w:sdt>
        <w:sdtPr>
          <w:rPr>
            <w:rFonts w:ascii="Arial" w:hAnsi="Arial" w:cs="Arial"/>
            <w:sz w:val="18"/>
            <w:szCs w:val="18"/>
          </w:rPr>
          <w:id w:val="309759683"/>
          <w:docPartObj>
            <w:docPartGallery w:val="Page Numbers (Top of Page)"/>
            <w:docPartUnique/>
          </w:docPartObj>
        </w:sdtPr>
        <w:sdtEndPr/>
        <w:sdtContent>
          <w:p w:rsidR="00045F9B" w:rsidRDefault="00045F9B">
            <w:pPr>
              <w:pStyle w:val="Footer"/>
              <w:jc w:val="right"/>
              <w:rPr>
                <w:rFonts w:ascii="Arial" w:hAnsi="Arial" w:cs="Arial"/>
                <w:sz w:val="18"/>
                <w:szCs w:val="18"/>
              </w:rPr>
            </w:pPr>
          </w:p>
          <w:p w:rsidR="00045F9B" w:rsidRPr="00081C05" w:rsidRDefault="00045F9B" w:rsidP="006536C3">
            <w:pPr>
              <w:pStyle w:val="Footer"/>
              <w:tabs>
                <w:tab w:val="clear" w:pos="4680"/>
                <w:tab w:val="clear" w:pos="9360"/>
                <w:tab w:val="left" w:pos="8640"/>
              </w:tabs>
              <w:rPr>
                <w:rFonts w:ascii="Arial" w:hAnsi="Arial" w:cs="Arial"/>
                <w:sz w:val="18"/>
                <w:szCs w:val="18"/>
              </w:rPr>
            </w:pPr>
            <w:r>
              <w:rPr>
                <w:rFonts w:ascii="Arial" w:hAnsi="Arial" w:cs="Arial"/>
                <w:sz w:val="14"/>
                <w:szCs w:val="14"/>
              </w:rPr>
              <w:t>Comm. 502 (</w:t>
            </w:r>
            <w:r w:rsidR="00A93031">
              <w:rPr>
                <w:rFonts w:ascii="Arial" w:hAnsi="Arial" w:cs="Arial"/>
                <w:sz w:val="14"/>
                <w:szCs w:val="14"/>
              </w:rPr>
              <w:t>3</w:t>
            </w:r>
            <w:r>
              <w:rPr>
                <w:rFonts w:ascii="Arial" w:hAnsi="Arial" w:cs="Arial"/>
                <w:sz w:val="14"/>
                <w:szCs w:val="14"/>
              </w:rPr>
              <w:t>/1</w:t>
            </w:r>
            <w:r w:rsidR="00237C5C">
              <w:rPr>
                <w:rFonts w:ascii="Arial" w:hAnsi="Arial" w:cs="Arial"/>
                <w:sz w:val="14"/>
                <w:szCs w:val="14"/>
              </w:rPr>
              <w:t>7</w:t>
            </w:r>
            <w:r>
              <w:rPr>
                <w:rFonts w:ascii="Arial" w:hAnsi="Arial" w:cs="Arial"/>
                <w:sz w:val="14"/>
                <w:szCs w:val="14"/>
              </w:rPr>
              <w:t>)</w:t>
            </w:r>
            <w:r>
              <w:rPr>
                <w:rFonts w:ascii="Arial" w:hAnsi="Arial" w:cs="Arial"/>
                <w:sz w:val="18"/>
                <w:szCs w:val="18"/>
              </w:rPr>
              <w:tab/>
            </w:r>
            <w:r w:rsidRPr="00081C05">
              <w:rPr>
                <w:rFonts w:ascii="Arial" w:hAnsi="Arial" w:cs="Arial"/>
                <w:sz w:val="18"/>
                <w:szCs w:val="18"/>
              </w:rPr>
              <w:t xml:space="preserve">Page </w:t>
            </w:r>
            <w:r w:rsidRPr="00081C05">
              <w:rPr>
                <w:rFonts w:ascii="Arial" w:hAnsi="Arial" w:cs="Arial"/>
                <w:b/>
                <w:bCs/>
                <w:sz w:val="18"/>
                <w:szCs w:val="18"/>
              </w:rPr>
              <w:fldChar w:fldCharType="begin"/>
            </w:r>
            <w:r w:rsidRPr="00081C05">
              <w:rPr>
                <w:rFonts w:ascii="Arial" w:hAnsi="Arial" w:cs="Arial"/>
                <w:b/>
                <w:bCs/>
                <w:sz w:val="18"/>
                <w:szCs w:val="18"/>
              </w:rPr>
              <w:instrText xml:space="preserve"> PAGE </w:instrText>
            </w:r>
            <w:r w:rsidRPr="00081C05">
              <w:rPr>
                <w:rFonts w:ascii="Arial" w:hAnsi="Arial" w:cs="Arial"/>
                <w:b/>
                <w:bCs/>
                <w:sz w:val="18"/>
                <w:szCs w:val="18"/>
              </w:rPr>
              <w:fldChar w:fldCharType="separate"/>
            </w:r>
            <w:r w:rsidR="006A5978">
              <w:rPr>
                <w:rFonts w:ascii="Arial" w:hAnsi="Arial" w:cs="Arial"/>
                <w:b/>
                <w:bCs/>
                <w:noProof/>
                <w:sz w:val="18"/>
                <w:szCs w:val="18"/>
              </w:rPr>
              <w:t>35</w:t>
            </w:r>
            <w:r w:rsidRPr="00081C05">
              <w:rPr>
                <w:rFonts w:ascii="Arial" w:hAnsi="Arial" w:cs="Arial"/>
                <w:b/>
                <w:bCs/>
                <w:sz w:val="18"/>
                <w:szCs w:val="18"/>
              </w:rPr>
              <w:fldChar w:fldCharType="end"/>
            </w:r>
            <w:r w:rsidRPr="00081C05">
              <w:rPr>
                <w:rFonts w:ascii="Arial" w:hAnsi="Arial" w:cs="Arial"/>
                <w:sz w:val="18"/>
                <w:szCs w:val="18"/>
              </w:rPr>
              <w:t xml:space="preserve"> of </w:t>
            </w:r>
            <w:r w:rsidRPr="00081C05">
              <w:rPr>
                <w:rFonts w:ascii="Arial" w:hAnsi="Arial" w:cs="Arial"/>
                <w:b/>
                <w:bCs/>
                <w:sz w:val="18"/>
                <w:szCs w:val="18"/>
              </w:rPr>
              <w:fldChar w:fldCharType="begin"/>
            </w:r>
            <w:r w:rsidRPr="00081C05">
              <w:rPr>
                <w:rFonts w:ascii="Arial" w:hAnsi="Arial" w:cs="Arial"/>
                <w:b/>
                <w:bCs/>
                <w:sz w:val="18"/>
                <w:szCs w:val="18"/>
              </w:rPr>
              <w:instrText xml:space="preserve"> NUMPAGES  </w:instrText>
            </w:r>
            <w:r w:rsidRPr="00081C05">
              <w:rPr>
                <w:rFonts w:ascii="Arial" w:hAnsi="Arial" w:cs="Arial"/>
                <w:b/>
                <w:bCs/>
                <w:sz w:val="18"/>
                <w:szCs w:val="18"/>
              </w:rPr>
              <w:fldChar w:fldCharType="separate"/>
            </w:r>
            <w:r w:rsidR="006A5978">
              <w:rPr>
                <w:rFonts w:ascii="Arial" w:hAnsi="Arial" w:cs="Arial"/>
                <w:b/>
                <w:bCs/>
                <w:noProof/>
                <w:sz w:val="18"/>
                <w:szCs w:val="18"/>
              </w:rPr>
              <w:t>35</w:t>
            </w:r>
            <w:r w:rsidRPr="00081C05">
              <w:rPr>
                <w:rFonts w:ascii="Arial" w:hAnsi="Arial" w:cs="Arial"/>
                <w:b/>
                <w:bCs/>
                <w:sz w:val="18"/>
                <w:szCs w:val="18"/>
              </w:rPr>
              <w:fldChar w:fldCharType="end"/>
            </w:r>
          </w:p>
        </w:sdtContent>
      </w:sdt>
    </w:sdtContent>
  </w:sdt>
  <w:p w:rsidR="00045F9B" w:rsidRDefault="00045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9B" w:rsidRDefault="00045F9B" w:rsidP="00081C05">
      <w:pPr>
        <w:spacing w:after="0" w:line="240" w:lineRule="auto"/>
      </w:pPr>
      <w:r>
        <w:separator/>
      </w:r>
    </w:p>
  </w:footnote>
  <w:footnote w:type="continuationSeparator" w:id="0">
    <w:p w:rsidR="00045F9B" w:rsidRDefault="00045F9B" w:rsidP="00081C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3C" w:rsidRPr="00C6463C" w:rsidRDefault="00C6463C" w:rsidP="00C6463C">
    <w:pPr>
      <w:pStyle w:val="Header"/>
      <w:jc w:val="center"/>
      <w:rPr>
        <w:rFonts w:ascii="Arial" w:hAnsi="Arial" w:cs="Arial"/>
        <w:b/>
        <w:sz w:val="24"/>
      </w:rPr>
    </w:pPr>
    <w:r w:rsidRPr="00C6463C">
      <w:rPr>
        <w:rFonts w:ascii="Arial" w:hAnsi="Arial" w:cs="Arial"/>
        <w:b/>
        <w:sz w:val="24"/>
      </w:rPr>
      <w:t>Attachment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9BC"/>
    <w:multiLevelType w:val="hybridMultilevel"/>
    <w:tmpl w:val="70A04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BF7E62"/>
    <w:multiLevelType w:val="hybridMultilevel"/>
    <w:tmpl w:val="AF96A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DA1BCD"/>
    <w:multiLevelType w:val="hybridMultilevel"/>
    <w:tmpl w:val="981E5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E114D2"/>
    <w:multiLevelType w:val="hybridMultilevel"/>
    <w:tmpl w:val="BE06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30D41"/>
    <w:multiLevelType w:val="hybridMultilevel"/>
    <w:tmpl w:val="701EADDC"/>
    <w:lvl w:ilvl="0" w:tplc="0C58DE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C58DE64">
      <w:start w:val="1"/>
      <w:numFmt w:val="decimal"/>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B120D3"/>
    <w:multiLevelType w:val="hybridMultilevel"/>
    <w:tmpl w:val="E1FADE96"/>
    <w:lvl w:ilvl="0" w:tplc="A73668CE">
      <w:start w:val="1"/>
      <w:numFmt w:val="bullet"/>
      <w:lvlText w:val=""/>
      <w:lvlJc w:val="left"/>
      <w:pPr>
        <w:ind w:left="1440" w:hanging="360"/>
      </w:pPr>
      <w:rPr>
        <w:rFonts w:ascii="Symbol" w:hAnsi="Symbol" w:hint="default"/>
        <w:b w:val="0"/>
        <w:i w:val="0"/>
        <w:color w:val="00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2877E1"/>
    <w:multiLevelType w:val="hybridMultilevel"/>
    <w:tmpl w:val="83363B7C"/>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997375"/>
    <w:multiLevelType w:val="hybridMultilevel"/>
    <w:tmpl w:val="667C2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0A2F66"/>
    <w:multiLevelType w:val="hybridMultilevel"/>
    <w:tmpl w:val="45543BE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nsid w:val="16725B66"/>
    <w:multiLevelType w:val="hybridMultilevel"/>
    <w:tmpl w:val="CDBC47C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276EE0"/>
    <w:multiLevelType w:val="hybridMultilevel"/>
    <w:tmpl w:val="39D4D8E0"/>
    <w:lvl w:ilvl="0" w:tplc="955A3426">
      <w:start w:val="1"/>
      <w:numFmt w:val="lowerLetter"/>
      <w:lvlText w:val="%1."/>
      <w:lvlJc w:val="left"/>
      <w:pPr>
        <w:ind w:left="1440" w:hanging="360"/>
      </w:pPr>
      <w:rPr>
        <w:rFonts w:hint="default"/>
        <w:b/>
      </w:rPr>
    </w:lvl>
    <w:lvl w:ilvl="1" w:tplc="CA84A0A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AC52F43"/>
    <w:multiLevelType w:val="hybridMultilevel"/>
    <w:tmpl w:val="92B6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F815A6"/>
    <w:multiLevelType w:val="hybridMultilevel"/>
    <w:tmpl w:val="0234CED2"/>
    <w:lvl w:ilvl="0" w:tplc="4F7CC554">
      <w:start w:val="1"/>
      <w:numFmt w:val="decimal"/>
      <w:lvlText w:val="%1."/>
      <w:lvlJc w:val="left"/>
      <w:pPr>
        <w:ind w:left="2635" w:hanging="155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11D0021"/>
    <w:multiLevelType w:val="hybridMultilevel"/>
    <w:tmpl w:val="30AA3C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43F3267"/>
    <w:multiLevelType w:val="hybridMultilevel"/>
    <w:tmpl w:val="AF087924"/>
    <w:lvl w:ilvl="0" w:tplc="A73668CE">
      <w:start w:val="1"/>
      <w:numFmt w:val="bullet"/>
      <w:lvlText w:val=""/>
      <w:lvlJc w:val="left"/>
      <w:pPr>
        <w:ind w:left="720" w:hanging="360"/>
      </w:pPr>
      <w:rPr>
        <w:rFonts w:ascii="Symbol" w:hAnsi="Symbol" w:hint="default"/>
        <w:b w:val="0"/>
        <w:i w:val="0"/>
        <w:color w:val="000000"/>
        <w:sz w:val="24"/>
      </w:rPr>
    </w:lvl>
    <w:lvl w:ilvl="1" w:tplc="A73668CE">
      <w:start w:val="1"/>
      <w:numFmt w:val="bullet"/>
      <w:lvlText w:val=""/>
      <w:lvlJc w:val="left"/>
      <w:pPr>
        <w:ind w:left="1440" w:hanging="360"/>
      </w:pPr>
      <w:rPr>
        <w:rFonts w:ascii="Symbol" w:hAnsi="Symbol" w:hint="default"/>
        <w:b w:val="0"/>
        <w:i w:val="0"/>
        <w:color w:val="0000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2063B9"/>
    <w:multiLevelType w:val="hybridMultilevel"/>
    <w:tmpl w:val="64AA5C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E746643"/>
    <w:multiLevelType w:val="multilevel"/>
    <w:tmpl w:val="F9CE1490"/>
    <w:lvl w:ilvl="0">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nsid w:val="33D94E5C"/>
    <w:multiLevelType w:val="hybridMultilevel"/>
    <w:tmpl w:val="4ECEB62C"/>
    <w:lvl w:ilvl="0" w:tplc="04090001">
      <w:start w:val="1"/>
      <w:numFmt w:val="bullet"/>
      <w:lvlText w:val=""/>
      <w:lvlJc w:val="left"/>
      <w:pPr>
        <w:ind w:left="1080" w:hanging="360"/>
      </w:pPr>
      <w:rPr>
        <w:rFonts w:ascii="Symbol" w:hAnsi="Symbol" w:hint="default"/>
      </w:rPr>
    </w:lvl>
    <w:lvl w:ilvl="1" w:tplc="F24E4F70">
      <w:start w:val="1"/>
      <w:numFmt w:val="bullet"/>
      <w:lvlText w:val=""/>
      <w:lvlJc w:val="left"/>
      <w:pPr>
        <w:ind w:left="4005" w:hanging="2205"/>
      </w:pPr>
      <w:rPr>
        <w:rFonts w:ascii="Symbol" w:hAnsi="Symbol" w:hint="default"/>
        <w:w w:val="132"/>
        <w:sz w:val="24"/>
        <w:szCs w:val="24"/>
      </w:rPr>
    </w:lvl>
    <w:lvl w:ilvl="2" w:tplc="A73668CE">
      <w:start w:val="1"/>
      <w:numFmt w:val="bullet"/>
      <w:lvlText w:val=""/>
      <w:lvlJc w:val="left"/>
      <w:pPr>
        <w:ind w:left="2520" w:hanging="360"/>
      </w:pPr>
      <w:rPr>
        <w:rFonts w:ascii="Symbol" w:hAnsi="Symbol" w:hint="default"/>
        <w:b w:val="0"/>
        <w:i w:val="0"/>
        <w:color w:val="000000"/>
        <w:sz w:val="24"/>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C76242"/>
    <w:multiLevelType w:val="hybridMultilevel"/>
    <w:tmpl w:val="90580D72"/>
    <w:lvl w:ilvl="0" w:tplc="04090001">
      <w:start w:val="1"/>
      <w:numFmt w:val="bullet"/>
      <w:lvlText w:val=""/>
      <w:lvlJc w:val="left"/>
      <w:pPr>
        <w:ind w:left="1498" w:hanging="360"/>
      </w:pPr>
      <w:rPr>
        <w:rFonts w:ascii="Symbol" w:hAnsi="Symbol" w:hint="default"/>
      </w:rPr>
    </w:lvl>
    <w:lvl w:ilvl="1" w:tplc="04090001">
      <w:start w:val="1"/>
      <w:numFmt w:val="bullet"/>
      <w:lvlText w:val=""/>
      <w:lvlJc w:val="left"/>
      <w:pPr>
        <w:ind w:left="2218" w:hanging="360"/>
      </w:pPr>
      <w:rPr>
        <w:rFonts w:ascii="Symbol" w:hAnsi="Symbol"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9">
    <w:nsid w:val="36B75B9F"/>
    <w:multiLevelType w:val="hybridMultilevel"/>
    <w:tmpl w:val="FC607734"/>
    <w:lvl w:ilvl="0" w:tplc="698E0E9A">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30748D"/>
    <w:multiLevelType w:val="hybridMultilevel"/>
    <w:tmpl w:val="85B02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CEF5145"/>
    <w:multiLevelType w:val="hybridMultilevel"/>
    <w:tmpl w:val="730C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1D09F3"/>
    <w:multiLevelType w:val="hybridMultilevel"/>
    <w:tmpl w:val="94E6BD7E"/>
    <w:lvl w:ilvl="0" w:tplc="04090001">
      <w:start w:val="1"/>
      <w:numFmt w:val="bullet"/>
      <w:lvlText w:val=""/>
      <w:lvlJc w:val="left"/>
      <w:pPr>
        <w:ind w:left="1498" w:hanging="360"/>
      </w:pPr>
      <w:rPr>
        <w:rFonts w:ascii="Symbol" w:hAnsi="Symbol" w:hint="default"/>
      </w:rPr>
    </w:lvl>
    <w:lvl w:ilvl="1" w:tplc="04090003">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23">
    <w:nsid w:val="40E60744"/>
    <w:multiLevelType w:val="hybridMultilevel"/>
    <w:tmpl w:val="086A1D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3670DAB"/>
    <w:multiLevelType w:val="hybridMultilevel"/>
    <w:tmpl w:val="15465B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590767F"/>
    <w:multiLevelType w:val="hybridMultilevel"/>
    <w:tmpl w:val="4FE459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79141FE"/>
    <w:multiLevelType w:val="hybridMultilevel"/>
    <w:tmpl w:val="CABC3F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7B41453"/>
    <w:multiLevelType w:val="hybridMultilevel"/>
    <w:tmpl w:val="963056AC"/>
    <w:lvl w:ilvl="0" w:tplc="A126B9DC">
      <w:start w:val="1"/>
      <w:numFmt w:val="decimal"/>
      <w:lvlText w:val="%1."/>
      <w:lvlJc w:val="left"/>
      <w:pPr>
        <w:ind w:left="1080" w:hanging="360"/>
      </w:pPr>
      <w:rPr>
        <w:rFonts w:hint="default"/>
        <w:b/>
      </w:rPr>
    </w:lvl>
    <w:lvl w:ilvl="1" w:tplc="53F09C90">
      <w:start w:val="1"/>
      <w:numFmt w:val="decimal"/>
      <w:lvlText w:val="(%2)"/>
      <w:lvlJc w:val="left"/>
      <w:pPr>
        <w:ind w:left="1800" w:hanging="360"/>
      </w:pPr>
      <w:rPr>
        <w:rFonts w:hint="default"/>
      </w:rPr>
    </w:lvl>
    <w:lvl w:ilvl="2" w:tplc="7FC0489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B460BC"/>
    <w:multiLevelType w:val="hybridMultilevel"/>
    <w:tmpl w:val="D3C2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9E1CB8"/>
    <w:multiLevelType w:val="hybridMultilevel"/>
    <w:tmpl w:val="FCC007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9C64A7B"/>
    <w:multiLevelType w:val="hybridMultilevel"/>
    <w:tmpl w:val="2B5E0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401294"/>
    <w:multiLevelType w:val="hybridMultilevel"/>
    <w:tmpl w:val="C8D8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434952"/>
    <w:multiLevelType w:val="hybridMultilevel"/>
    <w:tmpl w:val="2F706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C685E5D"/>
    <w:multiLevelType w:val="hybridMultilevel"/>
    <w:tmpl w:val="30547AC0"/>
    <w:lvl w:ilvl="0" w:tplc="F9945AF8">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217DBD"/>
    <w:multiLevelType w:val="hybridMultilevel"/>
    <w:tmpl w:val="423ED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E9F4AEF"/>
    <w:multiLevelType w:val="hybridMultilevel"/>
    <w:tmpl w:val="F1F28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2BC24A2"/>
    <w:multiLevelType w:val="hybridMultilevel"/>
    <w:tmpl w:val="2628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7B2B8F"/>
    <w:multiLevelType w:val="hybridMultilevel"/>
    <w:tmpl w:val="3A1A538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8">
    <w:nsid w:val="726C599D"/>
    <w:multiLevelType w:val="hybridMultilevel"/>
    <w:tmpl w:val="7FB02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38D29CB"/>
    <w:multiLevelType w:val="hybridMultilevel"/>
    <w:tmpl w:val="FBE4DD2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nsid w:val="78A82622"/>
    <w:multiLevelType w:val="hybridMultilevel"/>
    <w:tmpl w:val="42D0B3D2"/>
    <w:lvl w:ilvl="0" w:tplc="A73668CE">
      <w:start w:val="1"/>
      <w:numFmt w:val="bullet"/>
      <w:lvlText w:val=""/>
      <w:lvlJc w:val="left"/>
      <w:pPr>
        <w:ind w:left="720" w:hanging="360"/>
      </w:pPr>
      <w:rPr>
        <w:rFonts w:ascii="Symbol" w:hAnsi="Symbol" w:hint="default"/>
        <w:b w:val="0"/>
        <w:i w:val="0"/>
        <w:color w:val="000000"/>
        <w:sz w:val="24"/>
      </w:rPr>
    </w:lvl>
    <w:lvl w:ilvl="1" w:tplc="A73668CE">
      <w:start w:val="1"/>
      <w:numFmt w:val="bullet"/>
      <w:lvlText w:val=""/>
      <w:lvlJc w:val="left"/>
      <w:pPr>
        <w:ind w:left="1440" w:hanging="360"/>
      </w:pPr>
      <w:rPr>
        <w:rFonts w:ascii="Symbol" w:hAnsi="Symbol" w:hint="default"/>
        <w:b w:val="0"/>
        <w:i w:val="0"/>
        <w:color w:val="0000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595522"/>
    <w:multiLevelType w:val="hybridMultilevel"/>
    <w:tmpl w:val="5D40C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7DA169F8"/>
    <w:multiLevelType w:val="hybridMultilevel"/>
    <w:tmpl w:val="D2B4E150"/>
    <w:lvl w:ilvl="0" w:tplc="0F04744A">
      <w:numFmt w:val="bullet"/>
      <w:lvlText w:val="•"/>
      <w:lvlJc w:val="left"/>
      <w:pPr>
        <w:ind w:left="1086" w:hanging="726"/>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4"/>
  </w:num>
  <w:num w:numId="3">
    <w:abstractNumId w:val="20"/>
  </w:num>
  <w:num w:numId="4">
    <w:abstractNumId w:val="12"/>
  </w:num>
  <w:num w:numId="5">
    <w:abstractNumId w:val="3"/>
  </w:num>
  <w:num w:numId="6">
    <w:abstractNumId w:val="14"/>
  </w:num>
  <w:num w:numId="7">
    <w:abstractNumId w:val="40"/>
  </w:num>
  <w:num w:numId="8">
    <w:abstractNumId w:val="17"/>
  </w:num>
  <w:num w:numId="9">
    <w:abstractNumId w:val="5"/>
  </w:num>
  <w:num w:numId="10">
    <w:abstractNumId w:val="11"/>
  </w:num>
  <w:num w:numId="11">
    <w:abstractNumId w:val="30"/>
  </w:num>
  <w:num w:numId="12">
    <w:abstractNumId w:val="27"/>
  </w:num>
  <w:num w:numId="13">
    <w:abstractNumId w:val="2"/>
  </w:num>
  <w:num w:numId="14">
    <w:abstractNumId w:val="32"/>
  </w:num>
  <w:num w:numId="15">
    <w:abstractNumId w:val="10"/>
  </w:num>
  <w:num w:numId="16">
    <w:abstractNumId w:val="25"/>
  </w:num>
  <w:num w:numId="17">
    <w:abstractNumId w:val="29"/>
  </w:num>
  <w:num w:numId="18">
    <w:abstractNumId w:val="35"/>
  </w:num>
  <w:num w:numId="19">
    <w:abstractNumId w:val="1"/>
  </w:num>
  <w:num w:numId="20">
    <w:abstractNumId w:val="38"/>
  </w:num>
  <w:num w:numId="21">
    <w:abstractNumId w:val="16"/>
  </w:num>
  <w:num w:numId="22">
    <w:abstractNumId w:val="21"/>
  </w:num>
  <w:num w:numId="23">
    <w:abstractNumId w:val="22"/>
  </w:num>
  <w:num w:numId="24">
    <w:abstractNumId w:val="18"/>
  </w:num>
  <w:num w:numId="25">
    <w:abstractNumId w:val="37"/>
  </w:num>
  <w:num w:numId="26">
    <w:abstractNumId w:val="8"/>
  </w:num>
  <w:num w:numId="27">
    <w:abstractNumId w:val="36"/>
  </w:num>
  <w:num w:numId="28">
    <w:abstractNumId w:val="6"/>
  </w:num>
  <w:num w:numId="29">
    <w:abstractNumId w:val="19"/>
  </w:num>
  <w:num w:numId="30">
    <w:abstractNumId w:val="23"/>
  </w:num>
  <w:num w:numId="31">
    <w:abstractNumId w:val="9"/>
  </w:num>
  <w:num w:numId="32">
    <w:abstractNumId w:val="0"/>
  </w:num>
  <w:num w:numId="33">
    <w:abstractNumId w:val="7"/>
  </w:num>
  <w:num w:numId="34">
    <w:abstractNumId w:val="39"/>
  </w:num>
  <w:num w:numId="35">
    <w:abstractNumId w:val="33"/>
  </w:num>
  <w:num w:numId="36">
    <w:abstractNumId w:val="4"/>
  </w:num>
  <w:num w:numId="37">
    <w:abstractNumId w:val="34"/>
  </w:num>
  <w:num w:numId="38">
    <w:abstractNumId w:val="28"/>
  </w:num>
  <w:num w:numId="39">
    <w:abstractNumId w:val="31"/>
  </w:num>
  <w:num w:numId="40">
    <w:abstractNumId w:val="26"/>
  </w:num>
  <w:num w:numId="41">
    <w:abstractNumId w:val="15"/>
  </w:num>
  <w:num w:numId="42">
    <w:abstractNumId w:val="13"/>
  </w:num>
  <w:num w:numId="43">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73"/>
    <w:rsid w:val="000006B4"/>
    <w:rsid w:val="000007C2"/>
    <w:rsid w:val="000036C9"/>
    <w:rsid w:val="00004517"/>
    <w:rsid w:val="00005F36"/>
    <w:rsid w:val="00007299"/>
    <w:rsid w:val="000124E8"/>
    <w:rsid w:val="00021B3F"/>
    <w:rsid w:val="0002513F"/>
    <w:rsid w:val="00025C25"/>
    <w:rsid w:val="0003044A"/>
    <w:rsid w:val="000309E2"/>
    <w:rsid w:val="00030F3D"/>
    <w:rsid w:val="000310D2"/>
    <w:rsid w:val="0003120F"/>
    <w:rsid w:val="00032BFB"/>
    <w:rsid w:val="00033628"/>
    <w:rsid w:val="00033A2D"/>
    <w:rsid w:val="00034ADC"/>
    <w:rsid w:val="0003796E"/>
    <w:rsid w:val="000416F1"/>
    <w:rsid w:val="00041D66"/>
    <w:rsid w:val="0004275B"/>
    <w:rsid w:val="0004302E"/>
    <w:rsid w:val="000433CD"/>
    <w:rsid w:val="000437EB"/>
    <w:rsid w:val="00043BDD"/>
    <w:rsid w:val="00045F9B"/>
    <w:rsid w:val="00050D20"/>
    <w:rsid w:val="000515E1"/>
    <w:rsid w:val="000516AE"/>
    <w:rsid w:val="00051E7A"/>
    <w:rsid w:val="00053C9D"/>
    <w:rsid w:val="00053E4F"/>
    <w:rsid w:val="000702AC"/>
    <w:rsid w:val="00071DB5"/>
    <w:rsid w:val="00071F7C"/>
    <w:rsid w:val="00073023"/>
    <w:rsid w:val="00074E96"/>
    <w:rsid w:val="00075459"/>
    <w:rsid w:val="000760C9"/>
    <w:rsid w:val="00076CD7"/>
    <w:rsid w:val="00081C05"/>
    <w:rsid w:val="00081D41"/>
    <w:rsid w:val="00081DC1"/>
    <w:rsid w:val="0008367A"/>
    <w:rsid w:val="0008409A"/>
    <w:rsid w:val="00084463"/>
    <w:rsid w:val="00084F2F"/>
    <w:rsid w:val="00087BA8"/>
    <w:rsid w:val="0009240D"/>
    <w:rsid w:val="00096F96"/>
    <w:rsid w:val="0009765B"/>
    <w:rsid w:val="000A28D1"/>
    <w:rsid w:val="000A411E"/>
    <w:rsid w:val="000B0A0E"/>
    <w:rsid w:val="000B0FCF"/>
    <w:rsid w:val="000B1F0F"/>
    <w:rsid w:val="000B22B2"/>
    <w:rsid w:val="000B4DFA"/>
    <w:rsid w:val="000B78AA"/>
    <w:rsid w:val="000C05C0"/>
    <w:rsid w:val="000C24F7"/>
    <w:rsid w:val="000C56B7"/>
    <w:rsid w:val="000D016C"/>
    <w:rsid w:val="000D0247"/>
    <w:rsid w:val="000D062F"/>
    <w:rsid w:val="000D187F"/>
    <w:rsid w:val="000D38E4"/>
    <w:rsid w:val="000D6CAC"/>
    <w:rsid w:val="000E10AA"/>
    <w:rsid w:val="000E10EF"/>
    <w:rsid w:val="000E1A30"/>
    <w:rsid w:val="000E3FB9"/>
    <w:rsid w:val="000E4C67"/>
    <w:rsid w:val="000E583C"/>
    <w:rsid w:val="000E7BCC"/>
    <w:rsid w:val="000F0352"/>
    <w:rsid w:val="000F095D"/>
    <w:rsid w:val="000F455A"/>
    <w:rsid w:val="000F7B95"/>
    <w:rsid w:val="001031B3"/>
    <w:rsid w:val="00105192"/>
    <w:rsid w:val="00107C0C"/>
    <w:rsid w:val="00107D3E"/>
    <w:rsid w:val="00113AE8"/>
    <w:rsid w:val="001201F7"/>
    <w:rsid w:val="00120445"/>
    <w:rsid w:val="00120B84"/>
    <w:rsid w:val="001223C3"/>
    <w:rsid w:val="0012502B"/>
    <w:rsid w:val="00127C06"/>
    <w:rsid w:val="001302C0"/>
    <w:rsid w:val="0013060C"/>
    <w:rsid w:val="00131A52"/>
    <w:rsid w:val="00132C96"/>
    <w:rsid w:val="00134044"/>
    <w:rsid w:val="00135322"/>
    <w:rsid w:val="00137E8B"/>
    <w:rsid w:val="00140B61"/>
    <w:rsid w:val="00142949"/>
    <w:rsid w:val="00145716"/>
    <w:rsid w:val="001506A7"/>
    <w:rsid w:val="0015084B"/>
    <w:rsid w:val="00150937"/>
    <w:rsid w:val="0015172D"/>
    <w:rsid w:val="00151D9D"/>
    <w:rsid w:val="0015308F"/>
    <w:rsid w:val="001561FB"/>
    <w:rsid w:val="001571BC"/>
    <w:rsid w:val="00157E61"/>
    <w:rsid w:val="0016112F"/>
    <w:rsid w:val="00162C8A"/>
    <w:rsid w:val="0016381B"/>
    <w:rsid w:val="00166DCD"/>
    <w:rsid w:val="00167C69"/>
    <w:rsid w:val="001704F9"/>
    <w:rsid w:val="001829C7"/>
    <w:rsid w:val="00183326"/>
    <w:rsid w:val="00185195"/>
    <w:rsid w:val="001852FC"/>
    <w:rsid w:val="0019180A"/>
    <w:rsid w:val="001933B8"/>
    <w:rsid w:val="001953B8"/>
    <w:rsid w:val="001957EB"/>
    <w:rsid w:val="00197922"/>
    <w:rsid w:val="001A1476"/>
    <w:rsid w:val="001A607E"/>
    <w:rsid w:val="001B1412"/>
    <w:rsid w:val="001B2305"/>
    <w:rsid w:val="001B48A8"/>
    <w:rsid w:val="001B4FF6"/>
    <w:rsid w:val="001B51F3"/>
    <w:rsid w:val="001B59B1"/>
    <w:rsid w:val="001C3C4A"/>
    <w:rsid w:val="001C4236"/>
    <w:rsid w:val="001D1394"/>
    <w:rsid w:val="001D6011"/>
    <w:rsid w:val="001D645E"/>
    <w:rsid w:val="001E61DD"/>
    <w:rsid w:val="001F19A3"/>
    <w:rsid w:val="001F1E3F"/>
    <w:rsid w:val="001F5647"/>
    <w:rsid w:val="001F70AA"/>
    <w:rsid w:val="00200CCA"/>
    <w:rsid w:val="00204F40"/>
    <w:rsid w:val="002079CE"/>
    <w:rsid w:val="00220454"/>
    <w:rsid w:val="00221D0C"/>
    <w:rsid w:val="00226B49"/>
    <w:rsid w:val="00227A73"/>
    <w:rsid w:val="0023003B"/>
    <w:rsid w:val="00234000"/>
    <w:rsid w:val="00234708"/>
    <w:rsid w:val="00234BF7"/>
    <w:rsid w:val="00235683"/>
    <w:rsid w:val="00237C5C"/>
    <w:rsid w:val="0024085C"/>
    <w:rsid w:val="00240BE4"/>
    <w:rsid w:val="00240C33"/>
    <w:rsid w:val="00241289"/>
    <w:rsid w:val="0024129B"/>
    <w:rsid w:val="0024227D"/>
    <w:rsid w:val="00242856"/>
    <w:rsid w:val="002436BF"/>
    <w:rsid w:val="00246338"/>
    <w:rsid w:val="0024708A"/>
    <w:rsid w:val="00251617"/>
    <w:rsid w:val="002516CF"/>
    <w:rsid w:val="002529D1"/>
    <w:rsid w:val="00252F1E"/>
    <w:rsid w:val="00264E24"/>
    <w:rsid w:val="00266AAF"/>
    <w:rsid w:val="00266F0D"/>
    <w:rsid w:val="0027036B"/>
    <w:rsid w:val="00271AD5"/>
    <w:rsid w:val="0027684C"/>
    <w:rsid w:val="00277CC9"/>
    <w:rsid w:val="002800EE"/>
    <w:rsid w:val="0028288D"/>
    <w:rsid w:val="00284378"/>
    <w:rsid w:val="00284EC3"/>
    <w:rsid w:val="0028706D"/>
    <w:rsid w:val="00294717"/>
    <w:rsid w:val="0029556A"/>
    <w:rsid w:val="00296B0D"/>
    <w:rsid w:val="002A00AB"/>
    <w:rsid w:val="002A6331"/>
    <w:rsid w:val="002B41AA"/>
    <w:rsid w:val="002B4C65"/>
    <w:rsid w:val="002B7B47"/>
    <w:rsid w:val="002C1646"/>
    <w:rsid w:val="002C265A"/>
    <w:rsid w:val="002C5266"/>
    <w:rsid w:val="002C72A3"/>
    <w:rsid w:val="002D01E1"/>
    <w:rsid w:val="002D088B"/>
    <w:rsid w:val="002D3EDB"/>
    <w:rsid w:val="002D7B76"/>
    <w:rsid w:val="002E0DCD"/>
    <w:rsid w:val="002E1CED"/>
    <w:rsid w:val="002E2C51"/>
    <w:rsid w:val="003002AD"/>
    <w:rsid w:val="003005A0"/>
    <w:rsid w:val="003059D4"/>
    <w:rsid w:val="00305DBB"/>
    <w:rsid w:val="003062DF"/>
    <w:rsid w:val="003100C2"/>
    <w:rsid w:val="00310386"/>
    <w:rsid w:val="00311309"/>
    <w:rsid w:val="003155F0"/>
    <w:rsid w:val="00315E3E"/>
    <w:rsid w:val="00322907"/>
    <w:rsid w:val="00323E02"/>
    <w:rsid w:val="00324A92"/>
    <w:rsid w:val="00324E44"/>
    <w:rsid w:val="003279F9"/>
    <w:rsid w:val="00330E0A"/>
    <w:rsid w:val="00337690"/>
    <w:rsid w:val="00340EA7"/>
    <w:rsid w:val="003429FF"/>
    <w:rsid w:val="00344288"/>
    <w:rsid w:val="00345BD4"/>
    <w:rsid w:val="00352001"/>
    <w:rsid w:val="003526BC"/>
    <w:rsid w:val="0035385F"/>
    <w:rsid w:val="00355022"/>
    <w:rsid w:val="00355BB9"/>
    <w:rsid w:val="00355BFE"/>
    <w:rsid w:val="00362341"/>
    <w:rsid w:val="003641A8"/>
    <w:rsid w:val="00366051"/>
    <w:rsid w:val="003669CF"/>
    <w:rsid w:val="003679AC"/>
    <w:rsid w:val="0037304C"/>
    <w:rsid w:val="0037317F"/>
    <w:rsid w:val="003738C6"/>
    <w:rsid w:val="0038018C"/>
    <w:rsid w:val="00381A6A"/>
    <w:rsid w:val="00383C5A"/>
    <w:rsid w:val="0039290D"/>
    <w:rsid w:val="003931DC"/>
    <w:rsid w:val="003A29BF"/>
    <w:rsid w:val="003A3340"/>
    <w:rsid w:val="003A351F"/>
    <w:rsid w:val="003A76F9"/>
    <w:rsid w:val="003B19DE"/>
    <w:rsid w:val="003B7F9B"/>
    <w:rsid w:val="003C0A99"/>
    <w:rsid w:val="003C1B8E"/>
    <w:rsid w:val="003C4FAD"/>
    <w:rsid w:val="003C53C5"/>
    <w:rsid w:val="003C76B9"/>
    <w:rsid w:val="003D594D"/>
    <w:rsid w:val="003D6729"/>
    <w:rsid w:val="003E0357"/>
    <w:rsid w:val="003E1A46"/>
    <w:rsid w:val="003E442F"/>
    <w:rsid w:val="003E58B5"/>
    <w:rsid w:val="003E7B6F"/>
    <w:rsid w:val="003F20FA"/>
    <w:rsid w:val="003F2B6B"/>
    <w:rsid w:val="003F4002"/>
    <w:rsid w:val="003F4D79"/>
    <w:rsid w:val="003F603A"/>
    <w:rsid w:val="003F6FE3"/>
    <w:rsid w:val="0040013E"/>
    <w:rsid w:val="004014D1"/>
    <w:rsid w:val="00401F89"/>
    <w:rsid w:val="004067E6"/>
    <w:rsid w:val="00407134"/>
    <w:rsid w:val="00407A85"/>
    <w:rsid w:val="00410CE9"/>
    <w:rsid w:val="00421B99"/>
    <w:rsid w:val="0042335F"/>
    <w:rsid w:val="00423668"/>
    <w:rsid w:val="004244A0"/>
    <w:rsid w:val="004254DD"/>
    <w:rsid w:val="00425E84"/>
    <w:rsid w:val="00426130"/>
    <w:rsid w:val="004276EB"/>
    <w:rsid w:val="00430328"/>
    <w:rsid w:val="00433EF5"/>
    <w:rsid w:val="0043581B"/>
    <w:rsid w:val="0044356B"/>
    <w:rsid w:val="00444E50"/>
    <w:rsid w:val="00450923"/>
    <w:rsid w:val="00451521"/>
    <w:rsid w:val="00454CBC"/>
    <w:rsid w:val="00455DE6"/>
    <w:rsid w:val="00456E82"/>
    <w:rsid w:val="00457F32"/>
    <w:rsid w:val="00461127"/>
    <w:rsid w:val="00463356"/>
    <w:rsid w:val="00466877"/>
    <w:rsid w:val="00467BD5"/>
    <w:rsid w:val="00472AD1"/>
    <w:rsid w:val="00473BA9"/>
    <w:rsid w:val="00473E66"/>
    <w:rsid w:val="00476B37"/>
    <w:rsid w:val="0047717F"/>
    <w:rsid w:val="004809D6"/>
    <w:rsid w:val="00480DB7"/>
    <w:rsid w:val="00480E08"/>
    <w:rsid w:val="00481A5A"/>
    <w:rsid w:val="00486F17"/>
    <w:rsid w:val="00487B78"/>
    <w:rsid w:val="004968C2"/>
    <w:rsid w:val="004A01E9"/>
    <w:rsid w:val="004A50EF"/>
    <w:rsid w:val="004B21CD"/>
    <w:rsid w:val="004B3999"/>
    <w:rsid w:val="004B6CC2"/>
    <w:rsid w:val="004B7D76"/>
    <w:rsid w:val="004C275D"/>
    <w:rsid w:val="004C43B7"/>
    <w:rsid w:val="004C4E43"/>
    <w:rsid w:val="004C6343"/>
    <w:rsid w:val="004C6358"/>
    <w:rsid w:val="004C6A66"/>
    <w:rsid w:val="004C791E"/>
    <w:rsid w:val="004C7C85"/>
    <w:rsid w:val="004D0FB6"/>
    <w:rsid w:val="004D1106"/>
    <w:rsid w:val="004D1340"/>
    <w:rsid w:val="004D1F81"/>
    <w:rsid w:val="004D3A96"/>
    <w:rsid w:val="004D532F"/>
    <w:rsid w:val="004E4FA6"/>
    <w:rsid w:val="004E547F"/>
    <w:rsid w:val="004E7B92"/>
    <w:rsid w:val="004F06AC"/>
    <w:rsid w:val="004F2524"/>
    <w:rsid w:val="004F265E"/>
    <w:rsid w:val="004F74DE"/>
    <w:rsid w:val="004F7C37"/>
    <w:rsid w:val="005023F8"/>
    <w:rsid w:val="00503334"/>
    <w:rsid w:val="005203B1"/>
    <w:rsid w:val="00523AB3"/>
    <w:rsid w:val="00524C7A"/>
    <w:rsid w:val="00525991"/>
    <w:rsid w:val="0053000C"/>
    <w:rsid w:val="00534DA0"/>
    <w:rsid w:val="00535FC3"/>
    <w:rsid w:val="00540531"/>
    <w:rsid w:val="00541AC9"/>
    <w:rsid w:val="00542AF9"/>
    <w:rsid w:val="005440FF"/>
    <w:rsid w:val="005444C7"/>
    <w:rsid w:val="00545914"/>
    <w:rsid w:val="00546D92"/>
    <w:rsid w:val="00553573"/>
    <w:rsid w:val="00554085"/>
    <w:rsid w:val="00556CAD"/>
    <w:rsid w:val="00560B64"/>
    <w:rsid w:val="0056112F"/>
    <w:rsid w:val="00564E96"/>
    <w:rsid w:val="00566F5D"/>
    <w:rsid w:val="00572187"/>
    <w:rsid w:val="005727F4"/>
    <w:rsid w:val="00575834"/>
    <w:rsid w:val="00575A3E"/>
    <w:rsid w:val="005764BE"/>
    <w:rsid w:val="005768B2"/>
    <w:rsid w:val="0057690B"/>
    <w:rsid w:val="00576EDF"/>
    <w:rsid w:val="00582452"/>
    <w:rsid w:val="00582CCA"/>
    <w:rsid w:val="0058308D"/>
    <w:rsid w:val="00584022"/>
    <w:rsid w:val="0058418F"/>
    <w:rsid w:val="005855B7"/>
    <w:rsid w:val="00586E59"/>
    <w:rsid w:val="0059038D"/>
    <w:rsid w:val="00591367"/>
    <w:rsid w:val="00592F1A"/>
    <w:rsid w:val="005935AF"/>
    <w:rsid w:val="005951D3"/>
    <w:rsid w:val="005A012D"/>
    <w:rsid w:val="005A02CC"/>
    <w:rsid w:val="005A704A"/>
    <w:rsid w:val="005B312E"/>
    <w:rsid w:val="005B5B43"/>
    <w:rsid w:val="005B5E24"/>
    <w:rsid w:val="005C0673"/>
    <w:rsid w:val="005C255A"/>
    <w:rsid w:val="005C33C9"/>
    <w:rsid w:val="005C3642"/>
    <w:rsid w:val="005C7A29"/>
    <w:rsid w:val="005D1749"/>
    <w:rsid w:val="005D2454"/>
    <w:rsid w:val="005D2E78"/>
    <w:rsid w:val="005D3147"/>
    <w:rsid w:val="005D40BA"/>
    <w:rsid w:val="005D6AED"/>
    <w:rsid w:val="005E2C85"/>
    <w:rsid w:val="005E3749"/>
    <w:rsid w:val="005F13CE"/>
    <w:rsid w:val="005F2570"/>
    <w:rsid w:val="005F39AC"/>
    <w:rsid w:val="005F3D17"/>
    <w:rsid w:val="005F4043"/>
    <w:rsid w:val="005F42C3"/>
    <w:rsid w:val="005F47D2"/>
    <w:rsid w:val="005F5B14"/>
    <w:rsid w:val="005F7377"/>
    <w:rsid w:val="005F7FD6"/>
    <w:rsid w:val="00600126"/>
    <w:rsid w:val="0060149B"/>
    <w:rsid w:val="00602E36"/>
    <w:rsid w:val="006030D9"/>
    <w:rsid w:val="006031DD"/>
    <w:rsid w:val="00612BBE"/>
    <w:rsid w:val="00612FFA"/>
    <w:rsid w:val="00616241"/>
    <w:rsid w:val="00622AE5"/>
    <w:rsid w:val="00623C19"/>
    <w:rsid w:val="006263F6"/>
    <w:rsid w:val="0063004E"/>
    <w:rsid w:val="006307E8"/>
    <w:rsid w:val="00632181"/>
    <w:rsid w:val="00632964"/>
    <w:rsid w:val="006418EB"/>
    <w:rsid w:val="00641D93"/>
    <w:rsid w:val="00644DFD"/>
    <w:rsid w:val="006451FF"/>
    <w:rsid w:val="00647C71"/>
    <w:rsid w:val="00651968"/>
    <w:rsid w:val="00652750"/>
    <w:rsid w:val="006536C3"/>
    <w:rsid w:val="00656464"/>
    <w:rsid w:val="006579DA"/>
    <w:rsid w:val="0066136B"/>
    <w:rsid w:val="006621C0"/>
    <w:rsid w:val="00664B3E"/>
    <w:rsid w:val="0066536C"/>
    <w:rsid w:val="00665509"/>
    <w:rsid w:val="006659E9"/>
    <w:rsid w:val="00666E26"/>
    <w:rsid w:val="006735CC"/>
    <w:rsid w:val="0067498E"/>
    <w:rsid w:val="00675497"/>
    <w:rsid w:val="006774A1"/>
    <w:rsid w:val="00680A92"/>
    <w:rsid w:val="0068274A"/>
    <w:rsid w:val="0068278D"/>
    <w:rsid w:val="00682989"/>
    <w:rsid w:val="00683929"/>
    <w:rsid w:val="00684602"/>
    <w:rsid w:val="00687035"/>
    <w:rsid w:val="0068710A"/>
    <w:rsid w:val="006902CF"/>
    <w:rsid w:val="00692F11"/>
    <w:rsid w:val="006943C4"/>
    <w:rsid w:val="00696E10"/>
    <w:rsid w:val="0069769B"/>
    <w:rsid w:val="006A2508"/>
    <w:rsid w:val="006A5700"/>
    <w:rsid w:val="006A5978"/>
    <w:rsid w:val="006A5FD5"/>
    <w:rsid w:val="006B0C51"/>
    <w:rsid w:val="006B133C"/>
    <w:rsid w:val="006B2103"/>
    <w:rsid w:val="006B2922"/>
    <w:rsid w:val="006B34FE"/>
    <w:rsid w:val="006B3F57"/>
    <w:rsid w:val="006B7DC1"/>
    <w:rsid w:val="006B7E67"/>
    <w:rsid w:val="006C06E1"/>
    <w:rsid w:val="006C40F9"/>
    <w:rsid w:val="006C534C"/>
    <w:rsid w:val="006D012A"/>
    <w:rsid w:val="006D0134"/>
    <w:rsid w:val="006D05D1"/>
    <w:rsid w:val="006D4560"/>
    <w:rsid w:val="006D7DE6"/>
    <w:rsid w:val="006E03FB"/>
    <w:rsid w:val="006E04C9"/>
    <w:rsid w:val="006E1B11"/>
    <w:rsid w:val="006E2FE2"/>
    <w:rsid w:val="006E56AF"/>
    <w:rsid w:val="006F046A"/>
    <w:rsid w:val="006F09EB"/>
    <w:rsid w:val="006F2F10"/>
    <w:rsid w:val="006F2F21"/>
    <w:rsid w:val="006F36CC"/>
    <w:rsid w:val="006F3925"/>
    <w:rsid w:val="006F4027"/>
    <w:rsid w:val="006F4902"/>
    <w:rsid w:val="006F6565"/>
    <w:rsid w:val="0070121F"/>
    <w:rsid w:val="007042CA"/>
    <w:rsid w:val="0070441E"/>
    <w:rsid w:val="00705796"/>
    <w:rsid w:val="00705A1A"/>
    <w:rsid w:val="00706100"/>
    <w:rsid w:val="00706CA5"/>
    <w:rsid w:val="007073F3"/>
    <w:rsid w:val="0071092B"/>
    <w:rsid w:val="00714208"/>
    <w:rsid w:val="00716817"/>
    <w:rsid w:val="007210BE"/>
    <w:rsid w:val="007226D1"/>
    <w:rsid w:val="00722CA8"/>
    <w:rsid w:val="007258EB"/>
    <w:rsid w:val="00726120"/>
    <w:rsid w:val="00732AD5"/>
    <w:rsid w:val="00734C95"/>
    <w:rsid w:val="00735DF8"/>
    <w:rsid w:val="007375D2"/>
    <w:rsid w:val="00737D7F"/>
    <w:rsid w:val="00741153"/>
    <w:rsid w:val="007428AF"/>
    <w:rsid w:val="00745BCF"/>
    <w:rsid w:val="007463EA"/>
    <w:rsid w:val="00746ABB"/>
    <w:rsid w:val="007506F7"/>
    <w:rsid w:val="00751657"/>
    <w:rsid w:val="00752D28"/>
    <w:rsid w:val="00753692"/>
    <w:rsid w:val="00753AC2"/>
    <w:rsid w:val="007566B4"/>
    <w:rsid w:val="00760715"/>
    <w:rsid w:val="00764408"/>
    <w:rsid w:val="00765C72"/>
    <w:rsid w:val="007712AC"/>
    <w:rsid w:val="00772D76"/>
    <w:rsid w:val="00773582"/>
    <w:rsid w:val="00774766"/>
    <w:rsid w:val="007831C7"/>
    <w:rsid w:val="0078481F"/>
    <w:rsid w:val="007876CD"/>
    <w:rsid w:val="007877D9"/>
    <w:rsid w:val="00791392"/>
    <w:rsid w:val="0079257E"/>
    <w:rsid w:val="00792D5B"/>
    <w:rsid w:val="0079320B"/>
    <w:rsid w:val="007942D2"/>
    <w:rsid w:val="00794436"/>
    <w:rsid w:val="00797E37"/>
    <w:rsid w:val="007A0835"/>
    <w:rsid w:val="007A2471"/>
    <w:rsid w:val="007B0BC5"/>
    <w:rsid w:val="007B3B7C"/>
    <w:rsid w:val="007B5B06"/>
    <w:rsid w:val="007C1587"/>
    <w:rsid w:val="007C481F"/>
    <w:rsid w:val="007C4F4D"/>
    <w:rsid w:val="007D5075"/>
    <w:rsid w:val="007D68C0"/>
    <w:rsid w:val="007D71AE"/>
    <w:rsid w:val="007E1E0B"/>
    <w:rsid w:val="007E1F1F"/>
    <w:rsid w:val="007E472A"/>
    <w:rsid w:val="007E7964"/>
    <w:rsid w:val="007E7B29"/>
    <w:rsid w:val="007F2999"/>
    <w:rsid w:val="00800CEE"/>
    <w:rsid w:val="00806F70"/>
    <w:rsid w:val="00810CA9"/>
    <w:rsid w:val="00815226"/>
    <w:rsid w:val="00815B83"/>
    <w:rsid w:val="0082008A"/>
    <w:rsid w:val="008200BB"/>
    <w:rsid w:val="008201D9"/>
    <w:rsid w:val="008214D1"/>
    <w:rsid w:val="0082636C"/>
    <w:rsid w:val="00826A54"/>
    <w:rsid w:val="00831E97"/>
    <w:rsid w:val="00832230"/>
    <w:rsid w:val="00832C94"/>
    <w:rsid w:val="00835327"/>
    <w:rsid w:val="00836564"/>
    <w:rsid w:val="00840120"/>
    <w:rsid w:val="00841016"/>
    <w:rsid w:val="00841BDB"/>
    <w:rsid w:val="008427C6"/>
    <w:rsid w:val="0084413E"/>
    <w:rsid w:val="00844382"/>
    <w:rsid w:val="00851B40"/>
    <w:rsid w:val="0085251A"/>
    <w:rsid w:val="008541E9"/>
    <w:rsid w:val="00856723"/>
    <w:rsid w:val="00857BB8"/>
    <w:rsid w:val="00857D65"/>
    <w:rsid w:val="00861B8E"/>
    <w:rsid w:val="00863EB8"/>
    <w:rsid w:val="00864C4F"/>
    <w:rsid w:val="008658DB"/>
    <w:rsid w:val="00865B5A"/>
    <w:rsid w:val="00867F47"/>
    <w:rsid w:val="00873807"/>
    <w:rsid w:val="008813D7"/>
    <w:rsid w:val="008822BA"/>
    <w:rsid w:val="00883236"/>
    <w:rsid w:val="00883C9D"/>
    <w:rsid w:val="008842A9"/>
    <w:rsid w:val="00886F5E"/>
    <w:rsid w:val="00893029"/>
    <w:rsid w:val="00895934"/>
    <w:rsid w:val="008A0B5E"/>
    <w:rsid w:val="008A0DDA"/>
    <w:rsid w:val="008A17C4"/>
    <w:rsid w:val="008A35FB"/>
    <w:rsid w:val="008A3638"/>
    <w:rsid w:val="008A5523"/>
    <w:rsid w:val="008A5970"/>
    <w:rsid w:val="008A61D4"/>
    <w:rsid w:val="008B1279"/>
    <w:rsid w:val="008B3F3D"/>
    <w:rsid w:val="008C00E9"/>
    <w:rsid w:val="008C03D2"/>
    <w:rsid w:val="008C0BC9"/>
    <w:rsid w:val="008C5AB8"/>
    <w:rsid w:val="008C5D17"/>
    <w:rsid w:val="008C622D"/>
    <w:rsid w:val="008C6422"/>
    <w:rsid w:val="008C74E2"/>
    <w:rsid w:val="008D592F"/>
    <w:rsid w:val="008D5D49"/>
    <w:rsid w:val="008E248A"/>
    <w:rsid w:val="008E25F1"/>
    <w:rsid w:val="008E276E"/>
    <w:rsid w:val="008E3391"/>
    <w:rsid w:val="008E3D99"/>
    <w:rsid w:val="008E4112"/>
    <w:rsid w:val="008E7FF8"/>
    <w:rsid w:val="008F12D0"/>
    <w:rsid w:val="008F5332"/>
    <w:rsid w:val="008F6CD5"/>
    <w:rsid w:val="00900C7C"/>
    <w:rsid w:val="00901961"/>
    <w:rsid w:val="00901AAE"/>
    <w:rsid w:val="00902480"/>
    <w:rsid w:val="00903ABB"/>
    <w:rsid w:val="00904EE4"/>
    <w:rsid w:val="00911A89"/>
    <w:rsid w:val="00912315"/>
    <w:rsid w:val="00913ED3"/>
    <w:rsid w:val="0091473F"/>
    <w:rsid w:val="0091554A"/>
    <w:rsid w:val="00921715"/>
    <w:rsid w:val="009233CB"/>
    <w:rsid w:val="00924019"/>
    <w:rsid w:val="0092458F"/>
    <w:rsid w:val="00924E3E"/>
    <w:rsid w:val="009267CD"/>
    <w:rsid w:val="00927926"/>
    <w:rsid w:val="00931399"/>
    <w:rsid w:val="00932563"/>
    <w:rsid w:val="009366E9"/>
    <w:rsid w:val="009370A3"/>
    <w:rsid w:val="0094423A"/>
    <w:rsid w:val="009452D1"/>
    <w:rsid w:val="00947FA7"/>
    <w:rsid w:val="0095048D"/>
    <w:rsid w:val="009513AB"/>
    <w:rsid w:val="00953EF5"/>
    <w:rsid w:val="00955C1C"/>
    <w:rsid w:val="009563EF"/>
    <w:rsid w:val="00956B21"/>
    <w:rsid w:val="00957604"/>
    <w:rsid w:val="00957C72"/>
    <w:rsid w:val="00960182"/>
    <w:rsid w:val="009603C3"/>
    <w:rsid w:val="00961886"/>
    <w:rsid w:val="009629B4"/>
    <w:rsid w:val="00962DDF"/>
    <w:rsid w:val="00972ACE"/>
    <w:rsid w:val="0097322B"/>
    <w:rsid w:val="00976396"/>
    <w:rsid w:val="00976FB8"/>
    <w:rsid w:val="0098003B"/>
    <w:rsid w:val="00980C8F"/>
    <w:rsid w:val="00983853"/>
    <w:rsid w:val="0098386A"/>
    <w:rsid w:val="00983BD7"/>
    <w:rsid w:val="00987009"/>
    <w:rsid w:val="00990B82"/>
    <w:rsid w:val="00991AEB"/>
    <w:rsid w:val="00994055"/>
    <w:rsid w:val="009954EA"/>
    <w:rsid w:val="009A001B"/>
    <w:rsid w:val="009A0145"/>
    <w:rsid w:val="009A5FA2"/>
    <w:rsid w:val="009B3597"/>
    <w:rsid w:val="009B7FE7"/>
    <w:rsid w:val="009C144B"/>
    <w:rsid w:val="009C2DA6"/>
    <w:rsid w:val="009C76C5"/>
    <w:rsid w:val="009C7922"/>
    <w:rsid w:val="009C7DD3"/>
    <w:rsid w:val="009D08CB"/>
    <w:rsid w:val="009D3A6E"/>
    <w:rsid w:val="009D63E1"/>
    <w:rsid w:val="009E0C93"/>
    <w:rsid w:val="009E0E81"/>
    <w:rsid w:val="009E29E1"/>
    <w:rsid w:val="009E3F54"/>
    <w:rsid w:val="009E4730"/>
    <w:rsid w:val="009E4CFD"/>
    <w:rsid w:val="009E54D9"/>
    <w:rsid w:val="009E61E4"/>
    <w:rsid w:val="009F2B08"/>
    <w:rsid w:val="009F4610"/>
    <w:rsid w:val="009F4D26"/>
    <w:rsid w:val="009F54F8"/>
    <w:rsid w:val="009F68E9"/>
    <w:rsid w:val="00A00250"/>
    <w:rsid w:val="00A00CD4"/>
    <w:rsid w:val="00A05785"/>
    <w:rsid w:val="00A072BC"/>
    <w:rsid w:val="00A10EF2"/>
    <w:rsid w:val="00A12537"/>
    <w:rsid w:val="00A127B3"/>
    <w:rsid w:val="00A12995"/>
    <w:rsid w:val="00A12B9D"/>
    <w:rsid w:val="00A131DB"/>
    <w:rsid w:val="00A155EF"/>
    <w:rsid w:val="00A16F7D"/>
    <w:rsid w:val="00A175E5"/>
    <w:rsid w:val="00A22B30"/>
    <w:rsid w:val="00A236D7"/>
    <w:rsid w:val="00A317E8"/>
    <w:rsid w:val="00A32101"/>
    <w:rsid w:val="00A34CE2"/>
    <w:rsid w:val="00A373DB"/>
    <w:rsid w:val="00A41FB0"/>
    <w:rsid w:val="00A41FB8"/>
    <w:rsid w:val="00A425F5"/>
    <w:rsid w:val="00A44EF7"/>
    <w:rsid w:val="00A45510"/>
    <w:rsid w:val="00A45C03"/>
    <w:rsid w:val="00A46988"/>
    <w:rsid w:val="00A47F6D"/>
    <w:rsid w:val="00A516DB"/>
    <w:rsid w:val="00A51CEA"/>
    <w:rsid w:val="00A52A70"/>
    <w:rsid w:val="00A52C9A"/>
    <w:rsid w:val="00A52F3D"/>
    <w:rsid w:val="00A53161"/>
    <w:rsid w:val="00A553D2"/>
    <w:rsid w:val="00A57540"/>
    <w:rsid w:val="00A611FD"/>
    <w:rsid w:val="00A624A7"/>
    <w:rsid w:val="00A661CB"/>
    <w:rsid w:val="00A67C36"/>
    <w:rsid w:val="00A71844"/>
    <w:rsid w:val="00A729D0"/>
    <w:rsid w:val="00A74C5A"/>
    <w:rsid w:val="00A759D7"/>
    <w:rsid w:val="00A76E3D"/>
    <w:rsid w:val="00A777D7"/>
    <w:rsid w:val="00A837A1"/>
    <w:rsid w:val="00A848DD"/>
    <w:rsid w:val="00A867AE"/>
    <w:rsid w:val="00A904DA"/>
    <w:rsid w:val="00A922E6"/>
    <w:rsid w:val="00A923E6"/>
    <w:rsid w:val="00A92507"/>
    <w:rsid w:val="00A93031"/>
    <w:rsid w:val="00A9389B"/>
    <w:rsid w:val="00A94762"/>
    <w:rsid w:val="00A94A80"/>
    <w:rsid w:val="00A9755B"/>
    <w:rsid w:val="00AA143A"/>
    <w:rsid w:val="00AA1FAE"/>
    <w:rsid w:val="00AA2213"/>
    <w:rsid w:val="00AA280B"/>
    <w:rsid w:val="00AA301C"/>
    <w:rsid w:val="00AB2B62"/>
    <w:rsid w:val="00AB39F7"/>
    <w:rsid w:val="00AB4B9B"/>
    <w:rsid w:val="00AB78E8"/>
    <w:rsid w:val="00AC341A"/>
    <w:rsid w:val="00AC4128"/>
    <w:rsid w:val="00AC48AE"/>
    <w:rsid w:val="00AD044F"/>
    <w:rsid w:val="00AD31C8"/>
    <w:rsid w:val="00AD5D20"/>
    <w:rsid w:val="00AD6090"/>
    <w:rsid w:val="00AE03B4"/>
    <w:rsid w:val="00AE2590"/>
    <w:rsid w:val="00AE29E9"/>
    <w:rsid w:val="00AE3978"/>
    <w:rsid w:val="00AE465F"/>
    <w:rsid w:val="00AE47D5"/>
    <w:rsid w:val="00AF1FB2"/>
    <w:rsid w:val="00AF5542"/>
    <w:rsid w:val="00AF55D9"/>
    <w:rsid w:val="00B000E1"/>
    <w:rsid w:val="00B04872"/>
    <w:rsid w:val="00B04A92"/>
    <w:rsid w:val="00B06E40"/>
    <w:rsid w:val="00B105B7"/>
    <w:rsid w:val="00B112FD"/>
    <w:rsid w:val="00B14AFF"/>
    <w:rsid w:val="00B153C0"/>
    <w:rsid w:val="00B17C97"/>
    <w:rsid w:val="00B17CF3"/>
    <w:rsid w:val="00B204E7"/>
    <w:rsid w:val="00B21DEB"/>
    <w:rsid w:val="00B26261"/>
    <w:rsid w:val="00B26F4D"/>
    <w:rsid w:val="00B302A3"/>
    <w:rsid w:val="00B30B85"/>
    <w:rsid w:val="00B342E8"/>
    <w:rsid w:val="00B36DA7"/>
    <w:rsid w:val="00B37356"/>
    <w:rsid w:val="00B37E0E"/>
    <w:rsid w:val="00B40827"/>
    <w:rsid w:val="00B43E4D"/>
    <w:rsid w:val="00B45448"/>
    <w:rsid w:val="00B46FEB"/>
    <w:rsid w:val="00B47BF3"/>
    <w:rsid w:val="00B50F90"/>
    <w:rsid w:val="00B62A0E"/>
    <w:rsid w:val="00B63E55"/>
    <w:rsid w:val="00B65D14"/>
    <w:rsid w:val="00B7141A"/>
    <w:rsid w:val="00B71C3C"/>
    <w:rsid w:val="00B72D80"/>
    <w:rsid w:val="00B72D94"/>
    <w:rsid w:val="00B73876"/>
    <w:rsid w:val="00B73AC6"/>
    <w:rsid w:val="00B746FC"/>
    <w:rsid w:val="00B80298"/>
    <w:rsid w:val="00B81D8B"/>
    <w:rsid w:val="00B82361"/>
    <w:rsid w:val="00B82E9E"/>
    <w:rsid w:val="00B831C4"/>
    <w:rsid w:val="00B8461B"/>
    <w:rsid w:val="00B8619D"/>
    <w:rsid w:val="00B9333D"/>
    <w:rsid w:val="00B93AF4"/>
    <w:rsid w:val="00B93BD9"/>
    <w:rsid w:val="00B97CF8"/>
    <w:rsid w:val="00BA2BFA"/>
    <w:rsid w:val="00BA7CFE"/>
    <w:rsid w:val="00BB2A43"/>
    <w:rsid w:val="00BB3145"/>
    <w:rsid w:val="00BC6227"/>
    <w:rsid w:val="00BC6C17"/>
    <w:rsid w:val="00BC7C25"/>
    <w:rsid w:val="00BD0412"/>
    <w:rsid w:val="00BD134F"/>
    <w:rsid w:val="00BD1A1D"/>
    <w:rsid w:val="00BD2209"/>
    <w:rsid w:val="00BD6B33"/>
    <w:rsid w:val="00BE0AA8"/>
    <w:rsid w:val="00BE11E1"/>
    <w:rsid w:val="00BE14E9"/>
    <w:rsid w:val="00BE6113"/>
    <w:rsid w:val="00BF1986"/>
    <w:rsid w:val="00BF2734"/>
    <w:rsid w:val="00BF353C"/>
    <w:rsid w:val="00BF4D85"/>
    <w:rsid w:val="00C103A5"/>
    <w:rsid w:val="00C10E43"/>
    <w:rsid w:val="00C11232"/>
    <w:rsid w:val="00C11E31"/>
    <w:rsid w:val="00C1284B"/>
    <w:rsid w:val="00C1350D"/>
    <w:rsid w:val="00C13B70"/>
    <w:rsid w:val="00C15D14"/>
    <w:rsid w:val="00C20BE9"/>
    <w:rsid w:val="00C22128"/>
    <w:rsid w:val="00C2279F"/>
    <w:rsid w:val="00C23A35"/>
    <w:rsid w:val="00C2522C"/>
    <w:rsid w:val="00C25868"/>
    <w:rsid w:val="00C25BA3"/>
    <w:rsid w:val="00C273E1"/>
    <w:rsid w:val="00C3413C"/>
    <w:rsid w:val="00C37CF3"/>
    <w:rsid w:val="00C441FC"/>
    <w:rsid w:val="00C44273"/>
    <w:rsid w:val="00C449E8"/>
    <w:rsid w:val="00C45A40"/>
    <w:rsid w:val="00C46005"/>
    <w:rsid w:val="00C47A88"/>
    <w:rsid w:val="00C50CB8"/>
    <w:rsid w:val="00C50CF2"/>
    <w:rsid w:val="00C50D32"/>
    <w:rsid w:val="00C518C8"/>
    <w:rsid w:val="00C61F0E"/>
    <w:rsid w:val="00C62C3E"/>
    <w:rsid w:val="00C6463C"/>
    <w:rsid w:val="00C65ABB"/>
    <w:rsid w:val="00C66169"/>
    <w:rsid w:val="00C67778"/>
    <w:rsid w:val="00C71C8C"/>
    <w:rsid w:val="00C7205E"/>
    <w:rsid w:val="00C729F2"/>
    <w:rsid w:val="00C72A14"/>
    <w:rsid w:val="00C7336E"/>
    <w:rsid w:val="00C75304"/>
    <w:rsid w:val="00C8696C"/>
    <w:rsid w:val="00C92158"/>
    <w:rsid w:val="00C93F0C"/>
    <w:rsid w:val="00C9464D"/>
    <w:rsid w:val="00C952BC"/>
    <w:rsid w:val="00C953C7"/>
    <w:rsid w:val="00CA21C9"/>
    <w:rsid w:val="00CA7F45"/>
    <w:rsid w:val="00CB04B5"/>
    <w:rsid w:val="00CB143D"/>
    <w:rsid w:val="00CB1E2A"/>
    <w:rsid w:val="00CB43DA"/>
    <w:rsid w:val="00CB60C3"/>
    <w:rsid w:val="00CC0146"/>
    <w:rsid w:val="00CC1B62"/>
    <w:rsid w:val="00CC2267"/>
    <w:rsid w:val="00CC385B"/>
    <w:rsid w:val="00CC5B5C"/>
    <w:rsid w:val="00CC7451"/>
    <w:rsid w:val="00CC7E69"/>
    <w:rsid w:val="00CC7F60"/>
    <w:rsid w:val="00CD1E70"/>
    <w:rsid w:val="00CD28AC"/>
    <w:rsid w:val="00CD3910"/>
    <w:rsid w:val="00CE0194"/>
    <w:rsid w:val="00CE211C"/>
    <w:rsid w:val="00CE7F09"/>
    <w:rsid w:val="00CF15B9"/>
    <w:rsid w:val="00CF2FCC"/>
    <w:rsid w:val="00CF320C"/>
    <w:rsid w:val="00CF5F6F"/>
    <w:rsid w:val="00CF730A"/>
    <w:rsid w:val="00D03E73"/>
    <w:rsid w:val="00D079D5"/>
    <w:rsid w:val="00D115A3"/>
    <w:rsid w:val="00D124D2"/>
    <w:rsid w:val="00D12793"/>
    <w:rsid w:val="00D1280F"/>
    <w:rsid w:val="00D12F9C"/>
    <w:rsid w:val="00D14540"/>
    <w:rsid w:val="00D167EA"/>
    <w:rsid w:val="00D16A01"/>
    <w:rsid w:val="00D16A7C"/>
    <w:rsid w:val="00D16CB1"/>
    <w:rsid w:val="00D17D81"/>
    <w:rsid w:val="00D20979"/>
    <w:rsid w:val="00D23155"/>
    <w:rsid w:val="00D257C9"/>
    <w:rsid w:val="00D30D40"/>
    <w:rsid w:val="00D333EC"/>
    <w:rsid w:val="00D336C3"/>
    <w:rsid w:val="00D34EE6"/>
    <w:rsid w:val="00D3614B"/>
    <w:rsid w:val="00D36E64"/>
    <w:rsid w:val="00D4249A"/>
    <w:rsid w:val="00D436F6"/>
    <w:rsid w:val="00D43A2F"/>
    <w:rsid w:val="00D467CA"/>
    <w:rsid w:val="00D46F54"/>
    <w:rsid w:val="00D50943"/>
    <w:rsid w:val="00D60D39"/>
    <w:rsid w:val="00D650AB"/>
    <w:rsid w:val="00D65345"/>
    <w:rsid w:val="00D70712"/>
    <w:rsid w:val="00D724EA"/>
    <w:rsid w:val="00D74384"/>
    <w:rsid w:val="00D74861"/>
    <w:rsid w:val="00D75B77"/>
    <w:rsid w:val="00D75BB2"/>
    <w:rsid w:val="00D81C16"/>
    <w:rsid w:val="00D81F5C"/>
    <w:rsid w:val="00D82860"/>
    <w:rsid w:val="00D83F98"/>
    <w:rsid w:val="00D863D2"/>
    <w:rsid w:val="00D872F4"/>
    <w:rsid w:val="00D877D2"/>
    <w:rsid w:val="00D93CE9"/>
    <w:rsid w:val="00D93D4D"/>
    <w:rsid w:val="00D953C3"/>
    <w:rsid w:val="00D95E4F"/>
    <w:rsid w:val="00D9685E"/>
    <w:rsid w:val="00DA0AD1"/>
    <w:rsid w:val="00DA2E34"/>
    <w:rsid w:val="00DA38C0"/>
    <w:rsid w:val="00DA400D"/>
    <w:rsid w:val="00DA4422"/>
    <w:rsid w:val="00DA4E66"/>
    <w:rsid w:val="00DA6C4D"/>
    <w:rsid w:val="00DB4177"/>
    <w:rsid w:val="00DB49E0"/>
    <w:rsid w:val="00DB657F"/>
    <w:rsid w:val="00DC0BAE"/>
    <w:rsid w:val="00DC0ECE"/>
    <w:rsid w:val="00DC2849"/>
    <w:rsid w:val="00DC2FEE"/>
    <w:rsid w:val="00DC31B2"/>
    <w:rsid w:val="00DD281F"/>
    <w:rsid w:val="00DD3C9A"/>
    <w:rsid w:val="00DD4B07"/>
    <w:rsid w:val="00DD78F8"/>
    <w:rsid w:val="00DE0578"/>
    <w:rsid w:val="00DE0E9C"/>
    <w:rsid w:val="00DE2528"/>
    <w:rsid w:val="00DE4B1B"/>
    <w:rsid w:val="00DE6941"/>
    <w:rsid w:val="00DE7CDB"/>
    <w:rsid w:val="00DF4388"/>
    <w:rsid w:val="00DF66D5"/>
    <w:rsid w:val="00DF7049"/>
    <w:rsid w:val="00DF73E4"/>
    <w:rsid w:val="00E0037E"/>
    <w:rsid w:val="00E017E9"/>
    <w:rsid w:val="00E0238A"/>
    <w:rsid w:val="00E03188"/>
    <w:rsid w:val="00E04B6E"/>
    <w:rsid w:val="00E06355"/>
    <w:rsid w:val="00E10D38"/>
    <w:rsid w:val="00E12F94"/>
    <w:rsid w:val="00E16967"/>
    <w:rsid w:val="00E16E76"/>
    <w:rsid w:val="00E230E2"/>
    <w:rsid w:val="00E23740"/>
    <w:rsid w:val="00E23840"/>
    <w:rsid w:val="00E25DAC"/>
    <w:rsid w:val="00E27DF8"/>
    <w:rsid w:val="00E304CC"/>
    <w:rsid w:val="00E30B02"/>
    <w:rsid w:val="00E34AE8"/>
    <w:rsid w:val="00E37041"/>
    <w:rsid w:val="00E40EA7"/>
    <w:rsid w:val="00E466A6"/>
    <w:rsid w:val="00E46BD7"/>
    <w:rsid w:val="00E50BEA"/>
    <w:rsid w:val="00E52CE7"/>
    <w:rsid w:val="00E53C74"/>
    <w:rsid w:val="00E53D96"/>
    <w:rsid w:val="00E55BD5"/>
    <w:rsid w:val="00E602FE"/>
    <w:rsid w:val="00E62274"/>
    <w:rsid w:val="00E64354"/>
    <w:rsid w:val="00E664C3"/>
    <w:rsid w:val="00E66974"/>
    <w:rsid w:val="00E66FA5"/>
    <w:rsid w:val="00E70AB7"/>
    <w:rsid w:val="00E73C43"/>
    <w:rsid w:val="00E75232"/>
    <w:rsid w:val="00E772A1"/>
    <w:rsid w:val="00E8166B"/>
    <w:rsid w:val="00E81BA7"/>
    <w:rsid w:val="00E8291C"/>
    <w:rsid w:val="00E82EEF"/>
    <w:rsid w:val="00E83024"/>
    <w:rsid w:val="00E85912"/>
    <w:rsid w:val="00E8671D"/>
    <w:rsid w:val="00E878CD"/>
    <w:rsid w:val="00E92A7B"/>
    <w:rsid w:val="00E954F3"/>
    <w:rsid w:val="00EA0CBD"/>
    <w:rsid w:val="00EA4715"/>
    <w:rsid w:val="00EA5954"/>
    <w:rsid w:val="00EA60C4"/>
    <w:rsid w:val="00EB0CFF"/>
    <w:rsid w:val="00EB11C1"/>
    <w:rsid w:val="00EB15F4"/>
    <w:rsid w:val="00EB1F2F"/>
    <w:rsid w:val="00EB2A76"/>
    <w:rsid w:val="00EB59C7"/>
    <w:rsid w:val="00EB6744"/>
    <w:rsid w:val="00EC0F33"/>
    <w:rsid w:val="00EC1C5C"/>
    <w:rsid w:val="00EC2A08"/>
    <w:rsid w:val="00EC2D12"/>
    <w:rsid w:val="00EC4792"/>
    <w:rsid w:val="00EC509D"/>
    <w:rsid w:val="00EC5590"/>
    <w:rsid w:val="00EC57CA"/>
    <w:rsid w:val="00EC7892"/>
    <w:rsid w:val="00ED4401"/>
    <w:rsid w:val="00ED4A99"/>
    <w:rsid w:val="00ED50A6"/>
    <w:rsid w:val="00ED62D0"/>
    <w:rsid w:val="00ED7448"/>
    <w:rsid w:val="00EE08F4"/>
    <w:rsid w:val="00EE284D"/>
    <w:rsid w:val="00EE2B65"/>
    <w:rsid w:val="00EE33AF"/>
    <w:rsid w:val="00EE3D9F"/>
    <w:rsid w:val="00EE4899"/>
    <w:rsid w:val="00EF7DA0"/>
    <w:rsid w:val="00F0053D"/>
    <w:rsid w:val="00F02A8F"/>
    <w:rsid w:val="00F03FA1"/>
    <w:rsid w:val="00F1046F"/>
    <w:rsid w:val="00F10C4E"/>
    <w:rsid w:val="00F1185B"/>
    <w:rsid w:val="00F12209"/>
    <w:rsid w:val="00F13853"/>
    <w:rsid w:val="00F162DA"/>
    <w:rsid w:val="00F22B26"/>
    <w:rsid w:val="00F25F16"/>
    <w:rsid w:val="00F27B56"/>
    <w:rsid w:val="00F31284"/>
    <w:rsid w:val="00F31DEF"/>
    <w:rsid w:val="00F35AF4"/>
    <w:rsid w:val="00F35CAA"/>
    <w:rsid w:val="00F35F7D"/>
    <w:rsid w:val="00F37388"/>
    <w:rsid w:val="00F375C8"/>
    <w:rsid w:val="00F4053F"/>
    <w:rsid w:val="00F41A08"/>
    <w:rsid w:val="00F4691F"/>
    <w:rsid w:val="00F47F1A"/>
    <w:rsid w:val="00F625BB"/>
    <w:rsid w:val="00F63707"/>
    <w:rsid w:val="00F639FB"/>
    <w:rsid w:val="00F65612"/>
    <w:rsid w:val="00F742FD"/>
    <w:rsid w:val="00F761E5"/>
    <w:rsid w:val="00F77183"/>
    <w:rsid w:val="00F8026B"/>
    <w:rsid w:val="00F8357E"/>
    <w:rsid w:val="00F858CF"/>
    <w:rsid w:val="00F8679E"/>
    <w:rsid w:val="00F86CC5"/>
    <w:rsid w:val="00F90184"/>
    <w:rsid w:val="00F90E48"/>
    <w:rsid w:val="00F93E85"/>
    <w:rsid w:val="00F97494"/>
    <w:rsid w:val="00FA0896"/>
    <w:rsid w:val="00FA1C64"/>
    <w:rsid w:val="00FA607B"/>
    <w:rsid w:val="00FA69EB"/>
    <w:rsid w:val="00FB3CE2"/>
    <w:rsid w:val="00FB430C"/>
    <w:rsid w:val="00FB4BC7"/>
    <w:rsid w:val="00FB6D41"/>
    <w:rsid w:val="00FB77EC"/>
    <w:rsid w:val="00FC0EED"/>
    <w:rsid w:val="00FC1618"/>
    <w:rsid w:val="00FC18A2"/>
    <w:rsid w:val="00FC3508"/>
    <w:rsid w:val="00FD1ECD"/>
    <w:rsid w:val="00FD564E"/>
    <w:rsid w:val="00FD6766"/>
    <w:rsid w:val="00FE06E3"/>
    <w:rsid w:val="00FE15DC"/>
    <w:rsid w:val="00FE5AA7"/>
    <w:rsid w:val="00FF1B33"/>
    <w:rsid w:val="00FF2DEA"/>
    <w:rsid w:val="00FF402E"/>
    <w:rsid w:val="00FF4520"/>
    <w:rsid w:val="00FF4F6E"/>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5B3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31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31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3C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A9"/>
    <w:rPr>
      <w:rFonts w:ascii="Tahoma" w:hAnsi="Tahoma" w:cs="Tahoma"/>
      <w:sz w:val="16"/>
      <w:szCs w:val="16"/>
    </w:rPr>
  </w:style>
  <w:style w:type="paragraph" w:styleId="Header">
    <w:name w:val="header"/>
    <w:basedOn w:val="Normal"/>
    <w:link w:val="HeaderChar"/>
    <w:uiPriority w:val="99"/>
    <w:unhideWhenUsed/>
    <w:rsid w:val="00081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05"/>
  </w:style>
  <w:style w:type="paragraph" w:styleId="Footer">
    <w:name w:val="footer"/>
    <w:basedOn w:val="Normal"/>
    <w:link w:val="FooterChar"/>
    <w:uiPriority w:val="99"/>
    <w:unhideWhenUsed/>
    <w:rsid w:val="00081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05"/>
  </w:style>
  <w:style w:type="paragraph" w:styleId="ListParagraph">
    <w:name w:val="List Paragraph"/>
    <w:basedOn w:val="Normal"/>
    <w:uiPriority w:val="34"/>
    <w:qFormat/>
    <w:rsid w:val="00127C06"/>
    <w:pPr>
      <w:ind w:left="720"/>
      <w:contextualSpacing/>
    </w:pPr>
  </w:style>
  <w:style w:type="paragraph" w:customStyle="1" w:styleId="Default">
    <w:name w:val="Default"/>
    <w:uiPriority w:val="99"/>
    <w:rsid w:val="005C33C9"/>
    <w:pPr>
      <w:widowControl/>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
    <w:name w:val="CM2"/>
    <w:basedOn w:val="Default"/>
    <w:next w:val="Default"/>
    <w:uiPriority w:val="99"/>
    <w:rsid w:val="005C33C9"/>
    <w:rPr>
      <w:color w:val="auto"/>
    </w:rPr>
  </w:style>
  <w:style w:type="table" w:styleId="TableGrid">
    <w:name w:val="Table Grid"/>
    <w:basedOn w:val="TableNormal"/>
    <w:uiPriority w:val="59"/>
    <w:rsid w:val="00AB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012A"/>
    <w:pPr>
      <w:widowControl/>
      <w:spacing w:after="0" w:line="240" w:lineRule="auto"/>
    </w:pPr>
    <w:rPr>
      <w:rFonts w:ascii="Arial" w:hAnsi="Arial"/>
    </w:rPr>
  </w:style>
  <w:style w:type="character" w:customStyle="1" w:styleId="Heading1Char">
    <w:name w:val="Heading 1 Char"/>
    <w:basedOn w:val="DefaultParagraphFont"/>
    <w:link w:val="Heading1"/>
    <w:uiPriority w:val="9"/>
    <w:rsid w:val="005B31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B312E"/>
    <w:pPr>
      <w:widowControl/>
      <w:outlineLvl w:val="9"/>
    </w:pPr>
    <w:rPr>
      <w:lang w:eastAsia="ja-JP"/>
    </w:rPr>
  </w:style>
  <w:style w:type="paragraph" w:styleId="TOC1">
    <w:name w:val="toc 1"/>
    <w:basedOn w:val="NoSpacing"/>
    <w:next w:val="NoSpacing"/>
    <w:autoRedefine/>
    <w:uiPriority w:val="39"/>
    <w:unhideWhenUsed/>
    <w:qFormat/>
    <w:rsid w:val="00856723"/>
    <w:pPr>
      <w:spacing w:after="100"/>
    </w:pPr>
    <w:rPr>
      <w:sz w:val="21"/>
    </w:rPr>
  </w:style>
  <w:style w:type="character" w:styleId="Hyperlink">
    <w:name w:val="Hyperlink"/>
    <w:basedOn w:val="DefaultParagraphFont"/>
    <w:uiPriority w:val="99"/>
    <w:unhideWhenUsed/>
    <w:rsid w:val="005B312E"/>
    <w:rPr>
      <w:color w:val="0000FF" w:themeColor="hyperlink"/>
      <w:u w:val="single"/>
    </w:rPr>
  </w:style>
  <w:style w:type="character" w:customStyle="1" w:styleId="Heading2Char">
    <w:name w:val="Heading 2 Char"/>
    <w:basedOn w:val="DefaultParagraphFont"/>
    <w:link w:val="Heading2"/>
    <w:uiPriority w:val="9"/>
    <w:rsid w:val="005B312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B312E"/>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AC4128"/>
    <w:pPr>
      <w:spacing w:after="100"/>
      <w:ind w:left="220"/>
    </w:pPr>
  </w:style>
  <w:style w:type="paragraph" w:styleId="TOC3">
    <w:name w:val="toc 3"/>
    <w:basedOn w:val="Normal"/>
    <w:next w:val="Normal"/>
    <w:autoRedefine/>
    <w:uiPriority w:val="39"/>
    <w:unhideWhenUsed/>
    <w:rsid w:val="00AC4128"/>
    <w:pPr>
      <w:spacing w:after="100"/>
      <w:ind w:left="440"/>
    </w:pPr>
  </w:style>
  <w:style w:type="character" w:customStyle="1" w:styleId="Heading4Char">
    <w:name w:val="Heading 4 Char"/>
    <w:basedOn w:val="DefaultParagraphFont"/>
    <w:link w:val="Heading4"/>
    <w:uiPriority w:val="9"/>
    <w:semiHidden/>
    <w:rsid w:val="00DD3C9A"/>
    <w:rPr>
      <w:rFonts w:asciiTheme="majorHAnsi" w:eastAsiaTheme="majorEastAsia" w:hAnsiTheme="majorHAnsi" w:cstheme="majorBidi"/>
      <w:b/>
      <w:bCs/>
      <w:i/>
      <w:iCs/>
      <w:color w:val="4F81BD" w:themeColor="accent1"/>
    </w:rPr>
  </w:style>
  <w:style w:type="paragraph" w:styleId="TOC4">
    <w:name w:val="toc 4"/>
    <w:basedOn w:val="Normal"/>
    <w:next w:val="Normal"/>
    <w:autoRedefine/>
    <w:uiPriority w:val="39"/>
    <w:unhideWhenUsed/>
    <w:rsid w:val="00F97494"/>
    <w:pPr>
      <w:spacing w:after="100"/>
      <w:ind w:left="660"/>
    </w:pPr>
  </w:style>
  <w:style w:type="character" w:styleId="CommentReference">
    <w:name w:val="annotation reference"/>
    <w:basedOn w:val="DefaultParagraphFont"/>
    <w:uiPriority w:val="99"/>
    <w:semiHidden/>
    <w:unhideWhenUsed/>
    <w:rsid w:val="00832230"/>
    <w:rPr>
      <w:sz w:val="16"/>
      <w:szCs w:val="16"/>
    </w:rPr>
  </w:style>
  <w:style w:type="paragraph" w:styleId="CommentText">
    <w:name w:val="annotation text"/>
    <w:basedOn w:val="Normal"/>
    <w:link w:val="CommentTextChar"/>
    <w:uiPriority w:val="99"/>
    <w:semiHidden/>
    <w:unhideWhenUsed/>
    <w:rsid w:val="00832230"/>
    <w:pPr>
      <w:spacing w:line="240" w:lineRule="auto"/>
    </w:pPr>
    <w:rPr>
      <w:sz w:val="20"/>
      <w:szCs w:val="20"/>
    </w:rPr>
  </w:style>
  <w:style w:type="character" w:customStyle="1" w:styleId="CommentTextChar">
    <w:name w:val="Comment Text Char"/>
    <w:basedOn w:val="DefaultParagraphFont"/>
    <w:link w:val="CommentText"/>
    <w:uiPriority w:val="99"/>
    <w:semiHidden/>
    <w:rsid w:val="00832230"/>
    <w:rPr>
      <w:sz w:val="20"/>
      <w:szCs w:val="20"/>
    </w:rPr>
  </w:style>
  <w:style w:type="character" w:styleId="FollowedHyperlink">
    <w:name w:val="FollowedHyperlink"/>
    <w:basedOn w:val="DefaultParagraphFont"/>
    <w:uiPriority w:val="99"/>
    <w:semiHidden/>
    <w:unhideWhenUsed/>
    <w:rsid w:val="000309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5B3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31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312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D3C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A9"/>
    <w:rPr>
      <w:rFonts w:ascii="Tahoma" w:hAnsi="Tahoma" w:cs="Tahoma"/>
      <w:sz w:val="16"/>
      <w:szCs w:val="16"/>
    </w:rPr>
  </w:style>
  <w:style w:type="paragraph" w:styleId="Header">
    <w:name w:val="header"/>
    <w:basedOn w:val="Normal"/>
    <w:link w:val="HeaderChar"/>
    <w:uiPriority w:val="99"/>
    <w:unhideWhenUsed/>
    <w:rsid w:val="00081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05"/>
  </w:style>
  <w:style w:type="paragraph" w:styleId="Footer">
    <w:name w:val="footer"/>
    <w:basedOn w:val="Normal"/>
    <w:link w:val="FooterChar"/>
    <w:uiPriority w:val="99"/>
    <w:unhideWhenUsed/>
    <w:rsid w:val="00081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05"/>
  </w:style>
  <w:style w:type="paragraph" w:styleId="ListParagraph">
    <w:name w:val="List Paragraph"/>
    <w:basedOn w:val="Normal"/>
    <w:uiPriority w:val="34"/>
    <w:qFormat/>
    <w:rsid w:val="00127C06"/>
    <w:pPr>
      <w:ind w:left="720"/>
      <w:contextualSpacing/>
    </w:pPr>
  </w:style>
  <w:style w:type="paragraph" w:customStyle="1" w:styleId="Default">
    <w:name w:val="Default"/>
    <w:uiPriority w:val="99"/>
    <w:rsid w:val="005C33C9"/>
    <w:pPr>
      <w:widowControl/>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2">
    <w:name w:val="CM2"/>
    <w:basedOn w:val="Default"/>
    <w:next w:val="Default"/>
    <w:uiPriority w:val="99"/>
    <w:rsid w:val="005C33C9"/>
    <w:rPr>
      <w:color w:val="auto"/>
    </w:rPr>
  </w:style>
  <w:style w:type="table" w:styleId="TableGrid">
    <w:name w:val="Table Grid"/>
    <w:basedOn w:val="TableNormal"/>
    <w:uiPriority w:val="59"/>
    <w:rsid w:val="00AB4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012A"/>
    <w:pPr>
      <w:widowControl/>
      <w:spacing w:after="0" w:line="240" w:lineRule="auto"/>
    </w:pPr>
    <w:rPr>
      <w:rFonts w:ascii="Arial" w:hAnsi="Arial"/>
    </w:rPr>
  </w:style>
  <w:style w:type="character" w:customStyle="1" w:styleId="Heading1Char">
    <w:name w:val="Heading 1 Char"/>
    <w:basedOn w:val="DefaultParagraphFont"/>
    <w:link w:val="Heading1"/>
    <w:uiPriority w:val="9"/>
    <w:rsid w:val="005B312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B312E"/>
    <w:pPr>
      <w:widowControl/>
      <w:outlineLvl w:val="9"/>
    </w:pPr>
    <w:rPr>
      <w:lang w:eastAsia="ja-JP"/>
    </w:rPr>
  </w:style>
  <w:style w:type="paragraph" w:styleId="TOC1">
    <w:name w:val="toc 1"/>
    <w:basedOn w:val="NoSpacing"/>
    <w:next w:val="NoSpacing"/>
    <w:autoRedefine/>
    <w:uiPriority w:val="39"/>
    <w:unhideWhenUsed/>
    <w:qFormat/>
    <w:rsid w:val="00856723"/>
    <w:pPr>
      <w:spacing w:after="100"/>
    </w:pPr>
    <w:rPr>
      <w:sz w:val="21"/>
    </w:rPr>
  </w:style>
  <w:style w:type="character" w:styleId="Hyperlink">
    <w:name w:val="Hyperlink"/>
    <w:basedOn w:val="DefaultParagraphFont"/>
    <w:uiPriority w:val="99"/>
    <w:unhideWhenUsed/>
    <w:rsid w:val="005B312E"/>
    <w:rPr>
      <w:color w:val="0000FF" w:themeColor="hyperlink"/>
      <w:u w:val="single"/>
    </w:rPr>
  </w:style>
  <w:style w:type="character" w:customStyle="1" w:styleId="Heading2Char">
    <w:name w:val="Heading 2 Char"/>
    <w:basedOn w:val="DefaultParagraphFont"/>
    <w:link w:val="Heading2"/>
    <w:uiPriority w:val="9"/>
    <w:rsid w:val="005B312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B312E"/>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AC4128"/>
    <w:pPr>
      <w:spacing w:after="100"/>
      <w:ind w:left="220"/>
    </w:pPr>
  </w:style>
  <w:style w:type="paragraph" w:styleId="TOC3">
    <w:name w:val="toc 3"/>
    <w:basedOn w:val="Normal"/>
    <w:next w:val="Normal"/>
    <w:autoRedefine/>
    <w:uiPriority w:val="39"/>
    <w:unhideWhenUsed/>
    <w:rsid w:val="00AC4128"/>
    <w:pPr>
      <w:spacing w:after="100"/>
      <w:ind w:left="440"/>
    </w:pPr>
  </w:style>
  <w:style w:type="character" w:customStyle="1" w:styleId="Heading4Char">
    <w:name w:val="Heading 4 Char"/>
    <w:basedOn w:val="DefaultParagraphFont"/>
    <w:link w:val="Heading4"/>
    <w:uiPriority w:val="9"/>
    <w:semiHidden/>
    <w:rsid w:val="00DD3C9A"/>
    <w:rPr>
      <w:rFonts w:asciiTheme="majorHAnsi" w:eastAsiaTheme="majorEastAsia" w:hAnsiTheme="majorHAnsi" w:cstheme="majorBidi"/>
      <w:b/>
      <w:bCs/>
      <w:i/>
      <w:iCs/>
      <w:color w:val="4F81BD" w:themeColor="accent1"/>
    </w:rPr>
  </w:style>
  <w:style w:type="paragraph" w:styleId="TOC4">
    <w:name w:val="toc 4"/>
    <w:basedOn w:val="Normal"/>
    <w:next w:val="Normal"/>
    <w:autoRedefine/>
    <w:uiPriority w:val="39"/>
    <w:unhideWhenUsed/>
    <w:rsid w:val="00F97494"/>
    <w:pPr>
      <w:spacing w:after="100"/>
      <w:ind w:left="660"/>
    </w:pPr>
  </w:style>
  <w:style w:type="character" w:styleId="CommentReference">
    <w:name w:val="annotation reference"/>
    <w:basedOn w:val="DefaultParagraphFont"/>
    <w:uiPriority w:val="99"/>
    <w:semiHidden/>
    <w:unhideWhenUsed/>
    <w:rsid w:val="00832230"/>
    <w:rPr>
      <w:sz w:val="16"/>
      <w:szCs w:val="16"/>
    </w:rPr>
  </w:style>
  <w:style w:type="paragraph" w:styleId="CommentText">
    <w:name w:val="annotation text"/>
    <w:basedOn w:val="Normal"/>
    <w:link w:val="CommentTextChar"/>
    <w:uiPriority w:val="99"/>
    <w:semiHidden/>
    <w:unhideWhenUsed/>
    <w:rsid w:val="00832230"/>
    <w:pPr>
      <w:spacing w:line="240" w:lineRule="auto"/>
    </w:pPr>
    <w:rPr>
      <w:sz w:val="20"/>
      <w:szCs w:val="20"/>
    </w:rPr>
  </w:style>
  <w:style w:type="character" w:customStyle="1" w:styleId="CommentTextChar">
    <w:name w:val="Comment Text Char"/>
    <w:basedOn w:val="DefaultParagraphFont"/>
    <w:link w:val="CommentText"/>
    <w:uiPriority w:val="99"/>
    <w:semiHidden/>
    <w:rsid w:val="00832230"/>
    <w:rPr>
      <w:sz w:val="20"/>
      <w:szCs w:val="20"/>
    </w:rPr>
  </w:style>
  <w:style w:type="character" w:styleId="FollowedHyperlink">
    <w:name w:val="FollowedHyperlink"/>
    <w:basedOn w:val="DefaultParagraphFont"/>
    <w:uiPriority w:val="99"/>
    <w:semiHidden/>
    <w:unhideWhenUsed/>
    <w:rsid w:val="000309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3259">
      <w:bodyDiv w:val="1"/>
      <w:marLeft w:val="0"/>
      <w:marRight w:val="0"/>
      <w:marTop w:val="0"/>
      <w:marBottom w:val="0"/>
      <w:divBdr>
        <w:top w:val="none" w:sz="0" w:space="0" w:color="auto"/>
        <w:left w:val="none" w:sz="0" w:space="0" w:color="auto"/>
        <w:bottom w:val="none" w:sz="0" w:space="0" w:color="auto"/>
        <w:right w:val="none" w:sz="0" w:space="0" w:color="auto"/>
      </w:divBdr>
    </w:div>
    <w:div w:id="63266544">
      <w:bodyDiv w:val="1"/>
      <w:marLeft w:val="0"/>
      <w:marRight w:val="0"/>
      <w:marTop w:val="0"/>
      <w:marBottom w:val="0"/>
      <w:divBdr>
        <w:top w:val="none" w:sz="0" w:space="0" w:color="auto"/>
        <w:left w:val="none" w:sz="0" w:space="0" w:color="auto"/>
        <w:bottom w:val="none" w:sz="0" w:space="0" w:color="auto"/>
        <w:right w:val="none" w:sz="0" w:space="0" w:color="auto"/>
      </w:divBdr>
    </w:div>
    <w:div w:id="260647310">
      <w:bodyDiv w:val="1"/>
      <w:marLeft w:val="0"/>
      <w:marRight w:val="0"/>
      <w:marTop w:val="0"/>
      <w:marBottom w:val="0"/>
      <w:divBdr>
        <w:top w:val="none" w:sz="0" w:space="0" w:color="auto"/>
        <w:left w:val="none" w:sz="0" w:space="0" w:color="auto"/>
        <w:bottom w:val="none" w:sz="0" w:space="0" w:color="auto"/>
        <w:right w:val="none" w:sz="0" w:space="0" w:color="auto"/>
      </w:divBdr>
    </w:div>
    <w:div w:id="609509419">
      <w:bodyDiv w:val="1"/>
      <w:marLeft w:val="0"/>
      <w:marRight w:val="0"/>
      <w:marTop w:val="0"/>
      <w:marBottom w:val="0"/>
      <w:divBdr>
        <w:top w:val="none" w:sz="0" w:space="0" w:color="auto"/>
        <w:left w:val="none" w:sz="0" w:space="0" w:color="auto"/>
        <w:bottom w:val="none" w:sz="0" w:space="0" w:color="auto"/>
        <w:right w:val="none" w:sz="0" w:space="0" w:color="auto"/>
      </w:divBdr>
    </w:div>
    <w:div w:id="1022173370">
      <w:bodyDiv w:val="1"/>
      <w:marLeft w:val="0"/>
      <w:marRight w:val="0"/>
      <w:marTop w:val="0"/>
      <w:marBottom w:val="0"/>
      <w:divBdr>
        <w:top w:val="none" w:sz="0" w:space="0" w:color="auto"/>
        <w:left w:val="none" w:sz="0" w:space="0" w:color="auto"/>
        <w:bottom w:val="none" w:sz="0" w:space="0" w:color="auto"/>
        <w:right w:val="none" w:sz="0" w:space="0" w:color="auto"/>
      </w:divBdr>
    </w:div>
    <w:div w:id="1145203800">
      <w:bodyDiv w:val="1"/>
      <w:marLeft w:val="0"/>
      <w:marRight w:val="0"/>
      <w:marTop w:val="0"/>
      <w:marBottom w:val="0"/>
      <w:divBdr>
        <w:top w:val="none" w:sz="0" w:space="0" w:color="auto"/>
        <w:left w:val="none" w:sz="0" w:space="0" w:color="auto"/>
        <w:bottom w:val="none" w:sz="0" w:space="0" w:color="auto"/>
        <w:right w:val="none" w:sz="0" w:space="0" w:color="auto"/>
      </w:divBdr>
    </w:div>
    <w:div w:id="1319073131">
      <w:bodyDiv w:val="1"/>
      <w:marLeft w:val="0"/>
      <w:marRight w:val="0"/>
      <w:marTop w:val="0"/>
      <w:marBottom w:val="0"/>
      <w:divBdr>
        <w:top w:val="none" w:sz="0" w:space="0" w:color="auto"/>
        <w:left w:val="none" w:sz="0" w:space="0" w:color="auto"/>
        <w:bottom w:val="none" w:sz="0" w:space="0" w:color="auto"/>
        <w:right w:val="none" w:sz="0" w:space="0" w:color="auto"/>
      </w:divBdr>
    </w:div>
    <w:div w:id="1556624904">
      <w:bodyDiv w:val="1"/>
      <w:marLeft w:val="0"/>
      <w:marRight w:val="0"/>
      <w:marTop w:val="0"/>
      <w:marBottom w:val="0"/>
      <w:divBdr>
        <w:top w:val="none" w:sz="0" w:space="0" w:color="auto"/>
        <w:left w:val="none" w:sz="0" w:space="0" w:color="auto"/>
        <w:bottom w:val="none" w:sz="0" w:space="0" w:color="auto"/>
        <w:right w:val="none" w:sz="0" w:space="0" w:color="auto"/>
      </w:divBdr>
    </w:div>
    <w:div w:id="1626889686">
      <w:bodyDiv w:val="1"/>
      <w:marLeft w:val="0"/>
      <w:marRight w:val="0"/>
      <w:marTop w:val="0"/>
      <w:marBottom w:val="0"/>
      <w:divBdr>
        <w:top w:val="none" w:sz="0" w:space="0" w:color="auto"/>
        <w:left w:val="none" w:sz="0" w:space="0" w:color="auto"/>
        <w:bottom w:val="none" w:sz="0" w:space="0" w:color="auto"/>
        <w:right w:val="none" w:sz="0" w:space="0" w:color="auto"/>
      </w:divBdr>
    </w:div>
    <w:div w:id="1650481305">
      <w:bodyDiv w:val="1"/>
      <w:marLeft w:val="0"/>
      <w:marRight w:val="0"/>
      <w:marTop w:val="0"/>
      <w:marBottom w:val="0"/>
      <w:divBdr>
        <w:top w:val="none" w:sz="0" w:space="0" w:color="auto"/>
        <w:left w:val="none" w:sz="0" w:space="0" w:color="auto"/>
        <w:bottom w:val="none" w:sz="0" w:space="0" w:color="auto"/>
        <w:right w:val="none" w:sz="0" w:space="0" w:color="auto"/>
      </w:divBdr>
    </w:div>
    <w:div w:id="1803965640">
      <w:bodyDiv w:val="1"/>
      <w:marLeft w:val="0"/>
      <w:marRight w:val="0"/>
      <w:marTop w:val="0"/>
      <w:marBottom w:val="0"/>
      <w:divBdr>
        <w:top w:val="none" w:sz="0" w:space="0" w:color="auto"/>
        <w:left w:val="none" w:sz="0" w:space="0" w:color="auto"/>
        <w:bottom w:val="none" w:sz="0" w:space="0" w:color="auto"/>
        <w:right w:val="none" w:sz="0" w:space="0" w:color="auto"/>
      </w:divBdr>
    </w:div>
    <w:div w:id="2016758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5CDAA-C96E-444E-B22B-654760FC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15769</Words>
  <Characters>89885</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Remedial Services Provider Manual</vt:lpstr>
    </vt:vector>
  </TitlesOfParts>
  <Company>State of Iowa - DHS</Company>
  <LinksUpToDate>false</LinksUpToDate>
  <CharactersWithSpaces>105444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Remedial Services Provider Manual</dc:title>
  <dc:creator>Dunt, Jana</dc:creator>
  <cp:keywords>Remedial Services</cp:keywords>
  <cp:lastModifiedBy>Dunt, Jana</cp:lastModifiedBy>
  <cp:revision>7</cp:revision>
  <cp:lastPrinted>2017-04-03T20:55:00Z</cp:lastPrinted>
  <dcterms:created xsi:type="dcterms:W3CDTF">2017-01-10T20:20:00Z</dcterms:created>
  <dcterms:modified xsi:type="dcterms:W3CDTF">2017-04-03T20:58:00Z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2012-03-29T00:00:00Z</vt:filetime>
  </property>
  <property fmtid="{D5CDD505-2E9C-101B-9397-08002B2CF9AE}" pid="3" name="LastSaved">
    <vt:filetime>2012-05-25T00:00:00Z</vt:filetime>
  </property>
</Properties>
</file>