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CC681" w14:textId="77777777" w:rsidR="00212103" w:rsidRDefault="00212103">
      <w:pPr>
        <w:overflowPunct/>
        <w:autoSpaceDE/>
        <w:autoSpaceDN/>
        <w:adjustRightInd/>
        <w:jc w:val="center"/>
        <w:textAlignment w:val="auto"/>
        <w:rPr>
          <w:b/>
          <w:sz w:val="24"/>
          <w:szCs w:val="24"/>
        </w:rPr>
      </w:pPr>
      <w:r>
        <w:rPr>
          <w:b/>
          <w:sz w:val="24"/>
          <w:szCs w:val="24"/>
        </w:rPr>
        <w:t xml:space="preserve">First Amendment to the Iowa Department of Human Services </w:t>
      </w:r>
    </w:p>
    <w:p w14:paraId="4A38344E" w14:textId="77777777" w:rsidR="00212103" w:rsidRDefault="00212103">
      <w:pPr>
        <w:overflowPunct/>
        <w:autoSpaceDE/>
        <w:autoSpaceDN/>
        <w:adjustRightInd/>
        <w:jc w:val="center"/>
        <w:textAlignment w:val="auto"/>
        <w:rPr>
          <w:b/>
          <w:sz w:val="24"/>
          <w:szCs w:val="24"/>
        </w:rPr>
      </w:pPr>
      <w:r>
        <w:rPr>
          <w:b/>
          <w:sz w:val="24"/>
          <w:szCs w:val="24"/>
        </w:rPr>
        <w:t>Child Welfare Crisis Intervention, Stabilization, and Reunification Services (CISR) Request for Proposal</w:t>
      </w:r>
    </w:p>
    <w:p w14:paraId="693B6E53" w14:textId="77777777" w:rsidR="00212103" w:rsidRDefault="00212103">
      <w:pPr>
        <w:keepNext/>
        <w:keepLines/>
        <w:rPr>
          <w:sz w:val="24"/>
          <w:szCs w:val="24"/>
        </w:rPr>
      </w:pPr>
    </w:p>
    <w:p w14:paraId="280445C3" w14:textId="77777777" w:rsidR="00212103" w:rsidRDefault="00212103">
      <w:pPr>
        <w:rPr>
          <w:sz w:val="24"/>
          <w:szCs w:val="24"/>
        </w:rPr>
      </w:pPr>
      <w:r>
        <w:rPr>
          <w:sz w:val="24"/>
          <w:szCs w:val="24"/>
        </w:rPr>
        <w:t>This Amendment to RFP Number ACFS 24-001 is effective as of July 27, 2022.  The RFP is amended as follows:</w:t>
      </w:r>
    </w:p>
    <w:p w14:paraId="46F51AFD" w14:textId="77777777" w:rsidR="00212103" w:rsidRDefault="00212103">
      <w:pPr>
        <w:pStyle w:val="BodyText2"/>
        <w:jc w:val="left"/>
        <w:rPr>
          <w:bCs/>
          <w:sz w:val="24"/>
          <w:szCs w:val="24"/>
          <w:highlight w:val="green"/>
          <w:u w:val="single"/>
        </w:rPr>
      </w:pPr>
    </w:p>
    <w:p w14:paraId="44192AE2" w14:textId="77777777" w:rsidR="00212103" w:rsidRDefault="00212103">
      <w:pPr>
        <w:overflowPunct/>
        <w:autoSpaceDE/>
        <w:autoSpaceDN/>
        <w:adjustRightInd/>
        <w:textAlignment w:val="auto"/>
        <w:rPr>
          <w:rFonts w:eastAsiaTheme="minorEastAsia"/>
          <w:b/>
          <w:bCs/>
          <w:sz w:val="24"/>
          <w:szCs w:val="24"/>
        </w:rPr>
      </w:pPr>
      <w:r>
        <w:rPr>
          <w:rFonts w:eastAsiaTheme="minorEastAsia"/>
          <w:b/>
          <w:bCs/>
          <w:sz w:val="24"/>
          <w:szCs w:val="24"/>
        </w:rPr>
        <w:t>Revision 1.  Procurement Time Table, Page 6, Due Date for Agency to Announce Successful Bidder / Notice of Intent to Award, is hereby revised as follows:</w:t>
      </w:r>
    </w:p>
    <w:p w14:paraId="148F0B2D" w14:textId="77777777" w:rsidR="00212103" w:rsidRDefault="00212103">
      <w:pPr>
        <w:overflowPunct/>
        <w:autoSpaceDE/>
        <w:autoSpaceDN/>
        <w:adjustRightInd/>
        <w:textAlignment w:val="auto"/>
        <w:rPr>
          <w:rFonts w:eastAsiaTheme="minorEastAsia"/>
          <w:bCs/>
          <w:sz w:val="24"/>
          <w:szCs w:val="24"/>
        </w:rPr>
      </w:pPr>
      <w:r>
        <w:rPr>
          <w:rFonts w:eastAsiaTheme="minorEastAsia"/>
          <w:bCs/>
          <w:sz w:val="24"/>
          <w:szCs w:val="24"/>
        </w:rPr>
        <w:t xml:space="preserve">Event                                                                                                                  Date </w:t>
      </w:r>
      <w:r>
        <w:rPr>
          <w:rFonts w:eastAsiaTheme="minorEastAsia"/>
          <w:bCs/>
          <w:sz w:val="24"/>
          <w:szCs w:val="24"/>
        </w:rPr>
        <w:br/>
        <w:t>Agency Announces Apparent Successful Bidder/ Notice of Intent to Award    February 14, 2023.</w:t>
      </w:r>
    </w:p>
    <w:p w14:paraId="4EAC867A" w14:textId="77777777" w:rsidR="00212103" w:rsidRDefault="00212103">
      <w:pPr>
        <w:overflowPunct/>
        <w:autoSpaceDE/>
        <w:autoSpaceDN/>
        <w:adjustRightInd/>
        <w:textAlignment w:val="auto"/>
        <w:rPr>
          <w:rFonts w:eastAsiaTheme="minorEastAsia"/>
          <w:b/>
          <w:bCs/>
          <w:sz w:val="24"/>
          <w:szCs w:val="24"/>
        </w:rPr>
      </w:pPr>
    </w:p>
    <w:p w14:paraId="4BAFDAF3" w14:textId="77777777" w:rsidR="00212103" w:rsidRDefault="00212103">
      <w:pPr>
        <w:overflowPunct/>
        <w:autoSpaceDE/>
        <w:autoSpaceDN/>
        <w:adjustRightInd/>
        <w:textAlignment w:val="auto"/>
        <w:rPr>
          <w:rFonts w:eastAsiaTheme="minorEastAsia"/>
          <w:b/>
          <w:bCs/>
          <w:sz w:val="24"/>
          <w:szCs w:val="24"/>
        </w:rPr>
      </w:pPr>
      <w:r>
        <w:rPr>
          <w:rFonts w:eastAsiaTheme="minorEastAsia"/>
          <w:b/>
          <w:bCs/>
          <w:sz w:val="24"/>
          <w:szCs w:val="24"/>
        </w:rPr>
        <w:t>Revision 2.  1.1.5 SAL Overview, Page 11, Paragraph 5,  is hereby revised as follows:</w:t>
      </w:r>
    </w:p>
    <w:p w14:paraId="346F73F2" w14:textId="77777777" w:rsidR="00212103" w:rsidRDefault="00212103">
      <w:pPr>
        <w:overflowPunct/>
        <w:autoSpaceDE/>
        <w:autoSpaceDN/>
        <w:adjustRightInd/>
        <w:textAlignment w:val="auto"/>
        <w:rPr>
          <w:rFonts w:eastAsiaTheme="minorEastAsia"/>
          <w:bCs/>
          <w:sz w:val="24"/>
          <w:szCs w:val="24"/>
        </w:rPr>
      </w:pPr>
      <w:r>
        <w:rPr>
          <w:rFonts w:eastAsiaTheme="minorEastAsia"/>
          <w:bCs/>
          <w:sz w:val="24"/>
          <w:szCs w:val="24"/>
        </w:rPr>
        <w:t xml:space="preserve">The Agency seeks greater Placement stability for Children placed in SAL, the Contractor shall promote a Child’s retention in SAL Placement until the age of 18, or older as permitted by law and regulations, unless the Child can appropriately return to a Family Placement before that time. The Agency has developed performance measures for Placement stability, Aftercare engagement, Life Skills attainment, and increasing positive informal supports.  </w:t>
      </w:r>
      <w:r>
        <w:rPr>
          <w:rFonts w:eastAsiaTheme="minorEastAsia"/>
          <w:bCs/>
          <w:sz w:val="24"/>
          <w:szCs w:val="24"/>
        </w:rPr>
        <w:br/>
      </w:r>
    </w:p>
    <w:p w14:paraId="32BFD252" w14:textId="77777777" w:rsidR="00212103" w:rsidRDefault="00212103">
      <w:pPr>
        <w:overflowPunct/>
        <w:autoSpaceDE/>
        <w:autoSpaceDN/>
        <w:adjustRightInd/>
        <w:textAlignment w:val="auto"/>
        <w:rPr>
          <w:rFonts w:eastAsiaTheme="minorEastAsia"/>
          <w:b/>
          <w:bCs/>
          <w:sz w:val="24"/>
          <w:szCs w:val="24"/>
        </w:rPr>
      </w:pPr>
    </w:p>
    <w:p w14:paraId="03F4719A" w14:textId="77777777" w:rsidR="00212103" w:rsidRDefault="00212103">
      <w:pPr>
        <w:overflowPunct/>
        <w:autoSpaceDE/>
        <w:autoSpaceDN/>
        <w:adjustRightInd/>
        <w:textAlignment w:val="auto"/>
        <w:rPr>
          <w:rFonts w:eastAsiaTheme="minorEastAsia"/>
          <w:b/>
          <w:bCs/>
          <w:sz w:val="24"/>
          <w:szCs w:val="24"/>
        </w:rPr>
      </w:pPr>
      <w:r>
        <w:rPr>
          <w:rFonts w:eastAsiaTheme="minorEastAsia"/>
          <w:b/>
          <w:bCs/>
          <w:sz w:val="24"/>
          <w:szCs w:val="24"/>
        </w:rPr>
        <w:t>Revision 3.  1.2 RFP General Definitions, Page 24, “Target Population” Definition Bullet #3 is revised as follows:</w:t>
      </w:r>
    </w:p>
    <w:p w14:paraId="53B6E44E" w14:textId="77777777" w:rsidR="00212103" w:rsidRDefault="00212103">
      <w:pPr>
        <w:overflowPunct/>
        <w:autoSpaceDE/>
        <w:autoSpaceDN/>
        <w:adjustRightInd/>
        <w:textAlignment w:val="auto"/>
        <w:rPr>
          <w:rFonts w:eastAsiaTheme="minorEastAsia"/>
          <w:bCs/>
          <w:sz w:val="24"/>
          <w:szCs w:val="24"/>
        </w:rPr>
      </w:pPr>
      <w:r>
        <w:rPr>
          <w:rFonts w:eastAsiaTheme="minorEastAsia"/>
          <w:bCs/>
          <w:sz w:val="24"/>
          <w:szCs w:val="24"/>
        </w:rPr>
        <w:t>•</w:t>
      </w:r>
      <w:r>
        <w:rPr>
          <w:rFonts w:eastAsiaTheme="minorEastAsia"/>
          <w:bCs/>
          <w:sz w:val="24"/>
          <w:szCs w:val="24"/>
        </w:rPr>
        <w:tab/>
        <w:t xml:space="preserve">“SAL Target Population” means Foster Care eligible Iowa Children aged 16 ½-18, or in some cases up to age 21, who are able to live in a more independent setting with less supervision than that provided by a foster family or Foster Group Care setting, with services and supports aimed at preparing the Child for Self-Sufficiency and living in the community. </w:t>
      </w:r>
      <w:r>
        <w:rPr>
          <w:rFonts w:eastAsiaTheme="minorEastAsia"/>
          <w:bCs/>
          <w:sz w:val="24"/>
          <w:szCs w:val="24"/>
        </w:rPr>
        <w:br/>
      </w:r>
    </w:p>
    <w:p w14:paraId="2A61697E" w14:textId="77777777" w:rsidR="00212103" w:rsidRDefault="00212103">
      <w:pPr>
        <w:overflowPunct/>
        <w:autoSpaceDE/>
        <w:autoSpaceDN/>
        <w:adjustRightInd/>
        <w:textAlignment w:val="auto"/>
        <w:rPr>
          <w:rFonts w:eastAsiaTheme="minorEastAsia"/>
          <w:b/>
          <w:bCs/>
          <w:sz w:val="24"/>
          <w:szCs w:val="24"/>
        </w:rPr>
      </w:pPr>
    </w:p>
    <w:p w14:paraId="7618C27D" w14:textId="77777777" w:rsidR="00212103" w:rsidRDefault="00212103">
      <w:pPr>
        <w:overflowPunct/>
        <w:autoSpaceDE/>
        <w:autoSpaceDN/>
        <w:adjustRightInd/>
        <w:textAlignment w:val="auto"/>
        <w:rPr>
          <w:rFonts w:eastAsiaTheme="minorEastAsia"/>
          <w:b/>
          <w:bCs/>
          <w:sz w:val="24"/>
          <w:szCs w:val="24"/>
        </w:rPr>
      </w:pPr>
      <w:r>
        <w:rPr>
          <w:rFonts w:eastAsiaTheme="minorEastAsia"/>
          <w:b/>
          <w:bCs/>
          <w:sz w:val="24"/>
          <w:szCs w:val="24"/>
        </w:rPr>
        <w:t>Revision 4.  1.3.3.3 One Caseworker Model for CWES, Page 31, is revised as follows:</w:t>
      </w:r>
    </w:p>
    <w:p w14:paraId="2EEA2CB3" w14:textId="77777777" w:rsidR="00212103" w:rsidRDefault="00212103">
      <w:pPr>
        <w:overflowPunct/>
        <w:autoSpaceDE/>
        <w:autoSpaceDN/>
        <w:adjustRightInd/>
        <w:textAlignment w:val="auto"/>
        <w:rPr>
          <w:rFonts w:eastAsiaTheme="minorEastAsia"/>
          <w:bCs/>
          <w:sz w:val="24"/>
          <w:szCs w:val="24"/>
        </w:rPr>
      </w:pPr>
      <w:r>
        <w:rPr>
          <w:rFonts w:eastAsiaTheme="minorEastAsia"/>
          <w:bCs/>
          <w:sz w:val="24"/>
          <w:szCs w:val="24"/>
        </w:rPr>
        <w:t xml:space="preserve">The Contractor shall provide one Caseworker for each Child and Child’s Family while the Child is in CWES. This person shall be the day-to-day liaison for the Child and the Child’s Family to seek answers to questions and express concerns. The person assigned to each Child and Child’s Family shall be the chief point of contact regarding the Child for the Agency or JCS. Other individuals delivering services will interact with the Child and Family, however the Contractor shall ensure these services are coordinated through the Child’s Caseworker. Any major information, ranging from transfer of service to Clinical results, shall be communicated to the Child and Family through the Caseworker. The Caseworker shall be present at intake unless outside normal business hours. The name and contact information for this individual shall be documented in the Child’s Service Plan and provided to the Referring Worker and the Family. The Caseworker shall communicate information gathered about the Child to the Referring Worker and the Family on a weekly basis, at minimum. </w:t>
      </w:r>
      <w:r>
        <w:rPr>
          <w:rFonts w:eastAsiaTheme="minorEastAsia"/>
          <w:bCs/>
          <w:sz w:val="24"/>
          <w:szCs w:val="24"/>
        </w:rPr>
        <w:br/>
      </w:r>
    </w:p>
    <w:p w14:paraId="68C18918" w14:textId="77777777" w:rsidR="00212103" w:rsidRDefault="00212103">
      <w:pPr>
        <w:overflowPunct/>
        <w:autoSpaceDE/>
        <w:autoSpaceDN/>
        <w:adjustRightInd/>
        <w:textAlignment w:val="auto"/>
        <w:rPr>
          <w:rFonts w:eastAsiaTheme="minorEastAsia"/>
          <w:b/>
          <w:bCs/>
          <w:sz w:val="24"/>
          <w:szCs w:val="24"/>
        </w:rPr>
      </w:pPr>
    </w:p>
    <w:p w14:paraId="63B55527" w14:textId="77777777" w:rsidR="00212103" w:rsidRDefault="00212103">
      <w:pPr>
        <w:overflowPunct/>
        <w:autoSpaceDE/>
        <w:autoSpaceDN/>
        <w:adjustRightInd/>
        <w:textAlignment w:val="auto"/>
        <w:rPr>
          <w:rFonts w:eastAsiaTheme="minorEastAsia"/>
          <w:b/>
          <w:bCs/>
          <w:sz w:val="24"/>
          <w:szCs w:val="24"/>
        </w:rPr>
      </w:pPr>
      <w:r>
        <w:rPr>
          <w:rFonts w:eastAsiaTheme="minorEastAsia"/>
          <w:b/>
          <w:bCs/>
          <w:sz w:val="24"/>
          <w:szCs w:val="24"/>
        </w:rPr>
        <w:t>Revision 5.  1.3.4.15 Pricing and Payment Methodology, Page 57, is revised as follows:</w:t>
      </w:r>
    </w:p>
    <w:p w14:paraId="3E90A78A" w14:textId="77777777" w:rsidR="00212103" w:rsidRDefault="00212103">
      <w:pPr>
        <w:overflowPunct/>
        <w:autoSpaceDE/>
        <w:autoSpaceDN/>
        <w:adjustRightInd/>
        <w:textAlignment w:val="auto"/>
        <w:rPr>
          <w:rFonts w:eastAsiaTheme="minorEastAsia"/>
          <w:bCs/>
          <w:sz w:val="24"/>
          <w:szCs w:val="24"/>
        </w:rPr>
      </w:pPr>
      <w:r>
        <w:rPr>
          <w:rFonts w:eastAsiaTheme="minorEastAsia"/>
          <w:bCs/>
          <w:sz w:val="24"/>
          <w:szCs w:val="24"/>
        </w:rPr>
        <w:t>NACC Rates are adjusted to $300.00 per day.</w:t>
      </w:r>
    </w:p>
    <w:p w14:paraId="4E7821F6" w14:textId="77777777" w:rsidR="00212103" w:rsidRDefault="00212103">
      <w:pPr>
        <w:overflowPunct/>
        <w:autoSpaceDE/>
        <w:autoSpaceDN/>
        <w:adjustRightInd/>
        <w:textAlignment w:val="auto"/>
        <w:rPr>
          <w:rFonts w:eastAsiaTheme="minorEastAsia"/>
          <w:b/>
          <w:bCs/>
          <w:sz w:val="24"/>
          <w:szCs w:val="24"/>
        </w:rPr>
      </w:pPr>
    </w:p>
    <w:p w14:paraId="71BBC97C" w14:textId="77777777" w:rsidR="00212103" w:rsidRDefault="00212103">
      <w:pPr>
        <w:overflowPunct/>
        <w:autoSpaceDE/>
        <w:autoSpaceDN/>
        <w:adjustRightInd/>
        <w:textAlignment w:val="auto"/>
        <w:rPr>
          <w:rFonts w:eastAsiaTheme="minorEastAsia"/>
          <w:b/>
          <w:bCs/>
          <w:sz w:val="24"/>
          <w:szCs w:val="24"/>
        </w:rPr>
      </w:pPr>
      <w:r>
        <w:rPr>
          <w:rFonts w:eastAsiaTheme="minorEastAsia"/>
          <w:b/>
          <w:bCs/>
          <w:sz w:val="24"/>
          <w:szCs w:val="24"/>
        </w:rPr>
        <w:lastRenderedPageBreak/>
        <w:t>Revision 6.  The Following Section References Which Include References to Tab 6 are Revised to Reference Tab 3</w:t>
      </w:r>
    </w:p>
    <w:p w14:paraId="4C2D8232" w14:textId="77777777" w:rsidR="00212103" w:rsidRDefault="00212103">
      <w:pPr>
        <w:overflowPunct/>
        <w:autoSpaceDE/>
        <w:autoSpaceDN/>
        <w:adjustRightInd/>
        <w:textAlignment w:val="auto"/>
        <w:rPr>
          <w:rFonts w:eastAsiaTheme="minorEastAsia"/>
          <w:bCs/>
          <w:sz w:val="24"/>
          <w:szCs w:val="24"/>
        </w:rPr>
      </w:pPr>
      <w:r>
        <w:rPr>
          <w:rFonts w:eastAsiaTheme="minorEastAsia"/>
          <w:bCs/>
          <w:sz w:val="24"/>
          <w:szCs w:val="24"/>
        </w:rPr>
        <w:t>The following References to Tab 6 are revised to reference Tab 3.</w:t>
      </w:r>
      <w:r>
        <w:rPr>
          <w:rFonts w:eastAsiaTheme="minorEastAsia"/>
          <w:bCs/>
          <w:sz w:val="24"/>
          <w:szCs w:val="24"/>
        </w:rPr>
        <w:br/>
      </w:r>
      <w:r>
        <w:rPr>
          <w:rFonts w:eastAsiaTheme="minorEastAsia"/>
          <w:bCs/>
          <w:sz w:val="24"/>
          <w:szCs w:val="24"/>
        </w:rPr>
        <w:br/>
        <w:t xml:space="preserve">Section 3.1 </w:t>
      </w:r>
      <w:r>
        <w:rPr>
          <w:rFonts w:eastAsiaTheme="minorEastAsia"/>
          <w:bCs/>
          <w:sz w:val="24"/>
          <w:szCs w:val="24"/>
        </w:rPr>
        <w:tab/>
        <w:t xml:space="preserve">Page 88 </w:t>
      </w:r>
      <w:r>
        <w:rPr>
          <w:rFonts w:eastAsiaTheme="minorEastAsia"/>
          <w:bCs/>
          <w:sz w:val="24"/>
          <w:szCs w:val="24"/>
        </w:rPr>
        <w:tab/>
        <w:t xml:space="preserve">                </w:t>
      </w:r>
      <w:r>
        <w:rPr>
          <w:rFonts w:eastAsiaTheme="minorEastAsia"/>
          <w:bCs/>
          <w:sz w:val="24"/>
          <w:szCs w:val="24"/>
        </w:rPr>
        <w:br/>
        <w:t>Section 3.2.3</w:t>
      </w:r>
      <w:r>
        <w:rPr>
          <w:rFonts w:eastAsiaTheme="minorEastAsia"/>
          <w:bCs/>
          <w:sz w:val="24"/>
          <w:szCs w:val="24"/>
        </w:rPr>
        <w:tab/>
        <w:t>Page 90</w:t>
      </w:r>
      <w:r>
        <w:rPr>
          <w:rFonts w:eastAsiaTheme="minorEastAsia"/>
          <w:bCs/>
          <w:sz w:val="24"/>
          <w:szCs w:val="24"/>
        </w:rPr>
        <w:tab/>
      </w:r>
      <w:r>
        <w:rPr>
          <w:rFonts w:eastAsiaTheme="minorEastAsia"/>
          <w:bCs/>
          <w:sz w:val="24"/>
          <w:szCs w:val="24"/>
        </w:rPr>
        <w:tab/>
        <w:t xml:space="preserve"> </w:t>
      </w:r>
      <w:r>
        <w:rPr>
          <w:rFonts w:eastAsiaTheme="minorEastAsia"/>
          <w:bCs/>
          <w:sz w:val="24"/>
          <w:szCs w:val="24"/>
        </w:rPr>
        <w:br/>
        <w:t>Attachment A</w:t>
      </w:r>
      <w:r>
        <w:rPr>
          <w:rFonts w:eastAsiaTheme="minorEastAsia"/>
          <w:bCs/>
          <w:sz w:val="24"/>
          <w:szCs w:val="24"/>
        </w:rPr>
        <w:tab/>
        <w:t>Page 98</w:t>
      </w:r>
      <w:r>
        <w:rPr>
          <w:rFonts w:eastAsiaTheme="minorEastAsia"/>
          <w:bCs/>
          <w:sz w:val="24"/>
          <w:szCs w:val="24"/>
        </w:rPr>
        <w:tab/>
      </w:r>
      <w:r>
        <w:rPr>
          <w:rFonts w:eastAsiaTheme="minorEastAsia"/>
          <w:bCs/>
          <w:sz w:val="24"/>
          <w:szCs w:val="24"/>
        </w:rPr>
        <w:tab/>
      </w:r>
      <w:r>
        <w:rPr>
          <w:rFonts w:eastAsiaTheme="minorEastAsia"/>
          <w:bCs/>
          <w:sz w:val="24"/>
          <w:szCs w:val="24"/>
        </w:rPr>
        <w:br/>
        <w:t xml:space="preserve">Attachment B </w:t>
      </w:r>
      <w:r>
        <w:rPr>
          <w:rFonts w:eastAsiaTheme="minorEastAsia"/>
          <w:bCs/>
          <w:sz w:val="24"/>
          <w:szCs w:val="24"/>
        </w:rPr>
        <w:tab/>
        <w:t>Page 99</w:t>
      </w:r>
      <w:r>
        <w:rPr>
          <w:rFonts w:eastAsiaTheme="minorEastAsia"/>
          <w:bCs/>
          <w:sz w:val="24"/>
          <w:szCs w:val="24"/>
        </w:rPr>
        <w:tab/>
      </w:r>
      <w:r>
        <w:rPr>
          <w:rFonts w:eastAsiaTheme="minorEastAsia"/>
          <w:bCs/>
          <w:sz w:val="24"/>
          <w:szCs w:val="24"/>
        </w:rPr>
        <w:tab/>
        <w:t xml:space="preserve"> </w:t>
      </w:r>
      <w:r>
        <w:rPr>
          <w:rFonts w:eastAsiaTheme="minorEastAsia"/>
          <w:bCs/>
          <w:sz w:val="24"/>
          <w:szCs w:val="24"/>
        </w:rPr>
        <w:br/>
        <w:t>Attachment C</w:t>
      </w:r>
      <w:r>
        <w:rPr>
          <w:rFonts w:eastAsiaTheme="minorEastAsia"/>
          <w:bCs/>
          <w:sz w:val="24"/>
          <w:szCs w:val="24"/>
        </w:rPr>
        <w:tab/>
        <w:t>Page 102</w:t>
      </w:r>
      <w:r>
        <w:rPr>
          <w:rFonts w:eastAsiaTheme="minorEastAsia"/>
          <w:bCs/>
          <w:sz w:val="24"/>
          <w:szCs w:val="24"/>
        </w:rPr>
        <w:tab/>
        <w:t xml:space="preserve">                 </w:t>
      </w:r>
      <w:r>
        <w:rPr>
          <w:rFonts w:eastAsiaTheme="minorEastAsia"/>
          <w:bCs/>
          <w:sz w:val="24"/>
          <w:szCs w:val="24"/>
        </w:rPr>
        <w:br/>
        <w:t>Attachment E</w:t>
      </w:r>
      <w:r>
        <w:rPr>
          <w:rFonts w:eastAsiaTheme="minorEastAsia"/>
          <w:bCs/>
          <w:sz w:val="24"/>
          <w:szCs w:val="24"/>
        </w:rPr>
        <w:tab/>
        <w:t>Page 107</w:t>
      </w:r>
      <w:r>
        <w:rPr>
          <w:rFonts w:eastAsiaTheme="minorEastAsia"/>
          <w:bCs/>
          <w:sz w:val="24"/>
          <w:szCs w:val="24"/>
        </w:rPr>
        <w:tab/>
        <w:t xml:space="preserve">                </w:t>
      </w:r>
      <w:r>
        <w:rPr>
          <w:rFonts w:eastAsiaTheme="minorEastAsia"/>
          <w:bCs/>
          <w:sz w:val="24"/>
          <w:szCs w:val="24"/>
        </w:rPr>
        <w:br/>
      </w:r>
    </w:p>
    <w:p w14:paraId="08E8A497" w14:textId="77777777" w:rsidR="00212103" w:rsidRDefault="00212103">
      <w:pPr>
        <w:overflowPunct/>
        <w:autoSpaceDE/>
        <w:autoSpaceDN/>
        <w:adjustRightInd/>
        <w:textAlignment w:val="auto"/>
        <w:rPr>
          <w:rFonts w:eastAsiaTheme="minorEastAsia"/>
          <w:b/>
          <w:bCs/>
          <w:sz w:val="24"/>
          <w:szCs w:val="24"/>
        </w:rPr>
      </w:pPr>
    </w:p>
    <w:p w14:paraId="5FFEE1F6" w14:textId="77777777" w:rsidR="00212103" w:rsidRDefault="00212103">
      <w:pPr>
        <w:overflowPunct/>
        <w:autoSpaceDE/>
        <w:autoSpaceDN/>
        <w:adjustRightInd/>
        <w:textAlignment w:val="auto"/>
        <w:rPr>
          <w:rFonts w:eastAsiaTheme="minorEastAsia"/>
          <w:b/>
          <w:bCs/>
          <w:sz w:val="24"/>
          <w:szCs w:val="24"/>
        </w:rPr>
      </w:pPr>
    </w:p>
    <w:p w14:paraId="502F818B" w14:textId="77777777" w:rsidR="00212103" w:rsidRDefault="00212103">
      <w:pPr>
        <w:overflowPunct/>
        <w:autoSpaceDE/>
        <w:autoSpaceDN/>
        <w:adjustRightInd/>
        <w:textAlignment w:val="auto"/>
        <w:rPr>
          <w:rFonts w:eastAsiaTheme="minorEastAsia"/>
          <w:b/>
          <w:bCs/>
          <w:sz w:val="24"/>
          <w:szCs w:val="24"/>
        </w:rPr>
      </w:pPr>
    </w:p>
    <w:p w14:paraId="49898FE8" w14:textId="77777777" w:rsidR="00212103" w:rsidRDefault="00212103">
      <w:pPr>
        <w:overflowPunct/>
        <w:autoSpaceDE/>
        <w:autoSpaceDN/>
        <w:adjustRightInd/>
        <w:textAlignment w:val="auto"/>
        <w:rPr>
          <w:bCs/>
          <w:sz w:val="24"/>
          <w:szCs w:val="24"/>
        </w:rPr>
      </w:pPr>
    </w:p>
    <w:sectPr w:rsidR="00212103">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634"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C57A2" w14:textId="77777777" w:rsidR="00D02C5E" w:rsidRDefault="00D02C5E">
      <w:r>
        <w:separator/>
      </w:r>
    </w:p>
    <w:p w14:paraId="3C6A9A46" w14:textId="77777777" w:rsidR="00D02C5E" w:rsidRDefault="00D02C5E"/>
  </w:endnote>
  <w:endnote w:type="continuationSeparator" w:id="0">
    <w:p w14:paraId="71961C9C" w14:textId="77777777" w:rsidR="00D02C5E" w:rsidRDefault="00D02C5E">
      <w:r>
        <w:continuationSeparator/>
      </w:r>
    </w:p>
    <w:p w14:paraId="26D473A0" w14:textId="77777777" w:rsidR="00D02C5E" w:rsidRDefault="00D02C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w:panose1 w:val="02020603050405020304"/>
    <w:charset w:val="00"/>
    <w:family w:val="roman"/>
    <w:pitch w:val="variable"/>
    <w:sig w:usb0="E0002EFF" w:usb1="C000785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Courier New">
    <w:altName w:val="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A58CD" w14:textId="77777777" w:rsidR="00212103" w:rsidRDefault="00212103">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56DA703" w14:textId="77777777" w:rsidR="00212103" w:rsidRDefault="00212103">
    <w:pPr>
      <w:pStyle w:val="Footer"/>
    </w:pPr>
  </w:p>
  <w:p w14:paraId="2AACDF5B" w14:textId="77777777" w:rsidR="00212103" w:rsidRDefault="002121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8409A" w14:textId="77777777" w:rsidR="00212103" w:rsidRDefault="00212103">
    <w:pPr>
      <w:pStyle w:val="Footer"/>
      <w:framePr w:wrap="auto" w:vAnchor="text" w:hAnchor="margin" w:xAlign="center" w:y="1"/>
      <w:rPr>
        <w:rStyle w:val="PageNumber"/>
      </w:rPr>
    </w:pPr>
  </w:p>
  <w:p w14:paraId="14A340BF" w14:textId="77777777" w:rsidR="00212103" w:rsidRDefault="00212103">
    <w:pPr>
      <w:pStyle w:val="Footer"/>
      <w:rPr>
        <w:rStyle w:val="PageNumber"/>
        <w:iCs/>
        <w:szCs w:val="18"/>
      </w:rPr>
    </w:pPr>
    <w:r>
      <w:rPr>
        <w:rStyle w:val="PageNumber"/>
        <w:iCs/>
        <w:szCs w:val="18"/>
      </w:rPr>
      <w:t xml:space="preserve">Page </w:t>
    </w:r>
    <w:r>
      <w:rPr>
        <w:rStyle w:val="PageNumber"/>
        <w:iCs/>
        <w:szCs w:val="18"/>
      </w:rPr>
      <w:fldChar w:fldCharType="begin"/>
    </w:r>
    <w:r>
      <w:rPr>
        <w:rStyle w:val="PageNumber"/>
        <w:iCs/>
        <w:szCs w:val="18"/>
      </w:rPr>
      <w:instrText xml:space="preserve"> PAGE </w:instrText>
    </w:r>
    <w:r>
      <w:rPr>
        <w:rStyle w:val="PageNumber"/>
        <w:iCs/>
        <w:szCs w:val="18"/>
      </w:rPr>
      <w:fldChar w:fldCharType="separate"/>
    </w:r>
    <w:r>
      <w:rPr>
        <w:rStyle w:val="PageNumber"/>
        <w:iCs/>
        <w:noProof/>
        <w:szCs w:val="18"/>
      </w:rPr>
      <w:t>4</w:t>
    </w:r>
    <w:r>
      <w:rPr>
        <w:rStyle w:val="PageNumber"/>
        <w:iCs/>
        <w:szCs w:val="18"/>
      </w:rPr>
      <w:fldChar w:fldCharType="end"/>
    </w:r>
    <w:r>
      <w:rPr>
        <w:rStyle w:val="PageNumber"/>
        <w:iCs/>
        <w:szCs w:val="18"/>
      </w:rPr>
      <w:t xml:space="preserve"> of </w:t>
    </w:r>
    <w:r>
      <w:rPr>
        <w:rStyle w:val="PageNumber"/>
        <w:iCs/>
        <w:szCs w:val="18"/>
      </w:rPr>
      <w:fldChar w:fldCharType="begin"/>
    </w:r>
    <w:r>
      <w:rPr>
        <w:rStyle w:val="PageNumber"/>
        <w:iCs/>
        <w:szCs w:val="18"/>
      </w:rPr>
      <w:instrText xml:space="preserve"> NUMPAGES </w:instrText>
    </w:r>
    <w:r>
      <w:rPr>
        <w:rStyle w:val="PageNumber"/>
        <w:iCs/>
        <w:szCs w:val="18"/>
      </w:rPr>
      <w:fldChar w:fldCharType="separate"/>
    </w:r>
    <w:r>
      <w:rPr>
        <w:rStyle w:val="PageNumber"/>
        <w:iCs/>
        <w:noProof/>
        <w:szCs w:val="18"/>
      </w:rPr>
      <w:t>5</w:t>
    </w:r>
    <w:r>
      <w:rPr>
        <w:rStyle w:val="PageNumber"/>
        <w:iCs/>
        <w:szCs w:val="18"/>
      </w:rPr>
      <w:fldChar w:fldCharType="end"/>
    </w:r>
  </w:p>
  <w:p w14:paraId="55F788F9" w14:textId="77777777" w:rsidR="00212103" w:rsidRDefault="00212103">
    <w:pPr>
      <w:pStyle w:val="Footer"/>
      <w:rPr>
        <w:sz w:val="20"/>
      </w:rPr>
    </w:pPr>
  </w:p>
  <w:p w14:paraId="144E8B08" w14:textId="77777777" w:rsidR="00212103" w:rsidRDefault="00212103">
    <w:pPr>
      <w:pStyle w:val="Footer"/>
      <w:tabs>
        <w:tab w:val="clear" w:pos="8640"/>
        <w:tab w:val="left" w:pos="0"/>
        <w:tab w:val="right" w:pos="9360"/>
      </w:tabs>
      <w:rPr>
        <w:sz w:val="16"/>
      </w:rPr>
    </w:pPr>
    <w:r>
      <w:rPr>
        <w:sz w:val="16"/>
      </w:rPr>
      <w:tab/>
    </w:r>
    <w:r>
      <w:rPr>
        <w:sz w:val="16"/>
      </w:rPr>
      <w:tab/>
    </w:r>
  </w:p>
  <w:p w14:paraId="24386BD4" w14:textId="77777777" w:rsidR="00212103" w:rsidRDefault="0021210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C59B0" w14:textId="77777777" w:rsidR="00212103" w:rsidRDefault="002121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228BC" w14:textId="77777777" w:rsidR="00D02C5E" w:rsidRDefault="00D02C5E">
      <w:r>
        <w:separator/>
      </w:r>
    </w:p>
    <w:p w14:paraId="7781A224" w14:textId="77777777" w:rsidR="00D02C5E" w:rsidRDefault="00D02C5E"/>
  </w:footnote>
  <w:footnote w:type="continuationSeparator" w:id="0">
    <w:p w14:paraId="0F0A6E3D" w14:textId="77777777" w:rsidR="00D02C5E" w:rsidRDefault="00D02C5E">
      <w:r>
        <w:continuationSeparator/>
      </w:r>
    </w:p>
    <w:p w14:paraId="1E33E04C" w14:textId="77777777" w:rsidR="00D02C5E" w:rsidRDefault="00D02C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7D89B" w14:textId="77777777" w:rsidR="00212103" w:rsidRDefault="00212103">
    <w:pPr>
      <w:pStyle w:val="Header"/>
    </w:pPr>
  </w:p>
  <w:p w14:paraId="309D8C86" w14:textId="77777777" w:rsidR="00212103" w:rsidRDefault="0021210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9B62A" w14:textId="77777777" w:rsidR="00212103" w:rsidRDefault="00212103">
    <w:pPr>
      <w:pStyle w:val="Header"/>
      <w:jc w:val="right"/>
      <w:rPr>
        <w:sz w:val="18"/>
        <w:szCs w:val="18"/>
      </w:rPr>
    </w:pPr>
    <w:r>
      <w:rPr>
        <w:sz w:val="18"/>
        <w:szCs w:val="18"/>
      </w:rPr>
      <w:t>ACFS 24-001</w:t>
    </w:r>
  </w:p>
  <w:p w14:paraId="3A8E395B" w14:textId="77777777" w:rsidR="00212103" w:rsidRDefault="00212103">
    <w:pPr>
      <w:pStyle w:val="Header"/>
      <w:rPr>
        <w:sz w:val="18"/>
        <w:szCs w:val="18"/>
      </w:rPr>
    </w:pPr>
  </w:p>
  <w:p w14:paraId="7D3B3890" w14:textId="77777777" w:rsidR="00212103" w:rsidRDefault="0021210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B136C" w14:textId="77777777" w:rsidR="00212103" w:rsidRDefault="00212103">
    <w:pPr>
      <w:pStyle w:val="Header"/>
      <w:jc w:val="right"/>
      <w:rPr>
        <w:sz w:val="18"/>
        <w:szCs w:val="18"/>
      </w:rPr>
    </w:pPr>
    <w:r>
      <w:rPr>
        <w:sz w:val="18"/>
        <w:szCs w:val="18"/>
      </w:rPr>
      <w:t>***Contract #***</w:t>
    </w:r>
  </w:p>
  <w:p w14:paraId="5DE4B7F3" w14:textId="77777777" w:rsidR="00212103" w:rsidRDefault="00212103">
    <w:pPr>
      <w:pStyle w:val="Header"/>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bullet"/>
      <w:lvlText w:val="*"/>
      <w:lvlJc w:val="left"/>
    </w:lvl>
  </w:abstractNum>
  <w:abstractNum w:abstractNumId="1" w15:restartNumberingAfterBreak="0">
    <w:nsid w:val="05F773EB"/>
    <w:multiLevelType w:val="multilevel"/>
    <w:tmpl w:val="FFFFFFFF"/>
    <w:lvl w:ilvl="0">
      <w:start w:val="1"/>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2" w15:restartNumberingAfterBreak="0">
    <w:nsid w:val="2BBE64C7"/>
    <w:multiLevelType w:val="singleLevel"/>
    <w:tmpl w:val="FFFFFFFF"/>
    <w:lvl w:ilvl="0">
      <w:start w:val="1"/>
      <w:numFmt w:val="decimal"/>
      <w:lvlText w:val="%1."/>
      <w:legacy w:legacy="1" w:legacySpace="120" w:legacyIndent="360"/>
      <w:lvlJc w:val="left"/>
      <w:pPr>
        <w:ind w:left="720" w:hanging="360"/>
      </w:pPr>
      <w:rPr>
        <w:rFonts w:cs="Times New Roman"/>
      </w:rPr>
    </w:lvl>
  </w:abstractNum>
  <w:abstractNum w:abstractNumId="3" w15:restartNumberingAfterBreak="0">
    <w:nsid w:val="30737026"/>
    <w:multiLevelType w:val="singleLevel"/>
    <w:tmpl w:val="FFFFFFFF"/>
    <w:lvl w:ilvl="0">
      <w:start w:val="1"/>
      <w:numFmt w:val="lowerLetter"/>
      <w:lvlText w:val="%1."/>
      <w:legacy w:legacy="1" w:legacySpace="120" w:legacyIndent="360"/>
      <w:lvlJc w:val="left"/>
      <w:pPr>
        <w:ind w:left="1080" w:hanging="360"/>
      </w:pPr>
      <w:rPr>
        <w:rFonts w:cs="Times New Roman"/>
        <w:i/>
      </w:rPr>
    </w:lvl>
  </w:abstractNum>
  <w:abstractNum w:abstractNumId="4" w15:restartNumberingAfterBreak="0">
    <w:nsid w:val="39663B09"/>
    <w:multiLevelType w:val="singleLevel"/>
    <w:tmpl w:val="FFFFFFFF"/>
    <w:lvl w:ilvl="0">
      <w:start w:val="1"/>
      <w:numFmt w:val="lowerLetter"/>
      <w:lvlText w:val="%1."/>
      <w:legacy w:legacy="1" w:legacySpace="120" w:legacyIndent="360"/>
      <w:lvlJc w:val="left"/>
      <w:pPr>
        <w:ind w:left="1080" w:hanging="360"/>
      </w:pPr>
      <w:rPr>
        <w:rFonts w:cs="Times New Roman"/>
      </w:rPr>
    </w:lvl>
  </w:abstractNum>
  <w:abstractNum w:abstractNumId="5" w15:restartNumberingAfterBreak="0">
    <w:nsid w:val="41900187"/>
    <w:multiLevelType w:val="singleLevel"/>
    <w:tmpl w:val="FFFFFFFF"/>
    <w:lvl w:ilvl="0">
      <w:start w:val="1"/>
      <w:numFmt w:val="lowerLetter"/>
      <w:lvlText w:val="%1."/>
      <w:legacy w:legacy="1" w:legacySpace="120" w:legacyIndent="360"/>
      <w:lvlJc w:val="left"/>
      <w:pPr>
        <w:ind w:left="1080" w:hanging="360"/>
      </w:pPr>
      <w:rPr>
        <w:rFonts w:cs="Times New Roman"/>
      </w:rPr>
    </w:lvl>
  </w:abstractNum>
  <w:abstractNum w:abstractNumId="6" w15:restartNumberingAfterBreak="0">
    <w:nsid w:val="51BF4A1D"/>
    <w:multiLevelType w:val="multilevel"/>
    <w:tmpl w:val="FFFFFFFF"/>
    <w:lvl w:ilvl="0">
      <w:start w:val="1"/>
      <w:numFmt w:val="decimal"/>
      <w:lvlText w:val="%1."/>
      <w:legacy w:legacy="1" w:legacySpace="0" w:legacyIndent="0"/>
      <w:lvlJc w:val="left"/>
      <w:rPr>
        <w:rFonts w:cs="Times New Roman"/>
        <w:b/>
      </w:rPr>
    </w:lvl>
    <w:lvl w:ilvl="1">
      <w:start w:val="1"/>
      <w:numFmt w:val="decimal"/>
      <w:lvlText w:val="%1.%2."/>
      <w:legacy w:legacy="1" w:legacySpace="0" w:legacyIndent="0"/>
      <w:lvlJc w:val="left"/>
      <w:rPr>
        <w:rFonts w:cs="Times New Roman"/>
        <w:b/>
      </w:rPr>
    </w:lvl>
    <w:lvl w:ilvl="2">
      <w:start w:val="1"/>
      <w:numFmt w:val="decimal"/>
      <w:lvlText w:val="%1.%2.%3."/>
      <w:legacy w:legacy="1" w:legacySpace="0" w:legacyIndent="0"/>
      <w:lvlJc w:val="left"/>
      <w:rPr>
        <w:rFonts w:cs="Times New Roman"/>
        <w:b/>
      </w:rPr>
    </w:lvl>
    <w:lvl w:ilvl="3">
      <w:start w:val="1"/>
      <w:numFmt w:val="decimal"/>
      <w:lvlText w:val="%1.%2.%3.%4."/>
      <w:legacy w:legacy="1" w:legacySpace="0" w:legacyIndent="0"/>
      <w:lvlJc w:val="left"/>
      <w:rPr>
        <w:rFonts w:cs="Times New Roman"/>
        <w:b/>
      </w:rPr>
    </w:lvl>
    <w:lvl w:ilvl="4">
      <w:start w:val="1"/>
      <w:numFmt w:val="decimal"/>
      <w:lvlText w:val="%1.%2.%3.%4.%5."/>
      <w:legacy w:legacy="1" w:legacySpace="0" w:legacyIndent="0"/>
      <w:lvlJc w:val="left"/>
      <w:rPr>
        <w:rFonts w:cs="Times New Roman"/>
        <w:b/>
      </w:rPr>
    </w:lvl>
    <w:lvl w:ilvl="5">
      <w:start w:val="1"/>
      <w:numFmt w:val="decimal"/>
      <w:lvlText w:val="%1.%2.%3.%4.%5.%6."/>
      <w:legacy w:legacy="1" w:legacySpace="0" w:legacyIndent="0"/>
      <w:lvlJc w:val="left"/>
      <w:rPr>
        <w:rFonts w:cs="Times New Roman"/>
        <w:b/>
      </w:rPr>
    </w:lvl>
    <w:lvl w:ilvl="6">
      <w:start w:val="1"/>
      <w:numFmt w:val="decimal"/>
      <w:lvlText w:val="%1.%2.%3.%4.%5.%6.%7."/>
      <w:legacy w:legacy="1" w:legacySpace="0" w:legacyIndent="0"/>
      <w:lvlJc w:val="left"/>
      <w:rPr>
        <w:rFonts w:cs="Times New Roman"/>
        <w:b/>
      </w:rPr>
    </w:lvl>
    <w:lvl w:ilvl="7">
      <w:start w:val="1"/>
      <w:numFmt w:val="decimal"/>
      <w:lvlText w:val="%1.%2.%3.%4.%5.%6.%7.%8."/>
      <w:legacy w:legacy="1" w:legacySpace="0" w:legacyIndent="0"/>
      <w:lvlJc w:val="left"/>
      <w:rPr>
        <w:rFonts w:cs="Times New Roman"/>
        <w:b/>
      </w:rPr>
    </w:lvl>
    <w:lvl w:ilvl="8">
      <w:start w:val="1"/>
      <w:numFmt w:val="decimal"/>
      <w:lvlText w:val="%1.%2.%3.%4.%5.%6.%7.%8.%9."/>
      <w:legacy w:legacy="1" w:legacySpace="120" w:legacyIndent="1800"/>
      <w:lvlJc w:val="left"/>
      <w:pPr>
        <w:ind w:left="1800" w:hanging="1800"/>
      </w:pPr>
      <w:rPr>
        <w:rFonts w:cs="Times New Roman"/>
        <w:b/>
      </w:rPr>
    </w:lvl>
  </w:abstractNum>
  <w:abstractNum w:abstractNumId="7" w15:restartNumberingAfterBreak="0">
    <w:nsid w:val="51BF4FEC"/>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580A3B7A"/>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5BA939B8"/>
    <w:multiLevelType w:val="singleLevel"/>
    <w:tmpl w:val="FFFFFFFF"/>
    <w:lvl w:ilvl="0">
      <w:start w:val="1"/>
      <w:numFmt w:val="lowerLetter"/>
      <w:lvlText w:val="%1."/>
      <w:legacy w:legacy="1" w:legacySpace="120" w:legacyIndent="360"/>
      <w:lvlJc w:val="left"/>
      <w:pPr>
        <w:ind w:left="1080" w:hanging="360"/>
      </w:pPr>
      <w:rPr>
        <w:rFonts w:cs="Times New Roman"/>
      </w:rPr>
    </w:lvl>
  </w:abstractNum>
  <w:abstractNum w:abstractNumId="10" w15:restartNumberingAfterBreak="0">
    <w:nsid w:val="687E672E"/>
    <w:multiLevelType w:val="singleLevel"/>
    <w:tmpl w:val="FFFFFFFF"/>
    <w:lvl w:ilvl="0">
      <w:start w:val="1"/>
      <w:numFmt w:val="lowerLetter"/>
      <w:lvlText w:val="%1."/>
      <w:legacy w:legacy="1" w:legacySpace="120" w:legacyIndent="360"/>
      <w:lvlJc w:val="left"/>
      <w:pPr>
        <w:ind w:left="1080" w:hanging="360"/>
      </w:pPr>
      <w:rPr>
        <w:rFonts w:cs="Times New Roman"/>
        <w:i/>
      </w:rPr>
    </w:lvl>
  </w:abstractNum>
  <w:abstractNum w:abstractNumId="11" w15:restartNumberingAfterBreak="0">
    <w:nsid w:val="6BB96EA8"/>
    <w:multiLevelType w:val="singleLevel"/>
    <w:tmpl w:val="FFFFFFFF"/>
    <w:lvl w:ilvl="0">
      <w:start w:val="1"/>
      <w:numFmt w:val="decimal"/>
      <w:lvlText w:val="%1."/>
      <w:legacy w:legacy="1" w:legacySpace="120" w:legacyIndent="360"/>
      <w:lvlJc w:val="left"/>
      <w:pPr>
        <w:ind w:left="2160" w:hanging="360"/>
      </w:pPr>
      <w:rPr>
        <w:rFonts w:cs="Times New Roman"/>
      </w:rPr>
    </w:lvl>
  </w:abstractNum>
  <w:abstractNum w:abstractNumId="12" w15:restartNumberingAfterBreak="0">
    <w:nsid w:val="717019A9"/>
    <w:multiLevelType w:val="singleLevel"/>
    <w:tmpl w:val="FFFFFFFF"/>
    <w:lvl w:ilvl="0">
      <w:start w:val="1"/>
      <w:numFmt w:val="decimal"/>
      <w:lvlText w:val="%1."/>
      <w:legacy w:legacy="1" w:legacySpace="120" w:legacyIndent="360"/>
      <w:lvlJc w:val="left"/>
      <w:pPr>
        <w:ind w:left="720" w:hanging="360"/>
      </w:pPr>
      <w:rPr>
        <w:rFonts w:cs="Times New Roman"/>
      </w:r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323380"/>
    <w:rsid w:val="00212103"/>
    <w:rsid w:val="00323380"/>
    <w:rsid w:val="00A359AC"/>
    <w:rsid w:val="00D02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D5D079"/>
  <w14:defaultImageDpi w14:val="0"/>
  <w15:docId w15:val="{6A1FA069-9031-4420-ABF8-74661443C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Plain Text" w:semiHidden="1" w:uiPriority="0"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rPr>
  </w:style>
  <w:style w:type="paragraph" w:styleId="Heading1">
    <w:name w:val="heading 1"/>
    <w:basedOn w:val="Normal"/>
    <w:next w:val="Normal"/>
    <w:link w:val="Heading1Char"/>
    <w:uiPriority w:val="9"/>
    <w:qFormat/>
    <w:pPr>
      <w:keepNext/>
      <w:outlineLvl w:val="0"/>
    </w:pPr>
    <w:rPr>
      <w:b/>
    </w:rPr>
  </w:style>
  <w:style w:type="paragraph" w:styleId="Heading2">
    <w:name w:val="heading 2"/>
    <w:basedOn w:val="Normal"/>
    <w:next w:val="Normal"/>
    <w:link w:val="Heading2Char"/>
    <w:uiPriority w:val="9"/>
    <w:qFormat/>
    <w:pPr>
      <w:keepNext/>
      <w:jc w:val="center"/>
      <w:outlineLvl w:val="1"/>
    </w:pPr>
    <w:rPr>
      <w:rFonts w:ascii="Arial" w:hAnsi="Arial"/>
      <w:b/>
      <w:sz w:val="28"/>
    </w:rPr>
  </w:style>
  <w:style w:type="paragraph" w:styleId="Heading3">
    <w:name w:val="heading 3"/>
    <w:basedOn w:val="Normal"/>
    <w:next w:val="Normal"/>
    <w:link w:val="Heading3Char"/>
    <w:uiPriority w:val="9"/>
    <w:qFormat/>
    <w:pPr>
      <w:keepNext/>
      <w:jc w:val="center"/>
      <w:outlineLvl w:val="2"/>
    </w:pPr>
    <w:rPr>
      <w:b/>
    </w:rPr>
  </w:style>
  <w:style w:type="paragraph" w:styleId="Heading4">
    <w:name w:val="heading 4"/>
    <w:basedOn w:val="Normal"/>
    <w:next w:val="Normal"/>
    <w:link w:val="Heading4Char"/>
    <w:uiPriority w:val="9"/>
    <w:qFormat/>
    <w:pPr>
      <w:keepNext/>
      <w:ind w:left="1440" w:hanging="1440"/>
      <w:jc w:val="center"/>
      <w:outlineLvl w:val="3"/>
    </w:pPr>
    <w:rPr>
      <w:sz w:val="28"/>
    </w:rPr>
  </w:style>
  <w:style w:type="paragraph" w:styleId="Heading5">
    <w:name w:val="heading 5"/>
    <w:basedOn w:val="Normal"/>
    <w:next w:val="Normal"/>
    <w:link w:val="Heading5Char"/>
    <w:uiPriority w:val="9"/>
    <w:qFormat/>
    <w:pPr>
      <w:keepNext/>
      <w:ind w:left="1440" w:hanging="1440"/>
      <w:outlineLvl w:val="4"/>
    </w:pPr>
    <w:rPr>
      <w:sz w:val="28"/>
    </w:rPr>
  </w:style>
  <w:style w:type="paragraph" w:styleId="Heading6">
    <w:name w:val="heading 6"/>
    <w:basedOn w:val="Normal"/>
    <w:next w:val="Normal"/>
    <w:link w:val="Heading6Char"/>
    <w:uiPriority w:val="9"/>
    <w:qFormat/>
    <w:pPr>
      <w:keepNext/>
      <w:jc w:val="center"/>
      <w:outlineLvl w:val="5"/>
    </w:pPr>
    <w:rPr>
      <w:sz w:val="32"/>
    </w:rPr>
  </w:style>
  <w:style w:type="paragraph" w:styleId="Heading7">
    <w:name w:val="heading 7"/>
    <w:basedOn w:val="Normal"/>
    <w:next w:val="Normal"/>
    <w:link w:val="Heading7Char"/>
    <w:uiPriority w:val="9"/>
    <w:qFormat/>
    <w:pPr>
      <w:keepNext/>
      <w:ind w:left="1440" w:hanging="1440"/>
      <w:jc w:val="center"/>
      <w:outlineLvl w:val="6"/>
    </w:pPr>
    <w:rPr>
      <w:b/>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cs="Times New Roman"/>
      <w:b/>
      <w:kern w:val="32"/>
      <w:sz w:val="32"/>
    </w:rPr>
  </w:style>
  <w:style w:type="character" w:customStyle="1" w:styleId="Heading2Char">
    <w:name w:val="Heading 2 Char"/>
    <w:basedOn w:val="DefaultParagraphFont"/>
    <w:link w:val="Heading2"/>
    <w:uiPriority w:val="9"/>
    <w:locked/>
    <w:rPr>
      <w:rFonts w:ascii="Cambria" w:hAnsi="Cambria" w:cs="Times New Roman"/>
      <w:b/>
      <w:i/>
      <w:sz w:val="28"/>
    </w:rPr>
  </w:style>
  <w:style w:type="character" w:customStyle="1" w:styleId="Heading3Char">
    <w:name w:val="Heading 3 Char"/>
    <w:basedOn w:val="DefaultParagraphFont"/>
    <w:link w:val="Heading3"/>
    <w:uiPriority w:val="9"/>
    <w:locked/>
    <w:rPr>
      <w:rFonts w:ascii="Cambria" w:hAnsi="Cambria" w:cs="Times New Roman"/>
      <w:b/>
      <w:sz w:val="26"/>
    </w:rPr>
  </w:style>
  <w:style w:type="character" w:customStyle="1" w:styleId="Heading4Char">
    <w:name w:val="Heading 4 Char"/>
    <w:basedOn w:val="DefaultParagraphFont"/>
    <w:link w:val="Heading4"/>
    <w:uiPriority w:val="9"/>
    <w:locked/>
    <w:rPr>
      <w:rFonts w:cs="Times New Roman"/>
      <w:b/>
      <w:sz w:val="28"/>
    </w:rPr>
  </w:style>
  <w:style w:type="character" w:customStyle="1" w:styleId="Heading5Char">
    <w:name w:val="Heading 5 Char"/>
    <w:basedOn w:val="DefaultParagraphFont"/>
    <w:link w:val="Heading5"/>
    <w:uiPriority w:val="9"/>
    <w:locked/>
    <w:rPr>
      <w:rFonts w:cs="Times New Roman"/>
      <w:b/>
      <w:i/>
      <w:sz w:val="26"/>
    </w:rPr>
  </w:style>
  <w:style w:type="character" w:customStyle="1" w:styleId="Heading6Char">
    <w:name w:val="Heading 6 Char"/>
    <w:basedOn w:val="DefaultParagraphFont"/>
    <w:link w:val="Heading6"/>
    <w:uiPriority w:val="9"/>
    <w:locked/>
    <w:rPr>
      <w:rFonts w:cs="Times New Roman"/>
      <w:b/>
    </w:rPr>
  </w:style>
  <w:style w:type="character" w:customStyle="1" w:styleId="Heading7Char">
    <w:name w:val="Heading 7 Char"/>
    <w:basedOn w:val="DefaultParagraphFont"/>
    <w:link w:val="Heading7"/>
    <w:uiPriority w:val="9"/>
    <w:locked/>
    <w:rPr>
      <w:rFonts w:cs="Times New Roman"/>
      <w:sz w:val="24"/>
    </w:rPr>
  </w:style>
  <w:style w:type="paragraph" w:styleId="Footer">
    <w:name w:val="footer"/>
    <w:basedOn w:val="Normal"/>
    <w:link w:val="FooterChar"/>
    <w:uiPriority w:val="99"/>
    <w:semiHidden/>
    <w:pPr>
      <w:tabs>
        <w:tab w:val="center" w:pos="4320"/>
        <w:tab w:val="right" w:pos="8640"/>
      </w:tabs>
    </w:pPr>
    <w:rPr>
      <w:sz w:val="18"/>
    </w:rPr>
  </w:style>
  <w:style w:type="character" w:customStyle="1" w:styleId="FooterChar">
    <w:name w:val="Footer Char"/>
    <w:basedOn w:val="DefaultParagraphFont"/>
    <w:link w:val="Footer"/>
    <w:uiPriority w:val="99"/>
    <w:locked/>
    <w:rPr>
      <w:rFonts w:ascii="Times New Roman" w:hAnsi="Times New Roman" w:cs="Times New Roman"/>
      <w:sz w:val="24"/>
    </w:rPr>
  </w:style>
  <w:style w:type="paragraph" w:styleId="BodyText">
    <w:name w:val="Body Text"/>
    <w:basedOn w:val="Normal"/>
    <w:link w:val="BodyTextChar"/>
    <w:uiPriority w:val="99"/>
    <w:semiHidden/>
    <w:rPr>
      <w:b/>
    </w:rPr>
  </w:style>
  <w:style w:type="character" w:customStyle="1" w:styleId="BodyTextChar">
    <w:name w:val="Body Text Char"/>
    <w:basedOn w:val="DefaultParagraphFont"/>
    <w:link w:val="BodyText"/>
    <w:uiPriority w:val="99"/>
    <w:locked/>
    <w:rPr>
      <w:rFonts w:ascii="Times New Roman" w:hAnsi="Times New Roman" w:cs="Times New Roman"/>
      <w:sz w:val="24"/>
    </w:rPr>
  </w:style>
  <w:style w:type="paragraph" w:styleId="Header">
    <w:name w:val="header"/>
    <w:basedOn w:val="Normal"/>
    <w:link w:val="HeaderChar"/>
    <w:uiPriority w:val="99"/>
    <w:semiHidden/>
    <w:pPr>
      <w:tabs>
        <w:tab w:val="center" w:pos="4320"/>
        <w:tab w:val="right" w:pos="8640"/>
      </w:tabs>
    </w:pPr>
  </w:style>
  <w:style w:type="character" w:customStyle="1" w:styleId="HeaderChar">
    <w:name w:val="Header Char"/>
    <w:basedOn w:val="DefaultParagraphFont"/>
    <w:link w:val="Header"/>
    <w:uiPriority w:val="99"/>
    <w:locked/>
    <w:rPr>
      <w:rFonts w:ascii="Times New Roman" w:hAnsi="Times New Roman" w:cs="Times New Roman"/>
      <w:sz w:val="24"/>
    </w:rPr>
  </w:style>
  <w:style w:type="paragraph" w:styleId="BodyText2">
    <w:name w:val="Body Text 2"/>
    <w:basedOn w:val="Normal"/>
    <w:link w:val="BodyText2Char"/>
    <w:uiPriority w:val="99"/>
    <w:pPr>
      <w:jc w:val="both"/>
    </w:pPr>
  </w:style>
  <w:style w:type="character" w:customStyle="1" w:styleId="BodyText2Char">
    <w:name w:val="Body Text 2 Char"/>
    <w:basedOn w:val="DefaultParagraphFont"/>
    <w:link w:val="BodyText2"/>
    <w:uiPriority w:val="99"/>
    <w:locked/>
    <w:rPr>
      <w:rFonts w:ascii="Times New Roman" w:hAnsi="Times New Roman" w:cs="Times New Roman"/>
      <w:sz w:val="24"/>
    </w:rPr>
  </w:style>
  <w:style w:type="paragraph" w:styleId="DocumentMap">
    <w:name w:val="Document Map"/>
    <w:basedOn w:val="Normal"/>
    <w:link w:val="DocumentMapChar"/>
    <w:uiPriority w:val="99"/>
    <w:pPr>
      <w:shd w:val="clear" w:color="auto" w:fill="000080"/>
    </w:pPr>
    <w:rPr>
      <w:rFonts w:ascii="Tahoma" w:hAnsi="Tahoma"/>
    </w:rPr>
  </w:style>
  <w:style w:type="character" w:customStyle="1" w:styleId="DocumentMapChar">
    <w:name w:val="Document Map Char"/>
    <w:basedOn w:val="DefaultParagraphFont"/>
    <w:link w:val="DocumentMap"/>
    <w:uiPriority w:val="99"/>
    <w:locked/>
    <w:rPr>
      <w:rFonts w:ascii="Tahoma" w:hAnsi="Tahoma" w:cs="Times New Roman"/>
      <w:sz w:val="16"/>
    </w:rPr>
  </w:style>
  <w:style w:type="paragraph" w:styleId="Title">
    <w:name w:val="Title"/>
    <w:basedOn w:val="Normal"/>
    <w:link w:val="TitleChar"/>
    <w:uiPriority w:val="10"/>
    <w:qFormat/>
    <w:pPr>
      <w:jc w:val="center"/>
    </w:pPr>
    <w:rPr>
      <w:rFonts w:ascii="TimesNewRoman" w:hAnsi="TimesNewRoman"/>
      <w:sz w:val="28"/>
    </w:rPr>
  </w:style>
  <w:style w:type="character" w:customStyle="1" w:styleId="TitleChar">
    <w:name w:val="Title Char"/>
    <w:basedOn w:val="DefaultParagraphFont"/>
    <w:link w:val="Title"/>
    <w:uiPriority w:val="10"/>
    <w:locked/>
    <w:rPr>
      <w:rFonts w:ascii="Cambria" w:hAnsi="Cambria" w:cs="Times New Roman"/>
      <w:b/>
      <w:kern w:val="28"/>
      <w:sz w:val="32"/>
    </w:rPr>
  </w:style>
  <w:style w:type="character" w:styleId="PageNumber">
    <w:name w:val="page number"/>
    <w:basedOn w:val="DefaultParagraphFont"/>
    <w:uiPriority w:val="99"/>
    <w:semiHidden/>
    <w:rPr>
      <w:rFonts w:cs="Times New Roman"/>
    </w:rPr>
  </w:style>
  <w:style w:type="paragraph" w:styleId="PlainText">
    <w:name w:val="Plain Text"/>
    <w:basedOn w:val="Normal"/>
    <w:link w:val="PlainTextChar"/>
    <w:uiPriority w:val="99"/>
    <w:rPr>
      <w:rFonts w:ascii="Courier New" w:hAnsi="Courier New"/>
      <w:color w:val="000000"/>
      <w:sz w:val="20"/>
    </w:rPr>
  </w:style>
  <w:style w:type="character" w:customStyle="1" w:styleId="PlainTextChar">
    <w:name w:val="Plain Text Char"/>
    <w:basedOn w:val="DefaultParagraphFont"/>
    <w:link w:val="PlainText"/>
    <w:uiPriority w:val="99"/>
    <w:locked/>
    <w:rPr>
      <w:rFonts w:ascii="Courier New" w:hAnsi="Courier New" w:cs="Times New Roman"/>
      <w:color w:val="000000"/>
      <w:sz w:val="20"/>
    </w:rPr>
  </w:style>
  <w:style w:type="character" w:styleId="Hyperlink">
    <w:name w:val="Hyperlink"/>
    <w:basedOn w:val="DefaultParagraphFont"/>
    <w:uiPriority w:val="99"/>
    <w:unhideWhenUsed/>
    <w:rPr>
      <w:rFonts w:cs="Times New Roman"/>
      <w:color w:val="0000FF"/>
      <w:u w:val="single"/>
    </w:rPr>
  </w:style>
  <w:style w:type="character" w:styleId="FollowedHyperlink">
    <w:name w:val="FollowedHyperlink"/>
    <w:basedOn w:val="DefaultParagraphFont"/>
    <w:uiPriority w:val="99"/>
    <w:semiHidden/>
    <w:unhideWhenUsed/>
    <w:rPr>
      <w:rFonts w:cs="Times New Roman"/>
      <w:color w:val="800080"/>
      <w:u w:val="single"/>
    </w:rPr>
  </w:style>
  <w:style w:type="paragraph" w:styleId="NoSpacing">
    <w:name w:val="No Spacing"/>
    <w:uiPriority w:val="1"/>
    <w:qFormat/>
    <w:pPr>
      <w:jc w:val="both"/>
    </w:pPr>
    <w:rPr>
      <w:sz w:val="22"/>
      <w:szCs w:val="22"/>
    </w:rPr>
  </w:style>
  <w:style w:type="paragraph" w:styleId="BodyTextIndent">
    <w:name w:val="Body Text Indent"/>
    <w:basedOn w:val="Normal"/>
    <w:link w:val="BodyTextIndentChar"/>
    <w:uiPriority w:val="99"/>
    <w:unhideWhenUsed/>
    <w:pPr>
      <w:spacing w:after="120"/>
      <w:ind w:left="360"/>
    </w:pPr>
  </w:style>
  <w:style w:type="character" w:customStyle="1" w:styleId="BodyTextIndentChar">
    <w:name w:val="Body Text Indent Char"/>
    <w:basedOn w:val="DefaultParagraphFont"/>
    <w:link w:val="BodyTextIndent"/>
    <w:uiPriority w:val="99"/>
    <w:locked/>
    <w:rPr>
      <w:rFonts w:cs="Times New Roman"/>
      <w:sz w:val="24"/>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pPr>
      <w:overflowPunct/>
      <w:autoSpaceDE/>
      <w:autoSpaceDN/>
      <w:adjustRightInd/>
      <w:spacing w:after="200" w:line="276" w:lineRule="auto"/>
      <w:ind w:left="720"/>
      <w:contextualSpacing/>
      <w:textAlignment w:val="auto"/>
    </w:pPr>
    <w:rPr>
      <w:rFonts w:asciiTheme="minorHAnsi" w:eastAsiaTheme="minorEastAsia" w:hAnsiTheme="minorHAnsi"/>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2827</Characters>
  <Application>Microsoft Office Word</Application>
  <DocSecurity>0</DocSecurity>
  <Lines>23</Lines>
  <Paragraphs>6</Paragraphs>
  <ScaleCrop>false</ScaleCrop>
  <Company>State of Iowa</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Amendment</dc:title>
  <dc:subject/>
  <dc:creator>Shaw, Julie</dc:creator>
  <cp:keywords/>
  <dc:description/>
  <cp:lastModifiedBy>Roovaart, Ryan M.</cp:lastModifiedBy>
  <cp:revision>2</cp:revision>
  <cp:lastPrinted>2017-03-16T19:18:00Z</cp:lastPrinted>
  <dcterms:created xsi:type="dcterms:W3CDTF">2022-07-27T21:53:00Z</dcterms:created>
  <dcterms:modified xsi:type="dcterms:W3CDTF">2022-07-27T21:53:00Z</dcterms:modified>
</cp:coreProperties>
</file>