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242B8">
      <w:pPr>
        <w:overflowPunct/>
        <w:autoSpaceDE/>
        <w:autoSpaceDN/>
        <w:adjustRightInd/>
        <w:jc w:val="center"/>
        <w:textAlignment w:val="auto"/>
        <w:rPr>
          <w:b/>
          <w:sz w:val="24"/>
          <w:szCs w:val="24"/>
        </w:rPr>
      </w:pPr>
      <w:r>
        <w:rPr>
          <w:b/>
          <w:sz w:val="24"/>
          <w:szCs w:val="24"/>
        </w:rPr>
        <w:t xml:space="preserve">First Amendment to the Iowa Department of Human Services </w:t>
      </w:r>
    </w:p>
    <w:p w:rsidR="00000000" w:rsidRDefault="00B242B8">
      <w:pPr>
        <w:overflowPunct/>
        <w:autoSpaceDE/>
        <w:autoSpaceDN/>
        <w:adjustRightInd/>
        <w:jc w:val="center"/>
        <w:textAlignment w:val="auto"/>
        <w:rPr>
          <w:b/>
          <w:sz w:val="24"/>
          <w:szCs w:val="24"/>
        </w:rPr>
      </w:pPr>
      <w:r>
        <w:rPr>
          <w:b/>
          <w:sz w:val="24"/>
          <w:szCs w:val="24"/>
        </w:rPr>
        <w:t xml:space="preserve">MMIS Modernization Request for </w:t>
      </w:r>
      <w:r w:rsidR="00511880">
        <w:rPr>
          <w:b/>
          <w:sz w:val="24"/>
          <w:szCs w:val="24"/>
        </w:rPr>
        <w:t>Information</w:t>
      </w:r>
    </w:p>
    <w:p w:rsidR="00000000" w:rsidRDefault="00B242B8">
      <w:pPr>
        <w:keepNext/>
        <w:keepLines/>
        <w:rPr>
          <w:sz w:val="24"/>
          <w:szCs w:val="24"/>
        </w:rPr>
      </w:pPr>
    </w:p>
    <w:p w:rsidR="00000000" w:rsidRDefault="00B242B8">
      <w:pPr>
        <w:rPr>
          <w:sz w:val="24"/>
          <w:szCs w:val="24"/>
        </w:rPr>
      </w:pPr>
      <w:r>
        <w:rPr>
          <w:sz w:val="24"/>
          <w:szCs w:val="24"/>
        </w:rPr>
        <w:t>This Amendment to RF</w:t>
      </w:r>
      <w:r w:rsidR="00511880">
        <w:rPr>
          <w:sz w:val="24"/>
          <w:szCs w:val="24"/>
        </w:rPr>
        <w:t>I</w:t>
      </w:r>
      <w:r>
        <w:rPr>
          <w:sz w:val="24"/>
          <w:szCs w:val="24"/>
        </w:rPr>
        <w:t xml:space="preserve"> Number MED-19-029 is effective as of April 26, 2019</w:t>
      </w:r>
      <w:r>
        <w:rPr>
          <w:sz w:val="24"/>
          <w:szCs w:val="24"/>
        </w:rPr>
        <w:t>.  The RF</w:t>
      </w:r>
      <w:r w:rsidR="00511880">
        <w:rPr>
          <w:sz w:val="24"/>
          <w:szCs w:val="24"/>
        </w:rPr>
        <w:t>I</w:t>
      </w:r>
      <w:r>
        <w:rPr>
          <w:sz w:val="24"/>
          <w:szCs w:val="24"/>
        </w:rPr>
        <w:t xml:space="preserve"> is amended as follows:</w:t>
      </w:r>
    </w:p>
    <w:p w:rsidR="00000000" w:rsidRDefault="00B242B8">
      <w:pPr>
        <w:pStyle w:val="BodyText2"/>
        <w:jc w:val="left"/>
        <w:rPr>
          <w:bCs/>
          <w:sz w:val="24"/>
          <w:szCs w:val="24"/>
          <w:highlight w:val="green"/>
          <w:u w:val="single"/>
        </w:rPr>
      </w:pPr>
    </w:p>
    <w:p w:rsidR="00BD6635" w:rsidRPr="00BD6635" w:rsidRDefault="00BD6635" w:rsidP="00BD6635">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Pr>
          <w:rFonts w:eastAsiaTheme="minorEastAsia"/>
          <w:b/>
          <w:bCs/>
          <w:sz w:val="24"/>
          <w:szCs w:val="24"/>
        </w:rPr>
        <w:t>1</w:t>
      </w:r>
      <w:r>
        <w:rPr>
          <w:rFonts w:eastAsiaTheme="minorEastAsia"/>
          <w:b/>
          <w:bCs/>
          <w:sz w:val="24"/>
          <w:szCs w:val="24"/>
        </w:rPr>
        <w:t xml:space="preserve">.  </w:t>
      </w:r>
      <w:r>
        <w:rPr>
          <w:rFonts w:eastAsiaTheme="minorEastAsia"/>
          <w:bCs/>
          <w:sz w:val="24"/>
          <w:szCs w:val="24"/>
        </w:rPr>
        <w:t xml:space="preserve">Cover page, the date the Iowa Department </w:t>
      </w:r>
      <w:r w:rsidRPr="00BD6635">
        <w:rPr>
          <w:rFonts w:eastAsiaTheme="minorEastAsia"/>
          <w:bCs/>
          <w:sz w:val="24"/>
          <w:szCs w:val="24"/>
        </w:rPr>
        <w:t xml:space="preserve">of Human Services will be receiving </w:t>
      </w:r>
      <w:r>
        <w:rPr>
          <w:rFonts w:eastAsiaTheme="minorEastAsia"/>
          <w:bCs/>
          <w:sz w:val="24"/>
          <w:szCs w:val="24"/>
        </w:rPr>
        <w:t xml:space="preserve">RFI </w:t>
      </w:r>
      <w:r w:rsidRPr="00BD6635">
        <w:rPr>
          <w:rFonts w:eastAsiaTheme="minorEastAsia"/>
          <w:bCs/>
          <w:sz w:val="24"/>
          <w:szCs w:val="24"/>
        </w:rPr>
        <w:t>responses until</w:t>
      </w:r>
      <w:r>
        <w:rPr>
          <w:rFonts w:eastAsiaTheme="minorEastAsia"/>
          <w:bCs/>
          <w:sz w:val="24"/>
          <w:szCs w:val="24"/>
        </w:rPr>
        <w:t xml:space="preserve"> is amended to read May 24</w:t>
      </w:r>
      <w:r w:rsidRPr="00BD6635">
        <w:rPr>
          <w:rFonts w:eastAsiaTheme="minorEastAsia"/>
          <w:bCs/>
          <w:sz w:val="24"/>
          <w:szCs w:val="24"/>
        </w:rPr>
        <w:t>th</w:t>
      </w:r>
      <w:r>
        <w:rPr>
          <w:rFonts w:eastAsiaTheme="minorEastAsia"/>
          <w:bCs/>
          <w:sz w:val="24"/>
          <w:szCs w:val="24"/>
        </w:rPr>
        <w:t>, 2019.</w:t>
      </w:r>
    </w:p>
    <w:p w:rsidR="00BD6635" w:rsidRDefault="00BD6635">
      <w:pPr>
        <w:overflowPunct/>
        <w:autoSpaceDE/>
        <w:autoSpaceDN/>
        <w:adjustRightInd/>
        <w:textAlignment w:val="auto"/>
        <w:rPr>
          <w:rFonts w:eastAsiaTheme="minorEastAsia"/>
          <w:bCs/>
          <w:sz w:val="24"/>
          <w:szCs w:val="24"/>
        </w:rPr>
      </w:pPr>
    </w:p>
    <w:p w:rsidR="00000000" w:rsidRDefault="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sidR="00BD6635">
        <w:rPr>
          <w:rFonts w:eastAsiaTheme="minorEastAsia"/>
          <w:b/>
          <w:bCs/>
          <w:sz w:val="24"/>
          <w:szCs w:val="24"/>
        </w:rPr>
        <w:t>2</w:t>
      </w:r>
      <w:r>
        <w:rPr>
          <w:rFonts w:eastAsiaTheme="minorEastAsia"/>
          <w:b/>
          <w:bCs/>
          <w:sz w:val="24"/>
          <w:szCs w:val="24"/>
        </w:rPr>
        <w:t xml:space="preserve">.  </w:t>
      </w:r>
      <w:r w:rsidRPr="00511880">
        <w:rPr>
          <w:rFonts w:eastAsiaTheme="minorEastAsia"/>
          <w:bCs/>
          <w:sz w:val="24"/>
          <w:szCs w:val="24"/>
        </w:rPr>
        <w:t>Section 5.1, Timeline, is hereby amended to extend out the dates final written responses are due and module demonstrations as follows:</w:t>
      </w:r>
    </w:p>
    <w:p w:rsidR="00511880" w:rsidRDefault="00511880">
      <w:pPr>
        <w:overflowPunct/>
        <w:autoSpaceDE/>
        <w:autoSpaceDN/>
        <w:adjustRightInd/>
        <w:textAlignment w:val="auto"/>
        <w:rPr>
          <w:rFonts w:eastAsiaTheme="minorEastAsia"/>
          <w:bCs/>
          <w:sz w:val="24"/>
          <w:szCs w:val="24"/>
        </w:rPr>
      </w:pPr>
    </w:p>
    <w:tbl>
      <w:tblPr>
        <w:tblStyle w:val="TableGrid"/>
        <w:tblW w:w="0" w:type="auto"/>
        <w:jc w:val="center"/>
        <w:tblLook w:val="04A0" w:firstRow="1" w:lastRow="0" w:firstColumn="1" w:lastColumn="0" w:noHBand="0" w:noVBand="1"/>
      </w:tblPr>
      <w:tblGrid>
        <w:gridCol w:w="5310"/>
        <w:gridCol w:w="3330"/>
      </w:tblGrid>
      <w:tr w:rsidR="00511880" w:rsidRPr="0043298B" w:rsidTr="00511880">
        <w:trPr>
          <w:jc w:val="center"/>
        </w:trPr>
        <w:tc>
          <w:tcPr>
            <w:tcW w:w="5310" w:type="dxa"/>
          </w:tcPr>
          <w:p w:rsidR="00511880" w:rsidRPr="00F746B3" w:rsidRDefault="00511880" w:rsidP="00A2774D">
            <w:r w:rsidRPr="00F746B3">
              <w:t>Respondent’s final written responses are due</w:t>
            </w:r>
          </w:p>
        </w:tc>
        <w:tc>
          <w:tcPr>
            <w:tcW w:w="3330" w:type="dxa"/>
          </w:tcPr>
          <w:p w:rsidR="00511880" w:rsidRPr="0043298B" w:rsidRDefault="00511880" w:rsidP="00A2774D">
            <w:r w:rsidRPr="00511880">
              <w:rPr>
                <w:b/>
              </w:rPr>
              <w:t>5/24/2019</w:t>
            </w:r>
            <w:r w:rsidRPr="0043298B">
              <w:t xml:space="preserve"> by 3:00 p.m. CST</w:t>
            </w:r>
          </w:p>
        </w:tc>
      </w:tr>
      <w:tr w:rsidR="00511880" w:rsidRPr="0043298B" w:rsidTr="00511880">
        <w:trPr>
          <w:jc w:val="center"/>
        </w:trPr>
        <w:tc>
          <w:tcPr>
            <w:tcW w:w="5310" w:type="dxa"/>
          </w:tcPr>
          <w:p w:rsidR="00511880" w:rsidRPr="0043298B" w:rsidRDefault="00511880" w:rsidP="00A2774D">
            <w:r w:rsidRPr="00F746B3">
              <w:t>Module Demonstrations</w:t>
            </w:r>
          </w:p>
        </w:tc>
        <w:tc>
          <w:tcPr>
            <w:tcW w:w="3330" w:type="dxa"/>
          </w:tcPr>
          <w:p w:rsidR="00511880" w:rsidRPr="00511880" w:rsidRDefault="00511880" w:rsidP="00A2774D">
            <w:pPr>
              <w:rPr>
                <w:b/>
              </w:rPr>
            </w:pPr>
            <w:r w:rsidRPr="00511880">
              <w:rPr>
                <w:b/>
              </w:rPr>
              <w:t>7/10/2019 – 7/24/2019</w:t>
            </w:r>
          </w:p>
        </w:tc>
      </w:tr>
    </w:tbl>
    <w:p w:rsidR="00511880" w:rsidRDefault="00511880">
      <w:pPr>
        <w:overflowPunct/>
        <w:autoSpaceDE/>
        <w:autoSpaceDN/>
        <w:adjustRightInd/>
        <w:textAlignment w:val="auto"/>
        <w:rPr>
          <w:rFonts w:eastAsiaTheme="minorEastAsia"/>
          <w:b/>
          <w:bCs/>
          <w:sz w:val="24"/>
          <w:szCs w:val="24"/>
        </w:rPr>
      </w:pPr>
    </w:p>
    <w:p w:rsidR="00000000" w:rsidRDefault="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sidR="00BD6635">
        <w:rPr>
          <w:rFonts w:eastAsiaTheme="minorEastAsia"/>
          <w:b/>
          <w:bCs/>
          <w:sz w:val="24"/>
          <w:szCs w:val="24"/>
        </w:rPr>
        <w:t>3</w:t>
      </w:r>
      <w:r>
        <w:rPr>
          <w:rFonts w:eastAsiaTheme="minorEastAsia"/>
          <w:b/>
          <w:bCs/>
          <w:sz w:val="24"/>
          <w:szCs w:val="24"/>
        </w:rPr>
        <w:t xml:space="preserve">.  </w:t>
      </w:r>
      <w:r w:rsidRPr="00511880">
        <w:rPr>
          <w:rFonts w:eastAsiaTheme="minorEastAsia"/>
          <w:bCs/>
          <w:sz w:val="24"/>
          <w:szCs w:val="24"/>
        </w:rPr>
        <w:t>Section 5.4, Module Demonstrations, first sentence of the f</w:t>
      </w:r>
      <w:r w:rsidRPr="00511880">
        <w:rPr>
          <w:rFonts w:eastAsiaTheme="minorEastAsia"/>
          <w:bCs/>
          <w:sz w:val="24"/>
          <w:szCs w:val="24"/>
        </w:rPr>
        <w:t xml:space="preserve">irst paragraph, is </w:t>
      </w:r>
      <w:r w:rsidRPr="00511880">
        <w:rPr>
          <w:rFonts w:eastAsiaTheme="minorEastAsia"/>
          <w:bCs/>
          <w:sz w:val="24"/>
          <w:szCs w:val="24"/>
        </w:rPr>
        <w:t>amended to read as follows:</w:t>
      </w:r>
    </w:p>
    <w:p w:rsidR="00511880" w:rsidRDefault="00511880">
      <w:pPr>
        <w:overflowPunct/>
        <w:autoSpaceDE/>
        <w:autoSpaceDN/>
        <w:adjustRightInd/>
        <w:textAlignment w:val="auto"/>
        <w:rPr>
          <w:rFonts w:eastAsiaTheme="minorEastAsia"/>
          <w:bCs/>
          <w:sz w:val="24"/>
          <w:szCs w:val="24"/>
        </w:rPr>
      </w:pPr>
    </w:p>
    <w:p w:rsidR="00511880" w:rsidRPr="00511880" w:rsidRDefault="00511880" w:rsidP="00511880">
      <w:pPr>
        <w:overflowPunct/>
        <w:autoSpaceDE/>
        <w:autoSpaceDN/>
        <w:adjustRightInd/>
        <w:ind w:left="360"/>
        <w:textAlignment w:val="auto"/>
        <w:rPr>
          <w:rFonts w:eastAsiaTheme="minorEastAsia"/>
          <w:bCs/>
          <w:sz w:val="24"/>
          <w:szCs w:val="24"/>
        </w:rPr>
      </w:pPr>
      <w:r w:rsidRPr="00CA3DE1">
        <w:t>Vendors indicating a desire to present a demonstration (by indicating interest in question #</w:t>
      </w:r>
      <w:r>
        <w:t>2</w:t>
      </w:r>
      <w:r w:rsidRPr="00CA3DE1">
        <w:t xml:space="preserve"> of Appendix B - MED-19-029 Module Vendor Submission Document</w:t>
      </w:r>
      <w:r w:rsidRPr="00AD08CC">
        <w:t xml:space="preserve">) to the </w:t>
      </w:r>
      <w:r w:rsidRPr="00AD08CC">
        <w:rPr>
          <w:szCs w:val="24"/>
        </w:rPr>
        <w:t>Agency</w:t>
      </w:r>
      <w:r w:rsidRPr="00AD08CC">
        <w:t xml:space="preserve"> will be scheduled into demonstration windows during the weeks of </w:t>
      </w:r>
      <w:r w:rsidRPr="00511880">
        <w:rPr>
          <w:b/>
        </w:rPr>
        <w:t>7/10/2019 – 7/24/2019</w:t>
      </w:r>
      <w:r w:rsidRPr="00AD08CC">
        <w:t xml:space="preserve"> between 8AM and </w:t>
      </w:r>
      <w:r>
        <w:t>noon</w:t>
      </w:r>
      <w:r w:rsidRPr="00AD08CC">
        <w:t>.</w:t>
      </w:r>
    </w:p>
    <w:p w:rsidR="00000000" w:rsidRPr="00511880" w:rsidRDefault="00B242B8">
      <w:pPr>
        <w:overflowPunct/>
        <w:autoSpaceDE/>
        <w:autoSpaceDN/>
        <w:adjustRightInd/>
        <w:textAlignment w:val="auto"/>
        <w:rPr>
          <w:rFonts w:eastAsiaTheme="minorEastAsia"/>
          <w:bCs/>
          <w:sz w:val="24"/>
          <w:szCs w:val="24"/>
        </w:rPr>
      </w:pPr>
    </w:p>
    <w:p w:rsidR="00511880" w:rsidRDefault="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sidR="00BD6635">
        <w:rPr>
          <w:rFonts w:eastAsiaTheme="minorEastAsia"/>
          <w:b/>
          <w:bCs/>
          <w:sz w:val="24"/>
          <w:szCs w:val="24"/>
        </w:rPr>
        <w:t>4</w:t>
      </w:r>
      <w:r>
        <w:rPr>
          <w:rFonts w:eastAsiaTheme="minorEastAsia"/>
          <w:b/>
          <w:bCs/>
          <w:sz w:val="24"/>
          <w:szCs w:val="24"/>
        </w:rPr>
        <w:t xml:space="preserve">.  </w:t>
      </w:r>
      <w:r w:rsidRPr="00511880">
        <w:rPr>
          <w:rFonts w:eastAsiaTheme="minorEastAsia"/>
          <w:bCs/>
          <w:sz w:val="24"/>
          <w:szCs w:val="24"/>
        </w:rPr>
        <w:t xml:space="preserve">Section 6.4 is </w:t>
      </w:r>
      <w:r w:rsidR="00511880">
        <w:rPr>
          <w:rFonts w:eastAsiaTheme="minorEastAsia"/>
          <w:bCs/>
          <w:sz w:val="24"/>
          <w:szCs w:val="24"/>
        </w:rPr>
        <w:t>deleted and replaced as follows</w:t>
      </w:r>
      <w:r w:rsidRPr="00511880">
        <w:rPr>
          <w:rFonts w:eastAsiaTheme="minorEastAsia"/>
          <w:bCs/>
          <w:sz w:val="24"/>
          <w:szCs w:val="24"/>
        </w:rPr>
        <w:t>:</w:t>
      </w:r>
    </w:p>
    <w:p w:rsidR="00511880" w:rsidRDefault="00511880" w:rsidP="00511880">
      <w:pPr>
        <w:pStyle w:val="RFPHeading2"/>
        <w:rPr>
          <w:rFonts w:eastAsia="Arial"/>
        </w:rPr>
      </w:pPr>
      <w:bookmarkStart w:id="0" w:name="_Toc7095572"/>
      <w:r>
        <w:rPr>
          <w:rFonts w:eastAsia="Arial"/>
        </w:rPr>
        <w:t>PUBLIC RECORDS AND REQUEST FOR CONFIDENTIAL TREATMENT</w:t>
      </w:r>
      <w:bookmarkEnd w:id="0"/>
    </w:p>
    <w:p w:rsidR="00511880" w:rsidRPr="00925E66" w:rsidRDefault="00511880" w:rsidP="00511880">
      <w:pPr>
        <w:rPr>
          <w:rFonts w:eastAsia="Arial"/>
          <w:szCs w:val="22"/>
        </w:rPr>
      </w:pPr>
      <w:r w:rsidRPr="00925E66">
        <w:rPr>
          <w:rFonts w:eastAsia="Arial"/>
          <w:szCs w:val="22"/>
        </w:rPr>
        <w:t>With the submission of a response, each respondent agrees that information submitted in response to this RFI will be treated as public information by the Agency following the conclusion of the RFI process unless the respondent properly requests that information be treated as confidential at the time of submitting the response.  See RFI Section 6.4.1 below for the proper method for making such requests.  The Agency’s release of information is governed by Iowa Code chapter 22.</w:t>
      </w:r>
      <w:r>
        <w:rPr>
          <w:rFonts w:eastAsia="Arial"/>
          <w:szCs w:val="22"/>
        </w:rPr>
        <w:t xml:space="preserve"> </w:t>
      </w:r>
      <w:r w:rsidRPr="00925E66">
        <w:rPr>
          <w:rFonts w:eastAsia="Arial"/>
          <w:szCs w:val="22"/>
        </w:rPr>
        <w:t xml:space="preserve"> Respondents are encouraged to familiarize themselves with Chapter 22 before submitting a response.  The Agency will copy public records as required to comply with public records laws.</w:t>
      </w:r>
    </w:p>
    <w:p w:rsidR="00511880" w:rsidRPr="00925E66" w:rsidRDefault="00511880" w:rsidP="00511880">
      <w:pPr>
        <w:rPr>
          <w:rFonts w:eastAsia="Arial"/>
          <w:szCs w:val="22"/>
        </w:rPr>
      </w:pPr>
    </w:p>
    <w:p w:rsidR="00511880" w:rsidRPr="00925E66" w:rsidRDefault="00511880" w:rsidP="00511880">
      <w:pPr>
        <w:rPr>
          <w:rFonts w:eastAsia="Arial"/>
          <w:szCs w:val="22"/>
        </w:rPr>
      </w:pPr>
      <w:r w:rsidRPr="00925E66">
        <w:rPr>
          <w:rFonts w:eastAsia="Arial"/>
          <w:szCs w:val="22"/>
        </w:rPr>
        <w:t xml:space="preserve">The Agency will treat the information marked confidential as confidential information to the extent such information is determined confidential under Iowa Code chapter 22 or other applicable law by a court of competent jurisdiction.    </w:t>
      </w:r>
    </w:p>
    <w:p w:rsidR="00511880" w:rsidRPr="00925E66" w:rsidRDefault="00511880" w:rsidP="00511880">
      <w:pPr>
        <w:rPr>
          <w:rFonts w:eastAsia="Arial"/>
          <w:szCs w:val="22"/>
        </w:rPr>
      </w:pPr>
    </w:p>
    <w:p w:rsidR="00511880" w:rsidRPr="00925E66" w:rsidRDefault="00511880" w:rsidP="00511880">
      <w:pPr>
        <w:rPr>
          <w:rFonts w:eastAsia="Arial"/>
          <w:szCs w:val="22"/>
        </w:rPr>
      </w:pPr>
      <w:r w:rsidRPr="00925E66">
        <w:rPr>
          <w:rFonts w:eastAsia="Arial"/>
          <w:szCs w:val="22"/>
        </w:rPr>
        <w:t>In the event the Agency receives a request for information marked confidential, written notice shall be given to the respondent seventy-two (72) hours prior to the release of the information to allow the respondent to seek injunctive relief pursuant to Iowa Code chapter 22</w:t>
      </w:r>
      <w:r>
        <w:rPr>
          <w:rFonts w:eastAsia="Arial"/>
          <w:szCs w:val="22"/>
        </w:rPr>
        <w:t>.</w:t>
      </w:r>
    </w:p>
    <w:p w:rsidR="00511880" w:rsidRPr="00925E66" w:rsidRDefault="00511880" w:rsidP="00511880">
      <w:pPr>
        <w:rPr>
          <w:rFonts w:eastAsia="Arial"/>
          <w:szCs w:val="22"/>
        </w:rPr>
      </w:pPr>
    </w:p>
    <w:p w:rsidR="00511880" w:rsidRPr="00925E66" w:rsidRDefault="00511880" w:rsidP="00511880">
      <w:pPr>
        <w:rPr>
          <w:rFonts w:eastAsia="Arial"/>
          <w:szCs w:val="22"/>
        </w:rPr>
      </w:pPr>
      <w:r w:rsidRPr="00925E66">
        <w:rPr>
          <w:rFonts w:eastAsia="Arial"/>
          <w:szCs w:val="22"/>
        </w:rPr>
        <w:t>The respondent’s failure to request confidential treatment of material pursuant to this section and the relevant law will be deemed, by the Agency, as a waiver of any right to confidentiality that the respondent may have had.</w:t>
      </w:r>
    </w:p>
    <w:p w:rsidR="00511880" w:rsidRDefault="00511880" w:rsidP="00511880">
      <w:pPr>
        <w:pStyle w:val="RFPHeading4"/>
        <w:keepNext w:val="0"/>
        <w:tabs>
          <w:tab w:val="clear" w:pos="1440"/>
          <w:tab w:val="clear" w:pos="3042"/>
        </w:tabs>
        <w:ind w:left="720" w:hanging="720"/>
        <w:rPr>
          <w:rFonts w:eastAsia="Arial"/>
        </w:rPr>
      </w:pPr>
      <w:r>
        <w:rPr>
          <w:rFonts w:eastAsia="Arial"/>
        </w:rPr>
        <w:t>Method for Requesting Confidential Treatment</w:t>
      </w:r>
    </w:p>
    <w:p w:rsidR="00511880" w:rsidRPr="00925E66" w:rsidRDefault="00511880" w:rsidP="00511880">
      <w:pPr>
        <w:pStyle w:val="RFPHeading4"/>
        <w:keepNext w:val="0"/>
        <w:numPr>
          <w:ilvl w:val="0"/>
          <w:numId w:val="0"/>
        </w:numPr>
        <w:tabs>
          <w:tab w:val="clear" w:pos="1440"/>
        </w:tabs>
        <w:rPr>
          <w:rFonts w:eastAsia="Arial"/>
          <w:sz w:val="22"/>
          <w:szCs w:val="22"/>
        </w:rPr>
      </w:pPr>
      <w:r w:rsidRPr="00925E66">
        <w:rPr>
          <w:rFonts w:eastAsia="Arial"/>
          <w:sz w:val="22"/>
          <w:szCs w:val="22"/>
        </w:rPr>
        <w:t>Requests for confidential treatment of any information in RFI Response Document</w:t>
      </w:r>
      <w:r>
        <w:rPr>
          <w:rFonts w:eastAsia="Arial"/>
          <w:sz w:val="22"/>
          <w:szCs w:val="22"/>
        </w:rPr>
        <w:t>s</w:t>
      </w:r>
      <w:r w:rsidRPr="00925E66">
        <w:rPr>
          <w:rFonts w:eastAsia="Arial"/>
          <w:sz w:val="22"/>
          <w:szCs w:val="22"/>
        </w:rPr>
        <w:t xml:space="preserve"> must meet these specifications:</w:t>
      </w:r>
    </w:p>
    <w:p w:rsidR="00511880" w:rsidRPr="00925E66" w:rsidRDefault="00511880" w:rsidP="00511880">
      <w:pPr>
        <w:pStyle w:val="RFPHeading4"/>
        <w:keepNext w:val="0"/>
        <w:numPr>
          <w:ilvl w:val="0"/>
          <w:numId w:val="2"/>
        </w:numPr>
        <w:tabs>
          <w:tab w:val="clear" w:pos="1440"/>
        </w:tabs>
        <w:rPr>
          <w:rFonts w:eastAsia="Arial"/>
          <w:sz w:val="22"/>
          <w:szCs w:val="22"/>
        </w:rPr>
      </w:pPr>
      <w:r w:rsidRPr="00925E66">
        <w:rPr>
          <w:rFonts w:eastAsia="Arial"/>
          <w:sz w:val="22"/>
          <w:szCs w:val="22"/>
        </w:rPr>
        <w:t xml:space="preserve">The respondent will complete the appropriate section of </w:t>
      </w:r>
      <w:r w:rsidRPr="00925E66">
        <w:rPr>
          <w:sz w:val="22"/>
          <w:szCs w:val="22"/>
        </w:rPr>
        <w:t>the amended submission documents titled Appendix A – MED-19-029 SI Vendor Submission Document and/or Appendix B – MED-19-029 Module Vendor Submission Document,</w:t>
      </w:r>
      <w:r w:rsidRPr="00925E66">
        <w:rPr>
          <w:rFonts w:eastAsia="Arial"/>
          <w:sz w:val="22"/>
          <w:szCs w:val="22"/>
        </w:rPr>
        <w:t xml:space="preserve"> which requires the specific statutory basis supporting the request for confidential treatment and an explanation of why disclosure of the information is not in the best interest of the public. </w:t>
      </w:r>
    </w:p>
    <w:p w:rsidR="00511880" w:rsidRPr="00925E66" w:rsidRDefault="00511880" w:rsidP="00511880">
      <w:pPr>
        <w:pStyle w:val="RFPHeading4"/>
        <w:keepNext w:val="0"/>
        <w:numPr>
          <w:ilvl w:val="0"/>
          <w:numId w:val="2"/>
        </w:numPr>
        <w:rPr>
          <w:rFonts w:eastAsia="Arial"/>
          <w:sz w:val="22"/>
          <w:szCs w:val="22"/>
        </w:rPr>
      </w:pPr>
      <w:r w:rsidRPr="00925E66">
        <w:rPr>
          <w:sz w:val="22"/>
          <w:szCs w:val="22"/>
        </w:rPr>
        <w:t xml:space="preserve">The </w:t>
      </w:r>
      <w:r w:rsidRPr="00925E66">
        <w:rPr>
          <w:rFonts w:eastAsia="Arial"/>
          <w:sz w:val="22"/>
          <w:szCs w:val="22"/>
        </w:rPr>
        <w:t xml:space="preserve">respondent </w:t>
      </w:r>
      <w:r w:rsidRPr="00925E66">
        <w:rPr>
          <w:sz w:val="22"/>
          <w:szCs w:val="22"/>
        </w:rPr>
        <w:t xml:space="preserve">shall submit an additional electronic copy of the </w:t>
      </w:r>
      <w:r w:rsidRPr="00925E66">
        <w:rPr>
          <w:rFonts w:eastAsia="Arial"/>
          <w:sz w:val="22"/>
          <w:szCs w:val="22"/>
        </w:rPr>
        <w:t xml:space="preserve">RFI Response Document(s) </w:t>
      </w:r>
      <w:r w:rsidRPr="00925E66">
        <w:rPr>
          <w:sz w:val="22"/>
          <w:szCs w:val="22"/>
        </w:rPr>
        <w:t xml:space="preserve">from which confidential information has been redacted. </w:t>
      </w:r>
      <w:r w:rsidRPr="00925E66">
        <w:rPr>
          <w:rFonts w:eastAsia="Arial"/>
          <w:sz w:val="22"/>
          <w:szCs w:val="22"/>
        </w:rPr>
        <w:t xml:space="preserve">This copy shall be clearly labeled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respondent shall not identify the entire RFI Response Document as confidential. </w:t>
      </w:r>
    </w:p>
    <w:p w:rsidR="00511880" w:rsidRPr="00511880" w:rsidRDefault="00511880">
      <w:pPr>
        <w:overflowPunct/>
        <w:autoSpaceDE/>
        <w:autoSpaceDN/>
        <w:adjustRightInd/>
        <w:textAlignment w:val="auto"/>
        <w:rPr>
          <w:rFonts w:eastAsiaTheme="minorEastAsia"/>
          <w:bCs/>
          <w:sz w:val="24"/>
          <w:szCs w:val="24"/>
        </w:rPr>
      </w:pPr>
    </w:p>
    <w:p w:rsidR="00571FEE" w:rsidRDefault="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sidR="00BD6635">
        <w:rPr>
          <w:rFonts w:eastAsiaTheme="minorEastAsia"/>
          <w:b/>
          <w:bCs/>
          <w:sz w:val="24"/>
          <w:szCs w:val="24"/>
        </w:rPr>
        <w:t>5</w:t>
      </w:r>
      <w:r>
        <w:rPr>
          <w:rFonts w:eastAsiaTheme="minorEastAsia"/>
          <w:b/>
          <w:bCs/>
          <w:sz w:val="24"/>
          <w:szCs w:val="24"/>
        </w:rPr>
        <w:t xml:space="preserve">.  </w:t>
      </w:r>
      <w:r w:rsidRPr="00511880">
        <w:rPr>
          <w:rFonts w:eastAsiaTheme="minorEastAsia"/>
          <w:bCs/>
          <w:sz w:val="24"/>
          <w:szCs w:val="24"/>
        </w:rPr>
        <w:t>Appendix A</w:t>
      </w:r>
      <w:r w:rsidR="00511880">
        <w:rPr>
          <w:rFonts w:eastAsiaTheme="minorEastAsia"/>
          <w:bCs/>
          <w:sz w:val="24"/>
          <w:szCs w:val="24"/>
        </w:rPr>
        <w:t xml:space="preserve">, </w:t>
      </w:r>
      <w:r w:rsidR="00571FEE">
        <w:rPr>
          <w:rFonts w:eastAsiaTheme="minorEastAsia"/>
          <w:bCs/>
          <w:sz w:val="24"/>
          <w:szCs w:val="24"/>
        </w:rPr>
        <w:t xml:space="preserve">the following text is added to the page </w:t>
      </w:r>
      <w:r>
        <w:rPr>
          <w:rFonts w:eastAsiaTheme="minorEastAsia"/>
          <w:bCs/>
          <w:sz w:val="24"/>
          <w:szCs w:val="24"/>
        </w:rPr>
        <w:t>one</w:t>
      </w:r>
      <w:r w:rsidR="00571FEE">
        <w:rPr>
          <w:rFonts w:eastAsiaTheme="minorEastAsia"/>
          <w:bCs/>
          <w:sz w:val="24"/>
          <w:szCs w:val="24"/>
        </w:rPr>
        <w:t xml:space="preserve"> instructions:</w:t>
      </w:r>
    </w:p>
    <w:p w:rsidR="00571FEE" w:rsidRDefault="00571FEE">
      <w:pPr>
        <w:overflowPunct/>
        <w:autoSpaceDE/>
        <w:autoSpaceDN/>
        <w:adjustRightInd/>
        <w:textAlignment w:val="auto"/>
        <w:rPr>
          <w:rFonts w:eastAsiaTheme="minorEastAsia"/>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6"/>
        <w:gridCol w:w="2303"/>
        <w:gridCol w:w="5041"/>
      </w:tblGrid>
      <w:tr w:rsidR="00571FEE" w:rsidTr="00A2774D">
        <w:tc>
          <w:tcPr>
            <w:tcW w:w="10098" w:type="dxa"/>
            <w:gridSpan w:val="3"/>
            <w:shd w:val="clear" w:color="auto" w:fill="DBE5F1"/>
          </w:tcPr>
          <w:p w:rsidR="00571FEE" w:rsidRDefault="00571FEE" w:rsidP="00A2774D">
            <w:pPr>
              <w:jc w:val="center"/>
              <w:rPr>
                <w:b/>
              </w:rPr>
            </w:pPr>
            <w:r>
              <w:rPr>
                <w:b/>
              </w:rPr>
              <w:t>Request for Confidential Treatment (See RFI Section 6.4.1)</w:t>
            </w:r>
          </w:p>
        </w:tc>
      </w:tr>
      <w:tr w:rsidR="00571FEE" w:rsidTr="00A2774D">
        <w:tc>
          <w:tcPr>
            <w:tcW w:w="2148" w:type="dxa"/>
            <w:shd w:val="clear" w:color="auto" w:fill="DBE5F1"/>
            <w:vAlign w:val="center"/>
          </w:tcPr>
          <w:p w:rsidR="00571FEE" w:rsidRDefault="00571FEE" w:rsidP="00A2774D">
            <w:pPr>
              <w:jc w:val="center"/>
              <w:rPr>
                <w:b/>
              </w:rPr>
            </w:pPr>
            <w:r>
              <w:rPr>
                <w:b/>
              </w:rPr>
              <w:t>Location in Bid (Tab/Page)</w:t>
            </w:r>
          </w:p>
        </w:tc>
        <w:tc>
          <w:tcPr>
            <w:tcW w:w="2430" w:type="dxa"/>
            <w:shd w:val="clear" w:color="auto" w:fill="DBE5F1"/>
            <w:vAlign w:val="center"/>
          </w:tcPr>
          <w:p w:rsidR="00571FEE" w:rsidRDefault="00571FEE" w:rsidP="00A2774D">
            <w:pPr>
              <w:jc w:val="center"/>
              <w:rPr>
                <w:b/>
              </w:rPr>
            </w:pPr>
            <w:r>
              <w:rPr>
                <w:b/>
              </w:rPr>
              <w:t>Statutory Basis for Confidentiality</w:t>
            </w:r>
          </w:p>
        </w:tc>
        <w:tc>
          <w:tcPr>
            <w:tcW w:w="5520" w:type="dxa"/>
            <w:shd w:val="clear" w:color="auto" w:fill="DBE5F1"/>
            <w:vAlign w:val="center"/>
          </w:tcPr>
          <w:p w:rsidR="00571FEE" w:rsidRDefault="00571FEE" w:rsidP="00A2774D">
            <w:pPr>
              <w:jc w:val="center"/>
              <w:rPr>
                <w:b/>
              </w:rPr>
            </w:pPr>
            <w:r>
              <w:rPr>
                <w:b/>
              </w:rPr>
              <w:t>Description/Explanation</w:t>
            </w:r>
          </w:p>
        </w:tc>
      </w:tr>
      <w:tr w:rsidR="00571FEE" w:rsidTr="00A2774D">
        <w:tc>
          <w:tcPr>
            <w:tcW w:w="2148" w:type="dxa"/>
            <w:vAlign w:val="center"/>
          </w:tcPr>
          <w:p w:rsidR="00571FEE" w:rsidRDefault="00571FEE" w:rsidP="00A2774D">
            <w:pPr>
              <w:jc w:val="center"/>
              <w:rPr>
                <w:b/>
              </w:rPr>
            </w:pPr>
          </w:p>
        </w:tc>
        <w:tc>
          <w:tcPr>
            <w:tcW w:w="2430" w:type="dxa"/>
            <w:vAlign w:val="center"/>
          </w:tcPr>
          <w:p w:rsidR="00571FEE" w:rsidRDefault="00571FEE" w:rsidP="00A2774D">
            <w:pPr>
              <w:jc w:val="center"/>
              <w:rPr>
                <w:b/>
              </w:rPr>
            </w:pPr>
          </w:p>
        </w:tc>
        <w:tc>
          <w:tcPr>
            <w:tcW w:w="5520" w:type="dxa"/>
            <w:vAlign w:val="center"/>
          </w:tcPr>
          <w:p w:rsidR="00571FEE" w:rsidRDefault="00571FEE" w:rsidP="00A2774D">
            <w:pPr>
              <w:jc w:val="center"/>
              <w:rPr>
                <w:b/>
              </w:rPr>
            </w:pPr>
          </w:p>
          <w:p w:rsidR="00571FEE" w:rsidRDefault="00571FEE" w:rsidP="00A2774D">
            <w:pPr>
              <w:jc w:val="center"/>
              <w:rPr>
                <w:b/>
              </w:rPr>
            </w:pPr>
          </w:p>
        </w:tc>
      </w:tr>
    </w:tbl>
    <w:p w:rsidR="00000000" w:rsidRDefault="00571FEE">
      <w:pPr>
        <w:overflowPunct/>
        <w:autoSpaceDE/>
        <w:autoSpaceDN/>
        <w:adjustRightInd/>
        <w:textAlignment w:val="auto"/>
        <w:rPr>
          <w:rFonts w:eastAsiaTheme="minorEastAsia"/>
          <w:bCs/>
          <w:sz w:val="24"/>
          <w:szCs w:val="24"/>
        </w:rPr>
      </w:pPr>
      <w:r>
        <w:rPr>
          <w:rFonts w:eastAsiaTheme="minorEastAsia"/>
          <w:bCs/>
          <w:sz w:val="24"/>
          <w:szCs w:val="24"/>
        </w:rPr>
        <w:t xml:space="preserve"> </w:t>
      </w:r>
    </w:p>
    <w:p w:rsidR="00B242B8" w:rsidRDefault="00B242B8" w:rsidP="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Pr>
          <w:rFonts w:eastAsiaTheme="minorEastAsia"/>
          <w:b/>
          <w:bCs/>
          <w:sz w:val="24"/>
          <w:szCs w:val="24"/>
        </w:rPr>
        <w:t>6</w:t>
      </w:r>
      <w:r>
        <w:rPr>
          <w:rFonts w:eastAsiaTheme="minorEastAsia"/>
          <w:b/>
          <w:bCs/>
          <w:sz w:val="24"/>
          <w:szCs w:val="24"/>
        </w:rPr>
        <w:t xml:space="preserve">.  </w:t>
      </w:r>
      <w:r w:rsidRPr="00511880">
        <w:rPr>
          <w:rFonts w:eastAsiaTheme="minorEastAsia"/>
          <w:bCs/>
          <w:sz w:val="24"/>
          <w:szCs w:val="24"/>
        </w:rPr>
        <w:t>Appendix A</w:t>
      </w:r>
      <w:r>
        <w:rPr>
          <w:rFonts w:eastAsiaTheme="minorEastAsia"/>
          <w:bCs/>
          <w:sz w:val="24"/>
          <w:szCs w:val="24"/>
        </w:rPr>
        <w:t xml:space="preserve">, </w:t>
      </w:r>
      <w:r>
        <w:rPr>
          <w:rFonts w:eastAsiaTheme="minorEastAsia"/>
          <w:bCs/>
          <w:sz w:val="24"/>
          <w:szCs w:val="24"/>
        </w:rPr>
        <w:t xml:space="preserve">Section 5.0 Middleware Management, question </w:t>
      </w:r>
      <w:bookmarkStart w:id="1" w:name="_GoBack"/>
      <w:bookmarkEnd w:id="1"/>
      <w:r>
        <w:rPr>
          <w:rFonts w:eastAsiaTheme="minorEastAsia"/>
          <w:bCs/>
          <w:sz w:val="24"/>
          <w:szCs w:val="24"/>
        </w:rPr>
        <w:t>13, is amended to read as follows</w:t>
      </w:r>
      <w:r>
        <w:rPr>
          <w:rFonts w:eastAsiaTheme="minorEastAsia"/>
          <w:bCs/>
          <w:sz w:val="24"/>
          <w:szCs w:val="24"/>
        </w:rPr>
        <w:t>:</w:t>
      </w:r>
    </w:p>
    <w:p w:rsidR="00B242B8" w:rsidRDefault="00B242B8" w:rsidP="00B242B8">
      <w:pPr>
        <w:overflowPunct/>
        <w:autoSpaceDE/>
        <w:autoSpaceDN/>
        <w:adjustRightInd/>
        <w:textAlignment w:val="auto"/>
        <w:rPr>
          <w:rFonts w:eastAsiaTheme="minorEastAsia"/>
          <w:bCs/>
          <w:sz w:val="24"/>
          <w:szCs w:val="24"/>
        </w:rPr>
      </w:pPr>
    </w:p>
    <w:p w:rsidR="00B242B8" w:rsidRPr="00096140" w:rsidRDefault="00B242B8" w:rsidP="00B242B8">
      <w:pPr>
        <w:pStyle w:val="ListContinue"/>
        <w:numPr>
          <w:ilvl w:val="1"/>
          <w:numId w:val="4"/>
        </w:numPr>
        <w:ind w:left="900" w:hanging="540"/>
        <w:rPr>
          <w:rFonts w:eastAsia="Calibri"/>
          <w:sz w:val="22"/>
          <w:szCs w:val="22"/>
          <w:lang w:bidi="en-US"/>
        </w:rPr>
      </w:pPr>
      <w:r w:rsidRPr="00096140">
        <w:rPr>
          <w:rFonts w:eastAsia="Calibri"/>
          <w:sz w:val="22"/>
          <w:szCs w:val="22"/>
          <w:lang w:bidi="en-US"/>
        </w:rPr>
        <w:t xml:space="preserve">What are the best practices the Agency should consider for managing a common set of middleware products </w:t>
      </w:r>
      <w:r>
        <w:rPr>
          <w:rFonts w:eastAsia="Calibri"/>
          <w:sz w:val="22"/>
          <w:szCs w:val="22"/>
          <w:lang w:bidi="en-US"/>
        </w:rPr>
        <w:t xml:space="preserve">in a modernized architecture while integrating with </w:t>
      </w:r>
      <w:r w:rsidRPr="00096140">
        <w:rPr>
          <w:rFonts w:eastAsia="Calibri"/>
          <w:sz w:val="22"/>
          <w:szCs w:val="22"/>
          <w:lang w:bidi="en-US"/>
        </w:rPr>
        <w:t>existing Agency systems?</w:t>
      </w:r>
    </w:p>
    <w:p w:rsidR="00B242B8" w:rsidRDefault="00B242B8" w:rsidP="00B242B8">
      <w:pPr>
        <w:overflowPunct/>
        <w:autoSpaceDE/>
        <w:autoSpaceDN/>
        <w:adjustRightInd/>
        <w:textAlignment w:val="auto"/>
        <w:rPr>
          <w:rFonts w:eastAsiaTheme="minorEastAsia"/>
          <w:bCs/>
          <w:sz w:val="24"/>
          <w:szCs w:val="24"/>
        </w:rPr>
      </w:pPr>
    </w:p>
    <w:p w:rsidR="00B242B8" w:rsidRDefault="00B242B8" w:rsidP="00B242B8">
      <w:pPr>
        <w:overflowPunct/>
        <w:autoSpaceDE/>
        <w:autoSpaceDN/>
        <w:adjustRightInd/>
        <w:textAlignment w:val="auto"/>
        <w:rPr>
          <w:rFonts w:eastAsiaTheme="minorEastAsia"/>
          <w:bCs/>
          <w:sz w:val="24"/>
          <w:szCs w:val="24"/>
        </w:rPr>
      </w:pPr>
      <w:r>
        <w:rPr>
          <w:rFonts w:eastAsiaTheme="minorEastAsia"/>
          <w:b/>
          <w:bCs/>
          <w:sz w:val="24"/>
          <w:szCs w:val="24"/>
        </w:rPr>
        <w:t xml:space="preserve">Revision </w:t>
      </w:r>
      <w:r>
        <w:rPr>
          <w:rFonts w:eastAsiaTheme="minorEastAsia"/>
          <w:b/>
          <w:bCs/>
          <w:sz w:val="24"/>
          <w:szCs w:val="24"/>
        </w:rPr>
        <w:t>7</w:t>
      </w:r>
      <w:r>
        <w:rPr>
          <w:rFonts w:eastAsiaTheme="minorEastAsia"/>
          <w:b/>
          <w:bCs/>
          <w:sz w:val="24"/>
          <w:szCs w:val="24"/>
        </w:rPr>
        <w:t xml:space="preserve">.  </w:t>
      </w:r>
      <w:r w:rsidRPr="00511880">
        <w:rPr>
          <w:rFonts w:eastAsiaTheme="minorEastAsia"/>
          <w:bCs/>
          <w:sz w:val="24"/>
          <w:szCs w:val="24"/>
        </w:rPr>
        <w:t xml:space="preserve">Appendix </w:t>
      </w:r>
      <w:r>
        <w:rPr>
          <w:rFonts w:eastAsiaTheme="minorEastAsia"/>
          <w:bCs/>
          <w:sz w:val="24"/>
          <w:szCs w:val="24"/>
        </w:rPr>
        <w:t>B</w:t>
      </w:r>
      <w:r>
        <w:rPr>
          <w:rFonts w:eastAsiaTheme="minorEastAsia"/>
          <w:bCs/>
          <w:sz w:val="24"/>
          <w:szCs w:val="24"/>
        </w:rPr>
        <w:t>, the following text is added to the page one instructions:</w:t>
      </w:r>
    </w:p>
    <w:p w:rsidR="00B242B8" w:rsidRDefault="00B242B8" w:rsidP="00B242B8">
      <w:pPr>
        <w:overflowPunct/>
        <w:autoSpaceDE/>
        <w:autoSpaceDN/>
        <w:adjustRightInd/>
        <w:textAlignment w:val="auto"/>
        <w:rPr>
          <w:rFonts w:eastAsiaTheme="minorEastAsia"/>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6"/>
        <w:gridCol w:w="2303"/>
        <w:gridCol w:w="5041"/>
      </w:tblGrid>
      <w:tr w:rsidR="00B242B8" w:rsidTr="00A2774D">
        <w:tc>
          <w:tcPr>
            <w:tcW w:w="10098" w:type="dxa"/>
            <w:gridSpan w:val="3"/>
            <w:shd w:val="clear" w:color="auto" w:fill="DBE5F1"/>
          </w:tcPr>
          <w:p w:rsidR="00B242B8" w:rsidRDefault="00B242B8" w:rsidP="00A2774D">
            <w:pPr>
              <w:jc w:val="center"/>
              <w:rPr>
                <w:b/>
              </w:rPr>
            </w:pPr>
            <w:r>
              <w:rPr>
                <w:b/>
              </w:rPr>
              <w:t>Request for Confidential Treatment (See RFI Section 6.4.1)</w:t>
            </w:r>
          </w:p>
        </w:tc>
      </w:tr>
      <w:tr w:rsidR="00B242B8" w:rsidTr="00A2774D">
        <w:tc>
          <w:tcPr>
            <w:tcW w:w="2148" w:type="dxa"/>
            <w:shd w:val="clear" w:color="auto" w:fill="DBE5F1"/>
            <w:vAlign w:val="center"/>
          </w:tcPr>
          <w:p w:rsidR="00B242B8" w:rsidRDefault="00B242B8" w:rsidP="00A2774D">
            <w:pPr>
              <w:jc w:val="center"/>
              <w:rPr>
                <w:b/>
              </w:rPr>
            </w:pPr>
            <w:r>
              <w:rPr>
                <w:b/>
              </w:rPr>
              <w:t>Location in Bid (Tab/Page)</w:t>
            </w:r>
          </w:p>
        </w:tc>
        <w:tc>
          <w:tcPr>
            <w:tcW w:w="2430" w:type="dxa"/>
            <w:shd w:val="clear" w:color="auto" w:fill="DBE5F1"/>
            <w:vAlign w:val="center"/>
          </w:tcPr>
          <w:p w:rsidR="00B242B8" w:rsidRDefault="00B242B8" w:rsidP="00A2774D">
            <w:pPr>
              <w:jc w:val="center"/>
              <w:rPr>
                <w:b/>
              </w:rPr>
            </w:pPr>
            <w:r>
              <w:rPr>
                <w:b/>
              </w:rPr>
              <w:t>Statutory Basis for Confidentiality</w:t>
            </w:r>
          </w:p>
        </w:tc>
        <w:tc>
          <w:tcPr>
            <w:tcW w:w="5520" w:type="dxa"/>
            <w:shd w:val="clear" w:color="auto" w:fill="DBE5F1"/>
            <w:vAlign w:val="center"/>
          </w:tcPr>
          <w:p w:rsidR="00B242B8" w:rsidRDefault="00B242B8" w:rsidP="00A2774D">
            <w:pPr>
              <w:jc w:val="center"/>
              <w:rPr>
                <w:b/>
              </w:rPr>
            </w:pPr>
            <w:r>
              <w:rPr>
                <w:b/>
              </w:rPr>
              <w:t>Description/Explanation</w:t>
            </w:r>
          </w:p>
        </w:tc>
      </w:tr>
      <w:tr w:rsidR="00B242B8" w:rsidTr="00A2774D">
        <w:tc>
          <w:tcPr>
            <w:tcW w:w="2148" w:type="dxa"/>
            <w:vAlign w:val="center"/>
          </w:tcPr>
          <w:p w:rsidR="00B242B8" w:rsidRDefault="00B242B8" w:rsidP="00A2774D">
            <w:pPr>
              <w:jc w:val="center"/>
              <w:rPr>
                <w:b/>
              </w:rPr>
            </w:pPr>
          </w:p>
        </w:tc>
        <w:tc>
          <w:tcPr>
            <w:tcW w:w="2430" w:type="dxa"/>
            <w:vAlign w:val="center"/>
          </w:tcPr>
          <w:p w:rsidR="00B242B8" w:rsidRDefault="00B242B8" w:rsidP="00A2774D">
            <w:pPr>
              <w:jc w:val="center"/>
              <w:rPr>
                <w:b/>
              </w:rPr>
            </w:pPr>
          </w:p>
        </w:tc>
        <w:tc>
          <w:tcPr>
            <w:tcW w:w="5520" w:type="dxa"/>
            <w:vAlign w:val="center"/>
          </w:tcPr>
          <w:p w:rsidR="00B242B8" w:rsidRDefault="00B242B8" w:rsidP="00A2774D">
            <w:pPr>
              <w:jc w:val="center"/>
              <w:rPr>
                <w:b/>
              </w:rPr>
            </w:pPr>
          </w:p>
          <w:p w:rsidR="00B242B8" w:rsidRDefault="00B242B8" w:rsidP="00A2774D">
            <w:pPr>
              <w:jc w:val="center"/>
              <w:rPr>
                <w:b/>
              </w:rPr>
            </w:pPr>
          </w:p>
        </w:tc>
      </w:tr>
    </w:tbl>
    <w:p w:rsidR="00000000" w:rsidRDefault="00B242B8">
      <w:pPr>
        <w:overflowPunct/>
        <w:autoSpaceDE/>
        <w:autoSpaceDN/>
        <w:adjustRightInd/>
        <w:textAlignment w:val="auto"/>
        <w:rPr>
          <w:rFonts w:eastAsiaTheme="minorEastAsia"/>
          <w:b/>
          <w:bCs/>
          <w:sz w:val="24"/>
          <w:szCs w:val="24"/>
        </w:rPr>
      </w:pPr>
    </w:p>
    <w:p w:rsidR="00000000" w:rsidRDefault="00B242B8">
      <w:pPr>
        <w:overflowPunct/>
        <w:autoSpaceDE/>
        <w:autoSpaceDN/>
        <w:adjustRightInd/>
        <w:textAlignment w:val="auto"/>
        <w:rPr>
          <w:rFonts w:eastAsiaTheme="minorEastAsia"/>
          <w:b/>
          <w:bCs/>
          <w:sz w:val="24"/>
          <w:szCs w:val="24"/>
        </w:rPr>
      </w:pPr>
    </w:p>
    <w:p w:rsidR="00000000" w:rsidRDefault="00B242B8">
      <w:pPr>
        <w:overflowPunct/>
        <w:autoSpaceDE/>
        <w:autoSpaceDN/>
        <w:adjustRightInd/>
        <w:textAlignment w:val="auto"/>
        <w:rPr>
          <w:bCs/>
          <w:sz w:val="24"/>
          <w:szCs w:val="24"/>
        </w:rPr>
      </w:pPr>
    </w:p>
    <w:sectPr w:rsidR="00000000" w:rsidSect="00511880">
      <w:headerReference w:type="even" r:id="rId7"/>
      <w:headerReference w:type="default" r:id="rId8"/>
      <w:footerReference w:type="even" r:id="rId9"/>
      <w:footerReference w:type="default" r:id="rId10"/>
      <w:headerReference w:type="first" r:id="rId11"/>
      <w:type w:val="continuous"/>
      <w:pgSz w:w="12240" w:h="15840" w:code="1"/>
      <w:pgMar w:top="864" w:right="1440" w:bottom="864"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42B8">
      <w:r>
        <w:separator/>
      </w:r>
    </w:p>
    <w:p w:rsidR="00000000" w:rsidRDefault="00B242B8"/>
  </w:endnote>
  <w:endnote w:type="continuationSeparator" w:id="0">
    <w:p w:rsidR="00000000" w:rsidRDefault="00B242B8">
      <w:r>
        <w:continuationSeparator/>
      </w:r>
    </w:p>
    <w:p w:rsidR="00000000" w:rsidRDefault="00B24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42B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B242B8">
    <w:pPr>
      <w:pStyle w:val="Footer"/>
    </w:pPr>
  </w:p>
  <w:p w:rsidR="00000000" w:rsidRDefault="00B242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42B8">
    <w:pPr>
      <w:pStyle w:val="Footer"/>
      <w:framePr w:wrap="auto" w:vAnchor="text" w:hAnchor="margin" w:xAlign="center" w:y="1"/>
      <w:rPr>
        <w:rStyle w:val="PageNumber"/>
      </w:rPr>
    </w:pPr>
  </w:p>
  <w:p w:rsidR="00000000" w:rsidRPr="00511880" w:rsidRDefault="00B242B8" w:rsidP="00511880">
    <w:pPr>
      <w:pStyle w:val="Footer"/>
      <w:rP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2</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2</w:t>
    </w:r>
    <w:r>
      <w:rPr>
        <w:rStyle w:val="PageNumber"/>
        <w:i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42B8">
      <w:r>
        <w:separator/>
      </w:r>
    </w:p>
    <w:p w:rsidR="00000000" w:rsidRDefault="00B242B8"/>
  </w:footnote>
  <w:footnote w:type="continuationSeparator" w:id="0">
    <w:p w:rsidR="00000000" w:rsidRDefault="00B242B8">
      <w:r>
        <w:continuationSeparator/>
      </w:r>
    </w:p>
    <w:p w:rsidR="00000000" w:rsidRDefault="00B242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42B8">
    <w:pPr>
      <w:pStyle w:val="Header"/>
    </w:pPr>
  </w:p>
  <w:p w:rsidR="00000000" w:rsidRDefault="00B242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11880">
    <w:pPr>
      <w:pStyle w:val="Header"/>
      <w:jc w:val="right"/>
      <w:rPr>
        <w:sz w:val="18"/>
        <w:szCs w:val="18"/>
      </w:rPr>
    </w:pPr>
    <w:r>
      <w:rPr>
        <w:sz w:val="18"/>
        <w:szCs w:val="18"/>
      </w:rPr>
      <w:t xml:space="preserve">RFI </w:t>
    </w:r>
    <w:r w:rsidR="00B242B8">
      <w:rPr>
        <w:sz w:val="18"/>
        <w:szCs w:val="18"/>
      </w:rPr>
      <w:t>MED-19-029</w:t>
    </w:r>
  </w:p>
  <w:p w:rsidR="00000000" w:rsidRDefault="00B242B8">
    <w:pPr>
      <w:pStyle w:val="Header"/>
      <w:rPr>
        <w:sz w:val="18"/>
        <w:szCs w:val="18"/>
      </w:rPr>
    </w:pPr>
  </w:p>
  <w:p w:rsidR="00000000" w:rsidRDefault="00B242B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242B8">
    <w:pPr>
      <w:pStyle w:val="Header"/>
      <w:jc w:val="right"/>
      <w:rPr>
        <w:sz w:val="18"/>
        <w:szCs w:val="18"/>
      </w:rPr>
    </w:pPr>
    <w:r>
      <w:rPr>
        <w:sz w:val="18"/>
        <w:szCs w:val="18"/>
      </w:rPr>
      <w:t>***Contract #***</w:t>
    </w:r>
  </w:p>
  <w:p w:rsidR="00000000" w:rsidRDefault="00B242B8">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E682E2"/>
    <w:lvl w:ilvl="0">
      <w:numFmt w:val="bullet"/>
      <w:lvlText w:val="*"/>
      <w:lvlJc w:val="left"/>
    </w:lvl>
  </w:abstractNum>
  <w:abstractNum w:abstractNumId="1" w15:restartNumberingAfterBreak="0">
    <w:nsid w:val="05F773EB"/>
    <w:multiLevelType w:val="multilevel"/>
    <w:tmpl w:val="7EC850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877110A"/>
    <w:multiLevelType w:val="multilevel"/>
    <w:tmpl w:val="4B2C5A5E"/>
    <w:lvl w:ilvl="0">
      <w:start w:val="1"/>
      <w:numFmt w:val="decimal"/>
      <w:pStyle w:val="RFPHeading1"/>
      <w:lvlText w:val="%1."/>
      <w:lvlJc w:val="left"/>
      <w:pPr>
        <w:ind w:left="360" w:hanging="360"/>
      </w:pPr>
      <w:rPr>
        <w:rFonts w:hint="default"/>
        <w:b/>
      </w:rPr>
    </w:lvl>
    <w:lvl w:ilvl="1">
      <w:start w:val="1"/>
      <w:numFmt w:val="none"/>
      <w:pStyle w:val="RFPHeading2"/>
      <w:lvlText w:val="6.4."/>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6.4%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3" w15:restartNumberingAfterBreak="0">
    <w:nsid w:val="2BBE64C7"/>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4" w15:restartNumberingAfterBreak="0">
    <w:nsid w:val="30737026"/>
    <w:multiLevelType w:val="singleLevel"/>
    <w:tmpl w:val="E5A22B7C"/>
    <w:lvl w:ilvl="0">
      <w:start w:val="1"/>
      <w:numFmt w:val="lowerLetter"/>
      <w:lvlText w:val="%1."/>
      <w:legacy w:legacy="1" w:legacySpace="120" w:legacyIndent="360"/>
      <w:lvlJc w:val="left"/>
      <w:pPr>
        <w:ind w:left="1080" w:hanging="360"/>
      </w:pPr>
      <w:rPr>
        <w:rFonts w:cs="Times New Roman"/>
        <w:i/>
      </w:rPr>
    </w:lvl>
  </w:abstractNum>
  <w:abstractNum w:abstractNumId="5" w15:restartNumberingAfterBreak="0">
    <w:nsid w:val="39663B09"/>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41900187"/>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7" w15:restartNumberingAfterBreak="0">
    <w:nsid w:val="51BF4A1D"/>
    <w:multiLevelType w:val="multilevel"/>
    <w:tmpl w:val="E7CE5D06"/>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8" w15:restartNumberingAfterBreak="0">
    <w:nsid w:val="51BF4FEC"/>
    <w:multiLevelType w:val="hybridMultilevel"/>
    <w:tmpl w:val="94E239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80A3B7A"/>
    <w:multiLevelType w:val="hybridMultilevel"/>
    <w:tmpl w:val="C21A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BA939B8"/>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1" w15:restartNumberingAfterBreak="0">
    <w:nsid w:val="61D97B25"/>
    <w:multiLevelType w:val="hybridMultilevel"/>
    <w:tmpl w:val="34F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E672E"/>
    <w:multiLevelType w:val="singleLevel"/>
    <w:tmpl w:val="D776456E"/>
    <w:lvl w:ilvl="0">
      <w:start w:val="1"/>
      <w:numFmt w:val="lowerLetter"/>
      <w:lvlText w:val="%1."/>
      <w:legacy w:legacy="1" w:legacySpace="120" w:legacyIndent="360"/>
      <w:lvlJc w:val="left"/>
      <w:pPr>
        <w:ind w:left="1080" w:hanging="360"/>
      </w:pPr>
      <w:rPr>
        <w:rFonts w:cs="Times New Roman"/>
        <w:i/>
      </w:rPr>
    </w:lvl>
  </w:abstractNum>
  <w:abstractNum w:abstractNumId="13" w15:restartNumberingAfterBreak="0">
    <w:nsid w:val="6BB96EA8"/>
    <w:multiLevelType w:val="singleLevel"/>
    <w:tmpl w:val="E034EC96"/>
    <w:lvl w:ilvl="0">
      <w:start w:val="1"/>
      <w:numFmt w:val="decimal"/>
      <w:lvlText w:val="%1."/>
      <w:legacy w:legacy="1" w:legacySpace="120" w:legacyIndent="360"/>
      <w:lvlJc w:val="left"/>
      <w:pPr>
        <w:ind w:left="2160" w:hanging="360"/>
      </w:pPr>
      <w:rPr>
        <w:rFonts w:cs="Times New Roman"/>
      </w:rPr>
    </w:lvl>
  </w:abstractNum>
  <w:abstractNum w:abstractNumId="14" w15:restartNumberingAfterBreak="0">
    <w:nsid w:val="717019A9"/>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15" w15:restartNumberingAfterBreak="0">
    <w:nsid w:val="7F0A689B"/>
    <w:multiLevelType w:val="hybridMultilevel"/>
    <w:tmpl w:val="A60A65E2"/>
    <w:lvl w:ilvl="0" w:tplc="03F4FC56">
      <w:start w:val="1"/>
      <w:numFmt w:val="decimal"/>
      <w:lvlText w:val="Q%1."/>
      <w:lvlJc w:val="left"/>
      <w:pPr>
        <w:ind w:left="1440" w:hanging="360"/>
      </w:pPr>
      <w:rPr>
        <w:rFonts w:hint="default"/>
      </w:rPr>
    </w:lvl>
    <w:lvl w:ilvl="1" w:tplc="E182C914">
      <w:start w:val="13"/>
      <w:numFmt w:val="decimal"/>
      <w:lvlText w:val="Q%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80"/>
    <w:rsid w:val="00511880"/>
    <w:rsid w:val="00571FEE"/>
    <w:rsid w:val="00B242B8"/>
    <w:rsid w:val="00BD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AB61D1"/>
  <w14:defaultImageDpi w14:val="0"/>
  <w15:docId w15:val="{0FC44E27-B203-4C91-BE61-BD8C0EDB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List Continue"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aliases w:val="Iowa MMIS Deliverable Table,Table IVV,Table Grid 3 column"/>
    <w:basedOn w:val="TableNormal"/>
    <w:uiPriority w:val="3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 w:type="paragraph" w:customStyle="1" w:styleId="RFPHeading1">
    <w:name w:val="RFP Heading 1"/>
    <w:next w:val="RFPHeading2"/>
    <w:qFormat/>
    <w:rsid w:val="00511880"/>
    <w:pPr>
      <w:keepNext/>
      <w:pageBreakBefore/>
      <w:numPr>
        <w:numId w:val="1"/>
      </w:numPr>
      <w:spacing w:before="120" w:after="120"/>
      <w:jc w:val="both"/>
    </w:pPr>
    <w:rPr>
      <w:b/>
      <w:bCs/>
      <w:caps/>
      <w:kern w:val="32"/>
      <w:sz w:val="28"/>
      <w:szCs w:val="32"/>
    </w:rPr>
  </w:style>
  <w:style w:type="paragraph" w:customStyle="1" w:styleId="RFPHeading2">
    <w:name w:val="RFP Heading 2"/>
    <w:basedOn w:val="RFPHeading1"/>
    <w:qFormat/>
    <w:rsid w:val="00511880"/>
    <w:pPr>
      <w:pageBreakBefore w:val="0"/>
      <w:numPr>
        <w:ilvl w:val="1"/>
      </w:numPr>
      <w:spacing w:before="240"/>
    </w:pPr>
    <w:rPr>
      <w:sz w:val="24"/>
      <w:szCs w:val="24"/>
    </w:rPr>
  </w:style>
  <w:style w:type="paragraph" w:customStyle="1" w:styleId="RFPHeading3">
    <w:name w:val="RFP Heading 3"/>
    <w:basedOn w:val="RFPHeading2"/>
    <w:qFormat/>
    <w:rsid w:val="00511880"/>
    <w:pPr>
      <w:numPr>
        <w:ilvl w:val="2"/>
      </w:numPr>
      <w:tabs>
        <w:tab w:val="left" w:pos="1080"/>
      </w:tabs>
      <w:spacing w:before="120"/>
    </w:pPr>
    <w:rPr>
      <w:b w:val="0"/>
      <w:caps w:val="0"/>
    </w:rPr>
  </w:style>
  <w:style w:type="paragraph" w:customStyle="1" w:styleId="RFPHeading4">
    <w:name w:val="RFP Heading 4"/>
    <w:basedOn w:val="RFPHeading3"/>
    <w:qFormat/>
    <w:rsid w:val="00511880"/>
    <w:pPr>
      <w:numPr>
        <w:ilvl w:val="3"/>
      </w:numPr>
      <w:tabs>
        <w:tab w:val="clear" w:pos="1080"/>
        <w:tab w:val="left" w:pos="1440"/>
      </w:tabs>
    </w:pPr>
  </w:style>
  <w:style w:type="paragraph" w:customStyle="1" w:styleId="RFPHeading5">
    <w:name w:val="RFP Heading 5"/>
    <w:basedOn w:val="RFPHeading4"/>
    <w:autoRedefine/>
    <w:qFormat/>
    <w:rsid w:val="00511880"/>
    <w:pPr>
      <w:numPr>
        <w:ilvl w:val="4"/>
      </w:numPr>
      <w:tabs>
        <w:tab w:val="clear" w:pos="1440"/>
      </w:tabs>
    </w:pPr>
  </w:style>
  <w:style w:type="paragraph" w:customStyle="1" w:styleId="RFPHeading6">
    <w:name w:val="RFP Heading 6"/>
    <w:basedOn w:val="RFPHeading5"/>
    <w:qFormat/>
    <w:rsid w:val="00511880"/>
    <w:pPr>
      <w:numPr>
        <w:ilvl w:val="5"/>
      </w:numPr>
    </w:pPr>
  </w:style>
  <w:style w:type="paragraph" w:customStyle="1" w:styleId="RFPHeading7">
    <w:name w:val="RFP Heading 7"/>
    <w:basedOn w:val="RFPHeading6"/>
    <w:qFormat/>
    <w:rsid w:val="00511880"/>
    <w:pPr>
      <w:numPr>
        <w:ilvl w:val="6"/>
      </w:numPr>
    </w:pPr>
  </w:style>
  <w:style w:type="paragraph" w:styleId="ListContinue">
    <w:name w:val="List Continue"/>
    <w:basedOn w:val="Normal"/>
    <w:rsid w:val="00B242B8"/>
    <w:pPr>
      <w:overflowPunct/>
      <w:autoSpaceDE/>
      <w:autoSpaceDN/>
      <w:adjustRightInd/>
      <w:spacing w:after="120"/>
      <w:ind w:left="360"/>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Contract or RFP Amendment Template 3.17</vt:lpstr>
    </vt:vector>
  </TitlesOfParts>
  <Company>State of Iowa</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or RFP Amendment Template 3.17</dc:title>
  <dc:subject/>
  <dc:creator>Shaw, Julie</dc:creator>
  <cp:keywords/>
  <dc:description/>
  <cp:lastModifiedBy>Clark, Stephanie</cp:lastModifiedBy>
  <cp:revision>2</cp:revision>
  <cp:lastPrinted>2017-03-16T19:18:00Z</cp:lastPrinted>
  <dcterms:created xsi:type="dcterms:W3CDTF">2019-04-25T20:36:00Z</dcterms:created>
  <dcterms:modified xsi:type="dcterms:W3CDTF">2019-04-25T20:36:00Z</dcterms:modified>
</cp:coreProperties>
</file>