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57" w:rsidRDefault="006F5D57">
      <w:bookmarkStart w:id="0" w:name="_Toc263162485"/>
      <w:bookmarkStart w:id="1" w:name="_Toc265505501"/>
      <w:bookmarkStart w:id="2" w:name="_Toc265505526"/>
      <w:bookmarkStart w:id="3" w:name="_Toc265505658"/>
      <w:bookmarkStart w:id="4" w:name="_Toc265564579"/>
      <w:bookmarkStart w:id="5" w:name="_Toc265580874"/>
      <w:bookmarkStart w:id="6" w:name="OLE_LINK5"/>
      <w:bookmarkStart w:id="7" w:name="OLE_LINK6"/>
    </w:p>
    <w:p w:rsidR="006F5D57" w:rsidRDefault="006F5D57"/>
    <w:p w:rsidR="006F5D57" w:rsidRDefault="006F5D57">
      <w:pPr>
        <w:jc w:val="center"/>
        <w:rPr>
          <w:sz w:val="36"/>
          <w:szCs w:val="36"/>
        </w:rPr>
      </w:pPr>
      <w:r>
        <w:rPr>
          <w:sz w:val="36"/>
          <w:szCs w:val="36"/>
        </w:rPr>
        <w:t>Juvenile Court Services</w:t>
      </w:r>
      <w:bookmarkEnd w:id="0"/>
      <w:bookmarkEnd w:id="1"/>
      <w:bookmarkEnd w:id="2"/>
      <w:bookmarkEnd w:id="3"/>
    </w:p>
    <w:p w:rsidR="006F5D57" w:rsidRDefault="006F5D57">
      <w:pPr>
        <w:jc w:val="center"/>
        <w:rPr>
          <w:sz w:val="18"/>
          <w:szCs w:val="18"/>
        </w:rPr>
      </w:pPr>
    </w:p>
    <w:p w:rsidR="006F5D57" w:rsidRDefault="006F5D57">
      <w:pPr>
        <w:rPr>
          <w:sz w:val="18"/>
          <w:szCs w:val="18"/>
        </w:rPr>
      </w:pPr>
    </w:p>
    <w:p w:rsidR="006F5D57" w:rsidRDefault="006F5D57">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rsidR="006F5D57" w:rsidRDefault="006F5D57"/>
    <w:p w:rsidR="006F5D57" w:rsidRDefault="006F5D57">
      <w:pPr>
        <w:ind w:left="-540" w:right="-615"/>
        <w:jc w:val="left"/>
        <w:rPr>
          <w:b/>
          <w:bCs/>
          <w:u w:val="single"/>
        </w:rPr>
      </w:pPr>
    </w:p>
    <w:p w:rsidR="006F5D57" w:rsidRDefault="006F5D57">
      <w:pPr>
        <w:pStyle w:val="Header"/>
        <w:tabs>
          <w:tab w:val="clear" w:pos="4320"/>
          <w:tab w:val="clear" w:pos="8640"/>
        </w:tabs>
        <w:jc w:val="center"/>
        <w:rPr>
          <w:sz w:val="36"/>
          <w:szCs w:val="36"/>
        </w:rPr>
      </w:pPr>
      <w:r>
        <w:rPr>
          <w:sz w:val="36"/>
          <w:szCs w:val="36"/>
        </w:rPr>
        <w:t>Multisystemic Therapy (MST)</w:t>
      </w:r>
    </w:p>
    <w:p w:rsidR="006F5D57" w:rsidRDefault="0024488A">
      <w:pPr>
        <w:jc w:val="center"/>
        <w:rPr>
          <w:sz w:val="36"/>
          <w:szCs w:val="36"/>
        </w:rPr>
      </w:pPr>
      <w:r>
        <w:rPr>
          <w:sz w:val="36"/>
          <w:szCs w:val="36"/>
        </w:rPr>
        <w:t>JUV-21-CBI-</w:t>
      </w:r>
      <w:r w:rsidR="006F5D57">
        <w:rPr>
          <w:sz w:val="36"/>
          <w:szCs w:val="36"/>
        </w:rPr>
        <w:t>7-001</w:t>
      </w:r>
    </w:p>
    <w:p w:rsidR="006F5D57" w:rsidRDefault="006F5D57">
      <w:pPr>
        <w:jc w:val="center"/>
        <w:rPr>
          <w:sz w:val="36"/>
          <w:szCs w:val="36"/>
        </w:rPr>
      </w:pPr>
    </w:p>
    <w:p w:rsidR="006F5D57" w:rsidRDefault="006F5D57">
      <w:pPr>
        <w:jc w:val="left"/>
        <w:rPr>
          <w:b/>
          <w:bCs/>
          <w:sz w:val="28"/>
          <w:szCs w:val="28"/>
        </w:rPr>
      </w:pPr>
    </w:p>
    <w:p w:rsidR="006F5D57" w:rsidRDefault="006F5D57">
      <w:pPr>
        <w:jc w:val="left"/>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jc w:val="left"/>
        <w:rPr>
          <w:bCs/>
          <w:sz w:val="24"/>
          <w:szCs w:val="24"/>
        </w:rPr>
      </w:pPr>
    </w:p>
    <w:p w:rsidR="006F5D57" w:rsidRDefault="006F5D57">
      <w:pPr>
        <w:ind w:left="5760"/>
        <w:jc w:val="left"/>
        <w:rPr>
          <w:sz w:val="24"/>
          <w:szCs w:val="24"/>
        </w:rPr>
      </w:pPr>
      <w:r>
        <w:rPr>
          <w:sz w:val="24"/>
          <w:szCs w:val="24"/>
        </w:rPr>
        <w:t>Connie Murphy</w:t>
      </w:r>
    </w:p>
    <w:p w:rsidR="006F5D57" w:rsidRDefault="006F5D57">
      <w:pPr>
        <w:ind w:left="5760"/>
        <w:jc w:val="left"/>
        <w:rPr>
          <w:bCs/>
          <w:sz w:val="24"/>
          <w:szCs w:val="24"/>
        </w:rPr>
      </w:pPr>
      <w:r>
        <w:rPr>
          <w:bCs/>
          <w:sz w:val="24"/>
          <w:szCs w:val="24"/>
        </w:rPr>
        <w:t>400 W 4th St 3rd Floor</w:t>
      </w:r>
      <w:r>
        <w:rPr>
          <w:bCs/>
          <w:sz w:val="24"/>
          <w:szCs w:val="24"/>
        </w:rPr>
        <w:br/>
        <w:t>Davenport, IA 52801</w:t>
      </w:r>
    </w:p>
    <w:p w:rsidR="006F5D57" w:rsidRDefault="006F5D57">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563-326-8224</w:t>
      </w:r>
      <w:bookmarkEnd w:id="12"/>
      <w:bookmarkEnd w:id="13"/>
      <w:bookmarkEnd w:id="14"/>
      <w:bookmarkEnd w:id="15"/>
    </w:p>
    <w:p w:rsidR="006F5D57" w:rsidRDefault="006F5D57">
      <w:pPr>
        <w:ind w:left="5760"/>
        <w:jc w:val="left"/>
        <w:rPr>
          <w:bCs/>
          <w:sz w:val="24"/>
          <w:szCs w:val="24"/>
        </w:rPr>
      </w:pPr>
      <w:r>
        <w:rPr>
          <w:bCs/>
          <w:sz w:val="24"/>
          <w:szCs w:val="24"/>
        </w:rPr>
        <w:t>connie.murphy@iowacourts.gov</w:t>
      </w:r>
    </w:p>
    <w:p w:rsidR="006F5D57" w:rsidRDefault="006F5D57">
      <w:pPr>
        <w:spacing w:after="200" w:line="276" w:lineRule="auto"/>
        <w:jc w:val="left"/>
        <w:rPr>
          <w:bCs/>
          <w:sz w:val="24"/>
          <w:szCs w:val="24"/>
        </w:rPr>
      </w:pPr>
      <w:r>
        <w:rPr>
          <w:bCs/>
          <w:sz w:val="24"/>
          <w:szCs w:val="24"/>
        </w:rPr>
        <w:br w:type="page"/>
      </w:r>
    </w:p>
    <w:p w:rsidR="006F5D57" w:rsidRDefault="006F5D57">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rsidR="006F5D57" w:rsidRDefault="006F5D57">
      <w:pPr>
        <w:jc w:val="left"/>
      </w:pPr>
      <w:r>
        <w:t>The purpose of this RFP is to solicit proposals that will enable Juvenile Court Services (JCS), in conjunction with the Department of Human Services (Agency) to select the most qualified contractor, to provide Multisystemic Therapy (MST) in Scott County within t</w:t>
      </w:r>
      <w:r w:rsidR="007D2014">
        <w:t xml:space="preserve">he Seventh Judicial District. </w:t>
      </w:r>
      <w:bookmarkStart w:id="23" w:name="_GoBack"/>
      <w:bookmarkEnd w:id="23"/>
    </w:p>
    <w:p w:rsidR="006F5D57" w:rsidRDefault="006F5D57">
      <w:pPr>
        <w:jc w:val="left"/>
        <w:rPr>
          <w:b/>
        </w:rPr>
      </w:pPr>
    </w:p>
    <w:p w:rsidR="006F5D57" w:rsidRDefault="006F5D57">
      <w:pPr>
        <w:pStyle w:val="Heading1"/>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Pr>
          <w:i/>
        </w:rPr>
        <w:t>Duration of Contract</w:t>
      </w:r>
      <w:bookmarkEnd w:id="24"/>
      <w:bookmarkEnd w:id="25"/>
      <w:bookmarkEnd w:id="26"/>
      <w:bookmarkEnd w:id="27"/>
      <w:bookmarkEnd w:id="28"/>
      <w:bookmarkEnd w:id="29"/>
      <w:bookmarkEnd w:id="30"/>
      <w:r>
        <w:rPr>
          <w:i/>
        </w:rPr>
        <w:t>.</w:t>
      </w:r>
    </w:p>
    <w:p w:rsidR="006F5D57" w:rsidRDefault="006F5D57">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6F5D57" w:rsidRDefault="006F5D57">
      <w:pPr>
        <w:jc w:val="left"/>
      </w:pPr>
    </w:p>
    <w:p w:rsidR="006F5D57" w:rsidRDefault="006F5D57">
      <w:pPr>
        <w:pStyle w:val="Heading1"/>
        <w:jc w:val="left"/>
        <w:rPr>
          <w:bCs w:val="0"/>
          <w:i/>
        </w:rPr>
      </w:pPr>
      <w:bookmarkStart w:id="31" w:name="_Toc265506269"/>
      <w:bookmarkStart w:id="32" w:name="_Toc265506375"/>
      <w:bookmarkStart w:id="33" w:name="_Toc265506428"/>
      <w:bookmarkStart w:id="34" w:name="_Toc265506678"/>
      <w:bookmarkStart w:id="35" w:name="_Toc265507112"/>
      <w:bookmarkStart w:id="36" w:name="_Toc265564568"/>
      <w:bookmarkStart w:id="37" w:name="_Toc265580859"/>
      <w:r>
        <w:rPr>
          <w:bCs w:val="0"/>
          <w:i/>
        </w:rPr>
        <w:t>Bidder Eligibility Requirements</w:t>
      </w:r>
      <w:bookmarkEnd w:id="31"/>
      <w:bookmarkEnd w:id="32"/>
      <w:bookmarkEnd w:id="33"/>
      <w:bookmarkEnd w:id="34"/>
      <w:bookmarkEnd w:id="35"/>
      <w:bookmarkEnd w:id="36"/>
      <w:bookmarkEnd w:id="37"/>
      <w:r>
        <w:rPr>
          <w:bCs w:val="0"/>
          <w:i/>
        </w:rPr>
        <w:t>.</w:t>
      </w:r>
    </w:p>
    <w:p w:rsidR="00700EB6" w:rsidRDefault="00700EB6" w:rsidP="00700EB6"/>
    <w:p w:rsidR="00700EB6" w:rsidRDefault="006F5D57" w:rsidP="00700EB6">
      <w:pPr>
        <w:pStyle w:val="ListParagraph"/>
        <w:numPr>
          <w:ilvl w:val="0"/>
          <w:numId w:val="21"/>
        </w:numPr>
      </w:pPr>
      <w:r>
        <w:t xml:space="preserve">All staff providing therapy services with regard to the RFP must be a Masters-prepared </w:t>
      </w:r>
      <w:r w:rsidR="008B58D2">
        <w:t>(clinical degreed) professional</w:t>
      </w:r>
      <w:r w:rsidR="00805A2C">
        <w:t xml:space="preserve"> </w:t>
      </w:r>
      <w:r w:rsidR="008B58D2">
        <w:t>and must be clinically licensed in the State of Iowa.</w:t>
      </w:r>
      <w:r>
        <w:t xml:space="preserve"> Staff shall be directly </w:t>
      </w:r>
      <w:r w:rsidR="00700EB6">
        <w:t>supervised by a</w:t>
      </w:r>
      <w:r>
        <w:t xml:space="preserve"> highly ski</w:t>
      </w:r>
      <w:r w:rsidR="00700EB6">
        <w:t>lled Masters-prepared clinician</w:t>
      </w:r>
      <w:r>
        <w:t xml:space="preserve"> with training in behavioral and cognitive behavioral therapies and pragmatic family therapies (ie., Structural Family Therapy and Strategic Family Therapy). Bidders must provide proof of staf</w:t>
      </w:r>
      <w:r w:rsidR="00700EB6">
        <w:t>f qualifications within the proposal.</w:t>
      </w:r>
    </w:p>
    <w:p w:rsidR="00700EB6" w:rsidRDefault="006F5D57" w:rsidP="00700EB6">
      <w:pPr>
        <w:pStyle w:val="ListParagraph"/>
        <w:numPr>
          <w:ilvl w:val="0"/>
          <w:numId w:val="21"/>
        </w:numPr>
      </w:pPr>
      <w:r>
        <w:t>Additionally, bidders must describe how outcome success will be tracked and evaluate</w:t>
      </w:r>
      <w:r w:rsidR="00700EB6">
        <w:t>d for their program within the proposal</w:t>
      </w:r>
      <w:r>
        <w:t>.</w:t>
      </w:r>
    </w:p>
    <w:p w:rsidR="00700EB6" w:rsidRDefault="006F5D57" w:rsidP="00700EB6">
      <w:pPr>
        <w:pStyle w:val="ListParagraph"/>
        <w:numPr>
          <w:ilvl w:val="0"/>
          <w:numId w:val="21"/>
        </w:numPr>
      </w:pPr>
      <w:r>
        <w:t>All programs must be licensed by MST Services prior to program startup. The bidder must state agreement to this requirement in the proposal, but holding a license at the time of proposal submission is not required, but a timeline is expected to illustrate the plan to become licensed.  A letter of support for this proposal is recommended from MST Services, 710 Johnnie Dodds, Blvd., Suite 200, Mt Pleasant, SC 29464; (843)856-8226. Administratively, the relationship is structured as a license agreement for MST between the Medical University of South Carolina (MUSC) and the bidder organization. MST Services is the MUSC-affiliated organization that grants these license agreements and provides the sole program development and training services in MST throughout the Unite</w:t>
      </w:r>
      <w:r w:rsidR="00700EB6">
        <w:t>d States and internationally.</w:t>
      </w:r>
    </w:p>
    <w:p w:rsidR="006F5D57" w:rsidRDefault="006F5D57" w:rsidP="00700EB6">
      <w:pPr>
        <w:pStyle w:val="ListParagraph"/>
        <w:numPr>
          <w:ilvl w:val="0"/>
          <w:numId w:val="21"/>
        </w:numPr>
      </w:pPr>
      <w:r>
        <w:t>The cost of this training should be included in the budget proposed by the bidder.</w:t>
      </w:r>
    </w:p>
    <w:p w:rsidR="006F5D57" w:rsidRDefault="006F5D57">
      <w:pPr>
        <w:jc w:val="left"/>
      </w:pPr>
    </w:p>
    <w:p w:rsidR="006F5D57" w:rsidRDefault="006F5D57">
      <w:pPr>
        <w:pStyle w:val="ContractLevel1"/>
        <w:shd w:val="clear" w:color="auto" w:fill="DDDDDD"/>
        <w:outlineLvl w:val="0"/>
      </w:pPr>
      <w:bookmarkStart w:id="38" w:name="_Toc265580860"/>
      <w:r>
        <w:t>Procurement Timetable</w:t>
      </w:r>
      <w:bookmarkEnd w:id="38"/>
      <w:r>
        <w:tab/>
      </w:r>
    </w:p>
    <w:p w:rsidR="006F5D57" w:rsidRDefault="006F5D57">
      <w:pPr>
        <w:ind w:right="-187"/>
        <w:jc w:val="left"/>
        <w:rPr>
          <w:bCs/>
        </w:rPr>
      </w:pPr>
      <w:r>
        <w:rPr>
          <w:bCs/>
        </w:rPr>
        <w:t>There are no exceptions to any deadlines for the bidder; however, the Agency reserves the right to change the dates.  Times provided are in Central Time.</w:t>
      </w:r>
    </w:p>
    <w:p w:rsidR="006F5D57" w:rsidRDefault="006F5D57">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F5D57">
        <w:tc>
          <w:tcPr>
            <w:tcW w:w="6930" w:type="dxa"/>
          </w:tcPr>
          <w:p w:rsidR="006F5D57" w:rsidRDefault="006F5D57">
            <w:pPr>
              <w:pStyle w:val="Header"/>
              <w:tabs>
                <w:tab w:val="clear" w:pos="4320"/>
                <w:tab w:val="clear" w:pos="8640"/>
              </w:tabs>
              <w:jc w:val="left"/>
              <w:rPr>
                <w:b/>
                <w:bCs/>
                <w:sz w:val="24"/>
                <w:szCs w:val="24"/>
              </w:rPr>
            </w:pPr>
            <w:r>
              <w:rPr>
                <w:b/>
                <w:bCs/>
                <w:sz w:val="24"/>
                <w:szCs w:val="24"/>
              </w:rPr>
              <w:t>Event</w:t>
            </w:r>
          </w:p>
        </w:tc>
        <w:tc>
          <w:tcPr>
            <w:tcW w:w="3330" w:type="dxa"/>
          </w:tcPr>
          <w:p w:rsidR="006F5D57" w:rsidRDefault="006F5D57">
            <w:pPr>
              <w:pStyle w:val="Header"/>
              <w:tabs>
                <w:tab w:val="clear" w:pos="4320"/>
                <w:tab w:val="clear" w:pos="8640"/>
              </w:tabs>
              <w:jc w:val="left"/>
              <w:rPr>
                <w:b/>
                <w:bCs/>
                <w:sz w:val="24"/>
                <w:szCs w:val="24"/>
              </w:rPr>
            </w:pPr>
            <w:r>
              <w:rPr>
                <w:b/>
                <w:bCs/>
                <w:sz w:val="24"/>
                <w:szCs w:val="24"/>
              </w:rPr>
              <w:t>Date</w:t>
            </w:r>
          </w:p>
        </w:tc>
      </w:tr>
      <w:tr w:rsidR="006F5D57">
        <w:tc>
          <w:tcPr>
            <w:tcW w:w="6930" w:type="dxa"/>
          </w:tcPr>
          <w:p w:rsidR="006F5D57" w:rsidRDefault="006F5D57">
            <w:pPr>
              <w:jc w:val="left"/>
              <w:rPr>
                <w:b/>
                <w:bCs/>
              </w:rPr>
            </w:pPr>
            <w:r>
              <w:t>Agency Issues RFP Notice to Targeted Small Business Website (48 hours):</w:t>
            </w:r>
          </w:p>
        </w:tc>
        <w:tc>
          <w:tcPr>
            <w:tcW w:w="3330" w:type="dxa"/>
          </w:tcPr>
          <w:p w:rsidR="006F5D57" w:rsidRDefault="002919BE">
            <w:pPr>
              <w:pStyle w:val="Header"/>
              <w:tabs>
                <w:tab w:val="clear" w:pos="4320"/>
                <w:tab w:val="clear" w:pos="8640"/>
              </w:tabs>
              <w:ind w:right="6"/>
              <w:jc w:val="left"/>
            </w:pPr>
            <w:r>
              <w:rPr>
                <w:b/>
                <w:bCs/>
              </w:rPr>
              <w:t>March 30</w:t>
            </w:r>
            <w:r w:rsidR="006F5D57">
              <w:rPr>
                <w:b/>
                <w:bCs/>
              </w:rPr>
              <w:t>, 2020</w:t>
            </w:r>
          </w:p>
        </w:tc>
      </w:tr>
      <w:tr w:rsidR="006F5D57">
        <w:trPr>
          <w:trHeight w:val="287"/>
        </w:trPr>
        <w:tc>
          <w:tcPr>
            <w:tcW w:w="6930" w:type="dxa"/>
          </w:tcPr>
          <w:p w:rsidR="006F5D57" w:rsidRDefault="006F5D57">
            <w:pPr>
              <w:jc w:val="left"/>
              <w:rPr>
                <w:b/>
                <w:bCs/>
              </w:rPr>
            </w:pPr>
            <w:r>
              <w:t>Agency Issues RFP to Bid Opportunities Website</w:t>
            </w:r>
          </w:p>
        </w:tc>
        <w:tc>
          <w:tcPr>
            <w:tcW w:w="3330" w:type="dxa"/>
          </w:tcPr>
          <w:p w:rsidR="006F5D57" w:rsidRDefault="002919BE">
            <w:pPr>
              <w:pStyle w:val="Header"/>
              <w:tabs>
                <w:tab w:val="clear" w:pos="4320"/>
                <w:tab w:val="clear" w:pos="8640"/>
              </w:tabs>
              <w:jc w:val="left"/>
              <w:rPr>
                <w:b/>
              </w:rPr>
            </w:pPr>
            <w:r>
              <w:rPr>
                <w:b/>
              </w:rPr>
              <w:t>April 1</w:t>
            </w:r>
            <w:r w:rsidR="006F5D57">
              <w:rPr>
                <w:b/>
              </w:rPr>
              <w:t>, 2020</w:t>
            </w:r>
          </w:p>
        </w:tc>
      </w:tr>
      <w:tr w:rsidR="006F5D57">
        <w:tc>
          <w:tcPr>
            <w:tcW w:w="6930" w:type="dxa"/>
          </w:tcPr>
          <w:p w:rsidR="006F5D57" w:rsidRDefault="006F5D57">
            <w:pPr>
              <w:pStyle w:val="Header"/>
              <w:tabs>
                <w:tab w:val="clear" w:pos="4320"/>
                <w:tab w:val="clear" w:pos="8640"/>
              </w:tabs>
              <w:jc w:val="left"/>
              <w:rPr>
                <w:b/>
                <w:bCs/>
              </w:rPr>
            </w:pPr>
            <w:r>
              <w:t xml:space="preserve">Bidder Letter of Intent to Bid Due By </w:t>
            </w:r>
          </w:p>
        </w:tc>
        <w:tc>
          <w:tcPr>
            <w:tcW w:w="3330" w:type="dxa"/>
          </w:tcPr>
          <w:p w:rsidR="006F5D57" w:rsidRDefault="002919BE">
            <w:pPr>
              <w:pStyle w:val="Header"/>
              <w:tabs>
                <w:tab w:val="clear" w:pos="4320"/>
                <w:tab w:val="clear" w:pos="8640"/>
              </w:tabs>
              <w:jc w:val="left"/>
              <w:rPr>
                <w:b/>
                <w:bCs/>
              </w:rPr>
            </w:pPr>
            <w:r>
              <w:rPr>
                <w:b/>
                <w:bCs/>
              </w:rPr>
              <w:t>April 8</w:t>
            </w:r>
            <w:r w:rsidR="006F5D57">
              <w:rPr>
                <w:b/>
                <w:bCs/>
              </w:rPr>
              <w:t>, 2020</w:t>
            </w:r>
          </w:p>
          <w:p w:rsidR="006F5D57" w:rsidRDefault="006F5D57">
            <w:pPr>
              <w:pStyle w:val="Header"/>
              <w:tabs>
                <w:tab w:val="clear" w:pos="4320"/>
                <w:tab w:val="clear" w:pos="8640"/>
              </w:tabs>
              <w:jc w:val="left"/>
              <w:rPr>
                <w:b/>
              </w:rPr>
            </w:pPr>
            <w:r>
              <w:rPr>
                <w:b/>
              </w:rPr>
              <w:t>3:00 p.m.</w:t>
            </w:r>
          </w:p>
        </w:tc>
      </w:tr>
      <w:tr w:rsidR="006F5D57">
        <w:trPr>
          <w:trHeight w:val="568"/>
        </w:trPr>
        <w:tc>
          <w:tcPr>
            <w:tcW w:w="6930" w:type="dxa"/>
          </w:tcPr>
          <w:p w:rsidR="006F5D57" w:rsidRDefault="006F5D57">
            <w:pPr>
              <w:pStyle w:val="Header"/>
              <w:tabs>
                <w:tab w:val="clear" w:pos="4320"/>
                <w:tab w:val="clear" w:pos="8640"/>
              </w:tabs>
              <w:jc w:val="left"/>
              <w:rPr>
                <w:b/>
                <w:bCs/>
              </w:rPr>
            </w:pPr>
            <w:r>
              <w:t>Bidder Written Questions Due By</w:t>
            </w:r>
          </w:p>
        </w:tc>
        <w:tc>
          <w:tcPr>
            <w:tcW w:w="3330" w:type="dxa"/>
          </w:tcPr>
          <w:p w:rsidR="006F5D57" w:rsidRDefault="002919BE">
            <w:pPr>
              <w:pStyle w:val="Header"/>
              <w:tabs>
                <w:tab w:val="clear" w:pos="4320"/>
                <w:tab w:val="clear" w:pos="8640"/>
              </w:tabs>
              <w:jc w:val="left"/>
              <w:rPr>
                <w:b/>
                <w:bCs/>
              </w:rPr>
            </w:pPr>
            <w:r>
              <w:rPr>
                <w:b/>
                <w:bCs/>
              </w:rPr>
              <w:t>April 8</w:t>
            </w:r>
            <w:r w:rsidR="006F5D57">
              <w:rPr>
                <w:b/>
                <w:bCs/>
              </w:rPr>
              <w:t>, 2020</w:t>
            </w:r>
          </w:p>
          <w:p w:rsidR="006F5D57" w:rsidRDefault="006F5D57">
            <w:pPr>
              <w:pStyle w:val="Header"/>
              <w:tabs>
                <w:tab w:val="clear" w:pos="4320"/>
                <w:tab w:val="clear" w:pos="8640"/>
              </w:tabs>
              <w:jc w:val="left"/>
              <w:rPr>
                <w:b/>
              </w:rPr>
            </w:pPr>
            <w:r>
              <w:rPr>
                <w:b/>
                <w:bCs/>
              </w:rPr>
              <w:t>3:00 p.m.</w:t>
            </w:r>
          </w:p>
        </w:tc>
      </w:tr>
      <w:tr w:rsidR="006F5D57">
        <w:tc>
          <w:tcPr>
            <w:tcW w:w="6930" w:type="dxa"/>
          </w:tcPr>
          <w:p w:rsidR="006F5D57" w:rsidRDefault="006F5D57">
            <w:pPr>
              <w:pStyle w:val="Header"/>
              <w:tabs>
                <w:tab w:val="clear" w:pos="4320"/>
                <w:tab w:val="clear" w:pos="8640"/>
              </w:tabs>
              <w:jc w:val="left"/>
            </w:pPr>
            <w:r>
              <w:t>Agency Responses to Questions Issued By</w:t>
            </w:r>
          </w:p>
        </w:tc>
        <w:tc>
          <w:tcPr>
            <w:tcW w:w="3330" w:type="dxa"/>
          </w:tcPr>
          <w:p w:rsidR="006F5D57" w:rsidRDefault="003247B8" w:rsidP="002919BE">
            <w:pPr>
              <w:pStyle w:val="Header"/>
              <w:tabs>
                <w:tab w:val="clear" w:pos="4320"/>
                <w:tab w:val="clear" w:pos="8640"/>
              </w:tabs>
              <w:jc w:val="left"/>
              <w:rPr>
                <w:b/>
                <w:bCs/>
              </w:rPr>
            </w:pPr>
            <w:r>
              <w:rPr>
                <w:b/>
                <w:bCs/>
              </w:rPr>
              <w:t>April 1</w:t>
            </w:r>
            <w:r w:rsidR="002919BE">
              <w:rPr>
                <w:b/>
                <w:bCs/>
              </w:rPr>
              <w:t>3</w:t>
            </w:r>
            <w:r w:rsidR="006F5D57">
              <w:rPr>
                <w:b/>
                <w:bCs/>
              </w:rPr>
              <w:t>, 2020</w:t>
            </w:r>
          </w:p>
        </w:tc>
      </w:tr>
      <w:tr w:rsidR="006F5D57">
        <w:tc>
          <w:tcPr>
            <w:tcW w:w="6930" w:type="dxa"/>
          </w:tcPr>
          <w:p w:rsidR="006F5D57" w:rsidRDefault="006F5D57">
            <w:pPr>
              <w:pStyle w:val="Header"/>
              <w:tabs>
                <w:tab w:val="clear" w:pos="4320"/>
                <w:tab w:val="clear" w:pos="8640"/>
              </w:tabs>
              <w:jc w:val="left"/>
              <w:rPr>
                <w:b/>
                <w:bCs/>
              </w:rPr>
            </w:pPr>
            <w:r>
              <w:rPr>
                <w:b/>
              </w:rPr>
              <w:t>Bidder Proposals and any Amendments to Proposals Due By</w:t>
            </w:r>
          </w:p>
        </w:tc>
        <w:tc>
          <w:tcPr>
            <w:tcW w:w="3330" w:type="dxa"/>
          </w:tcPr>
          <w:p w:rsidR="006F5D57" w:rsidRDefault="006F5D57">
            <w:pPr>
              <w:pStyle w:val="Header"/>
              <w:tabs>
                <w:tab w:val="clear" w:pos="4320"/>
                <w:tab w:val="clear" w:pos="8640"/>
              </w:tabs>
              <w:jc w:val="left"/>
              <w:rPr>
                <w:b/>
                <w:bCs/>
              </w:rPr>
            </w:pPr>
            <w:r>
              <w:rPr>
                <w:b/>
                <w:bCs/>
              </w:rPr>
              <w:t>May 8, 2020</w:t>
            </w:r>
          </w:p>
          <w:p w:rsidR="006F5D57" w:rsidRDefault="006F5D57">
            <w:pPr>
              <w:pStyle w:val="Header"/>
              <w:tabs>
                <w:tab w:val="clear" w:pos="4320"/>
                <w:tab w:val="clear" w:pos="8640"/>
              </w:tabs>
              <w:jc w:val="left"/>
            </w:pPr>
            <w:r>
              <w:rPr>
                <w:b/>
              </w:rPr>
              <w:t>3:00 p.m.</w:t>
            </w:r>
          </w:p>
        </w:tc>
      </w:tr>
      <w:tr w:rsidR="006F5D57">
        <w:trPr>
          <w:trHeight w:val="273"/>
        </w:trPr>
        <w:tc>
          <w:tcPr>
            <w:tcW w:w="6930" w:type="dxa"/>
          </w:tcPr>
          <w:p w:rsidR="006F5D57" w:rsidRDefault="006F5D57">
            <w:pPr>
              <w:jc w:val="left"/>
              <w:rPr>
                <w:b/>
                <w:bCs/>
              </w:rPr>
            </w:pPr>
            <w:r>
              <w:t xml:space="preserve">Agency Announces Apparent Successful Bidder/Notice of Intent to Award </w:t>
            </w:r>
          </w:p>
        </w:tc>
        <w:tc>
          <w:tcPr>
            <w:tcW w:w="3330" w:type="dxa"/>
          </w:tcPr>
          <w:p w:rsidR="006F5D57" w:rsidRDefault="006F5D57">
            <w:pPr>
              <w:pStyle w:val="Header"/>
              <w:tabs>
                <w:tab w:val="clear" w:pos="4320"/>
                <w:tab w:val="clear" w:pos="8640"/>
              </w:tabs>
              <w:jc w:val="left"/>
              <w:rPr>
                <w:b/>
              </w:rPr>
            </w:pPr>
            <w:r>
              <w:rPr>
                <w:b/>
              </w:rPr>
              <w:t>May 18, 2020</w:t>
            </w:r>
          </w:p>
        </w:tc>
      </w:tr>
      <w:tr w:rsidR="006F5D57">
        <w:trPr>
          <w:trHeight w:val="516"/>
        </w:trPr>
        <w:tc>
          <w:tcPr>
            <w:tcW w:w="6930" w:type="dxa"/>
          </w:tcPr>
          <w:p w:rsidR="006F5D57" w:rsidRDefault="006F5D57">
            <w:pPr>
              <w:jc w:val="left"/>
              <w:rPr>
                <w:b/>
                <w:bCs/>
              </w:rPr>
            </w:pPr>
            <w:r>
              <w:t xml:space="preserve">Contract Negotiations and Execution of the Contract Completed </w:t>
            </w:r>
          </w:p>
        </w:tc>
        <w:tc>
          <w:tcPr>
            <w:tcW w:w="3330" w:type="dxa"/>
          </w:tcPr>
          <w:p w:rsidR="006F5D57" w:rsidRDefault="006F5D57">
            <w:pPr>
              <w:pStyle w:val="Header"/>
              <w:tabs>
                <w:tab w:val="clear" w:pos="4320"/>
                <w:tab w:val="clear" w:pos="8640"/>
              </w:tabs>
              <w:jc w:val="left"/>
            </w:pPr>
            <w:r>
              <w:rPr>
                <w:b/>
                <w:bCs/>
              </w:rPr>
              <w:t>May 29, 2020</w:t>
            </w:r>
          </w:p>
        </w:tc>
      </w:tr>
      <w:tr w:rsidR="006F5D57">
        <w:trPr>
          <w:trHeight w:val="516"/>
        </w:trPr>
        <w:tc>
          <w:tcPr>
            <w:tcW w:w="6930" w:type="dxa"/>
          </w:tcPr>
          <w:p w:rsidR="006F5D57" w:rsidRDefault="006F5D57">
            <w:pPr>
              <w:jc w:val="left"/>
            </w:pPr>
            <w:r>
              <w:t>Anticipated Start Date for the Provision of Services</w:t>
            </w:r>
          </w:p>
        </w:tc>
        <w:tc>
          <w:tcPr>
            <w:tcW w:w="3330" w:type="dxa"/>
          </w:tcPr>
          <w:p w:rsidR="006F5D57" w:rsidRDefault="006F5D57">
            <w:pPr>
              <w:pStyle w:val="Header"/>
              <w:tabs>
                <w:tab w:val="clear" w:pos="4320"/>
                <w:tab w:val="clear" w:pos="8640"/>
              </w:tabs>
              <w:jc w:val="left"/>
              <w:rPr>
                <w:b/>
                <w:bCs/>
              </w:rPr>
            </w:pPr>
            <w:r>
              <w:rPr>
                <w:b/>
                <w:bCs/>
              </w:rPr>
              <w:t>July 1, 2020</w:t>
            </w:r>
          </w:p>
        </w:tc>
      </w:tr>
    </w:tbl>
    <w:p w:rsidR="006F5D57" w:rsidRDefault="006F5D57">
      <w:pPr>
        <w:spacing w:after="200" w:line="276" w:lineRule="auto"/>
        <w:jc w:val="left"/>
        <w:rPr>
          <w:b/>
          <w:bCs/>
        </w:rPr>
      </w:pPr>
      <w:bookmarkStart w:id="39" w:name="_Toc265506271"/>
      <w:bookmarkStart w:id="40" w:name="_Toc265506377"/>
      <w:bookmarkStart w:id="41" w:name="_Toc265506430"/>
      <w:bookmarkStart w:id="42" w:name="_Toc265506680"/>
      <w:bookmarkStart w:id="43" w:name="_Toc265507114"/>
      <w:bookmarkStart w:id="44" w:name="_Toc265564570"/>
      <w:bookmarkStart w:id="45" w:name="_Toc265580862"/>
      <w:r>
        <w:br w:type="page"/>
      </w:r>
    </w:p>
    <w:p w:rsidR="006F5D57" w:rsidRDefault="006F5D57">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9"/>
      <w:bookmarkEnd w:id="40"/>
      <w:bookmarkEnd w:id="41"/>
      <w:bookmarkEnd w:id="42"/>
      <w:bookmarkEnd w:id="43"/>
      <w:bookmarkEnd w:id="44"/>
      <w:bookmarkEnd w:id="45"/>
      <w:r>
        <w:tab/>
      </w:r>
    </w:p>
    <w:p w:rsidR="006F5D57" w:rsidRDefault="006F5D57">
      <w:pPr>
        <w:keepNext/>
        <w:keepLines/>
        <w:jc w:val="left"/>
        <w:rPr>
          <w:b/>
          <w:bCs/>
        </w:rPr>
      </w:pPr>
    </w:p>
    <w:p w:rsidR="006F5D57" w:rsidRDefault="006F5D57">
      <w:pPr>
        <w:pStyle w:val="ContractLevel2"/>
        <w:keepLines/>
        <w:outlineLvl w:val="1"/>
      </w:pPr>
      <w:bookmarkStart w:id="46" w:name="_Toc265580863"/>
      <w:r>
        <w:t>1.1  Background</w:t>
      </w:r>
      <w:bookmarkEnd w:id="46"/>
      <w:r>
        <w:t>.</w:t>
      </w:r>
    </w:p>
    <w:p w:rsidR="006F5D57" w:rsidRDefault="001B3EEB">
      <w:pPr>
        <w:pStyle w:val="ContractLevel2"/>
        <w:keepLines/>
        <w:rPr>
          <w:b w:val="0"/>
          <w:bCs/>
          <w:i w:val="0"/>
        </w:rPr>
      </w:pPr>
      <w:r>
        <w:rPr>
          <w:b w:val="0"/>
          <w:i w:val="0"/>
        </w:rPr>
        <w:t>Multisystemic Therapy (</w:t>
      </w:r>
      <w:r w:rsidR="006F5D57">
        <w:rPr>
          <w:b w:val="0"/>
          <w:i w:val="0"/>
        </w:rPr>
        <w:t>MST</w:t>
      </w:r>
      <w:r>
        <w:rPr>
          <w:b w:val="0"/>
          <w:i w:val="0"/>
        </w:rPr>
        <w:t>)</w:t>
      </w:r>
      <w:r w:rsidR="006F5D57">
        <w:rPr>
          <w:b w:val="0"/>
          <w:i w:val="0"/>
        </w:rPr>
        <w:t xml:space="preserve"> is designed to meet the needs of youth, 12 to 17 years old, at risk of out-of-home placement due to antisocial or delinquent behaviors and/or youth involved with the juvenile justice system.  The bidder must provide a detailed description of the targeted population.  </w:t>
      </w:r>
      <w:r w:rsidR="006F5D57">
        <w:rPr>
          <w:b w:val="0"/>
          <w:i w:val="0"/>
        </w:rPr>
        <w:br/>
      </w:r>
      <w:r w:rsidR="006F5D57">
        <w:rPr>
          <w:b w:val="0"/>
          <w:i w:val="0"/>
        </w:rPr>
        <w:br/>
        <w:t xml:space="preserve">MST is an intensive family- and community-based treatment that addresses the multiple determinants of serious </w:t>
      </w:r>
      <w:r>
        <w:rPr>
          <w:b w:val="0"/>
          <w:i w:val="0"/>
        </w:rPr>
        <w:t>a</w:t>
      </w:r>
      <w:r w:rsidR="006F5D57">
        <w:rPr>
          <w:b w:val="0"/>
          <w:i w:val="0"/>
        </w:rPr>
        <w:t>ntisocial behavior in juvenile offenders. The multi-systemic approach views individuals as being nested within a complex network of interconnected systems that encompass individual, family, and extra-familial (peer, school, neighborhood) factors. Intervention may be necessary in any one or a combination of these systems.</w:t>
      </w:r>
      <w:r w:rsidR="006F5D57">
        <w:rPr>
          <w:b w:val="0"/>
          <w:i w:val="0"/>
        </w:rPr>
        <w:br/>
      </w:r>
      <w:r w:rsidR="006F5D57">
        <w:rPr>
          <w:b w:val="0"/>
          <w:i w:val="0"/>
        </w:rPr>
        <w:br/>
        <w:t>MST typically targets chronic, violent, and/or substance abusing juvenile offenders at high risk of (or returning from) out-of-home placement and their families.</w:t>
      </w:r>
      <w:r w:rsidR="006F5D57">
        <w:rPr>
          <w:b w:val="0"/>
          <w:i w:val="0"/>
        </w:rPr>
        <w:br/>
      </w:r>
      <w:r w:rsidR="006F5D57">
        <w:rPr>
          <w:b w:val="0"/>
          <w:i w:val="0"/>
        </w:rPr>
        <w:br/>
        <w:t xml:space="preserve">MST addresses the multiple factors known to be related to delinquency across the key settings, or systems, within which youth are embedded. MST strives to promote behavior change in the youth’s natural environment, using the strengths of each system (e.g., family, peers, school, neighborhood, indigenous support network) to facilitate change. </w:t>
      </w:r>
      <w:r w:rsidR="006F5D57">
        <w:rPr>
          <w:b w:val="0"/>
          <w:i w:val="0"/>
        </w:rPr>
        <w:br/>
      </w:r>
      <w:r w:rsidR="006F5D57">
        <w:rPr>
          <w:b w:val="0"/>
          <w:i w:val="0"/>
        </w:rPr>
        <w:br/>
        <w:t>The major goal of MST is to empower parents with the skills and resources needed to independently address the difficulties that arise in raising teenagers and to empower youth to cope with family, peer, school, and neighborhood problems. Within a context of support and skill building, the therapist places developmentally appropriate demands on the adolescent and family for responsible behavior. Intervention strategies are integrated into a social ecological context and include strategic family therapy, structural family therapy, behavioral parent training, and cognitive behavior therapies.</w:t>
      </w:r>
      <w:r w:rsidR="006F5D57">
        <w:rPr>
          <w:b w:val="0"/>
          <w:i w:val="0"/>
        </w:rPr>
        <w:br/>
      </w:r>
      <w:r w:rsidR="006F5D57">
        <w:rPr>
          <w:b w:val="0"/>
          <w:i w:val="0"/>
        </w:rPr>
        <w:br/>
        <w:t>MST is provided using a home-based model of services delivery. This model helps to overcome barriers to service access, increases family retention in treatment, allows for the provision of intensive services (i.e., therapists have low caseloads), and enhances the maintenance of treatment gains. The average duration of MST treatment is approximately 4 months.</w:t>
      </w:r>
      <w:r w:rsidR="006F5D57">
        <w:rPr>
          <w:b w:val="0"/>
          <w:i w:val="0"/>
        </w:rPr>
        <w:br/>
      </w:r>
      <w:r w:rsidR="006F5D57">
        <w:rPr>
          <w:b w:val="0"/>
          <w:i w:val="0"/>
        </w:rPr>
        <w:br/>
        <w:t xml:space="preserve">Evaluations of MST have demonstrated: </w:t>
      </w:r>
      <w:r w:rsidR="006F5D57">
        <w:rPr>
          <w:b w:val="0"/>
          <w:i w:val="0"/>
        </w:rPr>
        <w:br/>
        <w:t>•</w:t>
      </w:r>
      <w:r w:rsidR="006F5D57">
        <w:rPr>
          <w:b w:val="0"/>
          <w:i w:val="0"/>
        </w:rPr>
        <w:tab/>
        <w:t xml:space="preserve">reduced long-term rates of criminal offending in serious juvenile offenders, </w:t>
      </w:r>
      <w:r w:rsidR="006F5D57">
        <w:rPr>
          <w:b w:val="0"/>
          <w:i w:val="0"/>
        </w:rPr>
        <w:br/>
        <w:t>•</w:t>
      </w:r>
      <w:r w:rsidR="006F5D57">
        <w:rPr>
          <w:b w:val="0"/>
          <w:i w:val="0"/>
        </w:rPr>
        <w:tab/>
        <w:t xml:space="preserve">reduced rates of out-of-home placements for serious juvenile offenders, </w:t>
      </w:r>
      <w:r w:rsidR="006F5D57">
        <w:rPr>
          <w:b w:val="0"/>
          <w:i w:val="0"/>
        </w:rPr>
        <w:br/>
        <w:t>•</w:t>
      </w:r>
      <w:r w:rsidR="006F5D57">
        <w:rPr>
          <w:b w:val="0"/>
          <w:i w:val="0"/>
        </w:rPr>
        <w:tab/>
        <w:t xml:space="preserve">extensive improvements in family functioning, </w:t>
      </w:r>
      <w:r w:rsidR="006F5D57">
        <w:rPr>
          <w:b w:val="0"/>
          <w:i w:val="0"/>
        </w:rPr>
        <w:br/>
        <w:t>•</w:t>
      </w:r>
      <w:r w:rsidR="006F5D57">
        <w:rPr>
          <w:b w:val="0"/>
          <w:i w:val="0"/>
        </w:rPr>
        <w:tab/>
        <w:t xml:space="preserve">decreased mental health problems for serious juvenile offenders, </w:t>
      </w:r>
      <w:r w:rsidR="006F5D57">
        <w:rPr>
          <w:b w:val="0"/>
          <w:i w:val="0"/>
        </w:rPr>
        <w:br/>
        <w:t>•</w:t>
      </w:r>
      <w:r w:rsidR="006F5D57">
        <w:rPr>
          <w:b w:val="0"/>
          <w:i w:val="0"/>
        </w:rPr>
        <w:tab/>
        <w:t>favorable outcomes at cost savings in comparison with usual mental health and juvenile justice services.</w:t>
      </w:r>
      <w:r w:rsidR="006F5D57">
        <w:rPr>
          <w:b w:val="0"/>
          <w:i w:val="0"/>
        </w:rPr>
        <w:br/>
      </w:r>
    </w:p>
    <w:p w:rsidR="006F5D57" w:rsidRDefault="006F5D57">
      <w:pPr>
        <w:keepNext/>
        <w:keepLines/>
        <w:jc w:val="left"/>
        <w:rPr>
          <w:b/>
          <w:bCs/>
          <w:i/>
        </w:rPr>
      </w:pPr>
    </w:p>
    <w:p w:rsidR="006F5D57" w:rsidRDefault="006F5D57">
      <w:pPr>
        <w:pStyle w:val="ContractLevel2"/>
        <w:keepLines/>
        <w:outlineLvl w:val="1"/>
      </w:pPr>
      <w:bookmarkStart w:id="47" w:name="_Toc265507115"/>
      <w:bookmarkStart w:id="48" w:name="_Toc265564571"/>
      <w:bookmarkStart w:id="49" w:name="_Toc265580864"/>
      <w:r>
        <w:t>1.2  RFP General Definitions</w:t>
      </w:r>
      <w:bookmarkEnd w:id="47"/>
      <w:bookmarkEnd w:id="48"/>
      <w:bookmarkEnd w:id="49"/>
      <w:r>
        <w:t xml:space="preserve">.  </w:t>
      </w:r>
    </w:p>
    <w:p w:rsidR="006F5D57" w:rsidRDefault="006F5D57">
      <w:pPr>
        <w:keepNext/>
        <w:keepLines/>
        <w:jc w:val="left"/>
      </w:pPr>
      <w:r>
        <w:t>Definitions in this section correspond with capitalized terms in the RFP.</w:t>
      </w:r>
    </w:p>
    <w:p w:rsidR="006F5D57" w:rsidRDefault="006F5D57">
      <w:pPr>
        <w:keepNext/>
        <w:keepLines/>
        <w:jc w:val="left"/>
        <w:rPr>
          <w:b/>
        </w:rPr>
      </w:pPr>
    </w:p>
    <w:p w:rsidR="006F5D57" w:rsidRDefault="006F5D57">
      <w:pPr>
        <w:keepNext/>
        <w:keepLines/>
        <w:jc w:val="left"/>
      </w:pPr>
      <w:r>
        <w:rPr>
          <w:b/>
          <w:i/>
        </w:rPr>
        <w:t xml:space="preserve">“Agency” </w:t>
      </w:r>
      <w:r>
        <w:t xml:space="preserve">means:  </w:t>
      </w:r>
    </w:p>
    <w:p w:rsidR="006F5D57" w:rsidRDefault="006F5D57">
      <w:pPr>
        <w:keepNext/>
        <w:keepLines/>
        <w:ind w:firstLine="720"/>
        <w:jc w:val="left"/>
      </w:pPr>
      <w:r>
        <w:t xml:space="preserve">* In this RFP Juvenile Court Services (“JCS”).  </w:t>
      </w:r>
    </w:p>
    <w:p w:rsidR="006F5D57" w:rsidRDefault="006F5D57">
      <w:pPr>
        <w:keepNext/>
        <w:keepLines/>
        <w:ind w:firstLine="720"/>
        <w:jc w:val="left"/>
      </w:pPr>
      <w:r>
        <w:t xml:space="preserve">* In the attached sample contract, “Agency” means the Iowa Department of Human Services (“DHS”).  </w:t>
      </w:r>
    </w:p>
    <w:p w:rsidR="006F5D57" w:rsidRDefault="006F5D57">
      <w:pPr>
        <w:keepNext/>
        <w:keepLines/>
        <w:ind w:firstLine="720"/>
        <w:jc w:val="left"/>
      </w:pPr>
    </w:p>
    <w:p w:rsidR="006F5D57" w:rsidRDefault="006F5D57">
      <w:pPr>
        <w:keepNext/>
        <w:keepLines/>
        <w:jc w:val="left"/>
      </w:pPr>
      <w:r>
        <w:rPr>
          <w:i/>
        </w:rPr>
        <w:lastRenderedPageBreak/>
        <w:t>“</w:t>
      </w:r>
      <w:r>
        <w:rPr>
          <w:b/>
          <w:i/>
        </w:rPr>
        <w:t>Juvenile Court Services (“JCS”)”</w:t>
      </w:r>
      <w: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Agency, and the judicial branch, represented by the state court administrator and the chief juvenile court officers, are each charged with specific responsibilities for funding, administering, and providing services such as those described in this contract.</w:t>
      </w:r>
    </w:p>
    <w:p w:rsidR="006F5D57" w:rsidRDefault="006F5D57">
      <w:pPr>
        <w:keepNext/>
        <w:keepLines/>
        <w:jc w:val="left"/>
      </w:pPr>
    </w:p>
    <w:p w:rsidR="006F5D57" w:rsidRDefault="006F5D57">
      <w:pPr>
        <w:keepNext/>
        <w:keepLines/>
        <w:jc w:val="left"/>
      </w:pPr>
      <w:r>
        <w:rPr>
          <w:b/>
          <w:i/>
          <w:iCs/>
        </w:rPr>
        <w:t>“Bid Proposal”</w:t>
      </w:r>
      <w:r>
        <w:t xml:space="preserve"> or </w:t>
      </w:r>
      <w:r>
        <w:rPr>
          <w:b/>
          <w:i/>
          <w:iCs/>
        </w:rPr>
        <w:t>“Proposal”</w:t>
      </w:r>
      <w:r>
        <w:t xml:space="preserve"> means the bidder’s proposal submitted in response to the RFP.  </w:t>
      </w:r>
    </w:p>
    <w:p w:rsidR="006F5D57" w:rsidRDefault="006F5D57">
      <w:pPr>
        <w:keepNext/>
        <w:keepLines/>
        <w:jc w:val="left"/>
      </w:pPr>
    </w:p>
    <w:p w:rsidR="006F5D57" w:rsidRDefault="006F5D57">
      <w:pPr>
        <w:keepNext/>
        <w:keepLines/>
        <w:jc w:val="left"/>
      </w:pPr>
      <w:r>
        <w:rPr>
          <w:b/>
          <w:i/>
        </w:rPr>
        <w:t>“Contractor”</w:t>
      </w:r>
      <w:r>
        <w:rPr>
          <w:b/>
        </w:rPr>
        <w:t xml:space="preserve"> </w:t>
      </w:r>
      <w:r>
        <w:t>means the bidder who enters into a Contract as a result of this Solicitation.</w:t>
      </w:r>
    </w:p>
    <w:p w:rsidR="006F5D57" w:rsidRDefault="006F5D57">
      <w:pPr>
        <w:keepNext/>
        <w:keepLines/>
        <w:jc w:val="left"/>
      </w:pPr>
    </w:p>
    <w:p w:rsidR="006F5D57" w:rsidRDefault="006F5D57">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6F5D57" w:rsidRDefault="006F5D57">
      <w:pPr>
        <w:pStyle w:val="NoSpacing"/>
        <w:jc w:val="left"/>
        <w:rPr>
          <w:bCs/>
        </w:rPr>
      </w:pPr>
    </w:p>
    <w:p w:rsidR="006F5D57" w:rsidRDefault="006F5D57">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6F5D57" w:rsidRDefault="006F5D57">
      <w:pPr>
        <w:pStyle w:val="NoSpacing"/>
        <w:jc w:val="left"/>
      </w:pPr>
    </w:p>
    <w:p w:rsidR="006F5D57" w:rsidRDefault="006F5D57">
      <w:pPr>
        <w:pStyle w:val="NoSpacing"/>
        <w:jc w:val="left"/>
        <w:rPr>
          <w:bCs/>
        </w:rPr>
      </w:pPr>
      <w:r>
        <w:rPr>
          <w:b/>
          <w:bCs/>
          <w:i/>
        </w:rPr>
        <w:t>Definitions Specific to this RFP.</w:t>
      </w:r>
      <w:r>
        <w:rPr>
          <w:bCs/>
        </w:rPr>
        <w:t xml:space="preserve"> </w:t>
      </w:r>
    </w:p>
    <w:p w:rsidR="00152EF2" w:rsidRDefault="006F5D57">
      <w:pPr>
        <w:pStyle w:val="NoSpacing"/>
        <w:jc w:val="left"/>
        <w:rPr>
          <w:bCs/>
          <w:i/>
        </w:rPr>
      </w:pPr>
      <w:r w:rsidRPr="00700EB6">
        <w:rPr>
          <w:bCs/>
          <w:i/>
        </w:rPr>
        <w:t>"Case Plan"</w:t>
      </w:r>
      <w:r>
        <w:rPr>
          <w:bCs/>
        </w:rPr>
        <w:t xml:space="preserve"> is a written document, developed with input from the child, custodians/guardians, service provider and Juvenile Court Services that identifies criminogenic needs and risk factors and includes a plan for how to address, lower and ultimately resolve them.</w:t>
      </w:r>
      <w:r>
        <w:rPr>
          <w:bCs/>
        </w:rPr>
        <w:br/>
      </w:r>
      <w:r>
        <w:rPr>
          <w:bCs/>
        </w:rPr>
        <w:br/>
      </w:r>
      <w:r w:rsidRPr="00700EB6">
        <w:rPr>
          <w:bCs/>
          <w:i/>
        </w:rPr>
        <w:t>"Client"</w:t>
      </w:r>
      <w:r>
        <w:rPr>
          <w:bCs/>
        </w:rPr>
        <w:t xml:space="preserve"> means referred youth and family.</w:t>
      </w:r>
      <w:r>
        <w:rPr>
          <w:bCs/>
        </w:rPr>
        <w:br/>
      </w:r>
      <w:r>
        <w:rPr>
          <w:bCs/>
        </w:rPr>
        <w:br/>
      </w:r>
      <w:r w:rsidRPr="00700EB6">
        <w:rPr>
          <w:bCs/>
          <w:i/>
        </w:rPr>
        <w:t>"IDA"</w:t>
      </w:r>
      <w:r>
        <w:rPr>
          <w:bCs/>
        </w:rPr>
        <w:t xml:space="preserve"> means the Iowa Delinquency Assessment; a tool Juvenile Court Services utilizes to assess the risk of the you</w:t>
      </w:r>
      <w:r w:rsidR="00700EB6">
        <w:rPr>
          <w:bCs/>
        </w:rPr>
        <w:t>th offending.</w:t>
      </w:r>
      <w:r w:rsidR="00700EB6">
        <w:rPr>
          <w:bCs/>
        </w:rPr>
        <w:br/>
      </w:r>
      <w:r w:rsidR="00700EB6">
        <w:rPr>
          <w:bCs/>
        </w:rPr>
        <w:br/>
      </w:r>
      <w:r w:rsidR="00700EB6" w:rsidRPr="00700EB6">
        <w:rPr>
          <w:bCs/>
          <w:i/>
        </w:rPr>
        <w:t>"JCO"</w:t>
      </w:r>
      <w:r w:rsidR="00700EB6">
        <w:rPr>
          <w:bCs/>
        </w:rPr>
        <w:t xml:space="preserve"> means </w:t>
      </w:r>
      <w:r>
        <w:rPr>
          <w:bCs/>
        </w:rPr>
        <w:t>Juvenile Court Officer. This is a person appointed as a juvenile court officer under section 602.7202 of the Iowa Code and also includes a chief juvenile court officer appointed under section 602.1217 of the Iowa Code.</w:t>
      </w:r>
      <w:r>
        <w:rPr>
          <w:bCs/>
        </w:rPr>
        <w:br/>
      </w:r>
      <w:r>
        <w:rPr>
          <w:bCs/>
        </w:rPr>
        <w:br/>
      </w:r>
      <w:r w:rsidRPr="00700EB6">
        <w:rPr>
          <w:bCs/>
          <w:i/>
        </w:rPr>
        <w:t>"JCS Supervisor"</w:t>
      </w:r>
      <w:r>
        <w:rPr>
          <w:bCs/>
        </w:rPr>
        <w:t xml:space="preserve"> is a Juvenile Court Officer IV, who is responsible for the supervision of JCOs within the assigned area.</w:t>
      </w:r>
      <w:r>
        <w:rPr>
          <w:bCs/>
        </w:rPr>
        <w:br/>
      </w:r>
      <w:r>
        <w:rPr>
          <w:bCs/>
        </w:rPr>
        <w:br/>
      </w:r>
      <w:r w:rsidRPr="00700EB6">
        <w:rPr>
          <w:bCs/>
          <w:i/>
        </w:rPr>
        <w:t>"Multisystemic Therapy (MST)":</w:t>
      </w:r>
      <w:r>
        <w:rPr>
          <w:bCs/>
        </w:rPr>
        <w:t xml:space="preserve"> is an intensive family and community-based treatment that addresses the multiple determinants of serious antisocial behavior in juvenile offenders. The multi-systemic approach views individuals as being nested within a complex network of interconnected systems that encompass individual, family, and extra-familial (peer, school, neighborhood) factors. Intervention may be necessary in any one or a combination of these systems.</w:t>
      </w:r>
      <w:r>
        <w:rPr>
          <w:bCs/>
        </w:rPr>
        <w:br/>
      </w:r>
      <w:r>
        <w:rPr>
          <w:bCs/>
        </w:rPr>
        <w:br/>
      </w:r>
      <w:r w:rsidR="003D0E22">
        <w:rPr>
          <w:bCs/>
          <w:i/>
        </w:rPr>
        <w:t>“</w:t>
      </w:r>
      <w:r w:rsidR="00152EF2">
        <w:rPr>
          <w:bCs/>
          <w:i/>
        </w:rPr>
        <w:t>Pro-social activity</w:t>
      </w:r>
      <w:r w:rsidR="00152EF2" w:rsidRPr="00152EF2">
        <w:rPr>
          <w:bCs/>
        </w:rPr>
        <w:t>” refers to voluntary activities intended to benefit another such as helping, sharing, donating, co-operating, and volunteering</w:t>
      </w:r>
      <w:r w:rsidR="00152EF2">
        <w:rPr>
          <w:bCs/>
          <w:i/>
        </w:rPr>
        <w:t xml:space="preserve">. </w:t>
      </w:r>
    </w:p>
    <w:p w:rsidR="00152EF2" w:rsidRDefault="00152EF2">
      <w:pPr>
        <w:pStyle w:val="NoSpacing"/>
        <w:jc w:val="left"/>
        <w:rPr>
          <w:bCs/>
          <w:i/>
        </w:rPr>
      </w:pPr>
    </w:p>
    <w:p w:rsidR="006F5D57" w:rsidRDefault="006F5D57">
      <w:pPr>
        <w:pStyle w:val="NoSpacing"/>
        <w:jc w:val="left"/>
        <w:rPr>
          <w:bCs/>
        </w:rPr>
      </w:pPr>
      <w:r w:rsidRPr="00700EB6">
        <w:rPr>
          <w:bCs/>
          <w:i/>
        </w:rPr>
        <w:t>"Successful"</w:t>
      </w:r>
      <w:r>
        <w:rPr>
          <w:bCs/>
        </w:rPr>
        <w:t xml:space="preserve"> in reference to completion of a program means a client has achieved the goals set out in their case plan.</w:t>
      </w:r>
      <w:r>
        <w:rPr>
          <w:bCs/>
        </w:rPr>
        <w:br/>
      </w:r>
    </w:p>
    <w:p w:rsidR="00196D41" w:rsidRDefault="00196D41">
      <w:pPr>
        <w:pStyle w:val="NoSpacing"/>
        <w:jc w:val="left"/>
        <w:rPr>
          <w:bCs/>
        </w:rPr>
      </w:pPr>
    </w:p>
    <w:p w:rsidR="00196D41" w:rsidRDefault="00196D41">
      <w:pPr>
        <w:pStyle w:val="NoSpacing"/>
        <w:jc w:val="left"/>
        <w:rPr>
          <w:bCs/>
        </w:rPr>
      </w:pPr>
    </w:p>
    <w:p w:rsidR="00196D41" w:rsidRDefault="00196D41">
      <w:pPr>
        <w:pStyle w:val="NoSpacing"/>
        <w:jc w:val="left"/>
        <w:rPr>
          <w:bCs/>
        </w:rPr>
      </w:pPr>
    </w:p>
    <w:p w:rsidR="006F5D57" w:rsidRDefault="006F5D57">
      <w:pPr>
        <w:pStyle w:val="NoSpacing"/>
        <w:jc w:val="left"/>
      </w:pPr>
    </w:p>
    <w:p w:rsidR="006F5D57" w:rsidRDefault="006F5D57">
      <w:pPr>
        <w:pStyle w:val="ContractLevel2"/>
        <w:keepNext w:val="0"/>
        <w:keepLines/>
        <w:outlineLvl w:val="1"/>
      </w:pPr>
      <w:r>
        <w:t xml:space="preserve">1.3 Scope of Work </w:t>
      </w:r>
    </w:p>
    <w:p w:rsidR="006F5D57" w:rsidRDefault="006F5D57">
      <w:pPr>
        <w:pStyle w:val="NoSpacing"/>
        <w:keepLines/>
        <w:jc w:val="left"/>
        <w:rPr>
          <w:b/>
        </w:rPr>
      </w:pPr>
      <w:r>
        <w:rPr>
          <w:b/>
        </w:rPr>
        <w:t>1.3.1 Deliverables, Performance Measures, and Monitoring Activities.</w:t>
      </w:r>
    </w:p>
    <w:p w:rsidR="006F5D57" w:rsidRDefault="006F5D57">
      <w:pPr>
        <w:pStyle w:val="NoSpacing"/>
        <w:jc w:val="left"/>
      </w:pPr>
      <w:r>
        <w:t xml:space="preserve">The Contractor shall provide the following:   </w:t>
      </w:r>
    </w:p>
    <w:p w:rsidR="00700EB6" w:rsidRDefault="00700EB6">
      <w:pPr>
        <w:pStyle w:val="NoSpacing"/>
        <w:jc w:val="left"/>
      </w:pPr>
    </w:p>
    <w:p w:rsidR="00270DA1" w:rsidRDefault="006F5D57">
      <w:pPr>
        <w:pStyle w:val="NoSpacing"/>
        <w:jc w:val="left"/>
      </w:pPr>
      <w:r>
        <w:t>Deliverables are listed in no particular order, but are numbered to ensure bidders can easily address each in their Technical Proposal.</w:t>
      </w:r>
      <w:r>
        <w:br/>
      </w:r>
      <w:r>
        <w:br/>
        <w:t>The Contractor shall provide the following:</w:t>
      </w:r>
      <w:r>
        <w:br/>
        <w:t>1. All services will be provided by staff meeting the minimum eligibility requirements outlined in the RFP, staff must maintain certification in the identified evidence based model.</w:t>
      </w:r>
      <w:r>
        <w:br/>
        <w:t>2. Al</w:t>
      </w:r>
      <w:r w:rsidR="0081034D">
        <w:t>l</w:t>
      </w:r>
      <w:r>
        <w:t xml:space="preserve"> staff providing services will have Mandatory Reporter certification, have completed trauma informed care, interventions for cognitive restructuring, aggression, relationships, family and cultural competency training.</w:t>
      </w:r>
      <w:r>
        <w:br/>
        <w:t>3. Contractor will complete annual background checks including criminal history for each employee providing services, in cases where employee does not pass, contractor will work with JCS to develop a corrective action plan or reassignment of case.</w:t>
      </w:r>
      <w:r>
        <w:br/>
        <w:t xml:space="preserve">4. </w:t>
      </w:r>
      <w:r w:rsidR="001E6660">
        <w:t>MST therapists attempt face-to-face contact with each family within 24 hours (immediately, if an emergenc</w:t>
      </w:r>
      <w:r w:rsidR="002B5ECE">
        <w:t xml:space="preserve">y) from time of referral to MST, excluding weekends and Holidays. </w:t>
      </w:r>
      <w:r w:rsidR="00333EEF">
        <w:t>At minimum during weekends and Holiday’s a phone contact will be made to the family within the first 24 hours and schedule to see the family.</w:t>
      </w:r>
      <w:r w:rsidR="001E6660">
        <w:t xml:space="preserve"> If unable to make face-to-face contact within 24-72 hours, the referring unit of the agency shall be notified immediately.</w:t>
      </w:r>
      <w:r>
        <w:br/>
        <w:t xml:space="preserve">5. Cases will be a direct referral from </w:t>
      </w:r>
      <w:r w:rsidR="00700EB6">
        <w:t>JCS</w:t>
      </w:r>
      <w:r>
        <w:t>.</w:t>
      </w:r>
      <w:r>
        <w:br/>
        <w:t>6. All services will be provided in the home, when possible or at another location chosen by the family receiving the services as approved by JCS.</w:t>
      </w:r>
      <w:r>
        <w:br/>
        <w:t>7. A treatment plan will be developed and submitted to JCS within 30 days of referral for each program participant/family. The treatment plan will address the criminogenic Risk Factors identified by the IDA.</w:t>
      </w:r>
      <w:r>
        <w:br/>
        <w:t>8. Contractor will provide JCS with reports upon completion of program milestones addressing progress with criminogenic risk factors.</w:t>
      </w:r>
      <w:r>
        <w:br/>
        <w:t>9. Contractor will provide a court progress report to the referring JCO within a maximum of 2 calendar weeks when requested by JCS.</w:t>
      </w:r>
      <w:r>
        <w:br/>
        <w:t>10. Contractor will provide at a minimum, twice-monthly email updates including attendance, topics discussed, and general outcomes for each client receiving services to the referring JCO.</w:t>
      </w:r>
      <w:r>
        <w:br/>
        <w:t>11. Contractor will complete a discharge summary report within 2 weeks of discharge for each client upon discharge from the program including success with addressing criminogenic risk factors identified in the IDA, and whether the discharge is successful or unsuccessful.</w:t>
      </w:r>
      <w:r>
        <w:br/>
        <w:t>1</w:t>
      </w:r>
      <w:r w:rsidR="006E7166">
        <w:t>2</w:t>
      </w:r>
      <w:r>
        <w:t xml:space="preserve">. Quarterly Reports will be submitted to the JCS Contract Administrator/Accountant, </w:t>
      </w:r>
      <w:r w:rsidR="00270DA1">
        <w:t>by the 15</w:t>
      </w:r>
      <w:r w:rsidR="00270DA1" w:rsidRPr="00270DA1">
        <w:rPr>
          <w:vertAlign w:val="superscript"/>
        </w:rPr>
        <w:t>th</w:t>
      </w:r>
      <w:r w:rsidR="00270DA1">
        <w:t xml:space="preserve"> of the month following the end of the quarter, </w:t>
      </w:r>
      <w:r>
        <w:t>and will include:</w:t>
      </w:r>
      <w:r>
        <w:br/>
        <w:t xml:space="preserve">     Number of youth/families Served</w:t>
      </w:r>
      <w:r>
        <w:br/>
        <w:t xml:space="preserve">     Age, sex, and race of youth served</w:t>
      </w:r>
      <w:r>
        <w:br/>
        <w:t xml:space="preserve">     Average number of direct client contact and family contact hours per referral</w:t>
      </w:r>
      <w:r>
        <w:br/>
        <w:t xml:space="preserve">     Average </w:t>
      </w:r>
      <w:r w:rsidR="00996DB3">
        <w:t>length of services per referral</w:t>
      </w:r>
    </w:p>
    <w:p w:rsidR="00270DA1" w:rsidRDefault="000709CC">
      <w:pPr>
        <w:pStyle w:val="NoSpacing"/>
        <w:jc w:val="left"/>
      </w:pPr>
      <w:r>
        <w:t xml:space="preserve">     </w:t>
      </w:r>
      <w:r w:rsidR="00270DA1">
        <w:t>Performanc</w:t>
      </w:r>
      <w:r>
        <w:t>e Measures listed in the following section</w:t>
      </w:r>
    </w:p>
    <w:p w:rsidR="00996DB3" w:rsidRDefault="00996DB3" w:rsidP="00996DB3">
      <w:pPr>
        <w:pStyle w:val="NoSpacing"/>
        <w:jc w:val="left"/>
      </w:pPr>
      <w:r>
        <w:t xml:space="preserve">     Supervisor will provide copies of all recently completed training certificates for MST therapists</w:t>
      </w:r>
    </w:p>
    <w:p w:rsidR="00CA08CC" w:rsidRDefault="00270DA1">
      <w:pPr>
        <w:pStyle w:val="NoSpacing"/>
        <w:jc w:val="left"/>
        <w:rPr>
          <w:b/>
        </w:rPr>
      </w:pPr>
      <w:r>
        <w:t xml:space="preserve">     </w:t>
      </w:r>
      <w:r w:rsidR="006F5D57">
        <w:br/>
      </w:r>
      <w:r w:rsidR="006F5D57">
        <w:br/>
      </w:r>
    </w:p>
    <w:p w:rsidR="006E7166" w:rsidRDefault="006E7166">
      <w:pPr>
        <w:pStyle w:val="NoSpacing"/>
        <w:jc w:val="left"/>
        <w:rPr>
          <w:b/>
        </w:rPr>
      </w:pPr>
    </w:p>
    <w:p w:rsidR="006E7166" w:rsidRDefault="006E7166">
      <w:pPr>
        <w:pStyle w:val="NoSpacing"/>
        <w:jc w:val="left"/>
        <w:rPr>
          <w:b/>
        </w:rPr>
      </w:pPr>
    </w:p>
    <w:p w:rsidR="006E7166" w:rsidRDefault="006E7166">
      <w:pPr>
        <w:pStyle w:val="NoSpacing"/>
        <w:jc w:val="left"/>
        <w:rPr>
          <w:b/>
        </w:rPr>
      </w:pPr>
    </w:p>
    <w:p w:rsidR="00CA08CC" w:rsidRDefault="00CA08CC">
      <w:pPr>
        <w:pStyle w:val="NoSpacing"/>
        <w:jc w:val="left"/>
        <w:rPr>
          <w:b/>
        </w:rPr>
      </w:pPr>
    </w:p>
    <w:p w:rsidR="001E6660" w:rsidRDefault="006F5D57">
      <w:pPr>
        <w:pStyle w:val="NoSpacing"/>
        <w:jc w:val="left"/>
      </w:pPr>
      <w:r w:rsidRPr="00700EB6">
        <w:rPr>
          <w:b/>
        </w:rPr>
        <w:lastRenderedPageBreak/>
        <w:t>Performance Measures</w:t>
      </w:r>
      <w:r>
        <w:br/>
      </w:r>
    </w:p>
    <w:p w:rsidR="00575EF4" w:rsidRDefault="006F5D57" w:rsidP="00270DA1">
      <w:pPr>
        <w:pStyle w:val="NoSpacing"/>
        <w:jc w:val="left"/>
      </w:pPr>
      <w:r>
        <w:t>80% of clients will have a reduction in 2 or more criminogenic risk factors at the conclusion of the t</w:t>
      </w:r>
      <w:r w:rsidR="00575EF4">
        <w:t>reatment program.</w:t>
      </w:r>
      <w:r w:rsidR="00575EF4">
        <w:br/>
      </w:r>
    </w:p>
    <w:p w:rsidR="00CA08CC" w:rsidRDefault="006F5D57" w:rsidP="00270DA1">
      <w:pPr>
        <w:pStyle w:val="NoSpacing"/>
        <w:jc w:val="left"/>
      </w:pPr>
      <w:r>
        <w:t>80% of clients will complete treatment program.</w:t>
      </w:r>
    </w:p>
    <w:p w:rsidR="00CA08CC" w:rsidRDefault="00CA08CC" w:rsidP="00270DA1">
      <w:pPr>
        <w:pStyle w:val="NoSpacing"/>
        <w:jc w:val="left"/>
      </w:pPr>
    </w:p>
    <w:p w:rsidR="00270DA1" w:rsidRDefault="00CA08CC" w:rsidP="00270DA1">
      <w:pPr>
        <w:pStyle w:val="NoSpacing"/>
        <w:jc w:val="left"/>
      </w:pPr>
      <w:r>
        <w:t>80% of youth will be connected with a positive work or school activity before completion of the program.</w:t>
      </w:r>
      <w:r w:rsidR="006F5D57">
        <w:br/>
      </w:r>
    </w:p>
    <w:p w:rsidR="00270DA1" w:rsidRDefault="00CA08CC" w:rsidP="00270DA1">
      <w:pPr>
        <w:pStyle w:val="NoSpacing"/>
        <w:jc w:val="left"/>
      </w:pPr>
      <w:r w:rsidRPr="000C14C8">
        <w:t>80</w:t>
      </w:r>
      <w:r w:rsidR="00270DA1" w:rsidRPr="000C14C8">
        <w:t>% of youth will ha</w:t>
      </w:r>
      <w:r w:rsidR="00062CF7" w:rsidRPr="000C14C8">
        <w:t>ve no new involvement</w:t>
      </w:r>
      <w:r w:rsidR="00B03BDC" w:rsidRPr="000C14C8">
        <w:t xml:space="preserve">, </w:t>
      </w:r>
      <w:r w:rsidR="00707D2B" w:rsidRPr="000C14C8">
        <w:t xml:space="preserve">above a </w:t>
      </w:r>
      <w:r w:rsidR="00B03BDC" w:rsidRPr="000C14C8">
        <w:t>serious misdemeanor,</w:t>
      </w:r>
      <w:r w:rsidR="00062CF7" w:rsidRPr="000C14C8">
        <w:t xml:space="preserve"> with JCS three</w:t>
      </w:r>
      <w:r w:rsidR="00B03BDC" w:rsidRPr="000C14C8">
        <w:t xml:space="preserve"> months after completion of </w:t>
      </w:r>
      <w:r w:rsidR="00707D2B" w:rsidRPr="000C14C8">
        <w:t>`</w:t>
      </w:r>
      <w:r w:rsidR="00270DA1" w:rsidRPr="000C14C8">
        <w:t>MST services.</w:t>
      </w:r>
    </w:p>
    <w:p w:rsidR="000709CC" w:rsidRDefault="000709CC" w:rsidP="00270DA1">
      <w:pPr>
        <w:pStyle w:val="NoSpacing"/>
        <w:jc w:val="left"/>
      </w:pPr>
    </w:p>
    <w:p w:rsidR="00270DA1" w:rsidRDefault="00270DA1" w:rsidP="00270DA1">
      <w:pPr>
        <w:pStyle w:val="NoSpacing"/>
        <w:jc w:val="left"/>
        <w:rPr>
          <w:b/>
        </w:rPr>
      </w:pPr>
      <w:r>
        <w:t xml:space="preserve">85% of youth will be involved in a pro-social activity </w:t>
      </w:r>
      <w:r w:rsidR="00062CF7">
        <w:t>before completion of the program.</w:t>
      </w:r>
    </w:p>
    <w:p w:rsidR="00270DA1" w:rsidRDefault="00270DA1" w:rsidP="00270DA1">
      <w:pPr>
        <w:pStyle w:val="NoSpacing"/>
        <w:jc w:val="left"/>
        <w:rPr>
          <w:b/>
        </w:rPr>
      </w:pPr>
    </w:p>
    <w:p w:rsidR="006F5D57" w:rsidRDefault="006F5D57" w:rsidP="00270DA1">
      <w:pPr>
        <w:pStyle w:val="NoSpacing"/>
        <w:jc w:val="left"/>
        <w:rPr>
          <w:b/>
        </w:rPr>
      </w:pPr>
      <w:r>
        <w:rPr>
          <w:b/>
        </w:rPr>
        <w:t xml:space="preserve">Agency Responsibilities.  </w:t>
      </w:r>
    </w:p>
    <w:p w:rsidR="006F5D57" w:rsidRDefault="006F5D57">
      <w:pPr>
        <w:pStyle w:val="NoSpacing"/>
        <w:keepLines/>
        <w:jc w:val="left"/>
      </w:pPr>
      <w:r>
        <w:t>JCS referral will include criminogenic risk factors identified by the IDA, and length of service.</w:t>
      </w:r>
    </w:p>
    <w:p w:rsidR="006F5D57" w:rsidRDefault="006F5D57">
      <w:pPr>
        <w:pStyle w:val="NoSpacing"/>
        <w:keepLines/>
        <w:jc w:val="left"/>
        <w:rPr>
          <w:rStyle w:val="ContractLevel2Char"/>
          <w:b w:val="0"/>
          <w:i w:val="0"/>
        </w:rPr>
      </w:pPr>
      <w:r>
        <w:rPr>
          <w:rStyle w:val="ContractLevel2Char"/>
          <w:b w:val="0"/>
          <w:i w:val="0"/>
        </w:rPr>
        <w:t xml:space="preserve"> </w:t>
      </w:r>
    </w:p>
    <w:p w:rsidR="006F5D57" w:rsidRDefault="006F5D57">
      <w:pPr>
        <w:pStyle w:val="NoSpacing"/>
        <w:keepLines/>
        <w:jc w:val="left"/>
      </w:pPr>
      <w:r>
        <w:rPr>
          <w:b/>
        </w:rPr>
        <w:t>1.3.2 Contract Payment Methodology.</w:t>
      </w:r>
    </w:p>
    <w:p w:rsidR="006F5D57" w:rsidRDefault="006F5D57">
      <w:pPr>
        <w:pStyle w:val="NoSpacing"/>
        <w:keepLines/>
        <w:jc w:val="left"/>
      </w:pPr>
      <w:r>
        <w:t xml:space="preserve">Bidders shall provide definition of unit for proposed payment rates. Unit shall include all costs associated with providing the service including all overhead, transportation and any administrative costs. </w:t>
      </w:r>
    </w:p>
    <w:p w:rsidR="006F5D57" w:rsidRDefault="006F5D57">
      <w:pPr>
        <w:pStyle w:val="NoSpacing"/>
        <w:keepLines/>
        <w:jc w:val="left"/>
      </w:pPr>
    </w:p>
    <w:p w:rsidR="006F5D57" w:rsidRDefault="006F5D57">
      <w:pPr>
        <w:pStyle w:val="NoSpacing"/>
        <w:keepLines/>
        <w:jc w:val="left"/>
      </w:pPr>
      <w:r>
        <w:t xml:space="preserve">Bidders shall indicate average or minimum amount of direct client contact time per unit. </w:t>
      </w:r>
    </w:p>
    <w:p w:rsidR="006F5D57" w:rsidRDefault="006F5D57">
      <w:pPr>
        <w:pStyle w:val="NoSpacing"/>
        <w:keepLines/>
        <w:jc w:val="left"/>
      </w:pPr>
    </w:p>
    <w:p w:rsidR="006F5D57" w:rsidRDefault="006F5D57">
      <w:pPr>
        <w:pStyle w:val="NoSpacing"/>
        <w:keepLines/>
        <w:jc w:val="left"/>
      </w:pPr>
      <w:r>
        <w:t xml:space="preserve">Winning bidder(s) shall invoice monthly for units of service provided during the previous month. </w:t>
      </w:r>
    </w:p>
    <w:p w:rsidR="006F5D57" w:rsidRDefault="006F5D57">
      <w:pPr>
        <w:pStyle w:val="NoSpacing"/>
        <w:keepLines/>
        <w:jc w:val="left"/>
      </w:pPr>
    </w:p>
    <w:p w:rsidR="006F5D57" w:rsidRDefault="006F5D57">
      <w:pPr>
        <w:pStyle w:val="NoSpacing"/>
        <w:keepLines/>
        <w:jc w:val="left"/>
      </w:pPr>
      <w:r>
        <w:t>Invoices shall be submitted to the JCS Contract Administrator no later than the 15th of the month following service.</w:t>
      </w:r>
    </w:p>
    <w:p w:rsidR="006F5D57" w:rsidRDefault="006F5D57">
      <w:pPr>
        <w:pStyle w:val="NoSpacing"/>
        <w:keepLines/>
        <w:jc w:val="left"/>
      </w:pPr>
    </w:p>
    <w:p w:rsidR="006F5D57" w:rsidRDefault="006F5D57">
      <w:pPr>
        <w:pStyle w:val="NoSpacing"/>
        <w:keepLines/>
        <w:jc w:val="left"/>
        <w:rPr>
          <w:rStyle w:val="ContractLevel2Char"/>
          <w:b w:val="0"/>
          <w:i w:val="0"/>
        </w:rPr>
      </w:pPr>
      <w:r>
        <w:rPr>
          <w:rStyle w:val="ContractLevel2Char"/>
          <w:b w:val="0"/>
          <w:i w:val="0"/>
        </w:rPr>
        <w:t xml:space="preserve"> </w:t>
      </w:r>
    </w:p>
    <w:p w:rsidR="006F5D57" w:rsidRDefault="006F5D57">
      <w:pPr>
        <w:pStyle w:val="ContractLevel1"/>
        <w:keepNext/>
        <w:keepLines/>
        <w:widowControl w:val="0"/>
        <w:shd w:val="clear" w:color="auto" w:fill="DDDDDD"/>
        <w:outlineLvl w:val="0"/>
      </w:pPr>
      <w:bookmarkStart w:id="50" w:name="_Toc265506681"/>
      <w:bookmarkStart w:id="51" w:name="_Toc265507117"/>
      <w:bookmarkStart w:id="52" w:name="_Toc265564572"/>
      <w:bookmarkStart w:id="53" w:name="_Toc265580866"/>
      <w:r>
        <w:lastRenderedPageBreak/>
        <w:t>Section 2  Basic Information About the RFP Process</w:t>
      </w:r>
      <w:bookmarkEnd w:id="50"/>
      <w:bookmarkEnd w:id="51"/>
      <w:bookmarkEnd w:id="52"/>
      <w:bookmarkEnd w:id="53"/>
      <w:r>
        <w:tab/>
      </w:r>
    </w:p>
    <w:p w:rsidR="006F5D57" w:rsidRDefault="006F5D57">
      <w:pPr>
        <w:keepNext/>
        <w:keepLines/>
        <w:widowControl w:val="0"/>
        <w:jc w:val="left"/>
        <w:rPr>
          <w:b/>
          <w:bCs/>
        </w:rPr>
      </w:pPr>
    </w:p>
    <w:p w:rsidR="006F5D57" w:rsidRDefault="006F5D57">
      <w:pPr>
        <w:pStyle w:val="ContractLevel2"/>
        <w:keepLines/>
        <w:widowControl w:val="0"/>
        <w:outlineLvl w:val="1"/>
      </w:pPr>
      <w:bookmarkStart w:id="54" w:name="_Toc265507118"/>
      <w:bookmarkStart w:id="55" w:name="_Toc265564573"/>
      <w:bookmarkStart w:id="56" w:name="_Toc265580867"/>
      <w:r>
        <w:t>2.1  Issuing Officer</w:t>
      </w:r>
      <w:bookmarkEnd w:id="54"/>
      <w:bookmarkEnd w:id="55"/>
      <w:bookmarkEnd w:id="56"/>
      <w:r>
        <w:t>.</w:t>
      </w:r>
    </w:p>
    <w:p w:rsidR="006F5D57" w:rsidRDefault="006F5D57">
      <w:pPr>
        <w:keepNext/>
        <w:keepLines/>
        <w:widowControl w:val="0"/>
        <w:jc w:val="left"/>
      </w:pPr>
      <w:r>
        <w:t>The Issuing Officer is the sole point of contact regarding the RFP from the date of issuance until selection of the successful bidder.  The Issuing Officer for this RFP is:</w:t>
      </w:r>
    </w:p>
    <w:p w:rsidR="006F5D57" w:rsidRDefault="006F5D57">
      <w:pPr>
        <w:keepNext/>
        <w:keepLines/>
        <w:jc w:val="left"/>
        <w:rPr>
          <w:sz w:val="20"/>
          <w:szCs w:val="20"/>
        </w:rPr>
      </w:pPr>
      <w:r>
        <w:rPr>
          <w:sz w:val="20"/>
          <w:szCs w:val="20"/>
        </w:rPr>
        <w:t>Connie Murphy</w:t>
      </w:r>
    </w:p>
    <w:p w:rsidR="006F5D57" w:rsidRDefault="006F5D57">
      <w:pPr>
        <w:keepNext/>
        <w:keepLines/>
        <w:jc w:val="left"/>
        <w:rPr>
          <w:bCs/>
          <w:sz w:val="20"/>
          <w:szCs w:val="20"/>
        </w:rPr>
      </w:pPr>
      <w:r>
        <w:rPr>
          <w:bCs/>
          <w:sz w:val="20"/>
          <w:szCs w:val="20"/>
        </w:rPr>
        <w:t>400 W 4th St 3rd Floor</w:t>
      </w:r>
      <w:r>
        <w:rPr>
          <w:bCs/>
          <w:sz w:val="20"/>
          <w:szCs w:val="20"/>
        </w:rPr>
        <w:br/>
        <w:t>Davenport, IA 52801</w:t>
      </w:r>
    </w:p>
    <w:p w:rsidR="006F5D57" w:rsidRDefault="006F5D57">
      <w:pPr>
        <w:keepNext/>
        <w:keepLines/>
        <w:rPr>
          <w:sz w:val="20"/>
          <w:szCs w:val="20"/>
        </w:rPr>
      </w:pPr>
      <w:bookmarkStart w:id="57" w:name="_Toc263162489"/>
      <w:bookmarkStart w:id="58" w:name="_Toc265505504"/>
      <w:bookmarkStart w:id="59" w:name="_Toc265505529"/>
      <w:bookmarkStart w:id="60" w:name="_Toc265505661"/>
      <w:bookmarkStart w:id="61" w:name="_Toc265506272"/>
      <w:r>
        <w:rPr>
          <w:bCs/>
          <w:sz w:val="20"/>
          <w:szCs w:val="20"/>
        </w:rPr>
        <w:t>P</w:t>
      </w:r>
      <w:r>
        <w:rPr>
          <w:sz w:val="20"/>
          <w:szCs w:val="20"/>
        </w:rPr>
        <w:t xml:space="preserve">hone: </w:t>
      </w:r>
      <w:r>
        <w:rPr>
          <w:b/>
          <w:bCs/>
          <w:sz w:val="20"/>
          <w:szCs w:val="20"/>
        </w:rPr>
        <w:t xml:space="preserve"> </w:t>
      </w:r>
      <w:r>
        <w:rPr>
          <w:bCs/>
          <w:sz w:val="20"/>
          <w:szCs w:val="20"/>
        </w:rPr>
        <w:t>563-326-8224</w:t>
      </w:r>
      <w:bookmarkEnd w:id="57"/>
      <w:bookmarkEnd w:id="58"/>
      <w:bookmarkEnd w:id="59"/>
      <w:bookmarkEnd w:id="60"/>
      <w:bookmarkEnd w:id="61"/>
    </w:p>
    <w:p w:rsidR="006F5D57" w:rsidRDefault="006F5D57">
      <w:pPr>
        <w:keepNext/>
        <w:keepLines/>
        <w:jc w:val="left"/>
        <w:rPr>
          <w:bCs/>
          <w:sz w:val="20"/>
          <w:szCs w:val="20"/>
        </w:rPr>
      </w:pPr>
      <w:r>
        <w:rPr>
          <w:bCs/>
          <w:sz w:val="20"/>
          <w:szCs w:val="20"/>
        </w:rPr>
        <w:t>connie.murphy@iowacourts.gov</w:t>
      </w:r>
    </w:p>
    <w:p w:rsidR="006F5D57" w:rsidRDefault="006F5D57">
      <w:pPr>
        <w:keepNext/>
        <w:keepLines/>
        <w:jc w:val="left"/>
        <w:rPr>
          <w:bCs/>
          <w:sz w:val="24"/>
          <w:szCs w:val="24"/>
        </w:rPr>
      </w:pPr>
    </w:p>
    <w:p w:rsidR="006F5D57" w:rsidRDefault="006F5D57">
      <w:pPr>
        <w:pStyle w:val="ContractLevel2"/>
        <w:keepLines/>
        <w:outlineLvl w:val="1"/>
      </w:pPr>
      <w:bookmarkStart w:id="62" w:name="_Toc265564574"/>
      <w:bookmarkStart w:id="63" w:name="_Toc265580868"/>
      <w:r>
        <w:t>2.2  Restriction on Bidder Communication</w:t>
      </w:r>
      <w:bookmarkEnd w:id="62"/>
      <w:bookmarkEnd w:id="63"/>
      <w:r>
        <w:t xml:space="preserve">. </w:t>
      </w:r>
    </w:p>
    <w:p w:rsidR="006F5D57" w:rsidRDefault="006F5D57">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6F5D57" w:rsidRDefault="006F5D57">
      <w:pPr>
        <w:pStyle w:val="ContractLevel2"/>
        <w:keepLines/>
        <w:outlineLvl w:val="1"/>
      </w:pPr>
    </w:p>
    <w:p w:rsidR="006F5D57" w:rsidRDefault="006F5D57">
      <w:pPr>
        <w:pStyle w:val="ContractLevel2"/>
        <w:keepLines/>
        <w:outlineLvl w:val="1"/>
      </w:pPr>
      <w:bookmarkStart w:id="64" w:name="_Toc265564575"/>
      <w:bookmarkStart w:id="65" w:name="_Toc265580869"/>
      <w:r>
        <w:t>2.3  Downloading the RFP from the Internet</w:t>
      </w:r>
      <w:bookmarkEnd w:id="64"/>
      <w:bookmarkEnd w:id="65"/>
      <w:r>
        <w:t>.</w:t>
      </w:r>
    </w:p>
    <w:p w:rsidR="006F5D57" w:rsidRDefault="006F5D5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8"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6F5D57" w:rsidRDefault="006F5D57">
      <w:pPr>
        <w:jc w:val="left"/>
        <w:rPr>
          <w:b/>
        </w:rPr>
      </w:pPr>
    </w:p>
    <w:p w:rsidR="006F5D57" w:rsidRDefault="006F5D57">
      <w:pPr>
        <w:pStyle w:val="ContractLevel2"/>
        <w:outlineLvl w:val="1"/>
      </w:pPr>
      <w:bookmarkStart w:id="66" w:name="_Toc265580870"/>
      <w:bookmarkEnd w:id="66"/>
      <w:r>
        <w:t>2.4  Reserved.  (Online Resources)</w:t>
      </w:r>
    </w:p>
    <w:p w:rsidR="006F5D57" w:rsidRDefault="006F5D57">
      <w:pPr>
        <w:jc w:val="left"/>
      </w:pPr>
      <w:bookmarkStart w:id="67" w:name="_Toc265564576"/>
      <w:bookmarkStart w:id="68" w:name="_Toc265580871"/>
    </w:p>
    <w:p w:rsidR="006F5D57" w:rsidRDefault="006F5D57">
      <w:pPr>
        <w:jc w:val="left"/>
        <w:rPr>
          <w:i/>
        </w:rPr>
      </w:pPr>
      <w:r>
        <w:rPr>
          <w:b/>
          <w:i/>
        </w:rPr>
        <w:t>2.5  Intent to Bid</w:t>
      </w:r>
      <w:bookmarkEnd w:id="67"/>
      <w:bookmarkEnd w:id="68"/>
      <w:r>
        <w:rPr>
          <w:b/>
          <w:i/>
        </w:rPr>
        <w:t>.</w:t>
      </w:r>
    </w:p>
    <w:p w:rsidR="006F5D57" w:rsidRDefault="006F5D57">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6F5D57" w:rsidRDefault="006F5D57">
      <w:pPr>
        <w:pStyle w:val="ContractLevel2"/>
        <w:outlineLvl w:val="1"/>
      </w:pPr>
    </w:p>
    <w:p w:rsidR="006F5D57" w:rsidRDefault="006F5D57">
      <w:pPr>
        <w:jc w:val="left"/>
        <w:rPr>
          <w:b/>
          <w:i/>
        </w:rPr>
      </w:pPr>
      <w:bookmarkStart w:id="69" w:name="_Toc265564577"/>
      <w:bookmarkStart w:id="70" w:name="_Toc265580872"/>
      <w:bookmarkEnd w:id="69"/>
      <w:bookmarkEnd w:id="70"/>
      <w:r>
        <w:rPr>
          <w:b/>
          <w:i/>
        </w:rPr>
        <w:t>2.6  Reserved.  (Bidders’ Conference)</w:t>
      </w:r>
    </w:p>
    <w:p w:rsidR="006F5D57" w:rsidRDefault="006F5D57">
      <w:pPr>
        <w:pStyle w:val="ContractLevel2"/>
        <w:outlineLvl w:val="1"/>
        <w:rPr>
          <w:b w:val="0"/>
        </w:rPr>
      </w:pPr>
    </w:p>
    <w:p w:rsidR="006F5D57" w:rsidRDefault="006F5D57">
      <w:pPr>
        <w:pStyle w:val="ContractLevel2"/>
        <w:outlineLvl w:val="1"/>
        <w:rPr>
          <w:b w:val="0"/>
          <w:bCs/>
          <w:i w:val="0"/>
        </w:rPr>
      </w:pPr>
      <w:bookmarkStart w:id="71" w:name="_Toc265564578"/>
      <w:bookmarkStart w:id="72" w:name="_Toc265580873"/>
      <w:r>
        <w:t>2.7  Questions, Requests for Clarification, and Suggested Changes</w:t>
      </w:r>
      <w:bookmarkEnd w:id="71"/>
      <w:bookmarkEnd w:id="72"/>
      <w:r>
        <w:t xml:space="preserve">. </w:t>
      </w:r>
    </w:p>
    <w:p w:rsidR="006F5D57" w:rsidRDefault="006F5D57">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6F5D57" w:rsidRDefault="006F5D57">
      <w:pPr>
        <w:jc w:val="left"/>
        <w:rPr>
          <w:bCs/>
        </w:rPr>
      </w:pPr>
    </w:p>
    <w:p w:rsidR="006F5D57" w:rsidRDefault="006F5D57">
      <w:pPr>
        <w:jc w:val="left"/>
        <w:rPr>
          <w:bCs/>
        </w:rPr>
      </w:pPr>
      <w:r>
        <w:rPr>
          <w:bCs/>
        </w:rPr>
        <w:t xml:space="preserve">Written responses to questions will be posted at </w:t>
      </w:r>
      <w:hyperlink r:id="rId9" w:history="1">
        <w:r>
          <w:rPr>
            <w:rStyle w:val="Hyperlink"/>
            <w:bCs/>
          </w:rPr>
          <w:t>http://bidopportunities.iowa.gov/</w:t>
        </w:r>
      </w:hyperlink>
      <w:r>
        <w:t xml:space="preserve"> by the date provided in the Procurement Timetable</w:t>
      </w:r>
      <w:r>
        <w:rPr>
          <w:bCs/>
        </w:rPr>
        <w:t xml:space="preserve">.    </w:t>
      </w:r>
    </w:p>
    <w:p w:rsidR="006F5D57" w:rsidRDefault="006F5D57">
      <w:pPr>
        <w:jc w:val="left"/>
        <w:rPr>
          <w:bCs/>
        </w:rPr>
      </w:pPr>
    </w:p>
    <w:p w:rsidR="006F5D57" w:rsidRDefault="006F5D57">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rsidR="006F5D57" w:rsidRDefault="006F5D57">
      <w:pPr>
        <w:pStyle w:val="ContractLevel2"/>
        <w:outlineLvl w:val="1"/>
      </w:pPr>
    </w:p>
    <w:p w:rsidR="006F5D57" w:rsidRDefault="006F5D57">
      <w:pPr>
        <w:pStyle w:val="ContractLevel2"/>
        <w:outlineLvl w:val="1"/>
      </w:pPr>
      <w:r>
        <w:t>2.8  Submission of Bid Proposal</w:t>
      </w:r>
      <w:bookmarkEnd w:id="4"/>
      <w:bookmarkEnd w:id="5"/>
      <w:r>
        <w:t>.</w:t>
      </w:r>
    </w:p>
    <w:p w:rsidR="006F5D57" w:rsidRDefault="006F5D57">
      <w:pPr>
        <w:jc w:val="left"/>
      </w:pPr>
      <w:r>
        <w:t xml:space="preserve">The Bid Proposal shall be received </w:t>
      </w:r>
      <w:r w:rsidR="00A03F68">
        <w:t xml:space="preserve">electronically </w:t>
      </w:r>
      <w:r>
        <w:t xml:space="preserve">by the Issuing Officer by the time and date specified in the Procurement Timetable.  The Agency will not waive this mandatory requirement.  Any Bid Proposal received after this deadline will be rejected and will not be evaluated.  </w:t>
      </w:r>
    </w:p>
    <w:p w:rsidR="006F5D57" w:rsidRDefault="006F5D57">
      <w:pPr>
        <w:jc w:val="left"/>
      </w:pPr>
    </w:p>
    <w:p w:rsidR="006F5D57" w:rsidRDefault="006F5D57">
      <w:pPr>
        <w:jc w:val="left"/>
      </w:pPr>
      <w:r>
        <w:t xml:space="preserve">Bid Proposals are to be submitted in accordance with the Bid Proposal Formatting section of this RFP.  It is the bidder’s responsibility to ensure that the Bid Proposal is received prior to the deadline.  </w:t>
      </w:r>
      <w:r w:rsidR="00A03F68">
        <w:t xml:space="preserve">Proposals shall be emailed to the Issuing Officer, Connie Murphy: </w:t>
      </w:r>
      <w:hyperlink r:id="rId10" w:history="1">
        <w:r w:rsidR="00A03F68" w:rsidRPr="00F25DB7">
          <w:rPr>
            <w:rStyle w:val="Hyperlink"/>
          </w:rPr>
          <w:t>connie.murphy@iowacourts.gov</w:t>
        </w:r>
      </w:hyperlink>
      <w:r w:rsidR="00A03F68">
        <w:t>, by the deadline listed in this RFP</w:t>
      </w:r>
      <w:r>
        <w:t xml:space="preserve">. </w:t>
      </w:r>
    </w:p>
    <w:p w:rsidR="006F5D57" w:rsidRDefault="006F5D57">
      <w:pPr>
        <w:jc w:val="left"/>
        <w:rPr>
          <w:b/>
          <w:bCs/>
        </w:rPr>
      </w:pPr>
    </w:p>
    <w:p w:rsidR="006F5D57" w:rsidRDefault="006F5D57">
      <w:pPr>
        <w:pStyle w:val="ContractLevel2"/>
        <w:outlineLvl w:val="1"/>
      </w:pPr>
      <w:bookmarkStart w:id="73" w:name="_Toc265564580"/>
      <w:bookmarkStart w:id="74" w:name="_Toc265580875"/>
      <w:r>
        <w:t>2.9  Amendment to the RFP and Bid Proposal</w:t>
      </w:r>
      <w:bookmarkEnd w:id="73"/>
      <w:bookmarkEnd w:id="74"/>
      <w:r>
        <w:t xml:space="preserve">.    </w:t>
      </w:r>
    </w:p>
    <w:p w:rsidR="006F5D57" w:rsidRDefault="006F5D57">
      <w:pPr>
        <w:jc w:val="left"/>
      </w:pPr>
      <w:r>
        <w:t xml:space="preserve">The Agency reserves the right to amend or provide clarifications to the RFP at any time.  Amendments will be posted to the State’s website at </w:t>
      </w:r>
      <w:hyperlink r:id="rId11"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6F5D57" w:rsidRDefault="006F5D57">
      <w:pPr>
        <w:jc w:val="left"/>
      </w:pPr>
    </w:p>
    <w:p w:rsidR="006F5D57" w:rsidRDefault="006F5D57">
      <w:pPr>
        <w:jc w:val="left"/>
      </w:pPr>
      <w:r>
        <w:t xml:space="preserve">If the bidder amends their Bid Proposal, the amendment shall be </w:t>
      </w:r>
      <w:r w:rsidR="00A03F68">
        <w:t xml:space="preserve">submitted via email to </w:t>
      </w:r>
      <w:hyperlink r:id="rId12" w:history="1">
        <w:r w:rsidR="00A03F68" w:rsidRPr="00F25DB7">
          <w:rPr>
            <w:rStyle w:val="Hyperlink"/>
          </w:rPr>
          <w:t>connie.murphy@iowacourts.gov</w:t>
        </w:r>
      </w:hyperlink>
      <w:r w:rsidR="00A03F68">
        <w:t xml:space="preserve"> and signed by the bidder</w:t>
      </w:r>
      <w:r>
        <w:t xml:space="preserve">.  It is a mandatory requirement that the Issuing Officer shall receive any amendments </w:t>
      </w:r>
      <w:r w:rsidR="00A03F68">
        <w:t xml:space="preserve">submitted via email </w:t>
      </w:r>
      <w:r>
        <w:t xml:space="preserve">by the deadline for submitting Bid Proposals.  However, if the RFP is amended after receipt of proposals, any bid amendment must be received by the deadline set by the Agency.       </w:t>
      </w:r>
    </w:p>
    <w:p w:rsidR="006F5D57" w:rsidRDefault="006F5D57">
      <w:pPr>
        <w:jc w:val="left"/>
      </w:pPr>
    </w:p>
    <w:p w:rsidR="006F5D57" w:rsidRDefault="006F5D57">
      <w:pPr>
        <w:pStyle w:val="ContractLevel2"/>
        <w:outlineLvl w:val="1"/>
      </w:pPr>
      <w:bookmarkStart w:id="75" w:name="_Toc265564581"/>
      <w:bookmarkStart w:id="76" w:name="_Toc265580876"/>
      <w:r>
        <w:t>2.10  Withdrawal of Bid Proposal</w:t>
      </w:r>
      <w:bookmarkEnd w:id="75"/>
      <w:bookmarkEnd w:id="76"/>
      <w:r>
        <w:t>.</w:t>
      </w:r>
    </w:p>
    <w:p w:rsidR="006F5D57" w:rsidRDefault="006F5D57">
      <w:pPr>
        <w:jc w:val="left"/>
      </w:pPr>
      <w:r>
        <w:t xml:space="preserve">The bidder may withdraw its Bid Proposal prior to the closing date for receipt of Bid Proposals by submitting a written request </w:t>
      </w:r>
      <w:r w:rsidR="00A03F68">
        <w:t xml:space="preserve">via email </w:t>
      </w:r>
      <w:r>
        <w:t xml:space="preserve">to withdraw to the Issuing Officer.  </w:t>
      </w:r>
    </w:p>
    <w:p w:rsidR="00A03F68" w:rsidRDefault="00A03F68">
      <w:pPr>
        <w:jc w:val="left"/>
        <w:rPr>
          <w:b/>
          <w:bCs/>
        </w:rPr>
      </w:pPr>
    </w:p>
    <w:p w:rsidR="006F5D57" w:rsidRDefault="006F5D57">
      <w:pPr>
        <w:pStyle w:val="ContractLevel2"/>
        <w:outlineLvl w:val="1"/>
      </w:pPr>
      <w:bookmarkStart w:id="77" w:name="_Toc265564582"/>
      <w:bookmarkStart w:id="78" w:name="_Toc265580877"/>
      <w:r>
        <w:t>2.11  Costs of Preparing the Bid Proposal</w:t>
      </w:r>
      <w:bookmarkEnd w:id="77"/>
      <w:bookmarkEnd w:id="78"/>
      <w:r>
        <w:t>.</w:t>
      </w:r>
    </w:p>
    <w:p w:rsidR="006F5D57" w:rsidRDefault="006F5D57">
      <w:pPr>
        <w:jc w:val="left"/>
      </w:pPr>
      <w:r>
        <w:t xml:space="preserve">The costs of preparation and delivery of the Bid Proposal are solely the responsibility of the bidder.      </w:t>
      </w:r>
    </w:p>
    <w:p w:rsidR="006F5D57" w:rsidRDefault="006F5D57">
      <w:pPr>
        <w:jc w:val="left"/>
      </w:pPr>
    </w:p>
    <w:p w:rsidR="006F5D57" w:rsidRDefault="006F5D57">
      <w:pPr>
        <w:pStyle w:val="ContractLevel2"/>
        <w:outlineLvl w:val="1"/>
      </w:pPr>
      <w:bookmarkStart w:id="79" w:name="_Toc265564583"/>
      <w:bookmarkStart w:id="80" w:name="_Toc265580878"/>
      <w:r>
        <w:t>2.12  Rejection of Bid Proposals</w:t>
      </w:r>
      <w:bookmarkEnd w:id="79"/>
      <w:bookmarkEnd w:id="80"/>
      <w:r>
        <w:t>.</w:t>
      </w:r>
    </w:p>
    <w:p w:rsidR="006F5D57" w:rsidRDefault="006F5D57">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6F5D57" w:rsidRDefault="006F5D57">
      <w:pPr>
        <w:jc w:val="left"/>
      </w:pPr>
    </w:p>
    <w:p w:rsidR="006F5D57" w:rsidRDefault="006F5D57">
      <w:pPr>
        <w:pStyle w:val="ContractLevel2"/>
        <w:outlineLvl w:val="1"/>
      </w:pPr>
      <w:bookmarkStart w:id="81" w:name="_Toc265564584"/>
      <w:bookmarkStart w:id="82" w:name="_Toc265580879"/>
      <w:r>
        <w:t xml:space="preserve">2.13  </w:t>
      </w:r>
      <w:bookmarkEnd w:id="81"/>
      <w:bookmarkEnd w:id="82"/>
      <w:r>
        <w:t>Review of Bid Proposals.</w:t>
      </w:r>
    </w:p>
    <w:p w:rsidR="006F5D57" w:rsidRDefault="006F5D57">
      <w:pPr>
        <w:jc w:val="left"/>
      </w:pPr>
      <w:r>
        <w:t xml:space="preserve">Only bidders that have met the mandatory requirements and are not subject to disqualification will be considered for award of a contract.    </w:t>
      </w:r>
    </w:p>
    <w:p w:rsidR="006F5D57" w:rsidRDefault="006F5D57">
      <w:pPr>
        <w:pStyle w:val="Heading8"/>
        <w:jc w:val="left"/>
        <w:rPr>
          <w:b w:val="0"/>
          <w:bCs w:val="0"/>
          <w:u w:val="none"/>
        </w:rPr>
      </w:pPr>
    </w:p>
    <w:p w:rsidR="006F5D57" w:rsidRDefault="006F5D57">
      <w:pPr>
        <w:pStyle w:val="ContractLevel3"/>
        <w:outlineLvl w:val="2"/>
      </w:pPr>
      <w:bookmarkStart w:id="83" w:name="_Toc265564595"/>
      <w:bookmarkStart w:id="84" w:name="_Toc265580891"/>
      <w:r>
        <w:t>2.13.1  Mandatory Requirements</w:t>
      </w:r>
      <w:bookmarkEnd w:id="83"/>
      <w:bookmarkEnd w:id="84"/>
      <w:r>
        <w:t>.</w:t>
      </w:r>
    </w:p>
    <w:p w:rsidR="006F5D57" w:rsidRDefault="006F5D57">
      <w:pPr>
        <w:jc w:val="left"/>
      </w:pPr>
      <w:r>
        <w:t xml:space="preserve">Bidders must meet these mandatory requirements or will be disqualified and not considered for award of a contract: </w:t>
      </w:r>
    </w:p>
    <w:p w:rsidR="006F5D57" w:rsidRDefault="006F5D57">
      <w:pPr>
        <w:jc w:val="left"/>
        <w:rPr>
          <w:b/>
          <w:bCs/>
          <w:u w:val="single"/>
        </w:rPr>
      </w:pPr>
    </w:p>
    <w:p w:rsidR="006F5D57" w:rsidRDefault="006F5D57">
      <w:pPr>
        <w:pStyle w:val="ListParagraph"/>
      </w:pPr>
      <w:r>
        <w:t>The Issuing Officer must receive the Bid Proposal, and any amendments thereof, prior to or on the due date and time (See RFP Sections 2.8 and 2.9).</w:t>
      </w:r>
      <w:r w:rsidR="00A03F68">
        <w:t xml:space="preserve"> Bid Proposals must be submitted electronically, via email to the Issuing Officer: connie.murphy@iowacourts.gov.</w:t>
      </w:r>
    </w:p>
    <w:p w:rsidR="006F5D57" w:rsidRDefault="006F5D57">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6F5D57" w:rsidRDefault="006F5D57">
      <w:pPr>
        <w:pStyle w:val="ListParagraph"/>
      </w:pPr>
      <w:r>
        <w:t xml:space="preserve">The bidder is eligible to submit a bid in accordance with the Bidder Eligibility Requirements of this RFP (See RFP Bidder Eligibility Requirements Section).  </w:t>
      </w:r>
    </w:p>
    <w:p w:rsidR="006F5D57" w:rsidRDefault="006F5D57">
      <w:pPr>
        <w:pStyle w:val="ListParagraph"/>
      </w:pPr>
      <w:r>
        <w:lastRenderedPageBreak/>
        <w:t xml:space="preserve">The bidder’s Cost Proposal adheres to any pricing restrictions regarding the project budget or administrative costs (See RFP Section 3.3). </w:t>
      </w:r>
    </w:p>
    <w:p w:rsidR="006F5D57" w:rsidRDefault="006F5D57">
      <w:pPr>
        <w:jc w:val="left"/>
        <w:rPr>
          <w:b/>
        </w:rPr>
      </w:pPr>
    </w:p>
    <w:p w:rsidR="006F5D57" w:rsidRDefault="006F5D57">
      <w:pPr>
        <w:pStyle w:val="ContractLevel3"/>
        <w:outlineLvl w:val="2"/>
      </w:pPr>
      <w:r>
        <w:t>2.13.2  Reasons Proposals May be Disqualified.</w:t>
      </w:r>
    </w:p>
    <w:p w:rsidR="006F5D57" w:rsidRDefault="006F5D57">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6F5D57" w:rsidRDefault="006F5D57">
      <w:pPr>
        <w:jc w:val="left"/>
      </w:pPr>
    </w:p>
    <w:p w:rsidR="006F5D57" w:rsidRDefault="006F5D57">
      <w:pPr>
        <w:pStyle w:val="ListParagraph"/>
      </w:pPr>
      <w:r>
        <w:t>Bidder initiates unauthorized contact regarding this RFP with employees other than the Issuing Officer (See RFP Section 2.2);</w:t>
      </w:r>
    </w:p>
    <w:p w:rsidR="006F5D57" w:rsidRDefault="006F5D57">
      <w:pPr>
        <w:pStyle w:val="ListParagraph"/>
      </w:pPr>
      <w:r>
        <w:t>Bidder fails to comply with the RFP’s formatting specifications so that the Bid Proposal cannot be fairly compared to other bids (See RFP Section 3.1);</w:t>
      </w:r>
    </w:p>
    <w:p w:rsidR="006F5D57" w:rsidRDefault="006F5D57">
      <w:pPr>
        <w:pStyle w:val="ListParagraph"/>
      </w:pPr>
      <w:r>
        <w:t>Bidder fails, in the Agency’s opinion, to include the content required for the RFP;</w:t>
      </w:r>
    </w:p>
    <w:p w:rsidR="006F5D57" w:rsidRDefault="006F5D57">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6F5D57" w:rsidRDefault="006F5D57">
      <w:pPr>
        <w:pStyle w:val="ListParagraph"/>
      </w:pPr>
      <w:r>
        <w:t>Bidder’s response materially changes Scope of Work specifications;</w:t>
      </w:r>
    </w:p>
    <w:p w:rsidR="006F5D57" w:rsidRDefault="006F5D57">
      <w:pPr>
        <w:pStyle w:val="ListParagraph"/>
      </w:pPr>
      <w:r>
        <w:t>Bidder fails to submit the RFP attachments containing all signatures (See RFP Section 3.2.3);</w:t>
      </w:r>
    </w:p>
    <w:p w:rsidR="006F5D57" w:rsidRDefault="006F5D57">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6F5D57" w:rsidRDefault="006F5D57">
      <w:pPr>
        <w:pStyle w:val="ListParagraph"/>
      </w:pPr>
      <w:r>
        <w:rPr>
          <w:bCs/>
        </w:rPr>
        <w:t>Bi</w:t>
      </w:r>
      <w:r>
        <w:t>dder includes assumptions in its Bid Proposal (See RFP Section 2.7);</w:t>
      </w:r>
      <w:r>
        <w:rPr>
          <w:bCs/>
        </w:rPr>
        <w:t xml:space="preserve"> or</w:t>
      </w:r>
    </w:p>
    <w:p w:rsidR="006F5D57" w:rsidRDefault="006F5D57">
      <w:pPr>
        <w:pStyle w:val="ListParagraph"/>
      </w:pPr>
      <w:r>
        <w:t>Bidder fails to respond to the Agency’s request for clarifications, information, documents, or references that the Agency may make at any point in the RFP process.</w:t>
      </w:r>
    </w:p>
    <w:p w:rsidR="006F5D57" w:rsidRDefault="006F5D57">
      <w:pPr>
        <w:jc w:val="left"/>
      </w:pPr>
    </w:p>
    <w:p w:rsidR="006F5D57" w:rsidRDefault="006F5D57">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6F5D57" w:rsidRDefault="006F5D57">
      <w:pPr>
        <w:jc w:val="left"/>
        <w:rPr>
          <w:b/>
          <w:bCs/>
        </w:rPr>
      </w:pPr>
    </w:p>
    <w:p w:rsidR="006F5D57" w:rsidRDefault="006F5D57">
      <w:pPr>
        <w:pStyle w:val="ContractLevel2"/>
        <w:outlineLvl w:val="1"/>
      </w:pPr>
      <w:bookmarkStart w:id="85" w:name="_Toc265564585"/>
      <w:bookmarkStart w:id="86" w:name="_Toc265580880"/>
      <w:r>
        <w:t>2.14  Bid Proposal Clarification Process</w:t>
      </w:r>
      <w:bookmarkEnd w:id="85"/>
      <w:bookmarkEnd w:id="86"/>
      <w:r>
        <w:t xml:space="preserve">.    </w:t>
      </w:r>
      <w:r>
        <w:tab/>
      </w:r>
    </w:p>
    <w:p w:rsidR="006F5D57" w:rsidRDefault="006F5D57">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6F5D57" w:rsidRDefault="006F5D57">
      <w:pPr>
        <w:jc w:val="left"/>
      </w:pPr>
    </w:p>
    <w:p w:rsidR="006F5D57" w:rsidRDefault="006F5D57">
      <w:pPr>
        <w:pStyle w:val="ContractLevel2"/>
        <w:outlineLvl w:val="1"/>
      </w:pPr>
      <w:bookmarkStart w:id="87" w:name="_Toc265564586"/>
      <w:bookmarkStart w:id="88" w:name="_Toc265580881"/>
      <w:r>
        <w:t>2.15  Verification of Bid Proposal Contents</w:t>
      </w:r>
      <w:bookmarkEnd w:id="87"/>
      <w:bookmarkEnd w:id="88"/>
      <w:r>
        <w:t xml:space="preserve">.    </w:t>
      </w:r>
    </w:p>
    <w:p w:rsidR="006F5D57" w:rsidRDefault="006F5D57">
      <w:pPr>
        <w:jc w:val="left"/>
      </w:pPr>
      <w:r>
        <w:t xml:space="preserve">The contents of a Bid Proposal submitted by a bidder are subject to verification.  </w:t>
      </w:r>
    </w:p>
    <w:p w:rsidR="006F5D57" w:rsidRDefault="006F5D57">
      <w:pPr>
        <w:jc w:val="left"/>
      </w:pPr>
    </w:p>
    <w:p w:rsidR="006F5D57" w:rsidRDefault="006F5D57">
      <w:pPr>
        <w:pStyle w:val="ContractLevel2"/>
        <w:outlineLvl w:val="1"/>
      </w:pPr>
      <w:bookmarkStart w:id="89" w:name="_Toc265564587"/>
      <w:bookmarkStart w:id="90" w:name="_Toc265580882"/>
      <w:r>
        <w:t>2.16  Reference Checks</w:t>
      </w:r>
      <w:bookmarkEnd w:id="89"/>
      <w:bookmarkEnd w:id="90"/>
      <w:r>
        <w:t>.</w:t>
      </w:r>
    </w:p>
    <w:p w:rsidR="006F5D57" w:rsidRDefault="006F5D57">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6F5D57" w:rsidRDefault="006F5D57">
      <w:pPr>
        <w:jc w:val="left"/>
      </w:pPr>
    </w:p>
    <w:p w:rsidR="006F5D57" w:rsidRDefault="006F5D57">
      <w:pPr>
        <w:pStyle w:val="ContractLevel2"/>
        <w:outlineLvl w:val="1"/>
      </w:pPr>
      <w:bookmarkStart w:id="91" w:name="_Toc265564588"/>
      <w:bookmarkStart w:id="92" w:name="_Toc265580883"/>
      <w:r>
        <w:t>2.17  Information from Other Sources</w:t>
      </w:r>
      <w:bookmarkEnd w:id="91"/>
      <w:bookmarkEnd w:id="92"/>
      <w:r>
        <w:t>.</w:t>
      </w:r>
    </w:p>
    <w:p w:rsidR="006F5D57" w:rsidRDefault="006F5D57">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6F5D57" w:rsidRDefault="006F5D57">
      <w:pPr>
        <w:jc w:val="left"/>
      </w:pPr>
    </w:p>
    <w:p w:rsidR="006F5D57" w:rsidRDefault="006F5D57">
      <w:pPr>
        <w:pStyle w:val="ContractLevel2"/>
        <w:outlineLvl w:val="1"/>
      </w:pPr>
      <w:bookmarkStart w:id="93" w:name="_Toc265564589"/>
      <w:bookmarkStart w:id="94" w:name="_Toc265580884"/>
      <w:r>
        <w:lastRenderedPageBreak/>
        <w:t>2.18  Criminal History and Background Investigation</w:t>
      </w:r>
      <w:bookmarkEnd w:id="93"/>
      <w:bookmarkEnd w:id="94"/>
      <w:r>
        <w:t>.</w:t>
      </w:r>
    </w:p>
    <w:p w:rsidR="006F5D57" w:rsidRDefault="006F5D5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6F5D57" w:rsidRDefault="006F5D57">
      <w:pPr>
        <w:jc w:val="left"/>
      </w:pPr>
    </w:p>
    <w:p w:rsidR="006F5D57" w:rsidRDefault="006F5D57">
      <w:pPr>
        <w:pStyle w:val="ContractLevel2"/>
        <w:outlineLvl w:val="1"/>
      </w:pPr>
      <w:bookmarkStart w:id="95" w:name="_Toc265564590"/>
      <w:bookmarkStart w:id="96" w:name="_Toc265580885"/>
      <w:r>
        <w:t>2.19  Disposition of Bid Proposals</w:t>
      </w:r>
      <w:bookmarkEnd w:id="95"/>
      <w:bookmarkEnd w:id="96"/>
      <w:r>
        <w:t xml:space="preserve">.    </w:t>
      </w:r>
    </w:p>
    <w:p w:rsidR="006F5D57" w:rsidRDefault="006F5D5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6F5D57" w:rsidRDefault="006F5D57">
      <w:pPr>
        <w:keepNext/>
        <w:jc w:val="left"/>
      </w:pPr>
    </w:p>
    <w:p w:rsidR="006F5D57" w:rsidRDefault="006F5D57">
      <w:pPr>
        <w:pStyle w:val="ContractLevel2"/>
        <w:outlineLvl w:val="1"/>
      </w:pPr>
      <w:bookmarkStart w:id="97" w:name="_Toc265564591"/>
      <w:bookmarkStart w:id="98" w:name="_Toc265580886"/>
      <w:r>
        <w:t>2.20  Public Records and Request for Confidential Treatment</w:t>
      </w:r>
      <w:bookmarkEnd w:id="97"/>
      <w:bookmarkEnd w:id="98"/>
      <w:r>
        <w:t>.</w:t>
      </w:r>
    </w:p>
    <w:p w:rsidR="006F5D57" w:rsidRDefault="006F5D5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6F5D57" w:rsidRDefault="006F5D57">
      <w:pPr>
        <w:jc w:val="left"/>
      </w:pPr>
    </w:p>
    <w:p w:rsidR="006F5D57" w:rsidRDefault="006F5D57">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6F5D57" w:rsidRDefault="006F5D57">
      <w:pPr>
        <w:jc w:val="left"/>
      </w:pPr>
    </w:p>
    <w:p w:rsidR="006F5D57" w:rsidRDefault="006F5D5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6F5D57" w:rsidRDefault="006F5D57">
      <w:pPr>
        <w:jc w:val="left"/>
      </w:pPr>
    </w:p>
    <w:p w:rsidR="006F5D57" w:rsidRDefault="006F5D57">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6F5D57" w:rsidRDefault="006F5D57">
      <w:pPr>
        <w:jc w:val="left"/>
        <w:rPr>
          <w:b/>
          <w:bCs/>
        </w:rPr>
      </w:pPr>
    </w:p>
    <w:p w:rsidR="006F5D57" w:rsidRDefault="006F5D57">
      <w:pPr>
        <w:pStyle w:val="ContractLevel2"/>
        <w:outlineLvl w:val="1"/>
      </w:pPr>
      <w:bookmarkStart w:id="99" w:name="_Toc265564592"/>
      <w:bookmarkStart w:id="100" w:name="_Toc265580887"/>
      <w:r>
        <w:t>2.21  Copyrights</w:t>
      </w:r>
      <w:bookmarkEnd w:id="99"/>
      <w:bookmarkEnd w:id="100"/>
      <w:r>
        <w:t>.</w:t>
      </w:r>
    </w:p>
    <w:p w:rsidR="006F5D57" w:rsidRDefault="006F5D5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6F5D57" w:rsidRDefault="006F5D57">
      <w:pPr>
        <w:jc w:val="left"/>
      </w:pPr>
    </w:p>
    <w:p w:rsidR="006F5D57" w:rsidRDefault="006F5D57">
      <w:pPr>
        <w:pStyle w:val="ContractLevel2"/>
        <w:outlineLvl w:val="1"/>
      </w:pPr>
      <w:bookmarkStart w:id="101" w:name="_Toc265564593"/>
      <w:bookmarkStart w:id="102" w:name="_Toc265580888"/>
      <w:r>
        <w:t>2.22  Release of Claims</w:t>
      </w:r>
      <w:bookmarkEnd w:id="101"/>
      <w:bookmarkEnd w:id="102"/>
      <w:r>
        <w:t>.</w:t>
      </w:r>
    </w:p>
    <w:p w:rsidR="006F5D57" w:rsidRDefault="006F5D5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6F5D57" w:rsidRDefault="006F5D57">
      <w:pPr>
        <w:jc w:val="left"/>
      </w:pPr>
    </w:p>
    <w:p w:rsidR="006F5D57" w:rsidRDefault="006F5D57">
      <w:pPr>
        <w:pStyle w:val="ContractLevel2"/>
        <w:outlineLvl w:val="1"/>
      </w:pPr>
      <w:bookmarkStart w:id="103" w:name="_Toc265580889"/>
      <w:bookmarkEnd w:id="103"/>
      <w:r>
        <w:t xml:space="preserve">2.23  Reserved.  (Presentations)  </w:t>
      </w:r>
    </w:p>
    <w:p w:rsidR="006F5D57" w:rsidRDefault="006F5D57">
      <w:pPr>
        <w:jc w:val="left"/>
        <w:rPr>
          <w:b/>
          <w:bCs/>
        </w:rPr>
      </w:pPr>
    </w:p>
    <w:p w:rsidR="006F5D57" w:rsidRDefault="006F5D57">
      <w:pPr>
        <w:pStyle w:val="ContractLevel2"/>
        <w:outlineLvl w:val="1"/>
      </w:pPr>
      <w:bookmarkStart w:id="104" w:name="_Toc265564597"/>
      <w:bookmarkStart w:id="105" w:name="_Toc265580893"/>
      <w:r>
        <w:t>2.24</w:t>
      </w:r>
      <w:r>
        <w:rPr>
          <w:bCs/>
        </w:rPr>
        <w:t xml:space="preserve">  </w:t>
      </w:r>
      <w:r>
        <w:t>Notice of Intent to Award</w:t>
      </w:r>
      <w:bookmarkEnd w:id="104"/>
      <w:bookmarkEnd w:id="105"/>
      <w:r>
        <w:t>.</w:t>
      </w:r>
    </w:p>
    <w:p w:rsidR="006F5D57" w:rsidRDefault="006F5D5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6F5D57" w:rsidRDefault="006F5D57">
      <w:pPr>
        <w:jc w:val="left"/>
      </w:pPr>
    </w:p>
    <w:p w:rsidR="006F5D57" w:rsidRDefault="006F5D57">
      <w:pPr>
        <w:pStyle w:val="ContractLevel2"/>
        <w:outlineLvl w:val="1"/>
      </w:pPr>
      <w:bookmarkStart w:id="106" w:name="_Toc265564598"/>
      <w:bookmarkStart w:id="107" w:name="_Toc265580894"/>
      <w:r>
        <w:t>2.25  Acceptance Period</w:t>
      </w:r>
      <w:bookmarkEnd w:id="106"/>
      <w:bookmarkEnd w:id="107"/>
      <w:r>
        <w:t>.</w:t>
      </w:r>
    </w:p>
    <w:p w:rsidR="006F5D57" w:rsidRDefault="006F5D57">
      <w:pPr>
        <w:jc w:val="left"/>
      </w:pPr>
      <w:r>
        <w:t xml:space="preserve">The Agency shall make a good faith effort to negotiate and execute the contract.  If the apparent successful bidder fails to negotiate and execute a contract, the Agency may, in its sole discretion, revoke the Notice of Intent to </w:t>
      </w:r>
      <w:r>
        <w:lastRenderedPageBreak/>
        <w:t xml:space="preserve">Award and negotiate a contract with another bidder or withdraw the RFP.  The Agency further reserves the right to cancel the Notice of Intent to Award at any time prior to the execution of a written contract.    </w:t>
      </w:r>
    </w:p>
    <w:p w:rsidR="006F5D57" w:rsidRDefault="006F5D57">
      <w:pPr>
        <w:jc w:val="left"/>
      </w:pPr>
    </w:p>
    <w:p w:rsidR="006F5D57" w:rsidRDefault="006F5D57">
      <w:pPr>
        <w:pStyle w:val="ContractLevel2"/>
        <w:outlineLvl w:val="1"/>
      </w:pPr>
      <w:bookmarkStart w:id="108" w:name="_Toc265564599"/>
      <w:bookmarkStart w:id="109" w:name="_Toc265580895"/>
      <w:r>
        <w:t>2.26  Review of Notice of Disqualification or Notice of Intent to Award Decision</w:t>
      </w:r>
      <w:bookmarkEnd w:id="108"/>
      <w:bookmarkEnd w:id="109"/>
      <w:r>
        <w:t>.</w:t>
      </w:r>
    </w:p>
    <w:p w:rsidR="006F5D57" w:rsidRDefault="006F5D57">
      <w:pPr>
        <w:jc w:val="left"/>
      </w:pPr>
      <w:r>
        <w:t xml:space="preserve">Bidders may request reconsideration of either a notice of disqualification or notice of intent to award decision by submitting a written request to the Agency:    </w:t>
      </w:r>
    </w:p>
    <w:p w:rsidR="006F5D57" w:rsidRDefault="006F5D57">
      <w:pPr>
        <w:keepNext/>
        <w:keepLines/>
        <w:ind w:firstLine="720"/>
        <w:jc w:val="left"/>
        <w:rPr>
          <w:sz w:val="20"/>
          <w:szCs w:val="20"/>
        </w:rPr>
      </w:pPr>
    </w:p>
    <w:p w:rsidR="006F5D57" w:rsidRDefault="006F5D57">
      <w:pPr>
        <w:keepNext/>
        <w:keepLines/>
        <w:ind w:firstLine="720"/>
        <w:jc w:val="left"/>
        <w:rPr>
          <w:sz w:val="20"/>
          <w:szCs w:val="20"/>
        </w:rPr>
      </w:pPr>
      <w:r>
        <w:rPr>
          <w:sz w:val="20"/>
          <w:szCs w:val="20"/>
        </w:rPr>
        <w:t>Bureau Chief</w:t>
      </w:r>
    </w:p>
    <w:p w:rsidR="006F5D57" w:rsidRDefault="006F5D57">
      <w:pPr>
        <w:keepNext/>
        <w:keepLines/>
        <w:ind w:firstLine="720"/>
        <w:jc w:val="left"/>
        <w:rPr>
          <w:sz w:val="20"/>
          <w:szCs w:val="20"/>
        </w:rPr>
      </w:pPr>
      <w:r>
        <w:rPr>
          <w:sz w:val="20"/>
          <w:szCs w:val="20"/>
        </w:rPr>
        <w:t>c/o Bureau of Service Contract Support</w:t>
      </w:r>
    </w:p>
    <w:p w:rsidR="006F5D57" w:rsidRDefault="006F5D57">
      <w:pPr>
        <w:keepNext/>
        <w:keepLines/>
        <w:ind w:firstLine="720"/>
        <w:jc w:val="left"/>
        <w:rPr>
          <w:sz w:val="20"/>
          <w:szCs w:val="20"/>
        </w:rPr>
      </w:pPr>
      <w:r>
        <w:rPr>
          <w:sz w:val="20"/>
          <w:szCs w:val="20"/>
        </w:rPr>
        <w:t xml:space="preserve">Department of Human Services </w:t>
      </w:r>
    </w:p>
    <w:p w:rsidR="006F5D57" w:rsidRDefault="006F5D57">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6F5D57" w:rsidRDefault="006F5D57">
      <w:pPr>
        <w:keepNext/>
        <w:keepLines/>
        <w:ind w:firstLine="720"/>
        <w:jc w:val="left"/>
        <w:rPr>
          <w:sz w:val="20"/>
          <w:szCs w:val="20"/>
        </w:rPr>
      </w:pPr>
      <w:r>
        <w:rPr>
          <w:sz w:val="20"/>
          <w:szCs w:val="20"/>
        </w:rPr>
        <w:t>1305 E. Walnut Street</w:t>
      </w:r>
    </w:p>
    <w:p w:rsidR="006F5D57" w:rsidRDefault="006F5D57">
      <w:pPr>
        <w:keepNext/>
        <w:keepLines/>
        <w:ind w:firstLine="720"/>
        <w:jc w:val="left"/>
        <w:rPr>
          <w:sz w:val="20"/>
          <w:szCs w:val="20"/>
        </w:rPr>
      </w:pPr>
      <w:r>
        <w:rPr>
          <w:sz w:val="20"/>
          <w:szCs w:val="20"/>
        </w:rPr>
        <w:t>Des Moines, Iowa 50319-0114</w:t>
      </w:r>
    </w:p>
    <w:p w:rsidR="006F5D57" w:rsidRDefault="006F5D57">
      <w:pPr>
        <w:keepNext/>
        <w:keepLines/>
        <w:ind w:firstLine="720"/>
        <w:jc w:val="left"/>
      </w:pPr>
      <w:r>
        <w:rPr>
          <w:sz w:val="20"/>
          <w:szCs w:val="20"/>
        </w:rPr>
        <w:t xml:space="preserve">email:  </w:t>
      </w:r>
      <w:hyperlink r:id="rId13" w:history="1">
        <w:r>
          <w:rPr>
            <w:rStyle w:val="Hyperlink"/>
          </w:rPr>
          <w:t>reconsiderationrequest@dhs.state.ia.us</w:t>
        </w:r>
      </w:hyperlink>
    </w:p>
    <w:p w:rsidR="006F5D57" w:rsidRDefault="006F5D57">
      <w:pPr>
        <w:keepNext/>
        <w:keepLines/>
        <w:ind w:firstLine="720"/>
        <w:jc w:val="left"/>
      </w:pPr>
    </w:p>
    <w:p w:rsidR="006F5D57" w:rsidRDefault="006F5D57">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6F5D57" w:rsidRDefault="006F5D57">
      <w:pPr>
        <w:jc w:val="left"/>
      </w:pPr>
    </w:p>
    <w:p w:rsidR="006F5D57" w:rsidRDefault="006F5D57">
      <w:pPr>
        <w:pStyle w:val="ContractLevel2"/>
        <w:outlineLvl w:val="1"/>
      </w:pPr>
      <w:bookmarkStart w:id="110" w:name="_Toc265564600"/>
      <w:bookmarkStart w:id="111" w:name="_Toc265580896"/>
      <w:r>
        <w:t>2.27  Definition of Contract</w:t>
      </w:r>
      <w:bookmarkEnd w:id="110"/>
      <w:bookmarkEnd w:id="111"/>
      <w:r>
        <w:t>.</w:t>
      </w:r>
    </w:p>
    <w:p w:rsidR="006F5D57" w:rsidRDefault="006F5D5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6F5D57" w:rsidRDefault="006F5D57">
      <w:pPr>
        <w:jc w:val="left"/>
      </w:pPr>
    </w:p>
    <w:p w:rsidR="006F5D57" w:rsidRDefault="006F5D57">
      <w:pPr>
        <w:pStyle w:val="ContractLevel2"/>
        <w:outlineLvl w:val="1"/>
      </w:pPr>
      <w:bookmarkStart w:id="112" w:name="_Toc265564601"/>
      <w:bookmarkStart w:id="113" w:name="_Toc265580897"/>
      <w:r>
        <w:t>2.28  Choice of Law and Forum</w:t>
      </w:r>
      <w:bookmarkEnd w:id="112"/>
      <w:bookmarkEnd w:id="113"/>
      <w:r>
        <w:t>.</w:t>
      </w:r>
    </w:p>
    <w:p w:rsidR="006F5D57" w:rsidRDefault="006F5D57">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6F5D57" w:rsidRDefault="006F5D57">
      <w:pPr>
        <w:pStyle w:val="BodyText3"/>
        <w:jc w:val="left"/>
      </w:pPr>
    </w:p>
    <w:p w:rsidR="006F5D57" w:rsidRDefault="006F5D57">
      <w:pPr>
        <w:pStyle w:val="ContractLevel2"/>
        <w:outlineLvl w:val="1"/>
      </w:pPr>
      <w:bookmarkStart w:id="114" w:name="_Toc265564602"/>
      <w:bookmarkStart w:id="115" w:name="_Toc265580898"/>
      <w:r>
        <w:t>2.29  Restrictions on Gifts and Activities</w:t>
      </w:r>
      <w:bookmarkEnd w:id="114"/>
      <w:bookmarkEnd w:id="115"/>
      <w:r>
        <w:t xml:space="preserve">.    </w:t>
      </w:r>
      <w:r>
        <w:tab/>
      </w:r>
    </w:p>
    <w:p w:rsidR="006F5D57" w:rsidRDefault="006F5D57">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6F5D57" w:rsidRDefault="006F5D57">
      <w:pPr>
        <w:pStyle w:val="BodyText3"/>
        <w:jc w:val="left"/>
      </w:pPr>
    </w:p>
    <w:p w:rsidR="006F5D57" w:rsidRDefault="006F5D57">
      <w:pPr>
        <w:pStyle w:val="ContractLevel2"/>
        <w:outlineLvl w:val="1"/>
      </w:pPr>
      <w:bookmarkStart w:id="116" w:name="_Toc265564603"/>
      <w:bookmarkStart w:id="117" w:name="_Toc265580899"/>
      <w:r>
        <w:t>2.30  Exclusivity</w:t>
      </w:r>
      <w:bookmarkEnd w:id="116"/>
      <w:bookmarkEnd w:id="117"/>
      <w:r>
        <w:t>.</w:t>
      </w:r>
    </w:p>
    <w:p w:rsidR="006F5D57" w:rsidRDefault="006F5D57">
      <w:pPr>
        <w:pStyle w:val="BodyText3"/>
        <w:jc w:val="left"/>
      </w:pPr>
      <w:r>
        <w:t>Any contract resulting from this RFP shall not be an exclusive contract.</w:t>
      </w:r>
    </w:p>
    <w:p w:rsidR="006F5D57" w:rsidRDefault="006F5D57">
      <w:pPr>
        <w:pStyle w:val="BodyText3"/>
        <w:jc w:val="left"/>
      </w:pPr>
    </w:p>
    <w:p w:rsidR="006F5D57" w:rsidRDefault="006F5D57">
      <w:pPr>
        <w:pStyle w:val="ContractLevel2"/>
        <w:outlineLvl w:val="1"/>
      </w:pPr>
      <w:bookmarkStart w:id="118" w:name="_Toc265564604"/>
      <w:bookmarkStart w:id="119" w:name="_Toc265580900"/>
      <w:r>
        <w:t>2.31  No Minimum Guaranteed</w:t>
      </w:r>
      <w:bookmarkEnd w:id="118"/>
      <w:bookmarkEnd w:id="119"/>
      <w:r>
        <w:t>.</w:t>
      </w:r>
    </w:p>
    <w:p w:rsidR="006F5D57" w:rsidRDefault="006F5D5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6F5D57" w:rsidRDefault="006F5D57">
      <w:pPr>
        <w:jc w:val="left"/>
        <w:rPr>
          <w:b/>
          <w:bCs/>
          <w:i/>
        </w:rPr>
      </w:pPr>
    </w:p>
    <w:p w:rsidR="006F5D57" w:rsidRDefault="006F5D57">
      <w:pPr>
        <w:pStyle w:val="ContractLevel2"/>
        <w:outlineLvl w:val="1"/>
      </w:pPr>
      <w:bookmarkStart w:id="120" w:name="_Toc265564605"/>
      <w:bookmarkStart w:id="121" w:name="_Toc265580901"/>
      <w:r>
        <w:lastRenderedPageBreak/>
        <w:t>2.32  Use of Subcontractors</w:t>
      </w:r>
      <w:bookmarkEnd w:id="120"/>
      <w:bookmarkEnd w:id="121"/>
      <w:r>
        <w:t>.</w:t>
      </w:r>
    </w:p>
    <w:p w:rsidR="006F5D57" w:rsidRDefault="006F5D5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6F5D57" w:rsidRDefault="006F5D57">
      <w:pPr>
        <w:pStyle w:val="ContractLevel2"/>
      </w:pPr>
    </w:p>
    <w:p w:rsidR="006F5D57" w:rsidRDefault="006F5D57">
      <w:pPr>
        <w:pStyle w:val="ContractLevel2"/>
      </w:pPr>
      <w:r>
        <w:t>2.33 Bidder Continuing Disclosure Requirement.</w:t>
      </w:r>
    </w:p>
    <w:p w:rsidR="006F5D57" w:rsidRDefault="006F5D5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6F5D57" w:rsidRDefault="006F5D57">
      <w:pPr>
        <w:pStyle w:val="ContractLevel1"/>
        <w:pBdr>
          <w:top w:val="single" w:sz="4" w:space="0" w:color="auto" w:shadow="1"/>
        </w:pBdr>
        <w:shd w:val="clear" w:color="auto" w:fill="DDDDDD"/>
        <w:outlineLvl w:val="0"/>
      </w:pPr>
      <w:bookmarkStart w:id="122" w:name="_Toc265506682"/>
      <w:bookmarkStart w:id="123" w:name="_Toc265507119"/>
      <w:bookmarkStart w:id="124" w:name="_Toc265564606"/>
      <w:bookmarkStart w:id="125" w:name="_Toc265580902"/>
      <w:bookmarkEnd w:id="6"/>
      <w:bookmarkEnd w:id="7"/>
      <w:r>
        <w:lastRenderedPageBreak/>
        <w:t>Section 3 How to Submit A Bid Proposal: Format and Content Specifications</w:t>
      </w:r>
      <w:bookmarkEnd w:id="122"/>
      <w:bookmarkEnd w:id="123"/>
      <w:bookmarkEnd w:id="124"/>
      <w:bookmarkEnd w:id="125"/>
    </w:p>
    <w:p w:rsidR="006F5D57" w:rsidRDefault="006F5D57">
      <w:pPr>
        <w:keepNext/>
        <w:keepLines/>
        <w:jc w:val="left"/>
      </w:pPr>
      <w:r>
        <w:t xml:space="preserve">These instructions provide the format and technical specifications of the Bid Proposal and are designed to facilitate the submission of a Bid Proposal that is easy to understand and evaluate.  </w:t>
      </w:r>
    </w:p>
    <w:p w:rsidR="006F5D57" w:rsidRDefault="006F5D57">
      <w:pPr>
        <w:jc w:val="left"/>
        <w:rPr>
          <w:b/>
        </w:rPr>
      </w:pPr>
    </w:p>
    <w:p w:rsidR="006F5D57" w:rsidRDefault="006F5D57">
      <w:pPr>
        <w:pStyle w:val="ContractLevel2"/>
        <w:outlineLvl w:val="1"/>
      </w:pPr>
      <w:bookmarkStart w:id="126" w:name="_Toc265564607"/>
      <w:bookmarkStart w:id="127" w:name="_Toc265580903"/>
      <w:r>
        <w:t>3.1  Bid Proposal Formatting</w:t>
      </w:r>
      <w:bookmarkEnd w:id="126"/>
      <w:bookmarkEnd w:id="127"/>
      <w:r>
        <w:t>.</w:t>
      </w:r>
    </w:p>
    <w:p w:rsidR="00A03F68" w:rsidRDefault="00A03F68">
      <w:pPr>
        <w:pStyle w:val="ContractLevel2"/>
        <w:outlineLvl w:val="1"/>
      </w:pPr>
    </w:p>
    <w:p w:rsidR="00A03F68" w:rsidRDefault="00A03F68">
      <w:pPr>
        <w:pStyle w:val="ContractLevel2"/>
        <w:outlineLvl w:val="1"/>
      </w:pPr>
      <w:r>
        <w:t xml:space="preserve">Due to the extraordinary pandemic caused by COVID-19, Bid Proposals for RFP JUV-21-CBI-07-001 shall be submitted electronically, via email to the Issuing, Officer, Connie Murphy @ </w:t>
      </w:r>
      <w:hyperlink r:id="rId14" w:history="1">
        <w:r w:rsidRPr="00F25DB7">
          <w:rPr>
            <w:rStyle w:val="Hyperlink"/>
          </w:rPr>
          <w:t>connie.murphy@iowacourts.gov</w:t>
        </w:r>
      </w:hyperlink>
      <w:r>
        <w:t>. Due to the size restrictions within the judicial branch email, all efforts must be made to ensure the file size is small enough for the Issuing Officer to receive the full proposal. It is recommended that bidders “zip” their files in order to ensure proper submittal.</w:t>
      </w:r>
    </w:p>
    <w:p w:rsidR="00A03F68" w:rsidRDefault="00A03F68">
      <w:pPr>
        <w:pStyle w:val="ContractLevel2"/>
        <w:outlineLvl w:val="1"/>
      </w:pPr>
    </w:p>
    <w:p w:rsidR="00A03F68" w:rsidRDefault="00A03F68">
      <w:pPr>
        <w:pStyle w:val="ContractLevel2"/>
        <w:outlineLvl w:val="1"/>
      </w:pPr>
      <w:r>
        <w:t>The following specifications still apply to the formatting of proposals. Only the submittal method has changed.</w:t>
      </w:r>
    </w:p>
    <w:p w:rsidR="006F5D57" w:rsidRDefault="006F5D57">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6F5D57">
        <w:trPr>
          <w:gridBefore w:val="1"/>
          <w:wBefore w:w="7" w:type="dxa"/>
          <w:cantSplit/>
          <w:tblHeader/>
        </w:trPr>
        <w:tc>
          <w:tcPr>
            <w:tcW w:w="1548" w:type="dxa"/>
            <w:shd w:val="clear" w:color="auto" w:fill="DDDDDD"/>
          </w:tcPr>
          <w:p w:rsidR="006F5D57" w:rsidRDefault="006F5D57">
            <w:pPr>
              <w:tabs>
                <w:tab w:val="center" w:pos="3906"/>
              </w:tabs>
              <w:jc w:val="left"/>
              <w:rPr>
                <w:b/>
              </w:rPr>
            </w:pPr>
            <w:r>
              <w:rPr>
                <w:b/>
              </w:rPr>
              <w:t>Subject</w:t>
            </w:r>
            <w:r>
              <w:rPr>
                <w:b/>
                <w:sz w:val="20"/>
                <w:szCs w:val="20"/>
              </w:rPr>
              <w:tab/>
            </w:r>
          </w:p>
        </w:tc>
        <w:tc>
          <w:tcPr>
            <w:tcW w:w="8100" w:type="dxa"/>
            <w:gridSpan w:val="2"/>
            <w:shd w:val="clear" w:color="auto" w:fill="DDDDDD"/>
          </w:tcPr>
          <w:p w:rsidR="006F5D57" w:rsidRDefault="006F5D57">
            <w:pPr>
              <w:tabs>
                <w:tab w:val="center" w:pos="3906"/>
              </w:tabs>
              <w:jc w:val="left"/>
              <w:rPr>
                <w:b/>
              </w:rPr>
            </w:pPr>
            <w:r>
              <w:rPr>
                <w:b/>
              </w:rPr>
              <w:t>Specifications</w:t>
            </w:r>
          </w:p>
        </w:tc>
      </w:tr>
      <w:tr w:rsidR="006F5D57">
        <w:trPr>
          <w:gridBefore w:val="1"/>
          <w:wBefore w:w="7" w:type="dxa"/>
          <w:trHeight w:val="242"/>
        </w:trPr>
        <w:tc>
          <w:tcPr>
            <w:tcW w:w="1548" w:type="dxa"/>
          </w:tcPr>
          <w:p w:rsidR="006F5D57" w:rsidRDefault="00A03F68">
            <w:pPr>
              <w:jc w:val="left"/>
              <w:rPr>
                <w:b/>
              </w:rPr>
            </w:pPr>
            <w:r>
              <w:rPr>
                <w:b/>
              </w:rPr>
              <w:t xml:space="preserve">File Formatted for </w:t>
            </w:r>
            <w:r w:rsidR="006F5D57">
              <w:rPr>
                <w:b/>
              </w:rPr>
              <w:t>Paper Size</w:t>
            </w:r>
          </w:p>
        </w:tc>
        <w:tc>
          <w:tcPr>
            <w:tcW w:w="8100" w:type="dxa"/>
            <w:gridSpan w:val="2"/>
          </w:tcPr>
          <w:p w:rsidR="006F5D57" w:rsidRDefault="00A03F68" w:rsidP="00A03F68">
            <w:pPr>
              <w:jc w:val="left"/>
            </w:pPr>
            <w:r>
              <w:t xml:space="preserve">Files formatted to print on paper sized </w:t>
            </w:r>
            <w:r w:rsidR="006F5D57">
              <w:t xml:space="preserve">8.5" x 11".  Charts or graphs may be </w:t>
            </w:r>
            <w:r>
              <w:t xml:space="preserve">formatted to print </w:t>
            </w:r>
            <w:r w:rsidR="006F5D57">
              <w:t>on legal-sized paper.</w:t>
            </w:r>
          </w:p>
        </w:tc>
      </w:tr>
      <w:tr w:rsidR="006F5D57">
        <w:trPr>
          <w:gridBefore w:val="1"/>
          <w:wBefore w:w="7" w:type="dxa"/>
          <w:trHeight w:val="494"/>
        </w:trPr>
        <w:tc>
          <w:tcPr>
            <w:tcW w:w="1548" w:type="dxa"/>
          </w:tcPr>
          <w:p w:rsidR="006F5D57" w:rsidRDefault="006F5D57">
            <w:pPr>
              <w:jc w:val="left"/>
              <w:rPr>
                <w:b/>
              </w:rPr>
            </w:pPr>
            <w:r>
              <w:rPr>
                <w:b/>
              </w:rPr>
              <w:t>Font</w:t>
            </w:r>
          </w:p>
        </w:tc>
        <w:tc>
          <w:tcPr>
            <w:tcW w:w="8100" w:type="dxa"/>
            <w:gridSpan w:val="2"/>
          </w:tcPr>
          <w:p w:rsidR="006F5D57" w:rsidRDefault="006F5D57">
            <w:pPr>
              <w:jc w:val="left"/>
            </w:pPr>
            <w:r>
              <w:t xml:space="preserve">Bid Proposals must be typewritten.  The font must be 11 point or larger (excluding charts, graphs, or diagrams).  Acceptable fonts include Times New Roman, Calibri and Arial. </w:t>
            </w:r>
          </w:p>
        </w:tc>
      </w:tr>
      <w:tr w:rsidR="006F5D57">
        <w:trPr>
          <w:gridBefore w:val="1"/>
          <w:wBefore w:w="7" w:type="dxa"/>
        </w:trPr>
        <w:tc>
          <w:tcPr>
            <w:tcW w:w="1548" w:type="dxa"/>
          </w:tcPr>
          <w:p w:rsidR="006F5D57" w:rsidRDefault="006F5D57">
            <w:pPr>
              <w:jc w:val="left"/>
              <w:rPr>
                <w:b/>
              </w:rPr>
            </w:pPr>
          </w:p>
        </w:tc>
        <w:tc>
          <w:tcPr>
            <w:tcW w:w="8100" w:type="dxa"/>
            <w:gridSpan w:val="2"/>
          </w:tcPr>
          <w:p w:rsidR="006F5D57" w:rsidRDefault="006F5D57">
            <w:pPr>
              <w:jc w:val="left"/>
            </w:pPr>
            <w:r>
              <w:rPr>
                <w:sz w:val="20"/>
                <w:szCs w:val="20"/>
              </w:rPr>
              <w:t xml:space="preserve"> </w:t>
            </w:r>
            <w:r>
              <w:t>Reserved.  (Page Limits)</w:t>
            </w:r>
          </w:p>
        </w:tc>
      </w:tr>
      <w:tr w:rsidR="006F5D57">
        <w:tblPrEx>
          <w:tblCellMar>
            <w:left w:w="115" w:type="dxa"/>
            <w:right w:w="115" w:type="dxa"/>
          </w:tblCellMar>
        </w:tblPrEx>
        <w:tc>
          <w:tcPr>
            <w:tcW w:w="1562" w:type="dxa"/>
            <w:gridSpan w:val="3"/>
          </w:tcPr>
          <w:p w:rsidR="006F5D57" w:rsidRDefault="006F5D57">
            <w:pPr>
              <w:jc w:val="left"/>
              <w:rPr>
                <w:b/>
              </w:rPr>
            </w:pPr>
            <w:r>
              <w:rPr>
                <w:b/>
              </w:rPr>
              <w:t>Pagination</w:t>
            </w:r>
          </w:p>
        </w:tc>
        <w:tc>
          <w:tcPr>
            <w:tcW w:w="8093" w:type="dxa"/>
          </w:tcPr>
          <w:p w:rsidR="006F5D57" w:rsidRDefault="006F5D57">
            <w:pPr>
              <w:jc w:val="left"/>
            </w:pPr>
            <w:r>
              <w:t>All pages are to be sequentially numbered from beginning to end (do not number Proposal sections independently of each other).</w:t>
            </w:r>
          </w:p>
        </w:tc>
      </w:tr>
      <w:tr w:rsidR="006F5D57">
        <w:tblPrEx>
          <w:tblCellMar>
            <w:left w:w="115" w:type="dxa"/>
            <w:right w:w="115" w:type="dxa"/>
          </w:tblCellMar>
        </w:tblPrEx>
        <w:tc>
          <w:tcPr>
            <w:tcW w:w="1562" w:type="dxa"/>
            <w:gridSpan w:val="3"/>
          </w:tcPr>
          <w:p w:rsidR="006F5D57" w:rsidRDefault="006F5D57">
            <w:pPr>
              <w:jc w:val="left"/>
              <w:rPr>
                <w:b/>
              </w:rPr>
            </w:pPr>
            <w:r>
              <w:rPr>
                <w:b/>
              </w:rPr>
              <w:t>Bid Proposal General Composition</w:t>
            </w:r>
          </w:p>
          <w:p w:rsidR="006F5D57" w:rsidRDefault="006F5D57">
            <w:pPr>
              <w:jc w:val="left"/>
              <w:rPr>
                <w:b/>
              </w:rPr>
            </w:pPr>
          </w:p>
        </w:tc>
        <w:tc>
          <w:tcPr>
            <w:tcW w:w="8093" w:type="dxa"/>
          </w:tcPr>
          <w:p w:rsidR="006F5D57" w:rsidRDefault="006F5D57">
            <w:pPr>
              <w:pStyle w:val="ListParagraph"/>
              <w:ind w:left="162" w:hanging="180"/>
            </w:pPr>
            <w:r>
              <w:t xml:space="preserve">Bid Proposals shall be divided into two parts: Technical Proposal and Cost Proposal. </w:t>
            </w:r>
            <w:r w:rsidR="00A03F68">
              <w:t>Each must be submitted as a separate file. You may submit each via a separate email.</w:t>
            </w:r>
          </w:p>
          <w:p w:rsidR="006F5D57" w:rsidRDefault="006F5D57" w:rsidP="00A03F68">
            <w:pPr>
              <w:pStyle w:val="ListParagraph"/>
              <w:ind w:left="162" w:hanging="180"/>
            </w:pPr>
            <w:r>
              <w:t>Technical Proposals submitted in multiple volumes shall be numbered in the following fashion: 1 of 4, 2 of 4, etc.</w:t>
            </w:r>
          </w:p>
        </w:tc>
      </w:tr>
      <w:tr w:rsidR="006F5D57">
        <w:tblPrEx>
          <w:tblCellMar>
            <w:left w:w="115" w:type="dxa"/>
            <w:right w:w="115" w:type="dxa"/>
          </w:tblCellMar>
        </w:tblPrEx>
        <w:tc>
          <w:tcPr>
            <w:tcW w:w="1562" w:type="dxa"/>
            <w:gridSpan w:val="3"/>
          </w:tcPr>
          <w:p w:rsidR="006F5D57" w:rsidRDefault="006F5D57" w:rsidP="00A03F68">
            <w:pPr>
              <w:jc w:val="left"/>
              <w:rPr>
                <w:b/>
              </w:rPr>
            </w:pPr>
            <w:r>
              <w:rPr>
                <w:sz w:val="20"/>
                <w:szCs w:val="20"/>
              </w:rPr>
              <w:br w:type="page"/>
            </w:r>
            <w:r>
              <w:rPr>
                <w:sz w:val="20"/>
                <w:szCs w:val="20"/>
              </w:rPr>
              <w:br w:type="page"/>
            </w:r>
            <w:r>
              <w:rPr>
                <w:sz w:val="20"/>
                <w:szCs w:val="20"/>
              </w:rPr>
              <w:br w:type="page"/>
            </w:r>
            <w:r>
              <w:rPr>
                <w:b/>
              </w:rPr>
              <w:t xml:space="preserve"> </w:t>
            </w:r>
          </w:p>
        </w:tc>
        <w:tc>
          <w:tcPr>
            <w:tcW w:w="8093" w:type="dxa"/>
          </w:tcPr>
          <w:p w:rsidR="006F5D57" w:rsidRDefault="006F5D57" w:rsidP="00A03F68"/>
        </w:tc>
      </w:tr>
      <w:tr w:rsidR="006F5D57">
        <w:tblPrEx>
          <w:tblCellMar>
            <w:left w:w="115" w:type="dxa"/>
            <w:right w:w="115" w:type="dxa"/>
          </w:tblCellMar>
        </w:tblPrEx>
        <w:tc>
          <w:tcPr>
            <w:tcW w:w="1562" w:type="dxa"/>
            <w:gridSpan w:val="3"/>
          </w:tcPr>
          <w:p w:rsidR="006F5D57" w:rsidRDefault="006F5D57">
            <w:pPr>
              <w:jc w:val="left"/>
              <w:rPr>
                <w:b/>
              </w:rPr>
            </w:pPr>
            <w:r>
              <w:rPr>
                <w:sz w:val="20"/>
                <w:szCs w:val="20"/>
              </w:rPr>
              <w:br w:type="page"/>
            </w:r>
            <w:r w:rsidR="00152EF2">
              <w:rPr>
                <w:b/>
              </w:rPr>
              <w:t xml:space="preserve">Number of </w:t>
            </w:r>
            <w:r>
              <w:rPr>
                <w:b/>
              </w:rPr>
              <w:t>Copies</w:t>
            </w:r>
          </w:p>
        </w:tc>
        <w:tc>
          <w:tcPr>
            <w:tcW w:w="8093" w:type="dxa"/>
          </w:tcPr>
          <w:p w:rsidR="006F5D57" w:rsidRDefault="006F5D57" w:rsidP="00152EF2">
            <w:pPr>
              <w:ind w:left="72"/>
              <w:jc w:val="left"/>
            </w:pPr>
            <w:r>
              <w:rPr>
                <w:bCs/>
              </w:rPr>
              <w:t xml:space="preserve">The original copy must contain </w:t>
            </w:r>
            <w:r w:rsidR="00152EF2">
              <w:rPr>
                <w:bCs/>
              </w:rPr>
              <w:t xml:space="preserve">scanned </w:t>
            </w:r>
            <w:r>
              <w:rPr>
                <w:bCs/>
              </w:rPr>
              <w:t xml:space="preserve">signatures.  </w:t>
            </w:r>
          </w:p>
        </w:tc>
      </w:tr>
      <w:tr w:rsidR="006F5D57">
        <w:tblPrEx>
          <w:tblCellMar>
            <w:left w:w="115" w:type="dxa"/>
            <w:right w:w="115" w:type="dxa"/>
          </w:tblCellMar>
        </w:tblPrEx>
        <w:tc>
          <w:tcPr>
            <w:tcW w:w="1562" w:type="dxa"/>
            <w:gridSpan w:val="3"/>
          </w:tcPr>
          <w:p w:rsidR="006F5D57" w:rsidRDefault="00152EF2">
            <w:pPr>
              <w:jc w:val="left"/>
              <w:rPr>
                <w:b/>
              </w:rPr>
            </w:pPr>
            <w:r>
              <w:rPr>
                <w:b/>
              </w:rPr>
              <w:t>Electronic Submittal</w:t>
            </w:r>
          </w:p>
        </w:tc>
        <w:tc>
          <w:tcPr>
            <w:tcW w:w="8093" w:type="dxa"/>
          </w:tcPr>
          <w:p w:rsidR="006F5D57" w:rsidRDefault="006F5D57">
            <w:pPr>
              <w:pStyle w:val="ListParagraph"/>
              <w:ind w:left="162" w:hanging="180"/>
            </w:pPr>
            <w:r>
              <w:t xml:space="preserve">The Technical Proposal and Cost Proposal must be provided on separate </w:t>
            </w:r>
            <w:r w:rsidR="00152EF2">
              <w:t>files, and may be submitted via separate emails.</w:t>
            </w:r>
            <w:r>
              <w:t xml:space="preserve"> </w:t>
            </w:r>
          </w:p>
          <w:p w:rsidR="006F5D57" w:rsidRDefault="00152EF2" w:rsidP="00152EF2">
            <w:pPr>
              <w:pStyle w:val="ListParagraph"/>
              <w:ind w:left="162" w:hanging="180"/>
              <w:rPr>
                <w:b/>
              </w:rPr>
            </w:pPr>
            <w:r>
              <w:t>Efforts shall be made to ensure t</w:t>
            </w:r>
            <w:r w:rsidR="006F5D57">
              <w:t xml:space="preserve">he Technical Proposal </w:t>
            </w:r>
            <w:r>
              <w:t xml:space="preserve">is </w:t>
            </w:r>
            <w:r w:rsidR="006F5D57">
              <w:t xml:space="preserve">saved in less than five files.  The </w:t>
            </w:r>
            <w:r>
              <w:t>emailed files must</w:t>
            </w:r>
            <w:r w:rsidR="006F5D57">
              <w:t xml:space="preserve"> be compatible with Microsoft </w:t>
            </w:r>
            <w:r>
              <w:t xml:space="preserve">Office 2007 (or later) software. </w:t>
            </w:r>
            <w:r w:rsidR="006F5D57">
              <w:t xml:space="preserve"> Proposals shall be pr</w:t>
            </w:r>
            <w:r>
              <w:t>ovided in Microsoft Word format, preferably zipped to condense the size for email transmittal.</w:t>
            </w:r>
            <w:r w:rsidR="006F5D57">
              <w:t xml:space="preserve">  An additional Proposal copy may be submitted in PDF format.  Files shall not be password protected or saved with restrictions that prevent copying, saving, highlighting, or reprinting</w:t>
            </w:r>
            <w:r>
              <w:t xml:space="preserve"> of the contents. Proposals shall be emailed, by the deadline, to the Issuing Officer, Connie Murphy @ connie.murphy@iowacourts.gov.</w:t>
            </w:r>
          </w:p>
        </w:tc>
      </w:tr>
      <w:tr w:rsidR="006F5D57">
        <w:tblPrEx>
          <w:tblCellMar>
            <w:left w:w="115" w:type="dxa"/>
            <w:right w:w="115" w:type="dxa"/>
          </w:tblCellMar>
        </w:tblPrEx>
        <w:tc>
          <w:tcPr>
            <w:tcW w:w="1562" w:type="dxa"/>
            <w:gridSpan w:val="3"/>
          </w:tcPr>
          <w:p w:rsidR="006F5D57" w:rsidRDefault="006F5D57">
            <w:pPr>
              <w:jc w:val="left"/>
              <w:rPr>
                <w:b/>
              </w:rPr>
            </w:pPr>
            <w:r>
              <w:rPr>
                <w:b/>
              </w:rPr>
              <w:t>Request for Confidential Treatment</w:t>
            </w:r>
          </w:p>
        </w:tc>
        <w:tc>
          <w:tcPr>
            <w:tcW w:w="8093" w:type="dxa"/>
          </w:tcPr>
          <w:p w:rsidR="006F5D57" w:rsidRDefault="006F5D57">
            <w:pPr>
              <w:jc w:val="left"/>
            </w:pPr>
            <w:r>
              <w:t>Requests for confidential treatment of any information in a Bid Proposal must meet these specifications:</w:t>
            </w:r>
          </w:p>
          <w:p w:rsidR="006F5D57" w:rsidRDefault="006F5D5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6F5D57" w:rsidRDefault="006F5D57">
            <w:pPr>
              <w:pStyle w:val="ListParagraph"/>
              <w:ind w:left="162" w:hanging="180"/>
            </w:pPr>
            <w:r>
              <w:t xml:space="preserve">The bidder shall submit one (1) complete </w:t>
            </w:r>
            <w:r w:rsidR="00152EF2">
              <w:t>electronic copy</w:t>
            </w:r>
            <w:r>
              <w:t xml:space="preserve"> of the Bid Proposal from which confidential information has been redacted.  This copy shall be clearly labeled on the </w:t>
            </w:r>
            <w:r w:rsidR="00152EF2">
              <w:t>file(s)</w:t>
            </w:r>
            <w:r>
              <w:t xml:space="preserve"> as a “public copy”, and each page upon which confidential information appears shall be conspicuously marked as containing confidential information.  The </w:t>
            </w:r>
            <w:r>
              <w:lastRenderedPageBreak/>
              <w:t xml:space="preserve">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6F5D57" w:rsidRDefault="006F5D57">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6F5D57" w:rsidRDefault="006F5D57" w:rsidP="00152EF2">
            <w:pPr>
              <w:pStyle w:val="ListParagraph"/>
              <w:ind w:left="162" w:hanging="180"/>
            </w:pPr>
            <w:r>
              <w:t xml:space="preserve">The bidder shall submit a </w:t>
            </w:r>
            <w:r w:rsidR="00152EF2">
              <w:t xml:space="preserve">separate </w:t>
            </w:r>
            <w:r>
              <w:t xml:space="preserve">electronic copy of the Bid Proposal from which confidential information has been redacted.  This </w:t>
            </w:r>
            <w:r w:rsidR="00152EF2">
              <w:t xml:space="preserve">file </w:t>
            </w:r>
            <w:r>
              <w:t xml:space="preserve">shall be clearly marked as a “public copy”.  </w:t>
            </w:r>
          </w:p>
        </w:tc>
      </w:tr>
      <w:tr w:rsidR="006F5D57">
        <w:tblPrEx>
          <w:tblCellMar>
            <w:left w:w="115" w:type="dxa"/>
            <w:right w:w="115" w:type="dxa"/>
          </w:tblCellMar>
        </w:tblPrEx>
        <w:tc>
          <w:tcPr>
            <w:tcW w:w="1562" w:type="dxa"/>
            <w:gridSpan w:val="3"/>
          </w:tcPr>
          <w:p w:rsidR="006F5D57" w:rsidRDefault="006F5D57">
            <w:pPr>
              <w:jc w:val="left"/>
              <w:rPr>
                <w:b/>
                <w:bCs/>
              </w:rPr>
            </w:pPr>
            <w:r>
              <w:rPr>
                <w:b/>
                <w:bCs/>
              </w:rPr>
              <w:lastRenderedPageBreak/>
              <w:t>Exceptions to RFP/Contract Language</w:t>
            </w:r>
          </w:p>
          <w:p w:rsidR="006F5D57" w:rsidRDefault="006F5D57">
            <w:pPr>
              <w:jc w:val="left"/>
              <w:rPr>
                <w:b/>
              </w:rPr>
            </w:pPr>
          </w:p>
        </w:tc>
        <w:tc>
          <w:tcPr>
            <w:tcW w:w="8093" w:type="dxa"/>
          </w:tcPr>
          <w:p w:rsidR="006F5D57" w:rsidRDefault="006F5D5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6F5D57" w:rsidRDefault="006F5D57">
            <w:r>
              <w:t xml:space="preserve">The Agency reserves the right to either execute a contract without further negotiation with the successful bidder or to negotiate contract terms with the selected bidder if the best interests of the Agency would be served. </w:t>
            </w:r>
          </w:p>
        </w:tc>
      </w:tr>
    </w:tbl>
    <w:p w:rsidR="006F5D57" w:rsidRDefault="006F5D57">
      <w:pPr>
        <w:jc w:val="left"/>
        <w:rPr>
          <w:b/>
          <w:bCs/>
        </w:rPr>
      </w:pPr>
      <w:bookmarkStart w:id="128" w:name="_Toc265564608"/>
      <w:bookmarkStart w:id="129" w:name="_Toc265580904"/>
    </w:p>
    <w:p w:rsidR="006F5D57" w:rsidRDefault="006F5D57">
      <w:pPr>
        <w:pStyle w:val="ContractLevel2"/>
        <w:outlineLvl w:val="1"/>
      </w:pPr>
      <w:r>
        <w:t>3.2  Contents and Organization of Technical Proposal</w:t>
      </w:r>
      <w:bookmarkEnd w:id="128"/>
      <w:bookmarkEnd w:id="129"/>
      <w:r>
        <w:t>.</w:t>
      </w:r>
    </w:p>
    <w:p w:rsidR="006F5D57" w:rsidRDefault="006F5D57">
      <w:pPr>
        <w:keepNext/>
        <w:keepLines/>
        <w:jc w:val="left"/>
      </w:pPr>
      <w:r>
        <w:t xml:space="preserve">This section describes the information that must be in the Technical Proposal.  Bid Proposals should be organized into sections </w:t>
      </w:r>
      <w:r>
        <w:rPr>
          <w:b/>
        </w:rPr>
        <w:t>in the same order provided here</w:t>
      </w:r>
      <w:r>
        <w:t>.</w:t>
      </w:r>
    </w:p>
    <w:p w:rsidR="006F5D57" w:rsidRDefault="006F5D57">
      <w:pPr>
        <w:keepNext/>
        <w:keepLines/>
        <w:jc w:val="left"/>
      </w:pPr>
    </w:p>
    <w:p w:rsidR="006F5D57" w:rsidRDefault="006F5D57">
      <w:pPr>
        <w:pStyle w:val="ContractLevel3"/>
        <w:outlineLvl w:val="2"/>
      </w:pPr>
      <w:bookmarkStart w:id="130" w:name="_Toc265564609"/>
      <w:bookmarkStart w:id="131" w:name="_Toc265580905"/>
      <w:r>
        <w:t>3.2.1  Information to Include Behind Tab 1:</w:t>
      </w:r>
      <w:bookmarkEnd w:id="130"/>
      <w:bookmarkEnd w:id="131"/>
    </w:p>
    <w:p w:rsidR="006F5D57" w:rsidRDefault="006F5D57">
      <w:pPr>
        <w:keepNext/>
        <w:keepLines/>
        <w:jc w:val="left"/>
        <w:rPr>
          <w:b/>
        </w:rPr>
      </w:pPr>
    </w:p>
    <w:p w:rsidR="006F5D57" w:rsidRDefault="006F5D57">
      <w:pPr>
        <w:keepNext/>
        <w:keepLines/>
        <w:jc w:val="left"/>
      </w:pPr>
      <w:r>
        <w:rPr>
          <w:b/>
        </w:rPr>
        <w:t>Transmittal Letter.</w:t>
      </w:r>
    </w:p>
    <w:p w:rsidR="006F5D57" w:rsidRDefault="006F5D5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6F5D57" w:rsidRDefault="006F5D57">
      <w:pPr>
        <w:jc w:val="left"/>
      </w:pPr>
    </w:p>
    <w:p w:rsidR="006F5D57" w:rsidRDefault="006F5D57">
      <w:pPr>
        <w:pStyle w:val="Header"/>
        <w:tabs>
          <w:tab w:val="clear" w:pos="4320"/>
          <w:tab w:val="clear" w:pos="8640"/>
        </w:tabs>
        <w:jc w:val="left"/>
      </w:pPr>
      <w:bookmarkStart w:id="132" w:name="_Toc265564610"/>
      <w:bookmarkStart w:id="133" w:name="_Toc265580906"/>
      <w:r>
        <w:rPr>
          <w:b/>
        </w:rPr>
        <w:t>3.2.2  Information to Include Behind Tab 2: Proposal Table of Contents</w:t>
      </w:r>
      <w:bookmarkEnd w:id="132"/>
      <w:bookmarkEnd w:id="133"/>
      <w:r>
        <w:rPr>
          <w:b/>
        </w:rPr>
        <w:t>.</w:t>
      </w:r>
    </w:p>
    <w:p w:rsidR="006F5D57" w:rsidRDefault="006F5D57">
      <w:pPr>
        <w:jc w:val="left"/>
      </w:pPr>
      <w:r>
        <w:t>The Bid Proposal must contain a table of contents.</w:t>
      </w:r>
    </w:p>
    <w:p w:rsidR="006F5D57" w:rsidRDefault="006F5D57">
      <w:pPr>
        <w:jc w:val="left"/>
      </w:pPr>
    </w:p>
    <w:p w:rsidR="006F5D57" w:rsidRDefault="006F5D57">
      <w:pPr>
        <w:pStyle w:val="ContractLevel3"/>
        <w:outlineLvl w:val="2"/>
      </w:pPr>
      <w:bookmarkStart w:id="134" w:name="_Toc265564611"/>
      <w:bookmarkStart w:id="135" w:name="_Toc265580907"/>
      <w:r>
        <w:t>3.2.3  Information to Include Behind Tab 3: RFP Forms</w:t>
      </w:r>
      <w:bookmarkEnd w:id="134"/>
      <w:bookmarkEnd w:id="135"/>
      <w:r>
        <w:t>.</w:t>
      </w:r>
    </w:p>
    <w:p w:rsidR="006F5D57" w:rsidRDefault="006F5D57">
      <w:pPr>
        <w:jc w:val="left"/>
      </w:pPr>
      <w:r>
        <w:t>The forms listed below are attachments to this RFP.  Fully complete and return these forms behind Tab 3:</w:t>
      </w:r>
    </w:p>
    <w:p w:rsidR="006F5D57" w:rsidRDefault="006F5D57">
      <w:pPr>
        <w:pStyle w:val="ListParagraph"/>
      </w:pPr>
      <w:r>
        <w:t>Release of Information Form</w:t>
      </w:r>
    </w:p>
    <w:p w:rsidR="006F5D57" w:rsidRDefault="006F5D57">
      <w:pPr>
        <w:pStyle w:val="ListParagraph"/>
      </w:pPr>
      <w:r>
        <w:t>Primary Bidder Detail &amp; Certification Form</w:t>
      </w:r>
    </w:p>
    <w:p w:rsidR="006F5D57" w:rsidRDefault="006F5D57">
      <w:pPr>
        <w:pStyle w:val="ListParagraph"/>
      </w:pPr>
      <w:r>
        <w:t>Subcontractor Disclosure Form (one for each proposed subcontractor)</w:t>
      </w:r>
    </w:p>
    <w:p w:rsidR="006F5D57" w:rsidRDefault="006F5D57">
      <w:pPr>
        <w:ind w:left="720"/>
        <w:jc w:val="left"/>
        <w:rPr>
          <w:bCs/>
        </w:rPr>
      </w:pPr>
    </w:p>
    <w:p w:rsidR="006F5D57" w:rsidRDefault="006F5D57">
      <w:pPr>
        <w:pStyle w:val="ContractLevel3"/>
        <w:outlineLvl w:val="2"/>
      </w:pPr>
      <w:bookmarkStart w:id="136" w:name="_Toc265564612"/>
      <w:bookmarkStart w:id="137" w:name="_Toc265580908"/>
      <w:r>
        <w:t>3.2.4  Information to Include Behind Tab 4: Bidder’s Approach to Meeting Deliverables</w:t>
      </w:r>
      <w:bookmarkEnd w:id="136"/>
      <w:bookmarkEnd w:id="137"/>
      <w:r>
        <w:t>.</w:t>
      </w:r>
    </w:p>
    <w:p w:rsidR="006F5D57" w:rsidRDefault="006F5D57">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6F5D57" w:rsidRDefault="006F5D57">
      <w:pPr>
        <w:jc w:val="left"/>
      </w:pPr>
    </w:p>
    <w:p w:rsidR="006F5D57" w:rsidRDefault="006F5D57">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6F5D57" w:rsidRDefault="006F5D57">
      <w:pPr>
        <w:jc w:val="left"/>
      </w:pPr>
    </w:p>
    <w:p w:rsidR="006F5D57" w:rsidRDefault="006F5D57">
      <w:pPr>
        <w:keepNext/>
        <w:jc w:val="left"/>
        <w:rPr>
          <w:b/>
        </w:rPr>
      </w:pPr>
      <w:r>
        <w:rPr>
          <w:b/>
        </w:rPr>
        <w:t>Note:</w:t>
      </w:r>
    </w:p>
    <w:p w:rsidR="006F5D57" w:rsidRDefault="006F5D57">
      <w:pPr>
        <w:pStyle w:val="ListParagraph"/>
        <w:keepNext/>
      </w:pPr>
      <w:r>
        <w:t xml:space="preserve">Responses to Deliverables shall be in the same sequence as presented in the RFP.  </w:t>
      </w:r>
    </w:p>
    <w:p w:rsidR="006F5D57" w:rsidRDefault="006F5D57">
      <w:pPr>
        <w:pStyle w:val="ListParagraph"/>
      </w:pPr>
      <w:r>
        <w:t xml:space="preserve">Bid Proposals shall identify any deviations from the specifications the bidder cannot satisfy.  </w:t>
      </w:r>
    </w:p>
    <w:p w:rsidR="006F5D57" w:rsidRDefault="006F5D57">
      <w:pPr>
        <w:pStyle w:val="ListParagraph"/>
      </w:pPr>
      <w:r>
        <w:t>Bid Proposals shall not contain promotional or display materials unless specifically required.</w:t>
      </w:r>
    </w:p>
    <w:p w:rsidR="006F5D57" w:rsidRDefault="006F5D57">
      <w:pPr>
        <w:pStyle w:val="ListParagraph"/>
      </w:pPr>
      <w:r>
        <w:t xml:space="preserve">If a bidder proposes more than one method of meeting the RFP requirements, each method must be drafted and submitted as separate Bid Proposals.  Each will be evaluated separately.  </w:t>
      </w:r>
    </w:p>
    <w:p w:rsidR="006F5D57" w:rsidRDefault="006F5D57">
      <w:pPr>
        <w:jc w:val="left"/>
        <w:rPr>
          <w:bCs/>
        </w:rPr>
      </w:pPr>
    </w:p>
    <w:p w:rsidR="006F5D57" w:rsidRDefault="006F5D57">
      <w:pPr>
        <w:jc w:val="left"/>
        <w:rPr>
          <w:b/>
          <w:bCs/>
        </w:rPr>
      </w:pPr>
      <w:r>
        <w:rPr>
          <w:b/>
          <w:bCs/>
        </w:rPr>
        <w:t>Information Bidders Must Submit That is Specific to This RFP.</w:t>
      </w:r>
    </w:p>
    <w:p w:rsidR="00700EB6" w:rsidRDefault="006F5D57">
      <w:pPr>
        <w:jc w:val="left"/>
        <w:rPr>
          <w:bCs/>
        </w:rPr>
      </w:pPr>
      <w:r>
        <w:rPr>
          <w:bCs/>
        </w:rPr>
        <w:t xml:space="preserve">Bidders shall provide proof of staff qualifications including minimum educational qualifications as well as any relevant training and/or certification. This documentation shall be </w:t>
      </w:r>
      <w:r w:rsidR="00700EB6">
        <w:rPr>
          <w:bCs/>
        </w:rPr>
        <w:t>included within the proposal</w:t>
      </w:r>
      <w:r>
        <w:rPr>
          <w:bCs/>
        </w:rPr>
        <w:t>.</w:t>
      </w:r>
      <w:r>
        <w:rPr>
          <w:bCs/>
        </w:rPr>
        <w:br/>
      </w:r>
      <w:r>
        <w:rPr>
          <w:bCs/>
        </w:rPr>
        <w:br/>
        <w:t xml:space="preserve">Bidders shall describe how outcome success will be tracked and evaluated for their program, this shall be </w:t>
      </w:r>
      <w:r w:rsidR="00700EB6">
        <w:rPr>
          <w:bCs/>
        </w:rPr>
        <w:t>included within the proposal</w:t>
      </w:r>
      <w:r>
        <w:rPr>
          <w:bCs/>
        </w:rPr>
        <w:t>.</w:t>
      </w:r>
    </w:p>
    <w:p w:rsidR="00700EB6" w:rsidRDefault="00700EB6">
      <w:pPr>
        <w:jc w:val="left"/>
        <w:rPr>
          <w:bCs/>
        </w:rPr>
      </w:pPr>
    </w:p>
    <w:p w:rsidR="006F5D57" w:rsidRDefault="006F5D57" w:rsidP="006F5D57">
      <w:pPr>
        <w:pStyle w:val="NoSpacing"/>
        <w:keepLines/>
        <w:jc w:val="left"/>
      </w:pPr>
      <w:r>
        <w:t>Bidders shall provide a detailed line item budget with narrative attached to the proposal. Including formula used to calculate unit rate, labeled Attachment E.</w:t>
      </w:r>
    </w:p>
    <w:p w:rsidR="006F5D57" w:rsidRDefault="006F5D57">
      <w:pPr>
        <w:jc w:val="left"/>
        <w:rPr>
          <w:bCs/>
        </w:rPr>
      </w:pPr>
      <w:r>
        <w:rPr>
          <w:bCs/>
        </w:rPr>
        <w:br/>
        <w:t xml:space="preserve">Bidders shall provide definition of unit for proposed payment rates; this information shall be included in the Cost Proposal. </w:t>
      </w:r>
    </w:p>
    <w:p w:rsidR="006F5D57" w:rsidRDefault="006F5D57">
      <w:pPr>
        <w:pStyle w:val="ContractLevel3"/>
        <w:outlineLvl w:val="2"/>
      </w:pPr>
      <w:bookmarkStart w:id="138" w:name="_Toc265564613"/>
      <w:bookmarkStart w:id="139" w:name="_Toc265580909"/>
    </w:p>
    <w:p w:rsidR="006F5D57" w:rsidRDefault="006F5D57">
      <w:pPr>
        <w:pStyle w:val="ContractLevel3"/>
        <w:outlineLvl w:val="2"/>
      </w:pPr>
      <w:r>
        <w:t>3.2.5  Information to Include Behind Tab 5: Bidder’s Background.</w:t>
      </w:r>
      <w:bookmarkEnd w:id="138"/>
      <w:bookmarkEnd w:id="139"/>
      <w:r>
        <w:t xml:space="preserve">  </w:t>
      </w:r>
    </w:p>
    <w:p w:rsidR="006F5D57" w:rsidRDefault="006F5D57">
      <w:pPr>
        <w:pStyle w:val="ContractLevel3"/>
        <w:outlineLvl w:val="2"/>
        <w:rPr>
          <w:b w:val="0"/>
        </w:rPr>
      </w:pPr>
      <w:r>
        <w:rPr>
          <w:b w:val="0"/>
        </w:rPr>
        <w:t>The bidder shall provide the information set forth in this section regarding its experience and background.</w:t>
      </w:r>
    </w:p>
    <w:p w:rsidR="006F5D57" w:rsidRDefault="006F5D57">
      <w:pPr>
        <w:pStyle w:val="ContractLevel3"/>
        <w:outlineLvl w:val="2"/>
      </w:pPr>
    </w:p>
    <w:p w:rsidR="006F5D57" w:rsidRDefault="006F5D57">
      <w:pPr>
        <w:jc w:val="left"/>
        <w:rPr>
          <w:b/>
          <w:bCs/>
        </w:rPr>
      </w:pPr>
      <w:r>
        <w:rPr>
          <w:b/>
          <w:bCs/>
        </w:rPr>
        <w:t>3.2.5.1  Experience.</w:t>
      </w:r>
    </w:p>
    <w:p w:rsidR="006F5D57" w:rsidRDefault="006F5D57">
      <w:pPr>
        <w:jc w:val="left"/>
      </w:pPr>
      <w:r>
        <w:t xml:space="preserve">The bidder shall provide the following information regarding the organization’s experience:    </w:t>
      </w:r>
    </w:p>
    <w:p w:rsidR="006F5D57" w:rsidRDefault="006F5D57">
      <w:pPr>
        <w:jc w:val="left"/>
      </w:pPr>
    </w:p>
    <w:p w:rsidR="006F5D57" w:rsidRDefault="006F5D57">
      <w:pPr>
        <w:pStyle w:val="ContractLevel3"/>
      </w:pPr>
      <w:r>
        <w:t xml:space="preserve">3.2.5.1.1  </w:t>
      </w:r>
      <w:r>
        <w:rPr>
          <w:b w:val="0"/>
        </w:rPr>
        <w:t>Level of technical experience in providing the types of services sought by the RFP.</w:t>
      </w:r>
    </w:p>
    <w:p w:rsidR="006F5D57" w:rsidRDefault="006F5D57">
      <w:pPr>
        <w:pStyle w:val="ListParagraph"/>
        <w:numPr>
          <w:ilvl w:val="0"/>
          <w:numId w:val="0"/>
        </w:numPr>
        <w:ind w:left="620"/>
      </w:pPr>
    </w:p>
    <w:p w:rsidR="006F5D57" w:rsidRDefault="006F5D57">
      <w:pPr>
        <w:pStyle w:val="ContractLevel3"/>
      </w:pPr>
      <w:r>
        <w:t xml:space="preserve">3.2.5.1.2  </w:t>
      </w:r>
      <w:r>
        <w:rPr>
          <w:b w:val="0"/>
        </w:rPr>
        <w:t>Description of all services similar to those sought by this RFP that the bidder has provided to other businesses or governmental entities within the last twenty-four (24) months.</w:t>
      </w:r>
      <w:r>
        <w:t xml:space="preserve"> </w:t>
      </w:r>
    </w:p>
    <w:p w:rsidR="006F5D57" w:rsidRDefault="006F5D57">
      <w:pPr>
        <w:ind w:left="2340" w:hanging="180"/>
        <w:jc w:val="left"/>
      </w:pPr>
    </w:p>
    <w:p w:rsidR="006F5D57" w:rsidRDefault="006F5D57">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6F5D57" w:rsidRDefault="006F5D57"/>
    <w:p w:rsidR="006F5D57" w:rsidRDefault="006F5D57">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6F5D57" w:rsidRDefault="006F5D57">
      <w:pPr>
        <w:pStyle w:val="ListParagraph"/>
        <w:numPr>
          <w:ilvl w:val="0"/>
          <w:numId w:val="0"/>
        </w:numPr>
        <w:ind w:left="720"/>
      </w:pPr>
    </w:p>
    <w:p w:rsidR="006F5D57" w:rsidRDefault="006F5D57">
      <w:pPr>
        <w:pStyle w:val="ContractLevel3"/>
        <w:rPr>
          <w:b w:val="0"/>
        </w:rPr>
      </w:pPr>
      <w:r>
        <w:t xml:space="preserve">3.2.5.1.5  </w:t>
      </w:r>
      <w:r>
        <w:rPr>
          <w:b w:val="0"/>
        </w:rPr>
        <w:t>Description of experience managing subcontractors, if the bidder proposes to use subcontractors.</w:t>
      </w:r>
    </w:p>
    <w:p w:rsidR="006F5D57" w:rsidRDefault="006F5D57">
      <w:pPr>
        <w:jc w:val="left"/>
        <w:rPr>
          <w:sz w:val="20"/>
          <w:szCs w:val="20"/>
        </w:rPr>
      </w:pPr>
    </w:p>
    <w:p w:rsidR="006F5D57" w:rsidRDefault="006F5D57">
      <w:pPr>
        <w:jc w:val="left"/>
        <w:rPr>
          <w:b/>
          <w:bCs/>
        </w:rPr>
      </w:pPr>
      <w:r>
        <w:rPr>
          <w:b/>
          <w:bCs/>
        </w:rPr>
        <w:t xml:space="preserve">3.2.5.2  Personnel.  </w:t>
      </w:r>
    </w:p>
    <w:p w:rsidR="006F5D57" w:rsidRDefault="006F5D57">
      <w:pPr>
        <w:jc w:val="left"/>
      </w:pPr>
      <w:r>
        <w:t xml:space="preserve">The bidder shall provide the following information regarding personnel:  </w:t>
      </w:r>
    </w:p>
    <w:p w:rsidR="006F5D57" w:rsidRDefault="006F5D57">
      <w:pPr>
        <w:jc w:val="left"/>
        <w:rPr>
          <w:b/>
          <w:bCs/>
        </w:rPr>
      </w:pPr>
    </w:p>
    <w:p w:rsidR="006F5D57" w:rsidRDefault="006F5D57">
      <w:pPr>
        <w:keepNext/>
        <w:jc w:val="left"/>
        <w:rPr>
          <w:b/>
        </w:rPr>
      </w:pPr>
      <w:r>
        <w:rPr>
          <w:b/>
          <w:bCs/>
        </w:rPr>
        <w:lastRenderedPageBreak/>
        <w:t>3.2.5.2.1  T</w:t>
      </w:r>
      <w:r>
        <w:rPr>
          <w:b/>
        </w:rPr>
        <w:t>ables of Organization.</w:t>
      </w:r>
    </w:p>
    <w:p w:rsidR="006F5D57" w:rsidRDefault="006F5D57">
      <w:pPr>
        <w:jc w:val="left"/>
      </w:pPr>
      <w:r>
        <w:t>Illustrate the lines of authority in two tables:</w:t>
      </w:r>
    </w:p>
    <w:p w:rsidR="006F5D57" w:rsidRDefault="006F5D57">
      <w:pPr>
        <w:pStyle w:val="ListParagraph"/>
      </w:pPr>
      <w:r>
        <w:t>One showing overall operations</w:t>
      </w:r>
    </w:p>
    <w:p w:rsidR="006F5D57" w:rsidRDefault="006F5D57">
      <w:pPr>
        <w:pStyle w:val="ListParagraph"/>
      </w:pPr>
      <w:r>
        <w:t>One</w:t>
      </w:r>
      <w:r>
        <w:rPr>
          <w:b/>
        </w:rPr>
        <w:t xml:space="preserve"> </w:t>
      </w:r>
      <w:r>
        <w:t xml:space="preserve">showing staff who will provide services under the RFP  </w:t>
      </w:r>
    </w:p>
    <w:p w:rsidR="006F5D57" w:rsidRDefault="006F5D57">
      <w:pPr>
        <w:jc w:val="left"/>
        <w:rPr>
          <w:b/>
          <w:bCs/>
        </w:rPr>
      </w:pPr>
    </w:p>
    <w:p w:rsidR="006F5D57" w:rsidRDefault="006F5D57">
      <w:pPr>
        <w:jc w:val="left"/>
        <w:rPr>
          <w:b/>
          <w:bCs/>
        </w:rPr>
      </w:pPr>
      <w:r>
        <w:rPr>
          <w:b/>
          <w:bCs/>
        </w:rPr>
        <w:t xml:space="preserve">3.2.5.2.2 Names and Credentials of Key Corporate Personnel. </w:t>
      </w:r>
    </w:p>
    <w:p w:rsidR="006F5D57" w:rsidRDefault="006F5D57">
      <w:pPr>
        <w:pStyle w:val="ListParagraph"/>
      </w:pPr>
      <w:r>
        <w:t xml:space="preserve">Include the names and credentials of the owners and executives of your organization and, if applicable, their roles on this project.  </w:t>
      </w:r>
    </w:p>
    <w:p w:rsidR="006F5D57" w:rsidRDefault="006F5D57">
      <w:pPr>
        <w:pStyle w:val="ListParagraph"/>
      </w:pPr>
      <w:r>
        <w:t xml:space="preserve">Include names of the current board of directors, or names of all partners, as applicable.  </w:t>
      </w:r>
    </w:p>
    <w:p w:rsidR="006F5D57" w:rsidRDefault="006F5D57">
      <w:pPr>
        <w:pStyle w:val="ListParagraph"/>
      </w:pPr>
      <w: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p>
    <w:p w:rsidR="006F5D57" w:rsidRDefault="006F5D57">
      <w:pPr>
        <w:pStyle w:val="ListParagraph"/>
        <w:numPr>
          <w:ilvl w:val="0"/>
          <w:numId w:val="0"/>
        </w:numPr>
      </w:pPr>
    </w:p>
    <w:p w:rsidR="006F5D57" w:rsidRDefault="006F5D57">
      <w:pPr>
        <w:jc w:val="left"/>
        <w:rPr>
          <w:b/>
          <w:bCs/>
        </w:rPr>
      </w:pPr>
      <w:r>
        <w:rPr>
          <w:b/>
          <w:bCs/>
        </w:rPr>
        <w:t>3.2.5.2.3  Information About Project Manager and Key Project Personnel.</w:t>
      </w:r>
    </w:p>
    <w:p w:rsidR="006F5D57" w:rsidRDefault="006F5D57">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6F5D57" w:rsidRDefault="006F5D57">
      <w:pPr>
        <w:pStyle w:val="ListParagraph"/>
      </w:pPr>
      <w:r>
        <w:t>Include the project manager’s experience managing subcontractor staff if the bidder proposes to use subcontractors.</w:t>
      </w:r>
    </w:p>
    <w:p w:rsidR="006F5D57" w:rsidRDefault="006F5D57">
      <w:pPr>
        <w:pStyle w:val="ListParagraph"/>
      </w:pPr>
      <w:r>
        <w:t>Include the percentage of time the project manager and key project personnel will devote to this project on a monthly basis.</w:t>
      </w:r>
    </w:p>
    <w:p w:rsidR="006F5D57" w:rsidRDefault="006F5D57">
      <w:pPr>
        <w:jc w:val="left"/>
        <w:rPr>
          <w:b/>
          <w:bCs/>
        </w:rPr>
      </w:pPr>
    </w:p>
    <w:p w:rsidR="006F5D57" w:rsidRDefault="006F5D57">
      <w:pPr>
        <w:jc w:val="left"/>
        <w:rPr>
          <w:b/>
          <w:bCs/>
        </w:rPr>
      </w:pPr>
      <w:r>
        <w:rPr>
          <w:b/>
          <w:bCs/>
        </w:rPr>
        <w:t>3.2.5.3  Reserved.  (Financial Statements)</w:t>
      </w:r>
    </w:p>
    <w:p w:rsidR="006F5D57" w:rsidRDefault="006F5D57">
      <w:pPr>
        <w:jc w:val="left"/>
      </w:pPr>
    </w:p>
    <w:p w:rsidR="006F5D57" w:rsidRDefault="006F5D57">
      <w:pPr>
        <w:pStyle w:val="ContractLevel2"/>
        <w:tabs>
          <w:tab w:val="left" w:pos="5940"/>
        </w:tabs>
        <w:outlineLvl w:val="1"/>
        <w:rPr>
          <w:i w:val="0"/>
        </w:rPr>
      </w:pPr>
      <w:bookmarkStart w:id="140" w:name="_Toc265564614"/>
      <w:bookmarkStart w:id="141" w:name="_Toc265580911"/>
      <w:r>
        <w:t>3.3  Cost Proposal</w:t>
      </w:r>
      <w:bookmarkEnd w:id="140"/>
      <w:bookmarkEnd w:id="141"/>
      <w:r>
        <w:t xml:space="preserve">. </w:t>
      </w:r>
    </w:p>
    <w:p w:rsidR="006F5D57" w:rsidRDefault="006F5D57">
      <w:pPr>
        <w:jc w:val="left"/>
        <w:rPr>
          <w:b/>
        </w:rPr>
      </w:pPr>
      <w:r>
        <w:rPr>
          <w:b/>
        </w:rPr>
        <w:t xml:space="preserve">Pricing Restrictions. </w:t>
      </w:r>
    </w:p>
    <w:p w:rsidR="006F5D57" w:rsidRDefault="006F5D57">
      <w:pPr>
        <w:pStyle w:val="ContractLevel2"/>
        <w:rPr>
          <w:i w:val="0"/>
        </w:rPr>
      </w:pPr>
      <w:r>
        <w:rPr>
          <w:i w:val="0"/>
        </w:rPr>
        <w:t>Contract Budget.</w:t>
      </w:r>
    </w:p>
    <w:p w:rsidR="006F5D57" w:rsidRDefault="006F5D57">
      <w:pPr>
        <w:pStyle w:val="ContractLevel2"/>
        <w:rPr>
          <w:b w:val="0"/>
          <w:i w:val="0"/>
        </w:rPr>
      </w:pPr>
      <w:r>
        <w:rPr>
          <w:b w:val="0"/>
          <w:i w:val="0"/>
        </w:rPr>
        <w:t>The Agency is limiting the funding that is available for these services. Cost proposals may not exceed $120,000 for the first year of the contract. Any possible contract extension funding will be discussed and agreed upon annually by submission of an amended budget by the provider to the Contract Administrator/Accountant and agreement with the Chief Juvenile Court Officer.</w:t>
      </w:r>
    </w:p>
    <w:p w:rsidR="006F5D57" w:rsidRDefault="006F5D57">
      <w:pPr>
        <w:pStyle w:val="ContractLevel2"/>
        <w:rPr>
          <w:b w:val="0"/>
          <w:i w:val="0"/>
        </w:rPr>
      </w:pPr>
    </w:p>
    <w:p w:rsidR="006F5D57" w:rsidRDefault="006F5D57">
      <w:pPr>
        <w:pStyle w:val="ContractLevel2"/>
        <w:rPr>
          <w:bCs/>
          <w:i w:val="0"/>
        </w:rPr>
      </w:pPr>
      <w:r>
        <w:rPr>
          <w:bCs/>
          <w:i w:val="0"/>
        </w:rPr>
        <w:t>Administrative Costs.</w:t>
      </w:r>
    </w:p>
    <w:p w:rsidR="006F5D57" w:rsidRDefault="006F5D57">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 total contract amount.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w:t>
      </w:r>
    </w:p>
    <w:p w:rsidR="006F5D57" w:rsidRDefault="006F5D57">
      <w:pPr>
        <w:jc w:val="left"/>
        <w:rPr>
          <w:b/>
        </w:rPr>
      </w:pPr>
    </w:p>
    <w:p w:rsidR="006F5D57" w:rsidRDefault="006F5D57">
      <w:pPr>
        <w:jc w:val="left"/>
        <w:rPr>
          <w:b/>
        </w:rPr>
      </w:pPr>
      <w:r>
        <w:rPr>
          <w:b/>
        </w:rPr>
        <w:t>Content and Format.</w:t>
      </w:r>
    </w:p>
    <w:p w:rsidR="006F5D57" w:rsidRDefault="006F5D57">
      <w:pPr>
        <w:jc w:val="left"/>
      </w:pPr>
      <w:r>
        <w:t xml:space="preserve">The bidder shall provide the following information in the Cost Proposal: </w:t>
      </w:r>
    </w:p>
    <w:p w:rsidR="006F5D57" w:rsidRDefault="006F5D57">
      <w:pPr>
        <w:jc w:val="left"/>
      </w:pPr>
    </w:p>
    <w:p w:rsidR="006F5D57" w:rsidRDefault="006F5D57">
      <w:pPr>
        <w:jc w:val="left"/>
      </w:pPr>
      <w:r>
        <w:t>The bidder's Cost Proposal shall be submitted using the pricing worksheet set forth in Attachment E of this RFP.</w:t>
      </w:r>
    </w:p>
    <w:p w:rsidR="006F5D57" w:rsidRDefault="006F5D57">
      <w:pPr>
        <w:jc w:val="left"/>
      </w:pPr>
    </w:p>
    <w:p w:rsidR="006F5D57" w:rsidRDefault="006F5D57">
      <w:pPr>
        <w:keepNext/>
        <w:keepLines/>
        <w:jc w:val="left"/>
        <w:rPr>
          <w:sz w:val="20"/>
          <w:szCs w:val="20"/>
        </w:rPr>
      </w:pPr>
    </w:p>
    <w:p w:rsidR="006F5D57" w:rsidRDefault="006F5D57">
      <w:pPr>
        <w:pStyle w:val="ContractLevel1"/>
        <w:keepNext/>
        <w:keepLines/>
        <w:shd w:val="clear" w:color="auto" w:fill="DDDDDD"/>
        <w:outlineLvl w:val="0"/>
      </w:pPr>
      <w:bookmarkStart w:id="142" w:name="_Toc265506683"/>
      <w:bookmarkStart w:id="143" w:name="_Toc265507120"/>
      <w:bookmarkStart w:id="144" w:name="_Toc265564615"/>
      <w:bookmarkStart w:id="145" w:name="_Toc265580912"/>
      <w:r>
        <w:t>Section 4 Evaluation Of Bid Proposals</w:t>
      </w:r>
      <w:bookmarkEnd w:id="142"/>
      <w:bookmarkEnd w:id="143"/>
      <w:bookmarkEnd w:id="144"/>
      <w:bookmarkEnd w:id="145"/>
    </w:p>
    <w:p w:rsidR="006F5D57" w:rsidRDefault="006F5D57">
      <w:pPr>
        <w:keepNext/>
        <w:keepLines/>
        <w:jc w:val="left"/>
        <w:rPr>
          <w:b/>
          <w:bCs/>
        </w:rPr>
      </w:pPr>
    </w:p>
    <w:p w:rsidR="006F5D57" w:rsidRDefault="006F5D57">
      <w:pPr>
        <w:pStyle w:val="ContractLevel2"/>
        <w:keepLines/>
        <w:outlineLvl w:val="1"/>
      </w:pPr>
      <w:bookmarkStart w:id="146" w:name="_Toc265564616"/>
      <w:bookmarkStart w:id="147" w:name="_Toc265580913"/>
      <w:r>
        <w:t>4.1  Introduction</w:t>
      </w:r>
      <w:bookmarkEnd w:id="146"/>
      <w:bookmarkEnd w:id="147"/>
      <w:r>
        <w:t>.</w:t>
      </w:r>
    </w:p>
    <w:p w:rsidR="006F5D57" w:rsidRDefault="006F5D57">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6F5D57" w:rsidRDefault="006F5D57">
      <w:pPr>
        <w:keepNext/>
        <w:keepLines/>
        <w:jc w:val="left"/>
      </w:pPr>
    </w:p>
    <w:p w:rsidR="006F5D57" w:rsidRDefault="006F5D57">
      <w:pPr>
        <w:pStyle w:val="ContractLevel2"/>
        <w:outlineLvl w:val="1"/>
      </w:pPr>
      <w:bookmarkStart w:id="148" w:name="_Toc265564617"/>
      <w:bookmarkStart w:id="149" w:name="_Toc265580914"/>
      <w:r>
        <w:t>4.2  Evaluation Committee</w:t>
      </w:r>
      <w:bookmarkEnd w:id="148"/>
      <w:bookmarkEnd w:id="149"/>
      <w:r>
        <w:t>.</w:t>
      </w:r>
    </w:p>
    <w:p w:rsidR="006F5D57" w:rsidRDefault="006F5D57">
      <w:pPr>
        <w:jc w:val="left"/>
      </w:pPr>
      <w:r>
        <w:t xml:space="preserve">The Agency intends to conduct a comprehensive, fair and impartial evaluation of Bid Proposals received in response to this RFP.  In making this determination, the Agency will be represented by an evaluation committee.  </w:t>
      </w:r>
    </w:p>
    <w:p w:rsidR="006F5D57" w:rsidRDefault="006F5D57">
      <w:pPr>
        <w:pStyle w:val="ContractLevel2"/>
        <w:outlineLvl w:val="1"/>
      </w:pPr>
    </w:p>
    <w:p w:rsidR="006F5D57" w:rsidRDefault="006F5D57">
      <w:pPr>
        <w:pStyle w:val="ContractLevel2"/>
        <w:outlineLvl w:val="1"/>
      </w:pPr>
      <w:bookmarkStart w:id="150" w:name="_Toc265564620"/>
      <w:bookmarkStart w:id="151" w:name="_Toc265580916"/>
      <w:r>
        <w:t>4.3</w:t>
      </w:r>
      <w:r>
        <w:rPr>
          <w:i w:val="0"/>
        </w:rPr>
        <w:t xml:space="preserve">  </w:t>
      </w:r>
      <w:r>
        <w:t>Proposal Scoring</w:t>
      </w:r>
      <w:bookmarkEnd w:id="150"/>
      <w:bookmarkEnd w:id="151"/>
      <w:r>
        <w:t xml:space="preserve"> and Evaluation Criteria.</w:t>
      </w:r>
      <w:r>
        <w:rPr>
          <w:i w:val="0"/>
        </w:rPr>
        <w:t xml:space="preserve">  </w:t>
      </w:r>
    </w:p>
    <w:p w:rsidR="006F5D57" w:rsidRDefault="006F5D5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6F5D57" w:rsidRDefault="006F5D5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6F5D57" w:rsidRDefault="006F5D5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6F5D57" w:rsidRDefault="006F5D57">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F5D57">
        <w:trPr>
          <w:cantSplit/>
        </w:trPr>
        <w:tc>
          <w:tcPr>
            <w:tcW w:w="692" w:type="dxa"/>
          </w:tcPr>
          <w:p w:rsidR="006F5D57" w:rsidRDefault="006F5D57">
            <w:pPr>
              <w:keepNext/>
              <w:spacing w:after="120"/>
              <w:jc w:val="left"/>
            </w:pPr>
            <w:r>
              <w:t xml:space="preserve">4 </w:t>
            </w:r>
          </w:p>
        </w:tc>
        <w:tc>
          <w:tcPr>
            <w:tcW w:w="9586" w:type="dxa"/>
          </w:tcPr>
          <w:p w:rsidR="006F5D57" w:rsidRDefault="006F5D5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F5D57">
        <w:trPr>
          <w:cantSplit/>
        </w:trPr>
        <w:tc>
          <w:tcPr>
            <w:tcW w:w="692" w:type="dxa"/>
          </w:tcPr>
          <w:p w:rsidR="006F5D57" w:rsidRDefault="006F5D57">
            <w:pPr>
              <w:keepNext/>
              <w:spacing w:after="120"/>
              <w:jc w:val="left"/>
            </w:pPr>
            <w:r>
              <w:t>3</w:t>
            </w:r>
          </w:p>
        </w:tc>
        <w:tc>
          <w:tcPr>
            <w:tcW w:w="9586" w:type="dxa"/>
          </w:tcPr>
          <w:p w:rsidR="006F5D57" w:rsidRDefault="006F5D5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F5D57">
        <w:trPr>
          <w:cantSplit/>
        </w:trPr>
        <w:tc>
          <w:tcPr>
            <w:tcW w:w="692" w:type="dxa"/>
          </w:tcPr>
          <w:p w:rsidR="006F5D57" w:rsidRDefault="006F5D57">
            <w:pPr>
              <w:keepNext/>
              <w:spacing w:after="120"/>
              <w:jc w:val="left"/>
            </w:pPr>
            <w:r>
              <w:t>2</w:t>
            </w:r>
          </w:p>
        </w:tc>
        <w:tc>
          <w:tcPr>
            <w:tcW w:w="9586" w:type="dxa"/>
          </w:tcPr>
          <w:p w:rsidR="006F5D57" w:rsidRDefault="006F5D5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F5D57">
        <w:trPr>
          <w:cantSplit/>
        </w:trPr>
        <w:tc>
          <w:tcPr>
            <w:tcW w:w="692" w:type="dxa"/>
          </w:tcPr>
          <w:p w:rsidR="006F5D57" w:rsidRDefault="006F5D57">
            <w:pPr>
              <w:keepNext/>
              <w:spacing w:after="120"/>
              <w:jc w:val="left"/>
            </w:pPr>
            <w:r>
              <w:t>1</w:t>
            </w:r>
          </w:p>
        </w:tc>
        <w:tc>
          <w:tcPr>
            <w:tcW w:w="9586" w:type="dxa"/>
          </w:tcPr>
          <w:p w:rsidR="006F5D57" w:rsidRDefault="006F5D57">
            <w:pPr>
              <w:keepNext/>
              <w:spacing w:after="120"/>
              <w:jc w:val="left"/>
            </w:pPr>
            <w:r>
              <w:t>Bidder has agreed to comply with the requirements and provided some details on how the requirements would be met.  Response does not clearly indicate if all the needs of the Agency will be met.</w:t>
            </w:r>
          </w:p>
        </w:tc>
      </w:tr>
      <w:tr w:rsidR="006F5D57">
        <w:trPr>
          <w:cantSplit/>
        </w:trPr>
        <w:tc>
          <w:tcPr>
            <w:tcW w:w="692" w:type="dxa"/>
          </w:tcPr>
          <w:p w:rsidR="006F5D57" w:rsidRDefault="006F5D57">
            <w:pPr>
              <w:keepNext/>
              <w:spacing w:after="120"/>
              <w:jc w:val="left"/>
            </w:pPr>
            <w:r>
              <w:t>0</w:t>
            </w:r>
          </w:p>
        </w:tc>
        <w:tc>
          <w:tcPr>
            <w:tcW w:w="9586" w:type="dxa"/>
          </w:tcPr>
          <w:p w:rsidR="006F5D57" w:rsidRDefault="006F5D5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6F5D57" w:rsidRDefault="006F5D5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6F5D57" w:rsidRDefault="006F5D5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6F5D57" w:rsidRDefault="006F5D5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6F5D57" w:rsidRDefault="006F5D5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29"/>
        <w:gridCol w:w="2512"/>
        <w:gridCol w:w="2506"/>
        <w:gridCol w:w="2523"/>
      </w:tblGrid>
      <w:tr w:rsidR="006F5D57">
        <w:tc>
          <w:tcPr>
            <w:tcW w:w="2574" w:type="dxa"/>
            <w:shd w:val="clear" w:color="auto" w:fill="DDDDDD"/>
          </w:tcPr>
          <w:p w:rsidR="006F5D57" w:rsidRDefault="006F5D5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6F5D57" w:rsidRDefault="006F5D5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6F5D57" w:rsidRDefault="006F5D5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6F5D57" w:rsidRDefault="006F5D5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6F5D57">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Approach to Meeting Deliverables</w:t>
            </w:r>
          </w:p>
        </w:tc>
        <w:tc>
          <w:tcPr>
            <w:tcW w:w="2574" w:type="dxa"/>
          </w:tcPr>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500</w:t>
            </w:r>
          </w:p>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2,000</w:t>
            </w:r>
          </w:p>
        </w:tc>
      </w:tr>
      <w:tr w:rsidR="006F5D57">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Technical Experience with Similar Services</w:t>
            </w:r>
          </w:p>
        </w:tc>
        <w:tc>
          <w:tcPr>
            <w:tcW w:w="2574" w:type="dxa"/>
          </w:tcPr>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6F5D57">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6F5D57">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tc>
        <w:tc>
          <w:tcPr>
            <w:tcW w:w="2574" w:type="dxa"/>
          </w:tcPr>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p w:rsidR="006F5D57" w:rsidRDefault="006F5D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F5D57" w:rsidRDefault="006F5D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1,600</w:t>
            </w:r>
          </w:p>
        </w:tc>
      </w:tr>
    </w:tbl>
    <w:p w:rsidR="006F5D57" w:rsidRDefault="006F5D57">
      <w:pPr>
        <w:keepNext/>
        <w:jc w:val="left"/>
        <w:rPr>
          <w:bCs/>
        </w:rPr>
      </w:pPr>
    </w:p>
    <w:p w:rsidR="006F5D57" w:rsidRDefault="006F5D57">
      <w:pPr>
        <w:keepNext/>
        <w:jc w:val="left"/>
      </w:pPr>
      <w:r>
        <w:rPr>
          <w:b/>
          <w:bCs/>
        </w:rPr>
        <w:t>Scoring of Cost Proposal Pricing.</w:t>
      </w:r>
    </w:p>
    <w:p w:rsidR="006F5D57" w:rsidRDefault="006F5D57">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6F5D57" w:rsidRDefault="006F5D57">
      <w:pPr>
        <w:pStyle w:val="Header"/>
        <w:jc w:val="left"/>
      </w:pPr>
    </w:p>
    <w:p w:rsidR="006F5D57" w:rsidRDefault="006F5D57">
      <w:pPr>
        <w:rPr>
          <w:b/>
        </w:rPr>
      </w:pPr>
      <w:r>
        <w:rPr>
          <w:b/>
        </w:rPr>
        <w:t>Weighted Cost Score = (price of lowest Cost Proposal/price of each higher priced Cost Proposal) X (points assigned to pricing)</w:t>
      </w:r>
    </w:p>
    <w:p w:rsidR="006F5D57" w:rsidRDefault="006F5D57"/>
    <w:p w:rsidR="006F5D57" w:rsidRDefault="006F5D57">
      <w:pPr>
        <w:rPr>
          <w:b/>
        </w:rPr>
      </w:pPr>
      <w:r>
        <w:rPr>
          <w:b/>
        </w:rPr>
        <w:t>Total Points Assigned to Pricing: 200.</w:t>
      </w:r>
    </w:p>
    <w:p w:rsidR="006F5D57" w:rsidRDefault="006F5D57"/>
    <w:p w:rsidR="006F5D57" w:rsidRDefault="006F5D57">
      <w:pPr>
        <w:jc w:val="left"/>
        <w:rPr>
          <w:b/>
        </w:rPr>
      </w:pPr>
      <w:r>
        <w:rPr>
          <w:b/>
        </w:rPr>
        <w:t xml:space="preserve">Total Points Possible for Technical and Cost Proposals:  5,000  </w:t>
      </w:r>
    </w:p>
    <w:p w:rsidR="006F5D57" w:rsidRDefault="006F5D57">
      <w:pPr>
        <w:jc w:val="left"/>
      </w:pPr>
    </w:p>
    <w:p w:rsidR="006F5D57" w:rsidRDefault="006F5D57">
      <w:pPr>
        <w:pStyle w:val="ContractLevel2"/>
      </w:pPr>
      <w:r>
        <w:t xml:space="preserve">4.4  Recommendation of the Evaluation Committee.  </w:t>
      </w:r>
    </w:p>
    <w:p w:rsidR="006F5D57" w:rsidRDefault="006F5D57">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6F5D57" w:rsidRDefault="006F5D57">
      <w:pPr>
        <w:spacing w:after="200" w:line="276" w:lineRule="auto"/>
        <w:jc w:val="left"/>
        <w:rPr>
          <w:b/>
          <w:bCs/>
          <w:sz w:val="24"/>
          <w:szCs w:val="24"/>
        </w:rPr>
      </w:pPr>
      <w:bookmarkStart w:id="152" w:name="_Toc265506684"/>
      <w:bookmarkStart w:id="153" w:name="_Toc265507121"/>
      <w:bookmarkStart w:id="154" w:name="_Toc265564621"/>
      <w:bookmarkStart w:id="155" w:name="_Toc265580917"/>
      <w:r>
        <w:rPr>
          <w:sz w:val="24"/>
          <w:szCs w:val="24"/>
        </w:rPr>
        <w:br w:type="page"/>
      </w:r>
    </w:p>
    <w:p w:rsidR="006F5D57" w:rsidRDefault="006F5D57">
      <w:pPr>
        <w:pStyle w:val="Heading1"/>
        <w:jc w:val="center"/>
        <w:rPr>
          <w:sz w:val="24"/>
          <w:szCs w:val="24"/>
        </w:rPr>
      </w:pPr>
      <w:r>
        <w:rPr>
          <w:sz w:val="24"/>
          <w:szCs w:val="24"/>
        </w:rPr>
        <w:lastRenderedPageBreak/>
        <w:t>Attachment A: Release of Information</w:t>
      </w:r>
      <w:bookmarkEnd w:id="152"/>
      <w:bookmarkEnd w:id="153"/>
      <w:bookmarkEnd w:id="154"/>
      <w:bookmarkEnd w:id="155"/>
    </w:p>
    <w:p w:rsidR="006F5D57" w:rsidRDefault="006F5D57">
      <w:pPr>
        <w:jc w:val="center"/>
      </w:pPr>
      <w:r>
        <w:rPr>
          <w:rFonts w:eastAsia="Times New Roman"/>
          <w:i/>
        </w:rPr>
        <w:t>(Return this completed form behind Tab 3 of the Bid Proposal.)</w:t>
      </w:r>
    </w:p>
    <w:p w:rsidR="006F5D57" w:rsidRDefault="006F5D57"/>
    <w:p w:rsidR="006F5D57" w:rsidRDefault="006F5D57">
      <w:pPr>
        <w:pStyle w:val="BodyText3"/>
        <w:jc w:val="left"/>
      </w:pPr>
    </w:p>
    <w:p w:rsidR="006F5D57" w:rsidRDefault="006F5D57">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6F5D57" w:rsidRDefault="006F5D57">
      <w:pPr>
        <w:pStyle w:val="BodyText3"/>
        <w:jc w:val="left"/>
      </w:pPr>
    </w:p>
    <w:p w:rsidR="006F5D57" w:rsidRDefault="006F5D57">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6F5D57" w:rsidRDefault="006F5D57">
      <w:pPr>
        <w:jc w:val="left"/>
      </w:pPr>
    </w:p>
    <w:p w:rsidR="006F5D57" w:rsidRDefault="006F5D57">
      <w:pPr>
        <w:pStyle w:val="Header"/>
        <w:tabs>
          <w:tab w:val="clear" w:pos="4320"/>
          <w:tab w:val="clear" w:pos="8640"/>
        </w:tabs>
        <w:jc w:val="left"/>
      </w:pPr>
      <w:r>
        <w:t>_______________________________</w:t>
      </w:r>
    </w:p>
    <w:p w:rsidR="006F5D57" w:rsidRDefault="006F5D57">
      <w:pPr>
        <w:jc w:val="left"/>
      </w:pPr>
      <w:r>
        <w:t>Printed Name of Bidder Organization</w:t>
      </w:r>
    </w:p>
    <w:p w:rsidR="006F5D57" w:rsidRDefault="006F5D57">
      <w:pPr>
        <w:jc w:val="left"/>
      </w:pPr>
    </w:p>
    <w:p w:rsidR="006F5D57" w:rsidRDefault="006F5D57">
      <w:pPr>
        <w:jc w:val="left"/>
      </w:pPr>
    </w:p>
    <w:p w:rsidR="006F5D57" w:rsidRDefault="006F5D57">
      <w:pPr>
        <w:jc w:val="left"/>
      </w:pPr>
      <w:r>
        <w:t>_______________________________</w:t>
      </w:r>
      <w:r>
        <w:tab/>
      </w:r>
      <w:r>
        <w:tab/>
        <w:t>___________________________</w:t>
      </w:r>
    </w:p>
    <w:p w:rsidR="006F5D57" w:rsidRDefault="006F5D57">
      <w:pPr>
        <w:jc w:val="left"/>
      </w:pPr>
      <w:r>
        <w:t xml:space="preserve">Signature of Authorized Representative </w:t>
      </w:r>
      <w:r>
        <w:tab/>
      </w:r>
      <w:r>
        <w:tab/>
        <w:t>Date</w:t>
      </w:r>
    </w:p>
    <w:p w:rsidR="006F5D57" w:rsidRDefault="006F5D57">
      <w:pPr>
        <w:jc w:val="left"/>
      </w:pPr>
    </w:p>
    <w:p w:rsidR="006F5D57" w:rsidRDefault="006F5D57">
      <w:pPr>
        <w:jc w:val="left"/>
      </w:pPr>
      <w:r>
        <w:t>_______________________________</w:t>
      </w:r>
      <w:r>
        <w:tab/>
      </w:r>
      <w:r>
        <w:tab/>
      </w:r>
    </w:p>
    <w:p w:rsidR="006F5D57" w:rsidRDefault="006F5D57">
      <w:pPr>
        <w:jc w:val="left"/>
      </w:pPr>
      <w:r>
        <w:t>Printed Name</w:t>
      </w:r>
      <w:r>
        <w:tab/>
      </w:r>
      <w:r>
        <w:tab/>
      </w:r>
    </w:p>
    <w:p w:rsidR="006F5D57" w:rsidRDefault="006F5D57">
      <w:pPr>
        <w:ind w:left="2880" w:firstLine="720"/>
        <w:jc w:val="left"/>
      </w:pPr>
    </w:p>
    <w:p w:rsidR="006F5D57" w:rsidRDefault="006F5D57"/>
    <w:p w:rsidR="006F5D57" w:rsidRDefault="006F5D57"/>
    <w:p w:rsidR="006F5D57" w:rsidRDefault="006F5D57"/>
    <w:p w:rsidR="006F5D57" w:rsidRDefault="006F5D57"/>
    <w:p w:rsidR="006F5D57" w:rsidRDefault="006F5D57">
      <w:pPr>
        <w:ind w:left="2880" w:firstLine="720"/>
        <w:jc w:val="left"/>
      </w:pPr>
    </w:p>
    <w:p w:rsidR="006F5D57" w:rsidRDefault="006F5D57">
      <w:pPr>
        <w:ind w:left="2880" w:firstLine="720"/>
        <w:jc w:val="left"/>
      </w:pPr>
    </w:p>
    <w:p w:rsidR="006F5D57" w:rsidRDefault="006F5D57">
      <w:pPr>
        <w:ind w:left="2880" w:firstLine="720"/>
        <w:jc w:val="center"/>
      </w:pPr>
    </w:p>
    <w:p w:rsidR="006F5D57" w:rsidRDefault="006F5D57">
      <w:pPr>
        <w:pStyle w:val="Heading1"/>
        <w:jc w:val="center"/>
        <w:rPr>
          <w:rFonts w:eastAsia="Times New Roman"/>
        </w:rPr>
      </w:pPr>
      <w:r>
        <w:br w:type="page"/>
      </w:r>
      <w:bookmarkStart w:id="156" w:name="_Toc265506685"/>
      <w:bookmarkStart w:id="157" w:name="_Toc265507122"/>
      <w:bookmarkStart w:id="158" w:name="_Toc265564622"/>
      <w:bookmarkStart w:id="159" w:name="_Toc265580918"/>
      <w:r>
        <w:lastRenderedPageBreak/>
        <w:t xml:space="preserve">Attachment B: </w:t>
      </w:r>
      <w:r>
        <w:rPr>
          <w:rFonts w:eastAsia="Times New Roman"/>
        </w:rPr>
        <w:t>Primary Bidder Detail &amp; Certification</w:t>
      </w:r>
      <w:bookmarkEnd w:id="156"/>
      <w:bookmarkEnd w:id="157"/>
      <w:bookmarkEnd w:id="158"/>
      <w:bookmarkEnd w:id="159"/>
      <w:r>
        <w:rPr>
          <w:rFonts w:eastAsia="Times New Roman"/>
        </w:rPr>
        <w:t xml:space="preserve"> Form</w:t>
      </w:r>
    </w:p>
    <w:p w:rsidR="006F5D57" w:rsidRDefault="006F5D57">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6F5D57">
        <w:tc>
          <w:tcPr>
            <w:tcW w:w="10098" w:type="dxa"/>
            <w:gridSpan w:val="3"/>
            <w:shd w:val="clear" w:color="auto" w:fill="DBE5F1"/>
          </w:tcPr>
          <w:p w:rsidR="006F5D57" w:rsidRDefault="006F5D57">
            <w:pPr>
              <w:jc w:val="center"/>
              <w:rPr>
                <w:rFonts w:eastAsia="Times New Roman"/>
                <w:b/>
              </w:rPr>
            </w:pPr>
            <w:r>
              <w:rPr>
                <w:rFonts w:eastAsia="Times New Roman"/>
                <w:b/>
              </w:rPr>
              <w:t>Primary Contact Information (individual who can address issues re: this Bid Proposal)</w:t>
            </w:r>
          </w:p>
        </w:tc>
      </w:tr>
      <w:tr w:rsidR="006F5D57">
        <w:tc>
          <w:tcPr>
            <w:tcW w:w="1548" w:type="dxa"/>
            <w:shd w:val="clear" w:color="auto" w:fill="DBE5F1"/>
          </w:tcPr>
          <w:p w:rsidR="006F5D57" w:rsidRDefault="006F5D57">
            <w:pPr>
              <w:rPr>
                <w:rFonts w:eastAsia="Times New Roman"/>
                <w:b/>
              </w:rPr>
            </w:pPr>
            <w:r>
              <w:rPr>
                <w:rFonts w:eastAsia="Times New Roman"/>
                <w:b/>
              </w:rPr>
              <w:t>Name:</w:t>
            </w:r>
          </w:p>
        </w:tc>
        <w:tc>
          <w:tcPr>
            <w:tcW w:w="8550" w:type="dxa"/>
            <w:gridSpan w:val="2"/>
          </w:tcPr>
          <w:p w:rsidR="006F5D57" w:rsidRDefault="006F5D57">
            <w:pPr>
              <w:rPr>
                <w:rFonts w:eastAsia="Times New Roman"/>
                <w:b/>
              </w:rPr>
            </w:pPr>
          </w:p>
        </w:tc>
      </w:tr>
      <w:tr w:rsidR="006F5D57">
        <w:tc>
          <w:tcPr>
            <w:tcW w:w="1548" w:type="dxa"/>
            <w:shd w:val="clear" w:color="auto" w:fill="DBE5F1"/>
          </w:tcPr>
          <w:p w:rsidR="006F5D57" w:rsidRDefault="006F5D57">
            <w:pPr>
              <w:rPr>
                <w:rFonts w:eastAsia="Times New Roman"/>
                <w:b/>
              </w:rPr>
            </w:pPr>
            <w:r>
              <w:rPr>
                <w:rFonts w:eastAsia="Times New Roman"/>
                <w:b/>
              </w:rPr>
              <w:t>Address:</w:t>
            </w:r>
          </w:p>
        </w:tc>
        <w:tc>
          <w:tcPr>
            <w:tcW w:w="8550" w:type="dxa"/>
            <w:gridSpan w:val="2"/>
          </w:tcPr>
          <w:p w:rsidR="006F5D57" w:rsidRDefault="006F5D57">
            <w:pPr>
              <w:rPr>
                <w:rFonts w:eastAsia="Times New Roman"/>
                <w:b/>
              </w:rPr>
            </w:pPr>
          </w:p>
        </w:tc>
      </w:tr>
      <w:tr w:rsidR="006F5D57">
        <w:tc>
          <w:tcPr>
            <w:tcW w:w="1548" w:type="dxa"/>
            <w:shd w:val="clear" w:color="auto" w:fill="DBE5F1"/>
          </w:tcPr>
          <w:p w:rsidR="006F5D57" w:rsidRDefault="006F5D57">
            <w:pPr>
              <w:rPr>
                <w:rFonts w:eastAsia="Times New Roman"/>
                <w:b/>
              </w:rPr>
            </w:pPr>
            <w:r>
              <w:rPr>
                <w:rFonts w:eastAsia="Times New Roman"/>
                <w:b/>
              </w:rPr>
              <w:t>Tel:</w:t>
            </w:r>
          </w:p>
        </w:tc>
        <w:tc>
          <w:tcPr>
            <w:tcW w:w="8550" w:type="dxa"/>
            <w:gridSpan w:val="2"/>
          </w:tcPr>
          <w:p w:rsidR="006F5D57" w:rsidRDefault="006F5D57">
            <w:pPr>
              <w:rPr>
                <w:rFonts w:eastAsia="Times New Roman"/>
                <w:b/>
              </w:rPr>
            </w:pPr>
          </w:p>
        </w:tc>
      </w:tr>
      <w:tr w:rsidR="006F5D57">
        <w:tc>
          <w:tcPr>
            <w:tcW w:w="1548" w:type="dxa"/>
            <w:shd w:val="clear" w:color="auto" w:fill="DBE5F1"/>
          </w:tcPr>
          <w:p w:rsidR="006F5D57" w:rsidRDefault="006F5D57">
            <w:pPr>
              <w:rPr>
                <w:rFonts w:eastAsia="Times New Roman"/>
                <w:b/>
              </w:rPr>
            </w:pPr>
            <w:r>
              <w:rPr>
                <w:rFonts w:eastAsia="Times New Roman"/>
                <w:b/>
              </w:rPr>
              <w:t>Fax:</w:t>
            </w:r>
          </w:p>
        </w:tc>
        <w:tc>
          <w:tcPr>
            <w:tcW w:w="8550" w:type="dxa"/>
            <w:gridSpan w:val="2"/>
          </w:tcPr>
          <w:p w:rsidR="006F5D57" w:rsidRDefault="006F5D57">
            <w:pPr>
              <w:rPr>
                <w:rFonts w:eastAsia="Times New Roman"/>
                <w:b/>
              </w:rPr>
            </w:pPr>
          </w:p>
        </w:tc>
      </w:tr>
      <w:tr w:rsidR="006F5D57">
        <w:tc>
          <w:tcPr>
            <w:tcW w:w="1548" w:type="dxa"/>
            <w:shd w:val="clear" w:color="auto" w:fill="DBE5F1"/>
          </w:tcPr>
          <w:p w:rsidR="006F5D57" w:rsidRDefault="006F5D57">
            <w:pPr>
              <w:rPr>
                <w:rFonts w:eastAsia="Times New Roman"/>
                <w:b/>
              </w:rPr>
            </w:pPr>
            <w:r>
              <w:rPr>
                <w:rFonts w:eastAsia="Times New Roman"/>
                <w:b/>
              </w:rPr>
              <w:t>E-mail:</w:t>
            </w:r>
          </w:p>
        </w:tc>
        <w:tc>
          <w:tcPr>
            <w:tcW w:w="8550" w:type="dxa"/>
            <w:gridSpan w:val="2"/>
          </w:tcPr>
          <w:p w:rsidR="006F5D57" w:rsidRDefault="006F5D57">
            <w:pPr>
              <w:rPr>
                <w:rFonts w:eastAsia="Times New Roman"/>
                <w:b/>
              </w:rPr>
            </w:pPr>
          </w:p>
        </w:tc>
      </w:tr>
      <w:tr w:rsidR="006F5D57">
        <w:tc>
          <w:tcPr>
            <w:tcW w:w="10098" w:type="dxa"/>
            <w:gridSpan w:val="3"/>
            <w:shd w:val="clear" w:color="auto" w:fill="DBE5F1"/>
          </w:tcPr>
          <w:p w:rsidR="006F5D57" w:rsidRDefault="006F5D57">
            <w:pPr>
              <w:jc w:val="center"/>
              <w:rPr>
                <w:rFonts w:eastAsia="Times New Roman"/>
                <w:b/>
              </w:rPr>
            </w:pPr>
            <w:r>
              <w:rPr>
                <w:rFonts w:eastAsia="Times New Roman"/>
                <w:b/>
              </w:rPr>
              <w:t>Primary Bidder Detail</w:t>
            </w:r>
          </w:p>
        </w:tc>
      </w:tr>
      <w:tr w:rsidR="006F5D57">
        <w:tc>
          <w:tcPr>
            <w:tcW w:w="4248" w:type="dxa"/>
            <w:gridSpan w:val="2"/>
            <w:shd w:val="clear" w:color="auto" w:fill="DBE5F1"/>
          </w:tcPr>
          <w:p w:rsidR="006F5D57" w:rsidRDefault="006F5D57">
            <w:pPr>
              <w:rPr>
                <w:rFonts w:eastAsia="Times New Roman"/>
                <w:b/>
              </w:rPr>
            </w:pPr>
            <w:r>
              <w:rPr>
                <w:rFonts w:eastAsia="Times New Roman"/>
                <w:b/>
              </w:rPr>
              <w:t>Business Legal Name (“Bidder”):</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“Doing Business As” names, assumed names, or other operating names:</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Parent Corporation Name and Address of Headquarters, if any:</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Form of Business Entity (i.e., corp., partnership, LLC, etc.):</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State of Incorporation/organization:</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Primary Address:</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Tel:</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Local Address (if any):</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Addresses of Major Offices and other facilities that may contribute to performance under this RFP/Contract:</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Number of Employees:</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Number of Years in Business:</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Primary Focus of Business:</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Federal Tax ID:</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sz w:val="2"/>
                <w:szCs w:val="2"/>
              </w:rPr>
              <w:br w:type="page"/>
            </w:r>
            <w:r>
              <w:rPr>
                <w:rFonts w:eastAsia="Times New Roman"/>
                <w:b/>
              </w:rPr>
              <w:t>Bidder’s Accounting Firm:</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 xml:space="preserve">If Bidder is currently registered to do business in Iowa, provide the Date of Registration:  </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6F5D57" w:rsidRDefault="006F5D57">
            <w:pPr>
              <w:rPr>
                <w:rFonts w:eastAsia="Times New Roman"/>
              </w:rPr>
            </w:pPr>
          </w:p>
        </w:tc>
      </w:tr>
      <w:tr w:rsidR="006F5D57">
        <w:tc>
          <w:tcPr>
            <w:tcW w:w="4248" w:type="dxa"/>
            <w:gridSpan w:val="2"/>
            <w:shd w:val="clear" w:color="auto" w:fill="DBE5F1"/>
          </w:tcPr>
          <w:p w:rsidR="006F5D57" w:rsidRDefault="006F5D57">
            <w:pPr>
              <w:rPr>
                <w:rFonts w:eastAsia="Times New Roman"/>
                <w:b/>
              </w:rPr>
            </w:pPr>
          </w:p>
        </w:tc>
        <w:tc>
          <w:tcPr>
            <w:tcW w:w="5850" w:type="dxa"/>
            <w:vAlign w:val="center"/>
          </w:tcPr>
          <w:p w:rsidR="006F5D57" w:rsidRDefault="006F5D57">
            <w:pPr>
              <w:jc w:val="center"/>
              <w:rPr>
                <w:rFonts w:eastAsia="Times New Roman"/>
              </w:rPr>
            </w:pPr>
            <w:r>
              <w:rPr>
                <w:rFonts w:eastAsia="Times New Roman"/>
              </w:rPr>
              <w:t>(YES/NO)</w:t>
            </w:r>
          </w:p>
        </w:tc>
      </w:tr>
    </w:tbl>
    <w:p w:rsidR="006F5D57" w:rsidRDefault="006F5D57">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6F5D57">
        <w:tc>
          <w:tcPr>
            <w:tcW w:w="10098" w:type="dxa"/>
            <w:gridSpan w:val="3"/>
            <w:shd w:val="clear" w:color="auto" w:fill="DBE5F1"/>
          </w:tcPr>
          <w:p w:rsidR="006F5D57" w:rsidRDefault="006F5D57">
            <w:pPr>
              <w:jc w:val="center"/>
              <w:rPr>
                <w:rFonts w:eastAsia="Times New Roman"/>
                <w:b/>
              </w:rPr>
            </w:pPr>
            <w:r>
              <w:rPr>
                <w:rFonts w:eastAsia="Times New Roman"/>
                <w:b/>
              </w:rPr>
              <w:t>Request for Confidential Treatment (See Section 3.1)</w:t>
            </w:r>
          </w:p>
        </w:tc>
      </w:tr>
      <w:tr w:rsidR="006F5D57">
        <w:tc>
          <w:tcPr>
            <w:tcW w:w="2148" w:type="dxa"/>
            <w:shd w:val="clear" w:color="auto" w:fill="DBE5F1"/>
            <w:vAlign w:val="center"/>
          </w:tcPr>
          <w:p w:rsidR="006F5D57" w:rsidRDefault="006F5D57">
            <w:pPr>
              <w:jc w:val="center"/>
              <w:rPr>
                <w:rFonts w:eastAsia="Times New Roman"/>
                <w:b/>
              </w:rPr>
            </w:pPr>
            <w:r>
              <w:rPr>
                <w:rFonts w:eastAsia="Times New Roman"/>
                <w:b/>
              </w:rPr>
              <w:t>Location in Bid (Tab/Page)</w:t>
            </w:r>
          </w:p>
        </w:tc>
        <w:tc>
          <w:tcPr>
            <w:tcW w:w="2430" w:type="dxa"/>
            <w:shd w:val="clear" w:color="auto" w:fill="DBE5F1"/>
            <w:vAlign w:val="center"/>
          </w:tcPr>
          <w:p w:rsidR="006F5D57" w:rsidRDefault="006F5D57">
            <w:pPr>
              <w:jc w:val="center"/>
              <w:rPr>
                <w:rFonts w:eastAsia="Times New Roman"/>
                <w:b/>
              </w:rPr>
            </w:pPr>
            <w:r>
              <w:rPr>
                <w:rFonts w:eastAsia="Times New Roman"/>
                <w:b/>
              </w:rPr>
              <w:t>Statutory Basis for Confidentiality</w:t>
            </w:r>
          </w:p>
        </w:tc>
        <w:tc>
          <w:tcPr>
            <w:tcW w:w="5520" w:type="dxa"/>
            <w:shd w:val="clear" w:color="auto" w:fill="DBE5F1"/>
            <w:vAlign w:val="center"/>
          </w:tcPr>
          <w:p w:rsidR="006F5D57" w:rsidRDefault="006F5D57">
            <w:pPr>
              <w:jc w:val="center"/>
              <w:rPr>
                <w:rFonts w:eastAsia="Times New Roman"/>
                <w:b/>
              </w:rPr>
            </w:pPr>
            <w:r>
              <w:rPr>
                <w:rFonts w:eastAsia="Times New Roman"/>
                <w:b/>
              </w:rPr>
              <w:t>Description/Explanation</w:t>
            </w:r>
          </w:p>
        </w:tc>
      </w:tr>
      <w:tr w:rsidR="006F5D57">
        <w:tc>
          <w:tcPr>
            <w:tcW w:w="2148" w:type="dxa"/>
            <w:vAlign w:val="center"/>
          </w:tcPr>
          <w:p w:rsidR="006F5D57" w:rsidRDefault="006F5D57">
            <w:pPr>
              <w:jc w:val="center"/>
              <w:rPr>
                <w:rFonts w:eastAsia="Times New Roman"/>
                <w:b/>
              </w:rPr>
            </w:pPr>
          </w:p>
        </w:tc>
        <w:tc>
          <w:tcPr>
            <w:tcW w:w="2430" w:type="dxa"/>
            <w:vAlign w:val="center"/>
          </w:tcPr>
          <w:p w:rsidR="006F5D57" w:rsidRDefault="006F5D57">
            <w:pPr>
              <w:jc w:val="center"/>
              <w:rPr>
                <w:rFonts w:eastAsia="Times New Roman"/>
                <w:b/>
              </w:rPr>
            </w:pPr>
          </w:p>
        </w:tc>
        <w:tc>
          <w:tcPr>
            <w:tcW w:w="5520" w:type="dxa"/>
            <w:vAlign w:val="center"/>
          </w:tcPr>
          <w:p w:rsidR="006F5D57" w:rsidRDefault="006F5D57">
            <w:pPr>
              <w:jc w:val="center"/>
              <w:rPr>
                <w:rFonts w:eastAsia="Times New Roman"/>
                <w:b/>
              </w:rPr>
            </w:pPr>
          </w:p>
          <w:p w:rsidR="006F5D57" w:rsidRDefault="006F5D57">
            <w:pPr>
              <w:jc w:val="center"/>
              <w:rPr>
                <w:rFonts w:eastAsia="Times New Roman"/>
                <w:b/>
              </w:rPr>
            </w:pPr>
          </w:p>
        </w:tc>
      </w:tr>
    </w:tbl>
    <w:p w:rsidR="006F5D57" w:rsidRDefault="006F5D57">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6F5D57">
        <w:tc>
          <w:tcPr>
            <w:tcW w:w="10098" w:type="dxa"/>
            <w:gridSpan w:val="4"/>
            <w:shd w:val="clear" w:color="auto" w:fill="DBE5F1"/>
          </w:tcPr>
          <w:p w:rsidR="006F5D57" w:rsidRDefault="006F5D57">
            <w:pPr>
              <w:jc w:val="center"/>
              <w:rPr>
                <w:rFonts w:eastAsia="Times New Roman"/>
                <w:b/>
              </w:rPr>
            </w:pPr>
            <w:r>
              <w:rPr>
                <w:rFonts w:eastAsia="Times New Roman"/>
                <w:b/>
              </w:rPr>
              <w:t>Exceptions to RFP/Contract Language (See Section 3.1)</w:t>
            </w:r>
          </w:p>
        </w:tc>
      </w:tr>
      <w:tr w:rsidR="006F5D57">
        <w:tc>
          <w:tcPr>
            <w:tcW w:w="1222" w:type="dxa"/>
            <w:shd w:val="clear" w:color="auto" w:fill="DBE5F1"/>
            <w:vAlign w:val="center"/>
          </w:tcPr>
          <w:p w:rsidR="006F5D57" w:rsidRDefault="006F5D57">
            <w:pPr>
              <w:jc w:val="center"/>
              <w:rPr>
                <w:rFonts w:eastAsia="Times New Roman"/>
                <w:b/>
              </w:rPr>
            </w:pPr>
            <w:r>
              <w:rPr>
                <w:rFonts w:eastAsia="Times New Roman"/>
                <w:b/>
              </w:rPr>
              <w:t>RFP Section and Page</w:t>
            </w:r>
          </w:p>
        </w:tc>
        <w:tc>
          <w:tcPr>
            <w:tcW w:w="2050" w:type="dxa"/>
            <w:shd w:val="clear" w:color="auto" w:fill="DBE5F1"/>
            <w:vAlign w:val="center"/>
          </w:tcPr>
          <w:p w:rsidR="006F5D57" w:rsidRDefault="006F5D57">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6F5D57" w:rsidRDefault="006F5D57">
            <w:pPr>
              <w:jc w:val="center"/>
              <w:rPr>
                <w:rFonts w:eastAsia="Times New Roman"/>
                <w:b/>
              </w:rPr>
            </w:pPr>
            <w:r>
              <w:rPr>
                <w:rFonts w:eastAsia="Times New Roman"/>
                <w:b/>
              </w:rPr>
              <w:t>Explanation and Proposed Replacement Language:</w:t>
            </w:r>
          </w:p>
        </w:tc>
        <w:tc>
          <w:tcPr>
            <w:tcW w:w="2711" w:type="dxa"/>
            <w:shd w:val="clear" w:color="auto" w:fill="DBE5F1"/>
          </w:tcPr>
          <w:p w:rsidR="006F5D57" w:rsidRDefault="006F5D57">
            <w:pPr>
              <w:jc w:val="center"/>
              <w:rPr>
                <w:rFonts w:eastAsia="Times New Roman"/>
                <w:b/>
              </w:rPr>
            </w:pPr>
            <w:r>
              <w:rPr>
                <w:rFonts w:eastAsia="Times New Roman"/>
                <w:b/>
              </w:rPr>
              <w:t>Cost Savings to the Agency if the Proposed Replacement Language is Accepted</w:t>
            </w:r>
          </w:p>
        </w:tc>
      </w:tr>
      <w:tr w:rsidR="006F5D57">
        <w:tc>
          <w:tcPr>
            <w:tcW w:w="1222" w:type="dxa"/>
            <w:vAlign w:val="center"/>
          </w:tcPr>
          <w:p w:rsidR="006F5D57" w:rsidRDefault="006F5D57">
            <w:pPr>
              <w:jc w:val="center"/>
              <w:rPr>
                <w:rFonts w:eastAsia="Times New Roman"/>
                <w:b/>
              </w:rPr>
            </w:pPr>
          </w:p>
        </w:tc>
        <w:tc>
          <w:tcPr>
            <w:tcW w:w="2050" w:type="dxa"/>
            <w:vAlign w:val="center"/>
          </w:tcPr>
          <w:p w:rsidR="006F5D57" w:rsidRDefault="006F5D57">
            <w:pPr>
              <w:jc w:val="center"/>
              <w:rPr>
                <w:rFonts w:eastAsia="Times New Roman"/>
                <w:b/>
              </w:rPr>
            </w:pPr>
          </w:p>
        </w:tc>
        <w:tc>
          <w:tcPr>
            <w:tcW w:w="4115" w:type="dxa"/>
            <w:vAlign w:val="center"/>
          </w:tcPr>
          <w:p w:rsidR="006F5D57" w:rsidRDefault="006F5D57">
            <w:pPr>
              <w:jc w:val="center"/>
              <w:rPr>
                <w:rFonts w:eastAsia="Times New Roman"/>
                <w:b/>
              </w:rPr>
            </w:pPr>
          </w:p>
          <w:p w:rsidR="006F5D57" w:rsidRDefault="006F5D57">
            <w:pPr>
              <w:jc w:val="center"/>
              <w:rPr>
                <w:rFonts w:eastAsia="Times New Roman"/>
                <w:b/>
              </w:rPr>
            </w:pPr>
          </w:p>
        </w:tc>
        <w:tc>
          <w:tcPr>
            <w:tcW w:w="2711" w:type="dxa"/>
          </w:tcPr>
          <w:p w:rsidR="006F5D57" w:rsidRDefault="006F5D57">
            <w:pPr>
              <w:jc w:val="center"/>
              <w:rPr>
                <w:rFonts w:eastAsia="Times New Roman"/>
                <w:b/>
              </w:rPr>
            </w:pPr>
          </w:p>
        </w:tc>
      </w:tr>
    </w:tbl>
    <w:p w:rsidR="006F5D57" w:rsidRDefault="006F5D57">
      <w:pPr>
        <w:keepNext/>
        <w:keepLines/>
        <w:jc w:val="center"/>
        <w:rPr>
          <w:rFonts w:eastAsia="Times New Roman"/>
          <w:b/>
        </w:rPr>
      </w:pPr>
      <w:r>
        <w:rPr>
          <w:rFonts w:eastAsia="Times New Roman"/>
          <w:b/>
        </w:rPr>
        <w:lastRenderedPageBreak/>
        <w:t>PRIMARY BIDDER CERTIFICATIONS</w:t>
      </w:r>
    </w:p>
    <w:p w:rsidR="006F5D57" w:rsidRDefault="006F5D57">
      <w:pPr>
        <w:keepNext/>
        <w:keepLines/>
        <w:jc w:val="left"/>
        <w:rPr>
          <w:rFonts w:eastAsia="Times New Roman"/>
          <w:sz w:val="16"/>
          <w:szCs w:val="16"/>
        </w:rPr>
      </w:pPr>
    </w:p>
    <w:p w:rsidR="006F5D57" w:rsidRDefault="006F5D57">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6F5D57" w:rsidRDefault="006F5D57">
      <w:pPr>
        <w:pStyle w:val="ListParagraph"/>
        <w:widowControl w:val="0"/>
        <w:numPr>
          <w:ilvl w:val="0"/>
          <w:numId w:val="0"/>
        </w:numPr>
        <w:tabs>
          <w:tab w:val="left" w:pos="360"/>
        </w:tabs>
        <w:ind w:left="720"/>
        <w:rPr>
          <w:rFonts w:eastAsia="Times New Roman"/>
          <w:b/>
        </w:rPr>
      </w:pPr>
    </w:p>
    <w:p w:rsidR="006F5D57" w:rsidRDefault="006F5D57">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6F5D57" w:rsidRDefault="006F5D57">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6F5D57" w:rsidRDefault="006F5D57">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6F5D57" w:rsidRDefault="006F5D57">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rsidR="006F5D57" w:rsidRDefault="006F5D57">
      <w:pPr>
        <w:pStyle w:val="ListParagraph"/>
        <w:widowControl w:val="0"/>
        <w:numPr>
          <w:ilvl w:val="1"/>
          <w:numId w:val="16"/>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6F5D57" w:rsidRDefault="006F5D57">
      <w:pPr>
        <w:pStyle w:val="ListParagraph"/>
        <w:widowControl w:val="0"/>
        <w:numPr>
          <w:ilvl w:val="0"/>
          <w:numId w:val="0"/>
        </w:numPr>
        <w:ind w:left="360"/>
        <w:rPr>
          <w:sz w:val="20"/>
          <w:szCs w:val="20"/>
        </w:rPr>
      </w:pPr>
    </w:p>
    <w:p w:rsidR="006F5D57" w:rsidRDefault="006F5D57">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rsidR="006F5D57" w:rsidRDefault="006F5D57">
      <w:pPr>
        <w:widowControl w:val="0"/>
        <w:rPr>
          <w:b/>
          <w:sz w:val="18"/>
          <w:szCs w:val="18"/>
        </w:rPr>
      </w:pPr>
    </w:p>
    <w:p w:rsidR="006F5D57" w:rsidRDefault="006F5D57">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6F5D57" w:rsidRDefault="006F5D57">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6F5D57" w:rsidRDefault="006F5D57">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6F5D57" w:rsidRDefault="006F5D57">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5" w:history="1">
        <w:r>
          <w:rPr>
            <w:sz w:val="20"/>
            <w:szCs w:val="20"/>
          </w:rPr>
          <w:t>http://www.state.ia.us/tax/business/business.html</w:t>
        </w:r>
      </w:hyperlink>
      <w:r>
        <w:rPr>
          <w:sz w:val="20"/>
          <w:szCs w:val="20"/>
        </w:rPr>
        <w:t>.</w:t>
      </w:r>
    </w:p>
    <w:p w:rsidR="006F5D57" w:rsidRDefault="006F5D57">
      <w:pPr>
        <w:pStyle w:val="ListParagraph"/>
        <w:widowControl w:val="0"/>
        <w:numPr>
          <w:ilvl w:val="0"/>
          <w:numId w:val="0"/>
        </w:numPr>
        <w:ind w:left="360"/>
        <w:rPr>
          <w:sz w:val="21"/>
          <w:szCs w:val="21"/>
        </w:rPr>
      </w:pPr>
    </w:p>
    <w:p w:rsidR="006F5D57" w:rsidRDefault="006F5D57">
      <w:pPr>
        <w:pStyle w:val="ListParagraph"/>
        <w:widowControl w:val="0"/>
        <w:numPr>
          <w:ilvl w:val="0"/>
          <w:numId w:val="15"/>
        </w:numPr>
        <w:tabs>
          <w:tab w:val="left" w:pos="360"/>
        </w:tabs>
        <w:ind w:hanging="1080"/>
        <w:rPr>
          <w:rFonts w:eastAsia="Times New Roman"/>
          <w:b/>
        </w:rPr>
      </w:pPr>
      <w:r>
        <w:rPr>
          <w:b/>
          <w:sz w:val="21"/>
          <w:szCs w:val="21"/>
        </w:rPr>
        <w:t>EXECUTION.</w:t>
      </w:r>
    </w:p>
    <w:p w:rsidR="006F5D57" w:rsidRDefault="006F5D57">
      <w:pPr>
        <w:pStyle w:val="ListParagraph"/>
        <w:widowControl w:val="0"/>
        <w:numPr>
          <w:ilvl w:val="0"/>
          <w:numId w:val="0"/>
        </w:numPr>
        <w:ind w:left="720"/>
        <w:rPr>
          <w:rFonts w:eastAsia="Times New Roman"/>
          <w:b/>
          <w:sz w:val="21"/>
          <w:szCs w:val="21"/>
        </w:rPr>
      </w:pPr>
    </w:p>
    <w:p w:rsidR="006F5D57" w:rsidRDefault="006F5D57">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6F5D57" w:rsidRDefault="006F5D57">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6F5D57">
        <w:tc>
          <w:tcPr>
            <w:tcW w:w="2268" w:type="dxa"/>
            <w:shd w:val="clear" w:color="auto" w:fill="DBE5F1"/>
            <w:vAlign w:val="center"/>
          </w:tcPr>
          <w:p w:rsidR="006F5D57" w:rsidRDefault="006F5D57">
            <w:pPr>
              <w:widowControl w:val="0"/>
              <w:jc w:val="left"/>
              <w:rPr>
                <w:rFonts w:eastAsia="Times New Roman"/>
                <w:b/>
              </w:rPr>
            </w:pPr>
            <w:r>
              <w:rPr>
                <w:rFonts w:eastAsia="Times New Roman"/>
                <w:b/>
              </w:rPr>
              <w:t>Signature:</w:t>
            </w:r>
          </w:p>
        </w:tc>
        <w:tc>
          <w:tcPr>
            <w:tcW w:w="7308" w:type="dxa"/>
          </w:tcPr>
          <w:p w:rsidR="006F5D57" w:rsidRDefault="006F5D57">
            <w:pPr>
              <w:widowControl w:val="0"/>
              <w:jc w:val="left"/>
              <w:rPr>
                <w:rFonts w:eastAsia="Times New Roman"/>
              </w:rPr>
            </w:pPr>
          </w:p>
          <w:p w:rsidR="006F5D57" w:rsidRDefault="006F5D57">
            <w:pPr>
              <w:widowControl w:val="0"/>
              <w:jc w:val="left"/>
              <w:rPr>
                <w:rFonts w:eastAsia="Times New Roman"/>
              </w:rPr>
            </w:pPr>
          </w:p>
        </w:tc>
      </w:tr>
      <w:tr w:rsidR="006F5D57">
        <w:tc>
          <w:tcPr>
            <w:tcW w:w="2268" w:type="dxa"/>
            <w:shd w:val="clear" w:color="auto" w:fill="DBE5F1"/>
            <w:vAlign w:val="center"/>
          </w:tcPr>
          <w:p w:rsidR="006F5D57" w:rsidRDefault="006F5D57">
            <w:pPr>
              <w:widowControl w:val="0"/>
              <w:jc w:val="left"/>
              <w:rPr>
                <w:rFonts w:eastAsia="Times New Roman"/>
                <w:b/>
              </w:rPr>
            </w:pPr>
            <w:r>
              <w:rPr>
                <w:rFonts w:eastAsia="Times New Roman"/>
                <w:b/>
              </w:rPr>
              <w:t>Printed Name/Title:</w:t>
            </w:r>
          </w:p>
        </w:tc>
        <w:tc>
          <w:tcPr>
            <w:tcW w:w="7308" w:type="dxa"/>
          </w:tcPr>
          <w:p w:rsidR="006F5D57" w:rsidRDefault="006F5D57">
            <w:pPr>
              <w:widowControl w:val="0"/>
              <w:jc w:val="left"/>
              <w:rPr>
                <w:rFonts w:eastAsia="Times New Roman"/>
              </w:rPr>
            </w:pPr>
          </w:p>
          <w:p w:rsidR="006F5D57" w:rsidRDefault="006F5D57">
            <w:pPr>
              <w:widowControl w:val="0"/>
              <w:jc w:val="left"/>
              <w:rPr>
                <w:rFonts w:eastAsia="Times New Roman"/>
                <w:sz w:val="16"/>
                <w:szCs w:val="16"/>
              </w:rPr>
            </w:pPr>
          </w:p>
        </w:tc>
      </w:tr>
      <w:tr w:rsidR="006F5D57">
        <w:tc>
          <w:tcPr>
            <w:tcW w:w="2268" w:type="dxa"/>
            <w:shd w:val="clear" w:color="auto" w:fill="DBE5F1"/>
            <w:vAlign w:val="center"/>
          </w:tcPr>
          <w:p w:rsidR="006F5D57" w:rsidRDefault="006F5D57">
            <w:pPr>
              <w:widowControl w:val="0"/>
              <w:jc w:val="left"/>
              <w:rPr>
                <w:rFonts w:eastAsia="Times New Roman"/>
                <w:b/>
              </w:rPr>
            </w:pPr>
            <w:r>
              <w:rPr>
                <w:rFonts w:eastAsia="Times New Roman"/>
                <w:b/>
              </w:rPr>
              <w:t>Date:</w:t>
            </w:r>
          </w:p>
        </w:tc>
        <w:tc>
          <w:tcPr>
            <w:tcW w:w="7308" w:type="dxa"/>
          </w:tcPr>
          <w:p w:rsidR="006F5D57" w:rsidRDefault="006F5D57">
            <w:pPr>
              <w:widowControl w:val="0"/>
              <w:jc w:val="left"/>
              <w:rPr>
                <w:rFonts w:eastAsia="Times New Roman"/>
                <w:sz w:val="16"/>
                <w:szCs w:val="16"/>
              </w:rPr>
            </w:pPr>
          </w:p>
          <w:p w:rsidR="006F5D57" w:rsidRDefault="006F5D57">
            <w:pPr>
              <w:widowControl w:val="0"/>
              <w:jc w:val="left"/>
              <w:rPr>
                <w:rFonts w:eastAsia="Times New Roman"/>
                <w:sz w:val="16"/>
                <w:szCs w:val="16"/>
              </w:rPr>
            </w:pPr>
          </w:p>
        </w:tc>
      </w:tr>
    </w:tbl>
    <w:p w:rsidR="006F5D57" w:rsidRDefault="006F5D57">
      <w:pPr>
        <w:pStyle w:val="PlainText"/>
        <w:jc w:val="left"/>
        <w:rPr>
          <w:rFonts w:ascii="Times New Roman" w:hAnsi="Times New Roman" w:cs="Times New Roman"/>
          <w:iCs/>
          <w:sz w:val="18"/>
          <w:szCs w:val="18"/>
          <w:u w:val="single"/>
        </w:rPr>
      </w:pPr>
    </w:p>
    <w:p w:rsidR="006F5D57" w:rsidRDefault="006F5D57">
      <w:pPr>
        <w:spacing w:after="200" w:line="276" w:lineRule="auto"/>
        <w:jc w:val="left"/>
        <w:rPr>
          <w:rFonts w:eastAsia="Times New Roman"/>
          <w:b/>
          <w:bCs/>
        </w:rPr>
      </w:pPr>
    </w:p>
    <w:p w:rsidR="006F5D57" w:rsidRDefault="006F5D57">
      <w:pPr>
        <w:pStyle w:val="Heading1"/>
        <w:jc w:val="center"/>
        <w:rPr>
          <w:rFonts w:eastAsia="Times New Roman"/>
        </w:rPr>
      </w:pPr>
      <w:bookmarkStart w:id="160" w:name="_Toc265506686"/>
      <w:bookmarkStart w:id="161" w:name="_Toc265507123"/>
      <w:bookmarkStart w:id="162" w:name="_Toc265564623"/>
      <w:bookmarkStart w:id="163" w:name="_Toc265580919"/>
      <w:r>
        <w:rPr>
          <w:rFonts w:eastAsia="Times New Roman"/>
        </w:rPr>
        <w:lastRenderedPageBreak/>
        <w:t>Attachment C: Subcontractor Disclosure Form</w:t>
      </w:r>
      <w:bookmarkEnd w:id="160"/>
      <w:bookmarkEnd w:id="161"/>
      <w:bookmarkEnd w:id="162"/>
      <w:bookmarkEnd w:id="163"/>
    </w:p>
    <w:p w:rsidR="006F5D57" w:rsidRDefault="006F5D57">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6F5D57" w:rsidRDefault="006F5D57">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6F5D57">
        <w:tc>
          <w:tcPr>
            <w:tcW w:w="1998" w:type="dxa"/>
            <w:shd w:val="clear" w:color="auto" w:fill="DBE5F1"/>
          </w:tcPr>
          <w:p w:rsidR="006F5D57" w:rsidRDefault="006F5D57">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6F5D57" w:rsidRDefault="006F5D57">
            <w:pPr>
              <w:jc w:val="left"/>
              <w:rPr>
                <w:rFonts w:eastAsia="Times New Roman"/>
                <w:b/>
              </w:rPr>
            </w:pPr>
          </w:p>
        </w:tc>
      </w:tr>
      <w:tr w:rsidR="006F5D57">
        <w:tc>
          <w:tcPr>
            <w:tcW w:w="9576" w:type="dxa"/>
            <w:gridSpan w:val="2"/>
            <w:shd w:val="clear" w:color="auto" w:fill="DBE5F1"/>
          </w:tcPr>
          <w:p w:rsidR="006F5D57" w:rsidRDefault="006F5D57">
            <w:pPr>
              <w:jc w:val="left"/>
              <w:rPr>
                <w:rFonts w:eastAsia="Times New Roman"/>
                <w:b/>
              </w:rPr>
            </w:pPr>
            <w:r>
              <w:rPr>
                <w:rFonts w:eastAsia="Times New Roman"/>
                <w:b/>
              </w:rPr>
              <w:t>Subcontractor Contact Information (individual who can address issues re: this RFP)</w:t>
            </w:r>
          </w:p>
        </w:tc>
      </w:tr>
      <w:tr w:rsidR="006F5D57">
        <w:tc>
          <w:tcPr>
            <w:tcW w:w="1998" w:type="dxa"/>
            <w:shd w:val="clear" w:color="auto" w:fill="DBE5F1"/>
          </w:tcPr>
          <w:p w:rsidR="006F5D57" w:rsidRDefault="006F5D57">
            <w:pPr>
              <w:jc w:val="left"/>
              <w:rPr>
                <w:rFonts w:eastAsia="Times New Roman"/>
                <w:b/>
              </w:rPr>
            </w:pPr>
            <w:r>
              <w:rPr>
                <w:rFonts w:eastAsia="Times New Roman"/>
                <w:b/>
              </w:rPr>
              <w:t>Name:</w:t>
            </w:r>
          </w:p>
        </w:tc>
        <w:tc>
          <w:tcPr>
            <w:tcW w:w="7578" w:type="dxa"/>
          </w:tcPr>
          <w:p w:rsidR="006F5D57" w:rsidRDefault="006F5D57">
            <w:pPr>
              <w:jc w:val="left"/>
              <w:rPr>
                <w:rFonts w:eastAsia="Times New Roman"/>
                <w:b/>
              </w:rPr>
            </w:pPr>
          </w:p>
        </w:tc>
      </w:tr>
      <w:tr w:rsidR="006F5D57">
        <w:tc>
          <w:tcPr>
            <w:tcW w:w="1998" w:type="dxa"/>
            <w:shd w:val="clear" w:color="auto" w:fill="DBE5F1"/>
          </w:tcPr>
          <w:p w:rsidR="006F5D57" w:rsidRDefault="006F5D57">
            <w:pPr>
              <w:jc w:val="left"/>
              <w:rPr>
                <w:rFonts w:eastAsia="Times New Roman"/>
                <w:b/>
              </w:rPr>
            </w:pPr>
            <w:r>
              <w:rPr>
                <w:rFonts w:eastAsia="Times New Roman"/>
                <w:b/>
              </w:rPr>
              <w:t>Address:</w:t>
            </w:r>
          </w:p>
        </w:tc>
        <w:tc>
          <w:tcPr>
            <w:tcW w:w="7578" w:type="dxa"/>
          </w:tcPr>
          <w:p w:rsidR="006F5D57" w:rsidRDefault="006F5D57">
            <w:pPr>
              <w:jc w:val="left"/>
              <w:rPr>
                <w:rFonts w:eastAsia="Times New Roman"/>
                <w:b/>
              </w:rPr>
            </w:pPr>
          </w:p>
        </w:tc>
      </w:tr>
      <w:tr w:rsidR="006F5D57">
        <w:tc>
          <w:tcPr>
            <w:tcW w:w="1998" w:type="dxa"/>
            <w:shd w:val="clear" w:color="auto" w:fill="DBE5F1"/>
          </w:tcPr>
          <w:p w:rsidR="006F5D57" w:rsidRDefault="006F5D57">
            <w:pPr>
              <w:jc w:val="left"/>
              <w:rPr>
                <w:rFonts w:eastAsia="Times New Roman"/>
                <w:b/>
              </w:rPr>
            </w:pPr>
            <w:r>
              <w:rPr>
                <w:rFonts w:eastAsia="Times New Roman"/>
                <w:b/>
              </w:rPr>
              <w:t>Tel:</w:t>
            </w:r>
          </w:p>
        </w:tc>
        <w:tc>
          <w:tcPr>
            <w:tcW w:w="7578" w:type="dxa"/>
          </w:tcPr>
          <w:p w:rsidR="006F5D57" w:rsidRDefault="006F5D57">
            <w:pPr>
              <w:jc w:val="left"/>
              <w:rPr>
                <w:rFonts w:eastAsia="Times New Roman"/>
                <w:b/>
              </w:rPr>
            </w:pPr>
          </w:p>
        </w:tc>
      </w:tr>
      <w:tr w:rsidR="006F5D57">
        <w:tc>
          <w:tcPr>
            <w:tcW w:w="1998" w:type="dxa"/>
            <w:shd w:val="clear" w:color="auto" w:fill="DBE5F1"/>
          </w:tcPr>
          <w:p w:rsidR="006F5D57" w:rsidRDefault="006F5D57">
            <w:pPr>
              <w:jc w:val="left"/>
              <w:rPr>
                <w:rFonts w:eastAsia="Times New Roman"/>
                <w:b/>
              </w:rPr>
            </w:pPr>
            <w:r>
              <w:rPr>
                <w:rFonts w:eastAsia="Times New Roman"/>
                <w:b/>
              </w:rPr>
              <w:t>Fax:</w:t>
            </w:r>
          </w:p>
        </w:tc>
        <w:tc>
          <w:tcPr>
            <w:tcW w:w="7578" w:type="dxa"/>
          </w:tcPr>
          <w:p w:rsidR="006F5D57" w:rsidRDefault="006F5D57">
            <w:pPr>
              <w:jc w:val="left"/>
              <w:rPr>
                <w:rFonts w:eastAsia="Times New Roman"/>
                <w:b/>
              </w:rPr>
            </w:pPr>
          </w:p>
        </w:tc>
      </w:tr>
      <w:tr w:rsidR="006F5D57">
        <w:tc>
          <w:tcPr>
            <w:tcW w:w="1998" w:type="dxa"/>
            <w:shd w:val="clear" w:color="auto" w:fill="DBE5F1"/>
          </w:tcPr>
          <w:p w:rsidR="006F5D57" w:rsidRDefault="006F5D57">
            <w:pPr>
              <w:jc w:val="left"/>
              <w:rPr>
                <w:rFonts w:eastAsia="Times New Roman"/>
                <w:b/>
              </w:rPr>
            </w:pPr>
            <w:r>
              <w:rPr>
                <w:rFonts w:eastAsia="Times New Roman"/>
                <w:b/>
              </w:rPr>
              <w:t>E-mail:</w:t>
            </w:r>
          </w:p>
        </w:tc>
        <w:tc>
          <w:tcPr>
            <w:tcW w:w="7578" w:type="dxa"/>
          </w:tcPr>
          <w:p w:rsidR="006F5D57" w:rsidRDefault="006F5D57">
            <w:pPr>
              <w:jc w:val="left"/>
              <w:rPr>
                <w:rFonts w:eastAsia="Times New Roman"/>
                <w:b/>
              </w:rPr>
            </w:pPr>
          </w:p>
        </w:tc>
      </w:tr>
    </w:tbl>
    <w:p w:rsidR="006F5D57" w:rsidRDefault="006F5D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6F5D57">
        <w:tc>
          <w:tcPr>
            <w:tcW w:w="9558" w:type="dxa"/>
            <w:gridSpan w:val="2"/>
            <w:shd w:val="clear" w:color="auto" w:fill="DBE5F1"/>
          </w:tcPr>
          <w:p w:rsidR="006F5D57" w:rsidRDefault="006F5D57">
            <w:pPr>
              <w:jc w:val="left"/>
              <w:rPr>
                <w:rFonts w:eastAsia="Times New Roman"/>
                <w:b/>
              </w:rPr>
            </w:pPr>
            <w:r>
              <w:rPr>
                <w:rFonts w:eastAsia="Times New Roman"/>
                <w:b/>
              </w:rPr>
              <w:t>Subcontractor Detail</w:t>
            </w:r>
          </w:p>
        </w:tc>
      </w:tr>
      <w:tr w:rsidR="006F5D57">
        <w:tc>
          <w:tcPr>
            <w:tcW w:w="3978" w:type="dxa"/>
            <w:shd w:val="clear" w:color="auto" w:fill="DBE5F1"/>
          </w:tcPr>
          <w:p w:rsidR="006F5D57" w:rsidRDefault="006F5D57">
            <w:pPr>
              <w:jc w:val="left"/>
              <w:rPr>
                <w:rFonts w:eastAsia="Times New Roman"/>
                <w:b/>
              </w:rPr>
            </w:pPr>
            <w:r>
              <w:rPr>
                <w:rFonts w:eastAsia="Times New Roman"/>
                <w:b/>
              </w:rPr>
              <w:t>Subcontractor Legal Name (“Subcontractor”):</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“Doing Business As” names, assumed names, or other operating names:</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Form of Business Entity (i.e., corp., partnership, LLC, etc.)</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State of Incorporation/organization:</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Primary Address:</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Tel:</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Fax:</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Local Address (if any):</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Number of Employees:</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Number of Years in Business:</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Primary Focus of Business:</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Federal Tax ID:</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Subcontractor’s Accounting Firm:</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6F5D57" w:rsidRDefault="006F5D57">
            <w:pPr>
              <w:jc w:val="left"/>
              <w:rPr>
                <w:rFonts w:eastAsia="Times New Roman"/>
              </w:rPr>
            </w:pPr>
          </w:p>
        </w:tc>
      </w:tr>
      <w:tr w:rsidR="006F5D57">
        <w:tc>
          <w:tcPr>
            <w:tcW w:w="3978" w:type="dxa"/>
            <w:shd w:val="clear" w:color="auto" w:fill="DBE5F1"/>
          </w:tcPr>
          <w:p w:rsidR="006F5D57" w:rsidRDefault="006F5D57">
            <w:pPr>
              <w:jc w:val="left"/>
              <w:rPr>
                <w:rFonts w:eastAsia="Times New Roman"/>
                <w:b/>
              </w:rPr>
            </w:pPr>
            <w:r>
              <w:rPr>
                <w:rFonts w:eastAsia="Times New Roman"/>
                <w:b/>
              </w:rPr>
              <w:t>Percentage of Total Work to be performed by this Subcontractor pursuant to this RFP/Contract.</w:t>
            </w:r>
          </w:p>
        </w:tc>
        <w:tc>
          <w:tcPr>
            <w:tcW w:w="5580" w:type="dxa"/>
          </w:tcPr>
          <w:p w:rsidR="006F5D57" w:rsidRDefault="006F5D57">
            <w:pPr>
              <w:jc w:val="left"/>
              <w:rPr>
                <w:rFonts w:eastAsia="Times New Roman"/>
              </w:rPr>
            </w:pPr>
          </w:p>
        </w:tc>
      </w:tr>
      <w:tr w:rsidR="006F5D57">
        <w:tc>
          <w:tcPr>
            <w:tcW w:w="9558" w:type="dxa"/>
            <w:gridSpan w:val="2"/>
            <w:shd w:val="clear" w:color="auto" w:fill="DBE5F1"/>
          </w:tcPr>
          <w:p w:rsidR="006F5D57" w:rsidRDefault="006F5D57">
            <w:pPr>
              <w:jc w:val="center"/>
              <w:rPr>
                <w:rFonts w:eastAsia="Times New Roman"/>
              </w:rPr>
            </w:pPr>
            <w:r>
              <w:rPr>
                <w:rFonts w:eastAsia="Times New Roman"/>
                <w:b/>
              </w:rPr>
              <w:t>General Scope of Work to be performed by this Subcontractor</w:t>
            </w:r>
          </w:p>
        </w:tc>
      </w:tr>
      <w:tr w:rsidR="006F5D57">
        <w:tc>
          <w:tcPr>
            <w:tcW w:w="9558" w:type="dxa"/>
            <w:gridSpan w:val="2"/>
            <w:shd w:val="clear" w:color="auto" w:fill="FFFFFF"/>
          </w:tcPr>
          <w:p w:rsidR="006F5D57" w:rsidRDefault="006F5D57">
            <w:pPr>
              <w:rPr>
                <w:rFonts w:eastAsia="Times New Roman"/>
              </w:rPr>
            </w:pPr>
          </w:p>
          <w:p w:rsidR="006F5D57" w:rsidRDefault="006F5D57">
            <w:pPr>
              <w:rPr>
                <w:rFonts w:eastAsia="Times New Roman"/>
              </w:rPr>
            </w:pPr>
          </w:p>
        </w:tc>
      </w:tr>
      <w:tr w:rsidR="006F5D57">
        <w:tc>
          <w:tcPr>
            <w:tcW w:w="9558" w:type="dxa"/>
            <w:gridSpan w:val="2"/>
            <w:shd w:val="clear" w:color="auto" w:fill="DBE5F1"/>
          </w:tcPr>
          <w:p w:rsidR="006F5D57" w:rsidRDefault="006F5D57">
            <w:pPr>
              <w:jc w:val="center"/>
              <w:rPr>
                <w:rFonts w:eastAsia="Times New Roman"/>
                <w:b/>
              </w:rPr>
            </w:pPr>
            <w:r>
              <w:rPr>
                <w:rFonts w:eastAsia="Times New Roman"/>
                <w:b/>
              </w:rPr>
              <w:t>Detail the Subcontractor’s qualifications for performing this scope of work</w:t>
            </w:r>
          </w:p>
        </w:tc>
      </w:tr>
      <w:tr w:rsidR="006F5D57">
        <w:tc>
          <w:tcPr>
            <w:tcW w:w="9558" w:type="dxa"/>
            <w:gridSpan w:val="2"/>
            <w:shd w:val="clear" w:color="auto" w:fill="FFFFFF"/>
          </w:tcPr>
          <w:p w:rsidR="006F5D57" w:rsidRDefault="006F5D57">
            <w:pPr>
              <w:rPr>
                <w:rFonts w:eastAsia="Times New Roman"/>
              </w:rPr>
            </w:pPr>
          </w:p>
          <w:p w:rsidR="006F5D57" w:rsidRDefault="006F5D57">
            <w:pPr>
              <w:rPr>
                <w:rFonts w:eastAsia="Times New Roman"/>
              </w:rPr>
            </w:pPr>
          </w:p>
        </w:tc>
      </w:tr>
    </w:tbl>
    <w:p w:rsidR="006F5D57" w:rsidRDefault="006F5D57">
      <w:pPr>
        <w:rPr>
          <w:rFonts w:eastAsia="Times New Roman"/>
        </w:rPr>
      </w:pPr>
    </w:p>
    <w:p w:rsidR="006F5D57" w:rsidRDefault="006F5D57">
      <w:pPr>
        <w:keepNext/>
        <w:keepLines/>
        <w:rPr>
          <w:rFonts w:eastAsia="Times New Roman"/>
        </w:rPr>
      </w:pPr>
      <w:r>
        <w:rPr>
          <w:rFonts w:eastAsia="Times New Roman"/>
        </w:rPr>
        <w:lastRenderedPageBreak/>
        <w:t>By signing below, Subcontractor agrees to the following:</w:t>
      </w:r>
    </w:p>
    <w:p w:rsidR="006F5D57" w:rsidRDefault="006F5D57">
      <w:pPr>
        <w:keepNext/>
        <w:keepLines/>
        <w:rPr>
          <w:rFonts w:eastAsia="Times New Roman"/>
        </w:rPr>
      </w:pPr>
    </w:p>
    <w:p w:rsidR="006F5D57" w:rsidRDefault="006F5D57">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6F5D57" w:rsidRDefault="006F5D57">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6F5D57" w:rsidRDefault="006F5D57">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6F5D57" w:rsidRDefault="006F5D57">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6F5D57" w:rsidRDefault="006F5D57">
      <w:pPr>
        <w:keepNext/>
        <w:keepLines/>
      </w:pPr>
    </w:p>
    <w:p w:rsidR="006F5D57" w:rsidRDefault="006F5D57">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6F5D57" w:rsidRDefault="006F5D57">
      <w:pPr>
        <w:pStyle w:val="ListParagraph"/>
        <w:numPr>
          <w:ilvl w:val="0"/>
          <w:numId w:val="0"/>
        </w:numPr>
        <w:ind w:left="720"/>
      </w:pPr>
    </w:p>
    <w:p w:rsidR="006F5D57" w:rsidRDefault="006F5D57">
      <w:pPr>
        <w:jc w:val="left"/>
      </w:pPr>
      <w:r>
        <w:t>I hereby certify that the contents of the Subcontractor Disclosure Form are true and accurate and that the Subcontractor has not made any knowingly false statements in the Form.</w:t>
      </w:r>
    </w:p>
    <w:p w:rsidR="006F5D57" w:rsidRDefault="006F5D57">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6F5D57">
        <w:tc>
          <w:tcPr>
            <w:tcW w:w="2268" w:type="dxa"/>
            <w:shd w:val="clear" w:color="auto" w:fill="DBE5F1"/>
            <w:vAlign w:val="center"/>
          </w:tcPr>
          <w:p w:rsidR="006F5D57" w:rsidRDefault="006F5D57">
            <w:pPr>
              <w:jc w:val="center"/>
              <w:rPr>
                <w:rFonts w:eastAsia="Times New Roman"/>
                <w:b/>
              </w:rPr>
            </w:pPr>
            <w:r>
              <w:rPr>
                <w:rFonts w:eastAsia="Times New Roman"/>
                <w:b/>
              </w:rPr>
              <w:t>Signature for Subcontractor:</w:t>
            </w:r>
          </w:p>
        </w:tc>
        <w:tc>
          <w:tcPr>
            <w:tcW w:w="7308" w:type="dxa"/>
          </w:tcPr>
          <w:p w:rsidR="006F5D57" w:rsidRDefault="006F5D57">
            <w:pPr>
              <w:rPr>
                <w:rFonts w:eastAsia="Times New Roman"/>
              </w:rPr>
            </w:pPr>
          </w:p>
          <w:p w:rsidR="006F5D57" w:rsidRDefault="006F5D57">
            <w:pPr>
              <w:rPr>
                <w:rFonts w:eastAsia="Times New Roman"/>
              </w:rPr>
            </w:pPr>
          </w:p>
        </w:tc>
      </w:tr>
      <w:tr w:rsidR="006F5D57">
        <w:tc>
          <w:tcPr>
            <w:tcW w:w="2268" w:type="dxa"/>
            <w:shd w:val="clear" w:color="auto" w:fill="DBE5F1"/>
            <w:vAlign w:val="center"/>
          </w:tcPr>
          <w:p w:rsidR="006F5D57" w:rsidRDefault="006F5D57">
            <w:pPr>
              <w:jc w:val="center"/>
              <w:rPr>
                <w:rFonts w:eastAsia="Times New Roman"/>
                <w:b/>
              </w:rPr>
            </w:pPr>
            <w:r>
              <w:rPr>
                <w:rFonts w:eastAsia="Times New Roman"/>
                <w:b/>
              </w:rPr>
              <w:t>Printed Name/Title:</w:t>
            </w:r>
          </w:p>
        </w:tc>
        <w:tc>
          <w:tcPr>
            <w:tcW w:w="7308" w:type="dxa"/>
          </w:tcPr>
          <w:p w:rsidR="006F5D57" w:rsidRDefault="006F5D57">
            <w:pPr>
              <w:rPr>
                <w:rFonts w:eastAsia="Times New Roman"/>
              </w:rPr>
            </w:pPr>
          </w:p>
          <w:p w:rsidR="006F5D57" w:rsidRDefault="006F5D57">
            <w:pPr>
              <w:rPr>
                <w:rFonts w:eastAsia="Times New Roman"/>
              </w:rPr>
            </w:pPr>
          </w:p>
        </w:tc>
      </w:tr>
      <w:tr w:rsidR="006F5D57">
        <w:tc>
          <w:tcPr>
            <w:tcW w:w="2268" w:type="dxa"/>
            <w:shd w:val="clear" w:color="auto" w:fill="DBE5F1"/>
            <w:vAlign w:val="center"/>
          </w:tcPr>
          <w:p w:rsidR="006F5D57" w:rsidRDefault="006F5D57">
            <w:pPr>
              <w:jc w:val="center"/>
              <w:rPr>
                <w:rFonts w:eastAsia="Times New Roman"/>
                <w:b/>
              </w:rPr>
            </w:pPr>
            <w:r>
              <w:rPr>
                <w:rFonts w:eastAsia="Times New Roman"/>
                <w:b/>
              </w:rPr>
              <w:t>Date:</w:t>
            </w:r>
          </w:p>
        </w:tc>
        <w:tc>
          <w:tcPr>
            <w:tcW w:w="7308" w:type="dxa"/>
          </w:tcPr>
          <w:p w:rsidR="006F5D57" w:rsidRDefault="006F5D57">
            <w:pPr>
              <w:rPr>
                <w:rFonts w:eastAsia="Times New Roman"/>
              </w:rPr>
            </w:pPr>
          </w:p>
          <w:p w:rsidR="006F5D57" w:rsidRDefault="006F5D57">
            <w:pPr>
              <w:rPr>
                <w:rFonts w:eastAsia="Times New Roman"/>
              </w:rPr>
            </w:pPr>
          </w:p>
        </w:tc>
      </w:tr>
    </w:tbl>
    <w:p w:rsidR="006F5D57" w:rsidRDefault="006F5D57">
      <w:pPr>
        <w:spacing w:after="200" w:line="276" w:lineRule="auto"/>
        <w:jc w:val="center"/>
        <w:rPr>
          <w:rFonts w:eastAsia="Times New Roman"/>
          <w:iCs/>
          <w:sz w:val="28"/>
          <w:u w:val="single"/>
        </w:rPr>
      </w:pPr>
    </w:p>
    <w:p w:rsidR="006F5D57" w:rsidRDefault="006F5D57">
      <w:pPr>
        <w:spacing w:after="200" w:line="276" w:lineRule="auto"/>
        <w:jc w:val="center"/>
        <w:rPr>
          <w:rFonts w:eastAsia="Times New Roman"/>
          <w:iCs/>
          <w:sz w:val="28"/>
          <w:u w:val="single"/>
        </w:rPr>
      </w:pPr>
      <w:r>
        <w:rPr>
          <w:rFonts w:eastAsia="Times New Roman"/>
          <w:iCs/>
          <w:sz w:val="28"/>
          <w:u w:val="single"/>
        </w:rPr>
        <w:br w:type="page"/>
      </w:r>
    </w:p>
    <w:p w:rsidR="006F5D57" w:rsidRDefault="006F5D57">
      <w:pPr>
        <w:pStyle w:val="Heading1"/>
        <w:jc w:val="center"/>
        <w:rPr>
          <w:rFonts w:eastAsia="Times New Roman"/>
        </w:rPr>
      </w:pPr>
      <w:bookmarkStart w:id="164" w:name="_Toc265506687"/>
      <w:bookmarkStart w:id="165" w:name="_Toc265507124"/>
      <w:bookmarkStart w:id="166" w:name="_Toc265564624"/>
      <w:bookmarkStart w:id="167" w:name="_Toc265580920"/>
      <w:r>
        <w:rPr>
          <w:rFonts w:eastAsia="Times New Roman"/>
        </w:rPr>
        <w:lastRenderedPageBreak/>
        <w:t>Attachment D: Additional Certifications</w:t>
      </w:r>
      <w:bookmarkEnd w:id="164"/>
      <w:bookmarkEnd w:id="165"/>
      <w:bookmarkEnd w:id="166"/>
      <w:bookmarkEnd w:id="167"/>
    </w:p>
    <w:p w:rsidR="006F5D57" w:rsidRDefault="006F5D57">
      <w:pPr>
        <w:jc w:val="center"/>
        <w:rPr>
          <w:rFonts w:eastAsia="Times New Roman"/>
          <w:i/>
        </w:rPr>
      </w:pPr>
      <w:r>
        <w:rPr>
          <w:rFonts w:eastAsia="Times New Roman"/>
          <w:i/>
        </w:rPr>
        <w:t>(Do not return this page with the Bid Proposal.)</w:t>
      </w:r>
    </w:p>
    <w:p w:rsidR="006F5D57" w:rsidRDefault="006F5D57"/>
    <w:p w:rsidR="006F5D57" w:rsidRDefault="006F5D57">
      <w:pPr>
        <w:rPr>
          <w:rFonts w:eastAsia="Times New Roman"/>
          <w:b/>
        </w:rPr>
      </w:pPr>
      <w:r>
        <w:rPr>
          <w:rFonts w:eastAsia="Times New Roman"/>
          <w:b/>
          <w:sz w:val="24"/>
          <w:szCs w:val="24"/>
        </w:rPr>
        <w:t>CERTIFICATION OF INDEPENDENCE AND NO CONFLICT OF INTEREST</w:t>
      </w:r>
    </w:p>
    <w:p w:rsidR="006F5D57" w:rsidRDefault="006F5D57">
      <w:pPr>
        <w:pStyle w:val="BodyText"/>
        <w:jc w:val="left"/>
        <w:rPr>
          <w:rFonts w:eastAsia="Times New Roman"/>
        </w:rPr>
      </w:pPr>
      <w:r>
        <w:rPr>
          <w:rFonts w:eastAsia="Times New Roman"/>
        </w:rPr>
        <w:t>By submission of a Bid Proposal, the bidder certifies (and in the case of a joint proposal, each party thereto certifies) that:</w:t>
      </w:r>
    </w:p>
    <w:p w:rsidR="006F5D57" w:rsidRDefault="006F5D57">
      <w:pPr>
        <w:pStyle w:val="BodyText"/>
        <w:jc w:val="left"/>
        <w:rPr>
          <w:rFonts w:eastAsia="Times New Roman"/>
        </w:rPr>
      </w:pPr>
    </w:p>
    <w:p w:rsidR="006F5D57" w:rsidRDefault="006F5D57">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6F5D57" w:rsidRDefault="006F5D57">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6F5D57" w:rsidRDefault="006F5D57">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6F5D57" w:rsidRDefault="006F5D57">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6F5D57" w:rsidRDefault="006F5D57">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6F5D57" w:rsidRDefault="006F5D57">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6F5D57" w:rsidRDefault="006F5D57">
      <w:pPr>
        <w:pStyle w:val="PlainText"/>
        <w:jc w:val="left"/>
        <w:rPr>
          <w:rFonts w:ascii="Times New Roman" w:hAnsi="Times New Roman" w:cs="Times New Roman"/>
          <w:b/>
          <w:bCs/>
          <w:sz w:val="28"/>
          <w:u w:val="single"/>
        </w:rPr>
      </w:pPr>
    </w:p>
    <w:p w:rsidR="006F5D57" w:rsidRDefault="006F5D57">
      <w:pPr>
        <w:jc w:val="left"/>
        <w:rPr>
          <w:rFonts w:eastAsia="Times New Roman"/>
          <w:b/>
          <w:iCs/>
          <w:sz w:val="24"/>
          <w:szCs w:val="24"/>
        </w:rPr>
      </w:pPr>
      <w:bookmarkStart w:id="168" w:name="_Toc265505508"/>
      <w:bookmarkStart w:id="169" w:name="_Toc265505533"/>
      <w:bookmarkStart w:id="170" w:name="_Toc265505665"/>
      <w:r>
        <w:rPr>
          <w:rFonts w:eastAsia="Times New Roman"/>
          <w:b/>
          <w:iCs/>
          <w:sz w:val="24"/>
          <w:szCs w:val="24"/>
        </w:rPr>
        <w:t>CERTIFICATION REGARDING DEBARMENT, SUSPENSION, INELIGIBILITY AND VOLUNTARY EXCLUSION -- LOWER TIER COVERED TRANSACTIONS</w:t>
      </w:r>
      <w:bookmarkEnd w:id="168"/>
      <w:bookmarkEnd w:id="169"/>
      <w:bookmarkEnd w:id="170"/>
    </w:p>
    <w:p w:rsidR="006F5D57" w:rsidRDefault="006F5D57">
      <w:pPr>
        <w:jc w:val="left"/>
        <w:rPr>
          <w:rFonts w:eastAsia="Times New Roman"/>
        </w:rPr>
      </w:pPr>
    </w:p>
    <w:p w:rsidR="006F5D57" w:rsidRDefault="006F5D57">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6F5D57" w:rsidRDefault="006F5D57">
      <w:pPr>
        <w:pStyle w:val="PlainText"/>
        <w:jc w:val="left"/>
        <w:rPr>
          <w:rFonts w:ascii="Times New Roman" w:hAnsi="Times New Roman" w:cs="Times New Roman"/>
          <w:sz w:val="22"/>
        </w:rPr>
      </w:pPr>
    </w:p>
    <w:p w:rsidR="006F5D57" w:rsidRDefault="006F5D57">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6F5D57" w:rsidRDefault="006F5D57">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6F5D57" w:rsidRDefault="006F5D57">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6F5D57" w:rsidRDefault="006F5D57">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6F5D57" w:rsidRDefault="006F5D57">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6F5D57" w:rsidRDefault="006F5D57">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6F5D57" w:rsidRDefault="006F5D57">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F5D57" w:rsidRDefault="006F5D57">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6F5D57" w:rsidRDefault="006F5D57">
      <w:pPr>
        <w:pStyle w:val="PlainText"/>
        <w:jc w:val="left"/>
        <w:rPr>
          <w:rFonts w:ascii="Times New Roman" w:hAnsi="Times New Roman" w:cs="Times New Roman"/>
          <w:sz w:val="22"/>
        </w:rPr>
      </w:pPr>
    </w:p>
    <w:p w:rsidR="006F5D57" w:rsidRDefault="006F5D57">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6F5D57" w:rsidRDefault="006F5D57">
      <w:pPr>
        <w:pStyle w:val="PlainText"/>
        <w:jc w:val="left"/>
        <w:rPr>
          <w:rFonts w:ascii="Times New Roman" w:hAnsi="Times New Roman" w:cs="Times New Roman"/>
          <w:b/>
          <w:sz w:val="22"/>
        </w:rPr>
      </w:pPr>
    </w:p>
    <w:p w:rsidR="006F5D57" w:rsidRDefault="006F5D57">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6F5D57" w:rsidRDefault="006F5D57">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6F5D57" w:rsidRDefault="006F5D57">
      <w:pPr>
        <w:pStyle w:val="Heading2"/>
        <w:jc w:val="left"/>
        <w:rPr>
          <w:rFonts w:eastAsia="Times New Roman"/>
          <w:sz w:val="22"/>
          <w:szCs w:val="22"/>
        </w:rPr>
      </w:pPr>
    </w:p>
    <w:p w:rsidR="006F5D57" w:rsidRDefault="006F5D57">
      <w:pPr>
        <w:rPr>
          <w:rFonts w:eastAsia="Times New Roman"/>
          <w:b/>
          <w:iCs/>
          <w:sz w:val="24"/>
          <w:szCs w:val="24"/>
        </w:rPr>
      </w:pPr>
      <w:bookmarkStart w:id="171" w:name="_Toc42936219"/>
      <w:bookmarkStart w:id="172" w:name="_Toc42938341"/>
      <w:bookmarkStart w:id="173" w:name="_Toc43015816"/>
      <w:bookmarkStart w:id="174" w:name="_Toc43016453"/>
      <w:bookmarkStart w:id="175" w:name="_Toc43016891"/>
      <w:bookmarkStart w:id="176" w:name="_Toc43017092"/>
      <w:bookmarkStart w:id="177" w:name="_Toc43017193"/>
      <w:bookmarkStart w:id="178" w:name="_Toc43018805"/>
      <w:bookmarkStart w:id="179" w:name="_Toc43018906"/>
      <w:bookmarkStart w:id="180" w:name="_Toc43019006"/>
      <w:bookmarkStart w:id="181" w:name="_Toc43019106"/>
      <w:bookmarkStart w:id="182" w:name="_Toc43019206"/>
      <w:bookmarkStart w:id="183" w:name="_Toc43019325"/>
      <w:bookmarkStart w:id="184" w:name="_Toc43688904"/>
      <w:bookmarkStart w:id="185" w:name="_Toc43696357"/>
      <w:bookmarkStart w:id="186" w:name="_Toc146002015"/>
      <w:bookmarkStart w:id="187" w:name="_Toc265505509"/>
      <w:bookmarkStart w:id="188" w:name="_Toc265505534"/>
      <w:bookmarkStart w:id="189" w:name="_Toc265505666"/>
      <w:r>
        <w:rPr>
          <w:rFonts w:eastAsia="Times New Roman"/>
          <w:b/>
          <w:iCs/>
          <w:sz w:val="24"/>
          <w:szCs w:val="24"/>
        </w:rPr>
        <w:t>CERTIFICATION OF COMPLIANCE WITH PRO-CHILDREN ACT OF 1994</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6F5D57" w:rsidRDefault="006F5D57">
      <w:pPr>
        <w:jc w:val="left"/>
        <w:rPr>
          <w:rFonts w:eastAsia="Times New Roman"/>
        </w:rPr>
      </w:pPr>
    </w:p>
    <w:p w:rsidR="006F5D57" w:rsidRDefault="006F5D57">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6F5D57" w:rsidRDefault="006F5D57">
      <w:pPr>
        <w:pStyle w:val="PlainText"/>
        <w:jc w:val="left"/>
        <w:rPr>
          <w:rFonts w:ascii="Times New Roman" w:hAnsi="Times New Roman" w:cs="Times New Roman"/>
          <w:sz w:val="22"/>
        </w:rPr>
      </w:pPr>
    </w:p>
    <w:p w:rsidR="006F5D57" w:rsidRDefault="006F5D57">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6F5D57" w:rsidRDefault="006F5D57">
      <w:pPr>
        <w:rPr>
          <w:rFonts w:eastAsia="Times New Roman"/>
          <w:b/>
        </w:rPr>
      </w:pPr>
    </w:p>
    <w:p w:rsidR="006F5D57" w:rsidRDefault="006F5D57">
      <w:pPr>
        <w:pStyle w:val="PlainText"/>
        <w:jc w:val="left"/>
        <w:rPr>
          <w:rFonts w:ascii="Times New Roman" w:hAnsi="Times New Roman" w:cs="Times New Roman"/>
          <w:sz w:val="22"/>
        </w:rPr>
      </w:pPr>
    </w:p>
    <w:p w:rsidR="006F5D57" w:rsidRDefault="006F5D57">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6F5D57" w:rsidRDefault="006F5D57">
      <w:pPr>
        <w:pStyle w:val="PlainText"/>
        <w:rPr>
          <w:rFonts w:ascii="Times New Roman" w:hAnsi="Times New Roman" w:cs="Times New Roman"/>
          <w:b/>
          <w:bCs/>
          <w:sz w:val="22"/>
          <w:szCs w:val="22"/>
        </w:rPr>
      </w:pPr>
    </w:p>
    <w:p w:rsidR="006F5D57" w:rsidRDefault="006F5D57">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6F5D57" w:rsidRDefault="006F5D57">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6F5D57" w:rsidRDefault="006F5D57">
      <w:pPr>
        <w:numPr>
          <w:ilvl w:val="0"/>
          <w:numId w:val="11"/>
        </w:numPr>
        <w:spacing w:before="60" w:after="60"/>
        <w:jc w:val="left"/>
        <w:rPr>
          <w:rFonts w:eastAsia="Times New Roman"/>
        </w:rPr>
      </w:pPr>
      <w:r>
        <w:rPr>
          <w:rFonts w:eastAsia="Times New Roman"/>
        </w:rPr>
        <w:t>establishing a drug-free awareness program to inform employees about:</w:t>
      </w:r>
    </w:p>
    <w:p w:rsidR="006F5D57" w:rsidRDefault="006F5D57">
      <w:pPr>
        <w:spacing w:before="60" w:after="60"/>
        <w:ind w:left="1080"/>
        <w:jc w:val="left"/>
        <w:rPr>
          <w:rFonts w:eastAsia="Times New Roman"/>
        </w:rPr>
      </w:pPr>
      <w:r>
        <w:rPr>
          <w:rFonts w:eastAsia="Times New Roman"/>
        </w:rPr>
        <w:t xml:space="preserve">(1)  the dangers of drug abuse in the workplace;  </w:t>
      </w:r>
    </w:p>
    <w:p w:rsidR="006F5D57" w:rsidRDefault="006F5D57">
      <w:pPr>
        <w:spacing w:before="60" w:after="60"/>
        <w:ind w:left="1080"/>
        <w:jc w:val="left"/>
        <w:rPr>
          <w:rFonts w:eastAsia="Times New Roman"/>
        </w:rPr>
      </w:pPr>
      <w:r>
        <w:rPr>
          <w:rFonts w:eastAsia="Times New Roman"/>
        </w:rPr>
        <w:t xml:space="preserve">(2)  the person’s policy of maintaining a drug- free workplace;  </w:t>
      </w:r>
    </w:p>
    <w:p w:rsidR="006F5D57" w:rsidRDefault="006F5D57">
      <w:pPr>
        <w:spacing w:before="60" w:after="60"/>
        <w:ind w:left="1080"/>
        <w:jc w:val="left"/>
        <w:rPr>
          <w:rFonts w:eastAsia="Times New Roman"/>
        </w:rPr>
      </w:pPr>
      <w:r>
        <w:rPr>
          <w:rFonts w:eastAsia="Times New Roman"/>
        </w:rPr>
        <w:t xml:space="preserve">(3)  any available drug counseling, rehabilitation, and employee assistance programs; and  </w:t>
      </w:r>
    </w:p>
    <w:p w:rsidR="006F5D57" w:rsidRDefault="006F5D57">
      <w:pPr>
        <w:spacing w:before="60" w:after="60"/>
        <w:ind w:left="1080"/>
        <w:jc w:val="left"/>
        <w:rPr>
          <w:rFonts w:eastAsia="Times New Roman"/>
        </w:rPr>
      </w:pPr>
      <w:r>
        <w:rPr>
          <w:rFonts w:eastAsia="Times New Roman"/>
        </w:rPr>
        <w:t xml:space="preserve">(4)  the penalties that may be imposed upon employees for drug abuse violations;  </w:t>
      </w:r>
    </w:p>
    <w:p w:rsidR="006F5D57" w:rsidRDefault="006F5D57">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6F5D57" w:rsidRDefault="006F5D57">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6F5D57" w:rsidRDefault="006F5D57">
      <w:pPr>
        <w:spacing w:before="60" w:after="60"/>
        <w:ind w:left="1080"/>
        <w:jc w:val="left"/>
        <w:rPr>
          <w:rFonts w:eastAsia="Times New Roman"/>
        </w:rPr>
      </w:pPr>
      <w:r>
        <w:rPr>
          <w:rFonts w:eastAsia="Times New Roman"/>
        </w:rPr>
        <w:t xml:space="preserve">(1)  abide by the terms of the statement; and </w:t>
      </w:r>
    </w:p>
    <w:p w:rsidR="006F5D57" w:rsidRDefault="006F5D57">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6F5D57" w:rsidRDefault="006F5D57">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6F5D57" w:rsidRDefault="006F5D57">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6F5D57" w:rsidRDefault="006F5D57">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6F5D57" w:rsidRDefault="006F5D57">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6F5D57" w:rsidRDefault="006F5D57">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6F5D57" w:rsidRDefault="006F5D57">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6F5D57" w:rsidRDefault="006F5D57">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6F5D57" w:rsidRDefault="006F5D57">
      <w:pPr>
        <w:tabs>
          <w:tab w:val="left" w:pos="1080"/>
        </w:tabs>
        <w:spacing w:before="60" w:after="60"/>
        <w:ind w:left="1080"/>
        <w:jc w:val="left"/>
        <w:rPr>
          <w:rFonts w:eastAsia="Times New Roman"/>
        </w:rPr>
      </w:pPr>
    </w:p>
    <w:p w:rsidR="006F5D57" w:rsidRDefault="006F5D57">
      <w:pPr>
        <w:tabs>
          <w:tab w:val="left" w:pos="0"/>
          <w:tab w:val="left" w:pos="1080"/>
        </w:tabs>
        <w:spacing w:before="60" w:after="60"/>
        <w:rPr>
          <w:rFonts w:eastAsia="Times New Roman"/>
          <w:b/>
        </w:rPr>
      </w:pPr>
      <w:r>
        <w:rPr>
          <w:rFonts w:eastAsia="Times New Roman"/>
          <w:b/>
        </w:rPr>
        <w:t>NON-DISCRIMINATION</w:t>
      </w:r>
    </w:p>
    <w:p w:rsidR="006F5D57" w:rsidRDefault="006F5D57">
      <w:pPr>
        <w:keepNext/>
        <w:keepLines/>
      </w:pPr>
    </w:p>
    <w:p w:rsidR="006F5D57" w:rsidRDefault="006F5D57">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6F5D57" w:rsidRDefault="006F5D57">
      <w:pPr>
        <w:spacing w:after="200" w:line="276" w:lineRule="auto"/>
        <w:jc w:val="left"/>
        <w:rPr>
          <w:b/>
        </w:rPr>
      </w:pPr>
    </w:p>
    <w:p w:rsidR="006F5D57" w:rsidRDefault="006F5D57">
      <w:pPr>
        <w:spacing w:after="200" w:line="276" w:lineRule="auto"/>
        <w:jc w:val="left"/>
        <w:rPr>
          <w:b/>
        </w:rPr>
      </w:pPr>
      <w:r>
        <w:rPr>
          <w:b/>
        </w:rPr>
        <w:br w:type="page"/>
      </w:r>
    </w:p>
    <w:p w:rsidR="006F5D57" w:rsidRDefault="006F5D57">
      <w:pPr>
        <w:pStyle w:val="BodyText3"/>
        <w:jc w:val="center"/>
        <w:rPr>
          <w:b/>
        </w:rPr>
      </w:pPr>
    </w:p>
    <w:p w:rsidR="006F5D57" w:rsidRDefault="006F5D57">
      <w:pPr>
        <w:pStyle w:val="BodyText3"/>
        <w:jc w:val="center"/>
        <w:rPr>
          <w:b/>
        </w:rPr>
      </w:pPr>
      <w:r>
        <w:rPr>
          <w:b/>
        </w:rPr>
        <w:t>Attachments Specific To This RFP</w:t>
      </w:r>
    </w:p>
    <w:p w:rsidR="006F5D57" w:rsidRDefault="006F5D57">
      <w:pPr>
        <w:pStyle w:val="BodyText3"/>
        <w:jc w:val="left"/>
      </w:pPr>
    </w:p>
    <w:p w:rsidR="006F5D57" w:rsidRDefault="006F5D57">
      <w:pPr>
        <w:pStyle w:val="BodyText3"/>
        <w:jc w:val="center"/>
        <w:rPr>
          <w:b/>
        </w:rPr>
      </w:pPr>
      <w:r>
        <w:rPr>
          <w:b/>
        </w:rPr>
        <w:t>Attachment E: Contractor Budget</w:t>
      </w:r>
    </w:p>
    <w:p w:rsidR="006F5D57" w:rsidRDefault="006F5D57">
      <w:pPr>
        <w:jc w:val="left"/>
      </w:pPr>
    </w:p>
    <w:p w:rsidR="006F5D57" w:rsidRDefault="006F5D57">
      <w:pPr>
        <w:jc w:val="left"/>
      </w:pPr>
    </w:p>
    <w:tbl>
      <w:tblPr>
        <w:tblW w:w="8590" w:type="dxa"/>
        <w:tblInd w:w="93" w:type="dxa"/>
        <w:tblLook w:val="04A0" w:firstRow="1" w:lastRow="0" w:firstColumn="1" w:lastColumn="0" w:noHBand="0" w:noVBand="1"/>
      </w:tblPr>
      <w:tblGrid>
        <w:gridCol w:w="2560"/>
        <w:gridCol w:w="960"/>
        <w:gridCol w:w="960"/>
        <w:gridCol w:w="962"/>
        <w:gridCol w:w="960"/>
        <w:gridCol w:w="960"/>
        <w:gridCol w:w="1228"/>
      </w:tblGrid>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A</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B</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b/>
                <w:bCs/>
                <w:sz w:val="20"/>
                <w:szCs w:val="20"/>
              </w:rPr>
            </w:pPr>
            <w:r w:rsidRPr="00415DC1">
              <w:rPr>
                <w:rFonts w:ascii="Arial" w:hAnsi="Arial" w:cs="Arial"/>
                <w:b/>
                <w:bCs/>
                <w:sz w:val="20"/>
                <w:szCs w:val="20"/>
              </w:rPr>
              <w:t>C</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Indirect</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Direct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Number</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Service</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of full time</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ACCOUNT TITLE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Cost</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equivalents</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i/>
                <w:iCs/>
                <w:sz w:val="20"/>
                <w:szCs w:val="20"/>
              </w:rPr>
            </w:pPr>
            <w:r w:rsidRPr="00415DC1">
              <w:rPr>
                <w:rFonts w:ascii="Arial" w:hAnsi="Arial" w:cs="Arial"/>
                <w:b/>
                <w:bCs/>
                <w:i/>
                <w:iCs/>
                <w:sz w:val="20"/>
                <w:szCs w:val="20"/>
              </w:rPr>
              <w:t>Personnel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Administrative Staff</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Professional Direct Staff</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Direct Staff</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Clerical/Other Staff</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Wages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Health Benefits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Retirement Plan</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Benefits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7B12A6" w:rsidP="006F5D57">
            <w:pP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541020</wp:posOffset>
                      </wp:positionH>
                      <wp:positionV relativeFrom="paragraph">
                        <wp:posOffset>117475</wp:posOffset>
                      </wp:positionV>
                      <wp:extent cx="590550" cy="209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0550" cy="209550"/>
                              </a:xfrm>
                              <a:prstGeom prst="rect">
                                <a:avLst/>
                              </a:prstGeom>
                              <a:solidFill>
                                <a:schemeClr val="lt1"/>
                              </a:solidFill>
                              <a:ln w="6350">
                                <a:solidFill>
                                  <a:prstClr val="black"/>
                                </a:solidFill>
                              </a:ln>
                            </wps:spPr>
                            <wps:txbx>
                              <w:txbxContent>
                                <w:p w:rsidR="00A03F68" w:rsidRDefault="00A03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9.25pt;width:4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" fillcolor="white [3201]" strokeweight=".5pt">
                      <v:textbox>
                        <w:txbxContent>
                          <w:p w:rsidR="00A03F68" w:rsidRDefault="00A03F68"/>
                        </w:txbxContent>
                      </v:textbox>
                    </v:shape>
                  </w:pict>
                </mc:Fallback>
              </mc:AlternateConten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7B12A6" w:rsidP="006F5D57">
            <w:pP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118745</wp:posOffset>
                      </wp:positionV>
                      <wp:extent cx="657225" cy="2095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57225" cy="209550"/>
                              </a:xfrm>
                              <a:prstGeom prst="rect">
                                <a:avLst/>
                              </a:prstGeom>
                              <a:solidFill>
                                <a:schemeClr val="lt1"/>
                              </a:solidFill>
                              <a:ln w="6350">
                                <a:solidFill>
                                  <a:prstClr val="black"/>
                                </a:solidFill>
                              </a:ln>
                            </wps:spPr>
                            <wps:txbx>
                              <w:txbxContent>
                                <w:p w:rsidR="00A03F68" w:rsidRDefault="00A03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41.2pt;margin-top:9.35pt;width:51.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" fillcolor="white [3201]" strokeweight=".5pt">
                      <v:textbox>
                        <w:txbxContent>
                          <w:p w:rsidR="00A03F68" w:rsidRDefault="00A03F68"/>
                        </w:txbxContent>
                      </v:textbox>
                    </v:shape>
                  </w:pict>
                </mc:Fallback>
              </mc:AlternateConten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7B12A6" w:rsidP="006F5D57">
            <w:pP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541020</wp:posOffset>
                      </wp:positionH>
                      <wp:positionV relativeFrom="paragraph">
                        <wp:posOffset>117475</wp:posOffset>
                      </wp:positionV>
                      <wp:extent cx="7715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71525" cy="209550"/>
                              </a:xfrm>
                              <a:prstGeom prst="rect">
                                <a:avLst/>
                              </a:prstGeom>
                              <a:solidFill>
                                <a:schemeClr val="lt1"/>
                              </a:solidFill>
                              <a:ln w="6350">
                                <a:solidFill>
                                  <a:prstClr val="black"/>
                                </a:solidFill>
                              </a:ln>
                            </wps:spPr>
                            <wps:txbx>
                              <w:txbxContent>
                                <w:p w:rsidR="00A03F68" w:rsidRDefault="00A03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2.6pt;margin-top:9.25pt;width:60.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" fillcolor="white [3201]" strokeweight=".5pt">
                      <v:textbox>
                        <w:txbxContent>
                          <w:p w:rsidR="00A03F68" w:rsidRDefault="00A03F68"/>
                        </w:txbxContent>
                      </v:textbox>
                    </v:shape>
                  </w:pict>
                </mc:Fallback>
              </mc:AlternateContent>
            </w: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Benefits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Fica/Medicare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Unemployment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Payroll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i/>
                <w:iCs/>
                <w:sz w:val="20"/>
                <w:szCs w:val="20"/>
              </w:rPr>
            </w:pPr>
            <w:r w:rsidRPr="00415DC1">
              <w:rPr>
                <w:rFonts w:ascii="Arial" w:hAnsi="Arial" w:cs="Arial"/>
                <w:b/>
                <w:bCs/>
                <w:i/>
                <w:iCs/>
                <w:sz w:val="20"/>
                <w:szCs w:val="20"/>
              </w:rPr>
              <w:t>Non Personnel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Consulting Service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Audit/Accounting</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Legal/Other</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lastRenderedPageBreak/>
              <w:t>Total Professional</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Office Supplies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Program Supplies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Food</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Supplies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Supplies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A</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B</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b/>
                <w:bCs/>
                <w:sz w:val="20"/>
                <w:szCs w:val="20"/>
              </w:rPr>
            </w:pPr>
            <w:r w:rsidRPr="00415DC1">
              <w:rPr>
                <w:rFonts w:ascii="Arial" w:hAnsi="Arial" w:cs="Arial"/>
                <w:b/>
                <w:bCs/>
                <w:sz w:val="20"/>
                <w:szCs w:val="20"/>
              </w:rPr>
              <w:t>C</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Indirect</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Direct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Service</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Cost</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center"/>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Rent/Lease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Bldg. Main. Exp.</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Utilities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Bldg. Equip. Ins.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Occup. Exp.</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 xml:space="preserve">Total Occup Exp.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Mileage &amp; Auto rent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Vehicle Maint. Exp.</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Vehicle Insurance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Transport Exp</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Transport Exp.</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3520" w:type="dxa"/>
            <w:gridSpan w:val="2"/>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Communications Exp</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Staff Dev. - Training</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lastRenderedPageBreak/>
              <w:t>Conferences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Staff Dev.</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Liability Insurance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Workmen's Comp Ins.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Insurance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Insurance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Telephone Expense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Miscellaneous List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Below:</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single" w:sz="8" w:space="0" w:color="auto"/>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single" w:sz="8" w:space="0" w:color="auto"/>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single" w:sz="8" w:space="0" w:color="auto"/>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b/>
                <w:bCs/>
                <w:sz w:val="20"/>
                <w:szCs w:val="20"/>
              </w:rPr>
            </w:pPr>
            <w:r w:rsidRPr="00415DC1">
              <w:rPr>
                <w:rFonts w:ascii="Arial" w:hAnsi="Arial" w:cs="Arial"/>
                <w:b/>
                <w:bCs/>
                <w:sz w:val="20"/>
                <w:szCs w:val="20"/>
              </w:rPr>
              <w:t>Total Miscellaneous</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Column B</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Column C</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Total of Columns A &amp; B</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Other Revenue to Program</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55"/>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Sum of Columns A &amp; B</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reduced by other Revenue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Units of Service</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Unit Cost</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r>
      <w:tr w:rsidR="006F5D57" w:rsidRPr="00415DC1" w:rsidTr="007B12A6">
        <w:trPr>
          <w:trHeight w:val="270"/>
        </w:trPr>
        <w:tc>
          <w:tcPr>
            <w:tcW w:w="25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xml:space="preserve">Total full time equivalents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2"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6F5D57" w:rsidRPr="00415DC1" w:rsidRDefault="006F5D57" w:rsidP="006F5D57">
            <w:pPr>
              <w:jc w:val="left"/>
              <w:rPr>
                <w:rFonts w:ascii="Arial" w:hAnsi="Arial" w:cs="Arial"/>
                <w:sz w:val="20"/>
                <w:szCs w:val="20"/>
              </w:rPr>
            </w:pPr>
          </w:p>
        </w:tc>
        <w:tc>
          <w:tcPr>
            <w:tcW w:w="1228" w:type="dxa"/>
            <w:tcBorders>
              <w:top w:val="single" w:sz="8" w:space="0" w:color="auto"/>
              <w:left w:val="single" w:sz="8" w:space="0" w:color="auto"/>
              <w:bottom w:val="single" w:sz="8" w:space="0" w:color="auto"/>
              <w:right w:val="single" w:sz="8" w:space="0" w:color="auto"/>
            </w:tcBorders>
            <w:noWrap/>
            <w:vAlign w:val="bottom"/>
            <w:hideMark/>
          </w:tcPr>
          <w:p w:rsidR="006F5D57" w:rsidRPr="00415DC1" w:rsidRDefault="006F5D57" w:rsidP="006F5D57">
            <w:pPr>
              <w:jc w:val="left"/>
              <w:rPr>
                <w:rFonts w:ascii="Arial" w:hAnsi="Arial" w:cs="Arial"/>
                <w:sz w:val="20"/>
                <w:szCs w:val="20"/>
              </w:rPr>
            </w:pPr>
            <w:r w:rsidRPr="00415DC1">
              <w:rPr>
                <w:rFonts w:ascii="Arial" w:hAnsi="Arial" w:cs="Arial"/>
                <w:sz w:val="20"/>
                <w:szCs w:val="20"/>
              </w:rPr>
              <w:t> </w:t>
            </w:r>
          </w:p>
        </w:tc>
      </w:tr>
    </w:tbl>
    <w:p w:rsidR="006F5D57" w:rsidRDefault="006F5D57">
      <w:pPr>
        <w:jc w:val="left"/>
        <w:sectPr w:rsidR="006F5D57">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rsidR="006F5D57" w:rsidRDefault="006F5D57" w:rsidP="006F5D57">
      <w:pPr>
        <w:jc w:val="center"/>
        <w:rPr>
          <w:sz w:val="24"/>
          <w:szCs w:val="24"/>
        </w:rPr>
      </w:pPr>
      <w:bookmarkStart w:id="190" w:name="_Toc265506688"/>
      <w:bookmarkStart w:id="191" w:name="_Toc265507125"/>
      <w:bookmarkStart w:id="192" w:name="_Toc265564625"/>
      <w:bookmarkStart w:id="193" w:name="_Toc265580921"/>
      <w:r>
        <w:rPr>
          <w:sz w:val="24"/>
          <w:szCs w:val="24"/>
        </w:rPr>
        <w:lastRenderedPageBreak/>
        <w:tab/>
      </w:r>
    </w:p>
    <w:p w:rsidR="006F5D57" w:rsidRDefault="006F5D57" w:rsidP="006F5D57">
      <w:pPr>
        <w:jc w:val="center"/>
        <w:rPr>
          <w:sz w:val="24"/>
          <w:szCs w:val="24"/>
        </w:rPr>
      </w:pPr>
    </w:p>
    <w:p w:rsidR="006F5D57" w:rsidRDefault="006F5D57" w:rsidP="006F5D57">
      <w:pPr>
        <w:jc w:val="center"/>
        <w:rPr>
          <w:sz w:val="24"/>
          <w:szCs w:val="24"/>
        </w:rPr>
      </w:pPr>
    </w:p>
    <w:p w:rsidR="006F5D57" w:rsidRDefault="006F5D57" w:rsidP="006F5D57">
      <w:pPr>
        <w:jc w:val="center"/>
      </w:pPr>
      <w:r>
        <w:t>DIRECTIONS FOR FILLING OUT BUDGET REPORT</w:t>
      </w:r>
    </w:p>
    <w:p w:rsidR="006F5D57" w:rsidRDefault="006F5D57" w:rsidP="006F5D57">
      <w:pPr>
        <w:jc w:val="center"/>
      </w:pPr>
    </w:p>
    <w:p w:rsidR="006F5D57" w:rsidRDefault="006F5D57" w:rsidP="006F5D57"/>
    <w:p w:rsidR="006F5D57" w:rsidRDefault="006F5D57" w:rsidP="006F5D57">
      <w:r>
        <w:t>The budgeting section is broken down into two parts, personnel and non-personnel expense.  These expenses are either directly associated with providing the program and therefore are a direct expense, or they are expenses associated with services that are provided to the agency/business as a whole and are allocated to the program through a predetermined allocation process and are an indirect expense.</w:t>
      </w:r>
    </w:p>
    <w:p w:rsidR="006F5D57" w:rsidRDefault="006F5D57" w:rsidP="006F5D57"/>
    <w:p w:rsidR="006F5D57" w:rsidRDefault="006F5D57" w:rsidP="006F5D57">
      <w:pPr>
        <w:pStyle w:val="BodyText"/>
      </w:pPr>
      <w:r>
        <w:t>Each line item in the budget needs to be allocated to the direct or indirect column or a combination of both. For example, probably all or most of administrative staff time may be indirect as well as benefits and payroll expense associated with allocated administrative staff time. Some clerical time may or may not be direct. Janitorial/maintenance would be under “Other” expense and probably indirect. In a supplement to the report, please identify any personnel listed under “Other”.</w:t>
      </w:r>
    </w:p>
    <w:p w:rsidR="006F5D57" w:rsidRDefault="006F5D57" w:rsidP="006F5D57">
      <w:pPr>
        <w:pStyle w:val="BodyText"/>
      </w:pPr>
    </w:p>
    <w:p w:rsidR="006F5D57" w:rsidRDefault="006F5D57" w:rsidP="006F5D57">
      <w:r>
        <w:t xml:space="preserve">For each of the first four line items in the personnel section, identify in column C the number of </w:t>
      </w:r>
      <w:r>
        <w:rPr>
          <w:b/>
          <w:bCs/>
        </w:rPr>
        <w:t>direct</w:t>
      </w:r>
      <w:r>
        <w:t xml:space="preserve"> service staff that is provided to the program.  Direct service staff will be totaled at the end of the report in the “Total full time Equivalents” row of column C.</w:t>
      </w:r>
    </w:p>
    <w:p w:rsidR="006F5D57" w:rsidRDefault="006F5D57" w:rsidP="006F5D57"/>
    <w:p w:rsidR="006F5D57" w:rsidRDefault="006F5D57" w:rsidP="006F5D57">
      <w:pPr>
        <w:pStyle w:val="BodyText"/>
      </w:pPr>
      <w:r>
        <w:t>At the conclusion of the report, direct and indirect expenses are totaled, in row for “Total of Columns A &amp; B line item, (p.3 Column B). This total is reduced by the “Other Revenue to the Program” line item, (p.3 Column B), which provides additional financial support to the program to arrive at a total cost of the program after these reduction(s). The result goes into the “Sum of Columns A &amp; B reduced by other Revenue”. (p.3 Column B).  In a supplement to the report, please identify and very briefly describe the other revenue.</w:t>
      </w:r>
    </w:p>
    <w:p w:rsidR="006F5D57" w:rsidRDefault="006F5D57" w:rsidP="006F5D57">
      <w:pPr>
        <w:pStyle w:val="BodyText"/>
      </w:pPr>
    </w:p>
    <w:p w:rsidR="006F5D57" w:rsidRDefault="006F5D57" w:rsidP="006F5D57">
      <w:pPr>
        <w:pStyle w:val="BodyText"/>
      </w:pPr>
      <w:r>
        <w:t>The units will be defined as one hour of service. The units of service line item is determined in the following manner: after other revenue reductions, determine the amount of reimbursable time needed to reimbursable time needed to break-even. The total units, (hours), of service that constitutes this break-even point is the number of units that goes into the “units of service” line item, (page three, column B).</w:t>
      </w:r>
    </w:p>
    <w:p w:rsidR="006F5D57" w:rsidRDefault="006F5D57" w:rsidP="006F5D57"/>
    <w:p w:rsidR="006F5D57" w:rsidRDefault="006F5D57" w:rsidP="006F5D57">
      <w:r>
        <w:t>The “unit cost” is determined by dividing the “sum of Columns A &amp; B reduced by the Other Revenue” Line Item (page three, Column B).</w:t>
      </w:r>
    </w:p>
    <w:p w:rsidR="00DC23B9" w:rsidRDefault="00DC23B9" w:rsidP="006F5D57"/>
    <w:p w:rsidR="00DC23B9" w:rsidRDefault="00DC23B9" w:rsidP="006F5D57">
      <w:r>
        <w:t>A detailed narrative may be requested during the review committee process.</w:t>
      </w:r>
    </w:p>
    <w:p w:rsidR="006F5D57" w:rsidRDefault="006F5D57" w:rsidP="006F5D57">
      <w:pPr>
        <w:pStyle w:val="Heading1"/>
        <w:keepLines/>
        <w:tabs>
          <w:tab w:val="left" w:pos="495"/>
          <w:tab w:val="center" w:pos="5040"/>
        </w:tabs>
        <w:jc w:val="left"/>
        <w:rPr>
          <w:sz w:val="24"/>
          <w:szCs w:val="24"/>
        </w:rPr>
      </w:pPr>
      <w:r>
        <w:rPr>
          <w:sz w:val="24"/>
          <w:szCs w:val="24"/>
        </w:rPr>
        <w:tab/>
      </w:r>
    </w:p>
    <w:p w:rsidR="006F5D57" w:rsidRPr="006F5D57" w:rsidRDefault="006F5D57" w:rsidP="006F5D57">
      <w:pPr>
        <w:sectPr w:rsidR="006F5D57" w:rsidRPr="006F5D57">
          <w:headerReference w:type="even" r:id="rId19"/>
          <w:headerReference w:type="default" r:id="rId20"/>
          <w:headerReference w:type="first" r:id="rId21"/>
          <w:pgSz w:w="12240" w:h="15840" w:code="1"/>
          <w:pgMar w:top="1440" w:right="1080" w:bottom="1440" w:left="1080" w:header="720" w:footer="720" w:gutter="0"/>
          <w:cols w:space="720"/>
          <w:docGrid w:linePitch="360"/>
        </w:sectPr>
      </w:pPr>
    </w:p>
    <w:p w:rsidR="006F5D57" w:rsidRDefault="006F5D57">
      <w:pPr>
        <w:spacing w:after="200" w:line="276" w:lineRule="auto"/>
        <w:jc w:val="left"/>
        <w:rPr>
          <w:b/>
          <w:bCs/>
          <w:sz w:val="24"/>
          <w:szCs w:val="24"/>
        </w:rPr>
      </w:pPr>
      <w:r>
        <w:rPr>
          <w:sz w:val="24"/>
          <w:szCs w:val="24"/>
        </w:rPr>
        <w:br w:type="page"/>
      </w:r>
    </w:p>
    <w:p w:rsidR="006F5D57" w:rsidRDefault="006F5D57">
      <w:pPr>
        <w:pStyle w:val="Heading1"/>
        <w:keepLines/>
        <w:jc w:val="center"/>
        <w:rPr>
          <w:sz w:val="24"/>
          <w:szCs w:val="24"/>
        </w:rPr>
      </w:pPr>
      <w:r>
        <w:rPr>
          <w:sz w:val="24"/>
          <w:szCs w:val="24"/>
        </w:rPr>
        <w:lastRenderedPageBreak/>
        <w:t>Attachment: Sample Contract</w:t>
      </w:r>
      <w:bookmarkEnd w:id="190"/>
      <w:bookmarkEnd w:id="191"/>
      <w:bookmarkEnd w:id="192"/>
      <w:bookmarkEnd w:id="193"/>
    </w:p>
    <w:p w:rsidR="006F5D57" w:rsidRDefault="006F5D57">
      <w:pPr>
        <w:keepNext/>
        <w:keepLines/>
        <w:jc w:val="left"/>
        <w:rPr>
          <w:i/>
        </w:rPr>
      </w:pPr>
    </w:p>
    <w:p w:rsidR="006F5D57" w:rsidRDefault="006F5D57">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6F5D57" w:rsidRDefault="006F5D57">
      <w:pPr>
        <w:keepNext/>
        <w:keepLines/>
        <w:jc w:val="left"/>
      </w:pPr>
    </w:p>
    <w:p w:rsidR="006F5D57" w:rsidRDefault="006F5D57">
      <w:pPr>
        <w:keepNext/>
        <w:keepLines/>
        <w:jc w:val="center"/>
        <w:rPr>
          <w:b/>
          <w:i/>
        </w:rPr>
      </w:pPr>
      <w:r>
        <w:rPr>
          <w:b/>
          <w:i/>
        </w:rPr>
        <w:t>This is a sample form.  DO NOT complete and return this attachment.</w:t>
      </w:r>
    </w:p>
    <w:p w:rsidR="006F5D57" w:rsidRDefault="006F5D57">
      <w:pPr>
        <w:pStyle w:val="NoSpacing"/>
        <w:keepNext/>
        <w:keepLines/>
        <w:jc w:val="center"/>
      </w:pPr>
    </w:p>
    <w:p w:rsidR="006F5D57" w:rsidRDefault="006F5D57">
      <w:pPr>
        <w:pStyle w:val="NoSpacing"/>
        <w:jc w:val="center"/>
        <w:rPr>
          <w:b/>
          <w:sz w:val="36"/>
          <w:szCs w:val="36"/>
        </w:rPr>
      </w:pPr>
      <w:r>
        <w:rPr>
          <w:b/>
          <w:sz w:val="36"/>
          <w:szCs w:val="36"/>
        </w:rPr>
        <w:t>CONTRACT DECLARATIONS AND EXECUTION</w:t>
      </w:r>
    </w:p>
    <w:p w:rsidR="006F5D57" w:rsidRDefault="006F5D57">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F5D57">
        <w:tc>
          <w:tcPr>
            <w:tcW w:w="5400" w:type="dxa"/>
            <w:shd w:val="clear" w:color="auto" w:fill="E6E6E6"/>
          </w:tcPr>
          <w:p w:rsidR="006F5D57" w:rsidRDefault="006F5D57">
            <w:pPr>
              <w:pStyle w:val="NoSpacing"/>
              <w:rPr>
                <w:b/>
                <w:bCs/>
              </w:rPr>
            </w:pPr>
            <w:r>
              <w:rPr>
                <w:b/>
                <w:bCs/>
              </w:rPr>
              <w:t>RFP #</w:t>
            </w:r>
          </w:p>
        </w:tc>
        <w:tc>
          <w:tcPr>
            <w:tcW w:w="5130" w:type="dxa"/>
            <w:shd w:val="clear" w:color="auto" w:fill="E6E6E6"/>
          </w:tcPr>
          <w:p w:rsidR="006F5D57" w:rsidRDefault="006F5D57">
            <w:pPr>
              <w:pStyle w:val="NoSpacing"/>
              <w:rPr>
                <w:b/>
                <w:bCs/>
              </w:rPr>
            </w:pPr>
            <w:r>
              <w:rPr>
                <w:b/>
                <w:bCs/>
              </w:rPr>
              <w:t>Contract #</w:t>
            </w:r>
          </w:p>
        </w:tc>
      </w:tr>
      <w:tr w:rsidR="006F5D57">
        <w:tc>
          <w:tcPr>
            <w:tcW w:w="5400" w:type="dxa"/>
          </w:tcPr>
          <w:p w:rsidR="006F5D57" w:rsidRDefault="006F5D57">
            <w:pPr>
              <w:jc w:val="left"/>
            </w:pPr>
            <w:r>
              <w:t>JUV-21-CBI-07-001</w:t>
            </w:r>
          </w:p>
        </w:tc>
        <w:tc>
          <w:tcPr>
            <w:tcW w:w="5130" w:type="dxa"/>
          </w:tcPr>
          <w:p w:rsidR="006F5D57" w:rsidRDefault="006F5D57">
            <w:pPr>
              <w:pStyle w:val="ContractLevel3"/>
            </w:pPr>
            <w:r>
              <w:rPr>
                <w:b w:val="0"/>
                <w:i/>
              </w:rPr>
              <w:t xml:space="preserve">{To be completed when contract is drafted.} </w:t>
            </w:r>
          </w:p>
        </w:tc>
      </w:tr>
      <w:tr w:rsidR="006F5D57">
        <w:tc>
          <w:tcPr>
            <w:tcW w:w="10530" w:type="dxa"/>
            <w:gridSpan w:val="2"/>
            <w:shd w:val="clear" w:color="auto" w:fill="E6E6E6"/>
          </w:tcPr>
          <w:p w:rsidR="006F5D57" w:rsidRDefault="006F5D57">
            <w:pPr>
              <w:pStyle w:val="NoSpacing"/>
              <w:rPr>
                <w:b/>
                <w:bCs/>
              </w:rPr>
            </w:pPr>
            <w:r>
              <w:rPr>
                <w:b/>
                <w:bCs/>
              </w:rPr>
              <w:t>Title of Contract</w:t>
            </w:r>
          </w:p>
        </w:tc>
      </w:tr>
      <w:tr w:rsidR="006F5D57">
        <w:tc>
          <w:tcPr>
            <w:tcW w:w="10530" w:type="dxa"/>
            <w:gridSpan w:val="2"/>
          </w:tcPr>
          <w:p w:rsidR="006F5D57" w:rsidRDefault="006F5D57">
            <w:pPr>
              <w:pStyle w:val="ContractLevel3"/>
            </w:pPr>
            <w:r>
              <w:rPr>
                <w:b w:val="0"/>
                <w:i/>
              </w:rPr>
              <w:t xml:space="preserve">{To be completed when contract is drafted.} </w:t>
            </w:r>
          </w:p>
        </w:tc>
      </w:tr>
    </w:tbl>
    <w:p w:rsidR="006F5D57" w:rsidRDefault="006F5D57">
      <w:pPr>
        <w:ind w:left="-540"/>
        <w:jc w:val="center"/>
      </w:pPr>
    </w:p>
    <w:p w:rsidR="006F5D57" w:rsidRDefault="006F5D57">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6F5D57" w:rsidRDefault="006F5D57">
      <w:pPr>
        <w:jc w:val="left"/>
        <w:rPr>
          <w:sz w:val="18"/>
          <w:szCs w:val="18"/>
        </w:rPr>
      </w:pPr>
      <w:r>
        <w:rPr>
          <w:sz w:val="18"/>
          <w:szCs w:val="18"/>
        </w:rPr>
        <w:t xml:space="preserve">  </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6F5D57">
        <w:trPr>
          <w:gridAfter w:val="2"/>
          <w:wAfter w:w="5566" w:type="dxa"/>
        </w:trPr>
        <w:tc>
          <w:tcPr>
            <w:tcW w:w="4950" w:type="dxa"/>
            <w:shd w:val="clear" w:color="auto" w:fill="E6E6E6"/>
          </w:tcPr>
          <w:p w:rsidR="006F5D57" w:rsidRDefault="006F5D57">
            <w:pPr>
              <w:pStyle w:val="NoSpacing"/>
              <w:widowControl w:val="0"/>
              <w:rPr>
                <w:b/>
                <w:bCs/>
              </w:rPr>
            </w:pPr>
            <w:r>
              <w:rPr>
                <w:b/>
                <w:bCs/>
              </w:rPr>
              <w:t>Agency of the State (hereafter “Agency”)</w:t>
            </w:r>
          </w:p>
        </w:tc>
      </w:tr>
      <w:tr w:rsidR="006F5D57">
        <w:trPr>
          <w:cantSplit/>
          <w:trHeight w:val="989"/>
        </w:trPr>
        <w:tc>
          <w:tcPr>
            <w:tcW w:w="5400" w:type="dxa"/>
            <w:gridSpan w:val="2"/>
          </w:tcPr>
          <w:p w:rsidR="006F5D57" w:rsidRDefault="006F5D57">
            <w:pPr>
              <w:pStyle w:val="NoSpacing"/>
              <w:widowControl w:val="0"/>
              <w:jc w:val="left"/>
              <w:rPr>
                <w:sz w:val="20"/>
                <w:szCs w:val="20"/>
              </w:rPr>
            </w:pPr>
            <w:r>
              <w:rPr>
                <w:b/>
                <w:bCs/>
                <w:sz w:val="20"/>
                <w:szCs w:val="20"/>
              </w:rPr>
              <w:t xml:space="preserve">Name/Principal Address of Agency: </w:t>
            </w:r>
            <w:r>
              <w:rPr>
                <w:sz w:val="20"/>
                <w:szCs w:val="20"/>
              </w:rPr>
              <w:t xml:space="preserve">  </w:t>
            </w:r>
          </w:p>
          <w:p w:rsidR="006F5D57" w:rsidRDefault="006F5D57">
            <w:pPr>
              <w:pStyle w:val="NoSpacing"/>
              <w:widowControl w:val="0"/>
              <w:jc w:val="left"/>
              <w:rPr>
                <w:sz w:val="20"/>
                <w:szCs w:val="20"/>
              </w:rPr>
            </w:pPr>
            <w:r>
              <w:rPr>
                <w:sz w:val="20"/>
                <w:szCs w:val="20"/>
              </w:rPr>
              <w:t>Iowa Department of Human Services</w:t>
            </w:r>
          </w:p>
          <w:p w:rsidR="006F5D57" w:rsidRDefault="006F5D57">
            <w:pPr>
              <w:pStyle w:val="NoSpacing"/>
              <w:widowControl w:val="0"/>
              <w:jc w:val="left"/>
              <w:rPr>
                <w:sz w:val="20"/>
                <w:szCs w:val="20"/>
              </w:rPr>
            </w:pPr>
            <w:r>
              <w:rPr>
                <w:sz w:val="20"/>
                <w:szCs w:val="20"/>
              </w:rPr>
              <w:t>1305 E. Walnut</w:t>
            </w:r>
          </w:p>
          <w:p w:rsidR="006F5D57" w:rsidRDefault="006F5D57">
            <w:pPr>
              <w:pStyle w:val="NoSpacing"/>
              <w:widowControl w:val="0"/>
              <w:jc w:val="left"/>
            </w:pPr>
            <w:r>
              <w:rPr>
                <w:sz w:val="20"/>
                <w:szCs w:val="20"/>
              </w:rPr>
              <w:t>Des Moines, IA 50319-0114</w:t>
            </w:r>
          </w:p>
        </w:tc>
        <w:tc>
          <w:tcPr>
            <w:tcW w:w="5116" w:type="dxa"/>
          </w:tcPr>
          <w:p w:rsidR="006F5D57" w:rsidRDefault="006F5D57">
            <w:pPr>
              <w:pStyle w:val="NoSpacing"/>
              <w:widowControl w:val="0"/>
              <w:jc w:val="left"/>
              <w:rPr>
                <w:b/>
                <w:sz w:val="20"/>
                <w:szCs w:val="20"/>
              </w:rPr>
            </w:pPr>
            <w:r>
              <w:rPr>
                <w:b/>
                <w:sz w:val="20"/>
                <w:szCs w:val="20"/>
              </w:rPr>
              <w:t>Agency Billing Contact Name / Address:</w:t>
            </w:r>
          </w:p>
          <w:p w:rsidR="006F5D57" w:rsidRDefault="006F5D57">
            <w:pPr>
              <w:pStyle w:val="NoSpacing"/>
              <w:widowControl w:val="0"/>
              <w:jc w:val="left"/>
              <w:rPr>
                <w:b/>
                <w:bCs/>
                <w:sz w:val="20"/>
                <w:szCs w:val="20"/>
              </w:rPr>
            </w:pPr>
            <w:r>
              <w:rPr>
                <w:i/>
                <w:sz w:val="20"/>
                <w:szCs w:val="20"/>
              </w:rPr>
              <w:t>{To be completed when contract is drafted.}</w:t>
            </w:r>
          </w:p>
        </w:tc>
      </w:tr>
    </w:tbl>
    <w:p w:rsidR="006F5D57" w:rsidRDefault="006F5D57">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49"/>
        <w:gridCol w:w="45"/>
        <w:gridCol w:w="5064"/>
        <w:gridCol w:w="14"/>
      </w:tblGrid>
      <w:tr w:rsidR="006F5D57">
        <w:trPr>
          <w:gridAfter w:val="3"/>
          <w:wAfter w:w="5116" w:type="dxa"/>
        </w:trPr>
        <w:tc>
          <w:tcPr>
            <w:tcW w:w="5400" w:type="dxa"/>
            <w:gridSpan w:val="2"/>
            <w:shd w:val="clear" w:color="auto" w:fill="E6E6E6"/>
          </w:tcPr>
          <w:p w:rsidR="006F5D57" w:rsidRDefault="006F5D57">
            <w:pPr>
              <w:pStyle w:val="NoSpacing"/>
              <w:widowControl w:val="0"/>
              <w:jc w:val="left"/>
              <w:rPr>
                <w:b/>
                <w:bCs/>
              </w:rPr>
            </w:pPr>
            <w:r>
              <w:rPr>
                <w:b/>
                <w:bCs/>
              </w:rPr>
              <w:t>Juvenile Court Services (hereafter “JCS”)</w:t>
            </w:r>
          </w:p>
        </w:tc>
      </w:tr>
      <w:tr w:rsidR="006F5D57">
        <w:trPr>
          <w:gridAfter w:val="1"/>
          <w:wAfter w:w="14" w:type="dxa"/>
          <w:cantSplit/>
          <w:trHeight w:val="584"/>
        </w:trPr>
        <w:tc>
          <w:tcPr>
            <w:tcW w:w="5400" w:type="dxa"/>
            <w:gridSpan w:val="2"/>
          </w:tcPr>
          <w:p w:rsidR="006F5D57" w:rsidRDefault="006F5D57">
            <w:pPr>
              <w:pStyle w:val="NoSpacing"/>
              <w:widowControl w:val="0"/>
              <w:jc w:val="left"/>
              <w:rPr>
                <w:sz w:val="20"/>
                <w:szCs w:val="20"/>
              </w:rPr>
            </w:pPr>
            <w:r>
              <w:rPr>
                <w:b/>
                <w:bCs/>
                <w:sz w:val="20"/>
                <w:szCs w:val="20"/>
              </w:rPr>
              <w:t xml:space="preserve">Chief Juvenile Court Officer / Address: </w:t>
            </w:r>
            <w:r>
              <w:rPr>
                <w:sz w:val="20"/>
                <w:szCs w:val="20"/>
              </w:rPr>
              <w:t xml:space="preserve">  </w:t>
            </w:r>
          </w:p>
          <w:p w:rsidR="006F5D57" w:rsidRDefault="006F5D57">
            <w:pPr>
              <w:pStyle w:val="NoSpacing"/>
              <w:widowControl w:val="0"/>
              <w:jc w:val="left"/>
              <w:rPr>
                <w:sz w:val="20"/>
                <w:szCs w:val="20"/>
              </w:rPr>
            </w:pPr>
            <w:r>
              <w:rPr>
                <w:i/>
                <w:sz w:val="20"/>
                <w:szCs w:val="20"/>
              </w:rPr>
              <w:t>{To be completed when contract is drafted.}</w:t>
            </w:r>
          </w:p>
        </w:tc>
        <w:tc>
          <w:tcPr>
            <w:tcW w:w="5116" w:type="dxa"/>
            <w:gridSpan w:val="2"/>
          </w:tcPr>
          <w:p w:rsidR="006F5D57" w:rsidRDefault="006F5D57">
            <w:pPr>
              <w:pStyle w:val="NoSpacing"/>
              <w:widowControl w:val="0"/>
              <w:jc w:val="left"/>
              <w:rPr>
                <w:sz w:val="20"/>
                <w:szCs w:val="20"/>
              </w:rPr>
            </w:pPr>
            <w:r>
              <w:rPr>
                <w:b/>
                <w:sz w:val="20"/>
                <w:szCs w:val="20"/>
              </w:rPr>
              <w:t>JCS Project Manager Name / Address:</w:t>
            </w:r>
          </w:p>
          <w:p w:rsidR="006F5D57" w:rsidRDefault="006F5D57">
            <w:pPr>
              <w:pStyle w:val="NoSpacing"/>
              <w:widowControl w:val="0"/>
              <w:jc w:val="left"/>
              <w:rPr>
                <w:b/>
                <w:bCs/>
                <w:sz w:val="20"/>
                <w:szCs w:val="20"/>
              </w:rPr>
            </w:pPr>
            <w:r>
              <w:rPr>
                <w:i/>
                <w:sz w:val="20"/>
                <w:szCs w:val="20"/>
              </w:rPr>
              <w:t>{To be completed when contract is drafted.}</w:t>
            </w:r>
          </w:p>
        </w:tc>
      </w:tr>
      <w:tr w:rsidR="006F5D57">
        <w:trPr>
          <w:gridAfter w:val="4"/>
          <w:wAfter w:w="5580" w:type="dxa"/>
        </w:trPr>
        <w:tc>
          <w:tcPr>
            <w:tcW w:w="4950" w:type="dxa"/>
            <w:shd w:val="clear" w:color="auto" w:fill="E6E6E6"/>
          </w:tcPr>
          <w:p w:rsidR="006F5D57" w:rsidRDefault="006F5D57">
            <w:pPr>
              <w:pStyle w:val="NoSpacing"/>
              <w:keepNext/>
              <w:keepLines/>
              <w:widowControl w:val="0"/>
            </w:pPr>
            <w:r>
              <w:rPr>
                <w:b/>
                <w:bCs/>
              </w:rPr>
              <w:br w:type="page"/>
            </w:r>
            <w:r>
              <w:rPr>
                <w:b/>
              </w:rPr>
              <w:t>Contract Information</w:t>
            </w:r>
          </w:p>
        </w:tc>
      </w:tr>
      <w:tr w:rsidR="006F5D57">
        <w:trPr>
          <w:cantSplit/>
          <w:trHeight w:val="298"/>
        </w:trPr>
        <w:tc>
          <w:tcPr>
            <w:tcW w:w="5445" w:type="dxa"/>
            <w:gridSpan w:val="3"/>
          </w:tcPr>
          <w:p w:rsidR="006F5D57" w:rsidRDefault="006F5D57">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6F5D57" w:rsidRDefault="006F5D57">
            <w:pPr>
              <w:pStyle w:val="NoSpacing"/>
              <w:widowControl w:val="0"/>
              <w:jc w:val="left"/>
              <w:rPr>
                <w:sz w:val="20"/>
                <w:szCs w:val="20"/>
                <w:highlight w:val="cyan"/>
              </w:rPr>
            </w:pPr>
          </w:p>
        </w:tc>
        <w:tc>
          <w:tcPr>
            <w:tcW w:w="5085" w:type="dxa"/>
            <w:gridSpan w:val="2"/>
          </w:tcPr>
          <w:p w:rsidR="006F5D57" w:rsidRDefault="006F5D57">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6F5D57" w:rsidRDefault="006F5D57">
            <w:pPr>
              <w:pStyle w:val="ContractLevel3"/>
              <w:rPr>
                <w:bCs w:val="0"/>
                <w:sz w:val="20"/>
                <w:szCs w:val="20"/>
              </w:rPr>
            </w:pPr>
            <w:r>
              <w:rPr>
                <w:bCs w:val="0"/>
                <w:sz w:val="20"/>
                <w:szCs w:val="20"/>
              </w:rPr>
              <w:t xml:space="preserve">End Date of Contract:  </w:t>
            </w:r>
          </w:p>
          <w:p w:rsidR="006F5D57" w:rsidRDefault="006F5D57">
            <w:pPr>
              <w:pStyle w:val="ContractLevel3"/>
              <w:rPr>
                <w:b w:val="0"/>
                <w:bCs w:val="0"/>
                <w:sz w:val="20"/>
                <w:szCs w:val="20"/>
              </w:rPr>
            </w:pPr>
            <w:r>
              <w:rPr>
                <w:b w:val="0"/>
                <w:i/>
                <w:sz w:val="20"/>
                <w:szCs w:val="20"/>
              </w:rPr>
              <w:t xml:space="preserve">{To be completed when contract is drafted.} </w:t>
            </w:r>
          </w:p>
        </w:tc>
      </w:tr>
      <w:tr w:rsidR="006F5D57">
        <w:trPr>
          <w:cantSplit/>
          <w:trHeight w:val="242"/>
        </w:trPr>
        <w:tc>
          <w:tcPr>
            <w:tcW w:w="10530" w:type="dxa"/>
            <w:gridSpan w:val="5"/>
          </w:tcPr>
          <w:p w:rsidR="006F5D57" w:rsidRDefault="006F5D57">
            <w:pPr>
              <w:pStyle w:val="NoSpacing"/>
              <w:widowControl w:val="0"/>
              <w:jc w:val="left"/>
              <w:rPr>
                <w:sz w:val="20"/>
                <w:szCs w:val="20"/>
              </w:rPr>
            </w:pPr>
            <w:r>
              <w:rPr>
                <w:b/>
                <w:sz w:val="20"/>
                <w:szCs w:val="20"/>
              </w:rPr>
              <w:t>Possible Extension(s):</w:t>
            </w:r>
          </w:p>
        </w:tc>
      </w:tr>
      <w:tr w:rsidR="006F5D57">
        <w:trPr>
          <w:cantSplit/>
          <w:trHeight w:val="270"/>
        </w:trPr>
        <w:tc>
          <w:tcPr>
            <w:tcW w:w="5445" w:type="dxa"/>
            <w:gridSpan w:val="3"/>
          </w:tcPr>
          <w:p w:rsidR="006F5D57" w:rsidRDefault="006F5D57">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rsidR="006F5D57" w:rsidRDefault="006F5D57">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6F5D57">
        <w:trPr>
          <w:cantSplit/>
          <w:trHeight w:val="270"/>
        </w:trPr>
        <w:tc>
          <w:tcPr>
            <w:tcW w:w="5445" w:type="dxa"/>
            <w:gridSpan w:val="3"/>
          </w:tcPr>
          <w:p w:rsidR="006F5D57" w:rsidRDefault="006F5D57">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6F5D57" w:rsidRDefault="006F5D57">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6F5D57">
        <w:trPr>
          <w:cantSplit/>
          <w:trHeight w:val="267"/>
        </w:trPr>
        <w:tc>
          <w:tcPr>
            <w:tcW w:w="5445" w:type="dxa"/>
            <w:gridSpan w:val="3"/>
          </w:tcPr>
          <w:p w:rsidR="006F5D57" w:rsidRDefault="006F5D57">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6F5D57" w:rsidRDefault="006F5D57">
            <w:pPr>
              <w:pStyle w:val="NoSpacing"/>
              <w:keepLines/>
              <w:jc w:val="left"/>
              <w:rPr>
                <w:b/>
                <w:bCs/>
                <w:sz w:val="20"/>
                <w:szCs w:val="20"/>
              </w:rPr>
            </w:pPr>
            <w:r>
              <w:rPr>
                <w:b/>
                <w:bCs/>
                <w:sz w:val="20"/>
                <w:szCs w:val="20"/>
              </w:rPr>
              <w:t xml:space="preserve">Contract Contingent on Approval of Another Agency:  </w:t>
            </w:r>
          </w:p>
          <w:p w:rsidR="006F5D57" w:rsidRDefault="006F5D57">
            <w:pPr>
              <w:pStyle w:val="NoSpacing"/>
              <w:keepLines/>
              <w:jc w:val="left"/>
              <w:rPr>
                <w:bCs/>
                <w:sz w:val="20"/>
                <w:szCs w:val="20"/>
              </w:rPr>
            </w:pPr>
            <w:r>
              <w:rPr>
                <w:bCs/>
                <w:sz w:val="20"/>
                <w:szCs w:val="20"/>
              </w:rPr>
              <w:t>No</w:t>
            </w:r>
          </w:p>
          <w:p w:rsidR="006F5D57" w:rsidRDefault="006F5D57">
            <w:pPr>
              <w:pStyle w:val="NoSpacing"/>
              <w:keepLines/>
              <w:jc w:val="left"/>
              <w:rPr>
                <w:b/>
                <w:bCs/>
                <w:sz w:val="20"/>
                <w:szCs w:val="20"/>
              </w:rPr>
            </w:pPr>
            <w:r>
              <w:rPr>
                <w:b/>
                <w:bCs/>
                <w:sz w:val="20"/>
                <w:szCs w:val="20"/>
              </w:rPr>
              <w:t xml:space="preserve">  </w:t>
            </w:r>
          </w:p>
        </w:tc>
      </w:tr>
      <w:tr w:rsidR="006F5D57">
        <w:trPr>
          <w:cantSplit/>
          <w:trHeight w:val="267"/>
        </w:trPr>
        <w:tc>
          <w:tcPr>
            <w:tcW w:w="5445" w:type="dxa"/>
            <w:gridSpan w:val="3"/>
          </w:tcPr>
          <w:p w:rsidR="006F5D57" w:rsidRDefault="006F5D57">
            <w:pPr>
              <w:keepNext/>
              <w:jc w:val="left"/>
              <w:rPr>
                <w:rFonts w:eastAsia="Times New Roman"/>
                <w:b/>
                <w:sz w:val="20"/>
                <w:szCs w:val="20"/>
              </w:rPr>
            </w:pPr>
            <w:r>
              <w:rPr>
                <w:rFonts w:eastAsia="Times New Roman"/>
                <w:b/>
                <w:sz w:val="20"/>
                <w:szCs w:val="20"/>
              </w:rPr>
              <w:t>Security &amp; Privacy Office Data Confirmation Number:</w:t>
            </w:r>
          </w:p>
          <w:p w:rsidR="006F5D57" w:rsidRDefault="006F5D57">
            <w:pPr>
              <w:pStyle w:val="NoSpacing"/>
              <w:widowControl w:val="0"/>
              <w:jc w:val="left"/>
              <w:rPr>
                <w:b/>
                <w:sz w:val="20"/>
                <w:szCs w:val="20"/>
              </w:rPr>
            </w:pPr>
            <w:r>
              <w:rPr>
                <w:rFonts w:eastAsia="Times New Roman"/>
                <w:sz w:val="20"/>
                <w:szCs w:val="20"/>
              </w:rPr>
              <w:t>N/A</w:t>
            </w:r>
          </w:p>
        </w:tc>
        <w:tc>
          <w:tcPr>
            <w:tcW w:w="5085" w:type="dxa"/>
            <w:gridSpan w:val="2"/>
            <w:vMerge/>
          </w:tcPr>
          <w:p w:rsidR="006F5D57" w:rsidRDefault="006F5D57">
            <w:pPr>
              <w:pStyle w:val="NoSpacing"/>
              <w:keepLines/>
              <w:jc w:val="left"/>
              <w:rPr>
                <w:b/>
                <w:bCs/>
                <w:sz w:val="20"/>
                <w:szCs w:val="20"/>
              </w:rPr>
            </w:pPr>
          </w:p>
        </w:tc>
      </w:tr>
      <w:tr w:rsidR="006F5D57">
        <w:trPr>
          <w:cantSplit/>
          <w:trHeight w:val="700"/>
        </w:trPr>
        <w:tc>
          <w:tcPr>
            <w:tcW w:w="10530" w:type="dxa"/>
            <w:gridSpan w:val="5"/>
          </w:tcPr>
          <w:p w:rsidR="006F5D57" w:rsidRDefault="006F5D57">
            <w:pPr>
              <w:pStyle w:val="NoSpacing"/>
              <w:keepLines/>
              <w:jc w:val="left"/>
              <w:rPr>
                <w:sz w:val="20"/>
                <w:szCs w:val="20"/>
              </w:rPr>
            </w:pPr>
            <w:r>
              <w:rPr>
                <w:b/>
                <w:bCs/>
                <w:sz w:val="20"/>
                <w:szCs w:val="20"/>
              </w:rPr>
              <w:t xml:space="preserve">Contract Payments include Federal Funds?  </w:t>
            </w:r>
            <w:r>
              <w:rPr>
                <w:sz w:val="20"/>
                <w:szCs w:val="20"/>
              </w:rPr>
              <w:t>No</w:t>
            </w:r>
          </w:p>
          <w:p w:rsidR="006F5D57" w:rsidRDefault="006F5D57">
            <w:pPr>
              <w:pStyle w:val="NoSpacing"/>
              <w:keepNext/>
              <w:jc w:val="left"/>
              <w:rPr>
                <w:b/>
                <w:bCs/>
                <w:sz w:val="20"/>
                <w:szCs w:val="20"/>
              </w:rPr>
            </w:pPr>
          </w:p>
        </w:tc>
      </w:tr>
    </w:tbl>
    <w:p w:rsidR="006F5D57" w:rsidRDefault="006F5D57">
      <w:pPr>
        <w:pStyle w:val="NoSpacing"/>
        <w:keepLines/>
        <w:ind w:left="-540" w:right="-7"/>
      </w:pPr>
    </w:p>
    <w:p w:rsidR="006F5D57" w:rsidRDefault="006F5D57">
      <w:pPr>
        <w:pStyle w:val="NoSpacing"/>
        <w:keepLines/>
        <w:ind w:left="-547"/>
      </w:pPr>
      <w:r>
        <w:t xml:space="preserve">This Contract consists of the above information, the attached General Terms for Services Contracts, Special Terms, and all Special Contract Attachments.  </w:t>
      </w:r>
    </w:p>
    <w:p w:rsidR="006F5D57" w:rsidRDefault="006F5D57">
      <w:pPr>
        <w:pStyle w:val="NoSpacing"/>
        <w:keepLines/>
        <w:widowControl w:val="0"/>
        <w:ind w:left="-540" w:right="-630"/>
        <w:rPr>
          <w:sz w:val="18"/>
          <w:szCs w:val="18"/>
        </w:rPr>
        <w:sectPr w:rsidR="006F5D57">
          <w:type w:val="continuous"/>
          <w:pgSz w:w="12240" w:h="15840" w:code="1"/>
          <w:pgMar w:top="1440" w:right="1080" w:bottom="1440" w:left="1080" w:header="720" w:footer="720" w:gutter="0"/>
          <w:cols w:space="720"/>
          <w:docGrid w:linePitch="360"/>
        </w:sectPr>
      </w:pPr>
    </w:p>
    <w:p w:rsidR="006F5D57" w:rsidRDefault="006F5D57">
      <w:pPr>
        <w:pStyle w:val="NoSpacing"/>
        <w:keepNext/>
        <w:keepLines/>
        <w:jc w:val="center"/>
        <w:rPr>
          <w:b/>
          <w:bCs/>
          <w:sz w:val="36"/>
          <w:szCs w:val="36"/>
        </w:rPr>
      </w:pPr>
      <w:r>
        <w:rPr>
          <w:b/>
          <w:sz w:val="36"/>
          <w:szCs w:val="36"/>
        </w:rPr>
        <w:lastRenderedPageBreak/>
        <w:t>SECTION 1: SPECIAL TERMS</w:t>
      </w:r>
    </w:p>
    <w:p w:rsidR="006F5D57" w:rsidRDefault="006F5D57">
      <w:pPr>
        <w:pStyle w:val="NoSpacing"/>
        <w:keepNext/>
        <w:keepLines/>
        <w:jc w:val="left"/>
        <w:rPr>
          <w:b/>
          <w:i/>
        </w:rPr>
      </w:pPr>
    </w:p>
    <w:p w:rsidR="006F5D57" w:rsidRDefault="006F5D57">
      <w:pPr>
        <w:pStyle w:val="NoSpacing"/>
        <w:keepNext/>
        <w:keepLines/>
        <w:jc w:val="left"/>
        <w:rPr>
          <w:b/>
          <w:i/>
        </w:rPr>
      </w:pPr>
    </w:p>
    <w:p w:rsidR="006F5D57" w:rsidRDefault="006F5D57">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6F5D57" w:rsidRDefault="006F5D57">
      <w:pPr>
        <w:pStyle w:val="NoSpacing"/>
        <w:jc w:val="left"/>
      </w:pPr>
      <w:r>
        <w:t>”</w:t>
      </w:r>
      <w:r>
        <w:rPr>
          <w:b/>
        </w:rPr>
        <w:t>Juvenile Court Services (“JCS”)”</w:t>
      </w:r>
      <w: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Agency, and the judicial branch, represented by the state court administrator and the chief juvenile court officers, are each charged with specific responsibilities for funding, administering, and providing services such as those described in this contract.</w:t>
      </w:r>
    </w:p>
    <w:p w:rsidR="006F5D57" w:rsidRDefault="006F5D57">
      <w:pPr>
        <w:pStyle w:val="NoSpacing"/>
        <w:jc w:val="left"/>
        <w:rPr>
          <w:i/>
        </w:rPr>
      </w:pPr>
    </w:p>
    <w:p w:rsidR="006F5D57" w:rsidRDefault="006F5D57">
      <w:pPr>
        <w:pStyle w:val="NoSpacing"/>
        <w:widowControl w:val="0"/>
        <w:jc w:val="left"/>
      </w:pPr>
      <w:r>
        <w:rPr>
          <w:i/>
        </w:rPr>
        <w:t>{Additional “Special Terms Definitions” to be completed when contract is drafted if applicable.}</w:t>
      </w:r>
    </w:p>
    <w:p w:rsidR="006F5D57" w:rsidRDefault="006F5D57">
      <w:pPr>
        <w:pStyle w:val="NoSpacing"/>
        <w:widowControl w:val="0"/>
        <w:jc w:val="left"/>
        <w:rPr>
          <w:b/>
          <w:bCs/>
          <w:i/>
        </w:rPr>
      </w:pPr>
    </w:p>
    <w:p w:rsidR="006F5D57" w:rsidRDefault="006F5D57">
      <w:pPr>
        <w:pStyle w:val="NoSpacing"/>
        <w:widowControl w:val="0"/>
        <w:jc w:val="left"/>
        <w:rPr>
          <w:b/>
          <w:i/>
        </w:rPr>
      </w:pPr>
      <w:r>
        <w:rPr>
          <w:b/>
          <w:i/>
        </w:rPr>
        <w:t xml:space="preserve">1.2 Contract Purpose. </w:t>
      </w:r>
    </w:p>
    <w:p w:rsidR="006F5D57" w:rsidRDefault="006F5D57">
      <w:pPr>
        <w:pStyle w:val="ContractLevel3"/>
        <w:keepNext w:val="0"/>
        <w:widowControl w:val="0"/>
        <w:rPr>
          <w:b w:val="0"/>
          <w:i/>
        </w:rPr>
      </w:pPr>
      <w:r>
        <w:rPr>
          <w:b w:val="0"/>
          <w:i/>
        </w:rPr>
        <w:t xml:space="preserve">{To be completed when contract is drafted.} </w:t>
      </w:r>
    </w:p>
    <w:p w:rsidR="006F5D57" w:rsidRDefault="006F5D57">
      <w:pPr>
        <w:pStyle w:val="NoSpacing"/>
        <w:widowControl w:val="0"/>
        <w:jc w:val="left"/>
        <w:rPr>
          <w:b/>
          <w:i/>
        </w:rPr>
      </w:pPr>
    </w:p>
    <w:p w:rsidR="006F5D57" w:rsidRDefault="006F5D57">
      <w:pPr>
        <w:pStyle w:val="NoSpacing"/>
        <w:widowControl w:val="0"/>
        <w:jc w:val="left"/>
        <w:rPr>
          <w:b/>
          <w:i/>
        </w:rPr>
      </w:pPr>
      <w:r>
        <w:rPr>
          <w:b/>
          <w:i/>
        </w:rPr>
        <w:t xml:space="preserve">1.3 Scope of Work.  </w:t>
      </w:r>
    </w:p>
    <w:p w:rsidR="006F5D57" w:rsidRDefault="006F5D57">
      <w:pPr>
        <w:pStyle w:val="NoSpacing"/>
        <w:widowControl w:val="0"/>
        <w:jc w:val="left"/>
        <w:rPr>
          <w:b/>
        </w:rPr>
      </w:pPr>
      <w:r>
        <w:rPr>
          <w:b/>
        </w:rPr>
        <w:t>1.3.1 Deliverables, Performance Measures, and Monitoring Activities.</w:t>
      </w:r>
    </w:p>
    <w:p w:rsidR="006F5D57" w:rsidRDefault="006F5D57">
      <w:pPr>
        <w:pStyle w:val="NoSpacing"/>
        <w:widowControl w:val="0"/>
        <w:jc w:val="left"/>
      </w:pPr>
      <w:r>
        <w:t xml:space="preserve">The Contractor shall provide the following:   </w:t>
      </w:r>
    </w:p>
    <w:p w:rsidR="006F5D57" w:rsidRDefault="006F5D57">
      <w:pPr>
        <w:pStyle w:val="ContractLevel3"/>
        <w:keepNext w:val="0"/>
        <w:widowControl w:val="0"/>
        <w:rPr>
          <w:b w:val="0"/>
          <w:i/>
        </w:rPr>
      </w:pPr>
      <w:r>
        <w:rPr>
          <w:b w:val="0"/>
          <w:i/>
        </w:rPr>
        <w:t xml:space="preserve">{To be completed when contract is drafted.} </w:t>
      </w:r>
    </w:p>
    <w:p w:rsidR="006F5D57" w:rsidRDefault="006F5D57">
      <w:pPr>
        <w:pStyle w:val="NoSpacing"/>
        <w:widowControl w:val="0"/>
        <w:jc w:val="left"/>
        <w:rPr>
          <w:rStyle w:val="ContractLevel2Char"/>
          <w:b w:val="0"/>
        </w:rPr>
      </w:pPr>
    </w:p>
    <w:p w:rsidR="006F5D57" w:rsidRDefault="006F5D57">
      <w:pPr>
        <w:pStyle w:val="NoSpacing"/>
        <w:widowControl w:val="0"/>
        <w:jc w:val="left"/>
        <w:rPr>
          <w:b/>
        </w:rPr>
      </w:pPr>
      <w:r>
        <w:rPr>
          <w:b/>
        </w:rPr>
        <w:t xml:space="preserve">1.3.2 Monitoring, Review, and Problem Reporting. </w:t>
      </w:r>
    </w:p>
    <w:p w:rsidR="006F5D57" w:rsidRDefault="006F5D57">
      <w:pPr>
        <w:pStyle w:val="NoSpacing"/>
        <w:rPr>
          <w:bCs/>
        </w:rPr>
      </w:pPr>
      <w:r>
        <w:rPr>
          <w:bCs/>
        </w:rPr>
        <w:t>For purposes of monitoring and payment, parties to this contract shall be accountable to Administrative Rule 441-151 Graduated Sanctions and Court Ordered Services, which prescribe the joint responsibilities of the Chief Juvenile Court Officers and the Agency.</w:t>
      </w:r>
    </w:p>
    <w:p w:rsidR="006F5D57" w:rsidRDefault="006F5D57">
      <w:pPr>
        <w:pStyle w:val="NoSpacing"/>
        <w:widowControl w:val="0"/>
        <w:jc w:val="left"/>
        <w:rPr>
          <w:bCs/>
        </w:rPr>
      </w:pPr>
    </w:p>
    <w:p w:rsidR="006F5D57" w:rsidRDefault="006F5D57">
      <w:pPr>
        <w:pStyle w:val="NoSpacing"/>
        <w:widowControl w:val="0"/>
        <w:jc w:val="left"/>
        <w:rPr>
          <w:bCs/>
        </w:rPr>
      </w:pPr>
      <w:r>
        <w:rPr>
          <w:b/>
          <w:bCs/>
        </w:rPr>
        <w:t xml:space="preserve">1.3.2.1 Agency Monitoring Clause.  </w:t>
      </w:r>
      <w:r>
        <w:rPr>
          <w:bCs/>
        </w:rPr>
        <w:t>The Contract Manager or designee will:</w:t>
      </w:r>
    </w:p>
    <w:p w:rsidR="006F5D57" w:rsidRDefault="006F5D57">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6F5D57" w:rsidRDefault="006F5D57">
      <w:pPr>
        <w:pStyle w:val="NoSpacing"/>
        <w:widowControl w:val="0"/>
        <w:numPr>
          <w:ilvl w:val="0"/>
          <w:numId w:val="2"/>
        </w:numPr>
        <w:ind w:left="450" w:hanging="270"/>
        <w:jc w:val="left"/>
        <w:rPr>
          <w:bCs/>
        </w:rPr>
      </w:pPr>
      <w:r>
        <w:rPr>
          <w:bCs/>
        </w:rPr>
        <w:t xml:space="preserve">Determine compliance with general contract terms, conditions, and requirements; and </w:t>
      </w:r>
    </w:p>
    <w:p w:rsidR="006F5D57" w:rsidRDefault="006F5D57">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6F5D57" w:rsidRDefault="006F5D57">
      <w:pPr>
        <w:pStyle w:val="NoSpacing"/>
        <w:widowControl w:val="0"/>
        <w:jc w:val="left"/>
      </w:pPr>
    </w:p>
    <w:p w:rsidR="006F5D57" w:rsidRDefault="006F5D57">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F5D57" w:rsidRDefault="006F5D57">
      <w:pPr>
        <w:pStyle w:val="NoSpacing"/>
        <w:keepNext/>
        <w:keepLines/>
        <w:jc w:val="left"/>
        <w:rPr>
          <w:b/>
          <w:bCs/>
        </w:rPr>
      </w:pPr>
    </w:p>
    <w:p w:rsidR="006F5D57" w:rsidRDefault="006F5D57">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6F5D57" w:rsidRDefault="006F5D57">
      <w:pPr>
        <w:pStyle w:val="NoSpacing"/>
        <w:keepNext/>
        <w:keepLines/>
        <w:jc w:val="left"/>
      </w:pPr>
    </w:p>
    <w:p w:rsidR="006F5D57" w:rsidRDefault="006F5D57">
      <w:pPr>
        <w:pStyle w:val="NoSpacing"/>
        <w:jc w:val="left"/>
      </w:pPr>
      <w:bookmarkStart w:id="194" w:name="_Toc250555654"/>
      <w:r>
        <w:rPr>
          <w:b/>
          <w:bCs/>
        </w:rPr>
        <w:t>1.3.2.3 Problem Reporting.</w:t>
      </w:r>
      <w:bookmarkEnd w:id="194"/>
      <w:r>
        <w:rPr>
          <w:b/>
          <w:bCs/>
        </w:rPr>
        <w:t xml:space="preserve">  </w:t>
      </w:r>
      <w:r>
        <w:t xml:space="preserve">As stipulated by the Agency or JCS, the Contractor and/or Agency /JCS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w:t>
      </w:r>
      <w:r>
        <w:lastRenderedPageBreak/>
        <w:t>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Chief Juvenile Court Officer has final authority to approve problem-resolution activities.</w:t>
      </w:r>
    </w:p>
    <w:p w:rsidR="006F5D57" w:rsidRDefault="006F5D57">
      <w:pPr>
        <w:pStyle w:val="NoSpacing"/>
        <w:jc w:val="left"/>
      </w:pPr>
    </w:p>
    <w:p w:rsidR="006F5D57" w:rsidRDefault="006F5D57">
      <w:pPr>
        <w:pStyle w:val="NoSpacing"/>
        <w:jc w:val="left"/>
      </w:pPr>
      <w:r>
        <w:t xml:space="preserve">The Agency/JCS’s acceptance of a problem report shall not relieve the Contractor of any obligation under this Contract or waive any other remedy.  The Agency/JCS’s inability to identify the extent of a problem or the extent of damages incurred because of a problem shall not act as a waiver of performance or damages under this Contract.  </w:t>
      </w:r>
    </w:p>
    <w:p w:rsidR="006F5D57" w:rsidRDefault="006F5D57">
      <w:pPr>
        <w:pStyle w:val="NoSpacing"/>
        <w:keepNext/>
        <w:keepLines/>
        <w:jc w:val="left"/>
        <w:rPr>
          <w:b/>
          <w:bCs/>
        </w:rPr>
      </w:pPr>
    </w:p>
    <w:p w:rsidR="006F5D57" w:rsidRDefault="006F5D57">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F5D57" w:rsidRDefault="006F5D57">
      <w:pPr>
        <w:pStyle w:val="NoSpacing"/>
        <w:jc w:val="left"/>
      </w:pPr>
    </w:p>
    <w:p w:rsidR="006F5D57" w:rsidRDefault="006F5D57">
      <w:pPr>
        <w:pStyle w:val="NoSpacing"/>
        <w:keepNext/>
        <w:keepLines/>
        <w:jc w:val="left"/>
      </w:pPr>
      <w:r>
        <w:rPr>
          <w:b/>
        </w:rPr>
        <w:t>1.3.3 Contract Payment Clause.</w:t>
      </w:r>
    </w:p>
    <w:p w:rsidR="006F5D57" w:rsidRDefault="006F5D57">
      <w:pPr>
        <w:pStyle w:val="NoSpacing"/>
        <w:keepNext/>
        <w:keepLines/>
        <w:jc w:val="left"/>
        <w:rPr>
          <w:bCs/>
        </w:rPr>
      </w:pPr>
    </w:p>
    <w:p w:rsidR="006F5D57" w:rsidRDefault="006F5D57">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rsidR="006F5D57" w:rsidRDefault="006F5D57">
      <w:pPr>
        <w:pStyle w:val="ContractLevel3"/>
        <w:rPr>
          <w:b w:val="0"/>
          <w:i/>
        </w:rPr>
      </w:pPr>
      <w:r>
        <w:rPr>
          <w:b w:val="0"/>
          <w:i/>
        </w:rPr>
        <w:t xml:space="preserve">{To be determined.} </w:t>
      </w:r>
    </w:p>
    <w:p w:rsidR="006F5D57" w:rsidRDefault="006F5D57">
      <w:pPr>
        <w:pStyle w:val="NoSpacing"/>
        <w:keepNext/>
        <w:keepLines/>
        <w:jc w:val="left"/>
      </w:pPr>
    </w:p>
    <w:p w:rsidR="006F5D57" w:rsidRDefault="006F5D57">
      <w:pPr>
        <w:pStyle w:val="NoSpacing"/>
        <w:widowControl w:val="0"/>
        <w:jc w:val="left"/>
        <w:rPr>
          <w:b/>
        </w:rPr>
      </w:pPr>
      <w:r>
        <w:rPr>
          <w:b/>
        </w:rPr>
        <w:t>1.3.3.2 Payment Methodology.</w:t>
      </w:r>
    </w:p>
    <w:p w:rsidR="006F5D57" w:rsidRDefault="006F5D57">
      <w:pPr>
        <w:pStyle w:val="NoSpacing"/>
        <w:widowControl w:val="0"/>
        <w:rPr>
          <w:bCs/>
        </w:rPr>
      </w:pPr>
      <w:r>
        <w:rPr>
          <w:bCs/>
        </w:rPr>
        <w:t>For purposes of monitoring and payment, parties to this contract shall be accountable to Administrative Rule 441-151 Graduated Sanctions and Court Ordered Services, which prescribe the joint responsibilities of the Chief Juvenile Court Officers and the Agency.</w:t>
      </w:r>
    </w:p>
    <w:p w:rsidR="006F5D57" w:rsidRDefault="006F5D57">
      <w:pPr>
        <w:pStyle w:val="ContractLevel3"/>
        <w:keepNext w:val="0"/>
        <w:widowControl w:val="0"/>
        <w:rPr>
          <w:b w:val="0"/>
          <w:i/>
        </w:rPr>
      </w:pPr>
      <w:r>
        <w:rPr>
          <w:b w:val="0"/>
          <w:i/>
        </w:rPr>
        <w:t xml:space="preserve">{Additional language to be completed when contract is drafted.} </w:t>
      </w:r>
    </w:p>
    <w:p w:rsidR="006F5D57" w:rsidRDefault="006F5D57">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F5D57" w:rsidRDefault="006F5D57">
      <w:pPr>
        <w:pStyle w:val="ContractLevel3"/>
        <w:rPr>
          <w:b w:val="0"/>
        </w:rPr>
      </w:pPr>
    </w:p>
    <w:p w:rsidR="006F5D57" w:rsidRDefault="006F5D57">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6F5D57" w:rsidRDefault="006F5D57">
      <w:pPr>
        <w:pStyle w:val="ContractLevel3"/>
        <w:rPr>
          <w:b w:val="0"/>
        </w:rPr>
      </w:pPr>
    </w:p>
    <w:p w:rsidR="006F5D57" w:rsidRDefault="006F5D57">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2" w:history="1">
        <w:r>
          <w:rPr>
            <w:rStyle w:val="Hyperlink"/>
            <w:b w:val="0"/>
          </w:rPr>
          <w:t>http://www.dom.state.ia.us/appeals/general_claims.html</w:t>
        </w:r>
      </w:hyperlink>
      <w:r>
        <w:rPr>
          <w:b w:val="0"/>
        </w:rPr>
        <w:t xml:space="preserve">.  </w:t>
      </w:r>
    </w:p>
    <w:p w:rsidR="006F5D57" w:rsidRDefault="006F5D57">
      <w:pPr>
        <w:pStyle w:val="ContractLevel3"/>
        <w:rPr>
          <w:b w:val="0"/>
        </w:rPr>
      </w:pPr>
    </w:p>
    <w:p w:rsidR="006F5D57" w:rsidRDefault="006F5D57">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6F5D57" w:rsidRDefault="006F5D57">
      <w:pPr>
        <w:pStyle w:val="NoSpacing"/>
        <w:jc w:val="left"/>
        <w:rPr>
          <w:b/>
        </w:rPr>
      </w:pPr>
    </w:p>
    <w:p w:rsidR="006F5D57" w:rsidRDefault="006F5D57">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lastRenderedPageBreak/>
        <w:t xml:space="preserve">Contractor shall be solely responsible for paying all costs, expenses, and charges it incurs in connection with its performance under this Contract. </w:t>
      </w:r>
    </w:p>
    <w:p w:rsidR="006F5D57" w:rsidRDefault="006F5D57">
      <w:pPr>
        <w:pStyle w:val="NoSpacing"/>
        <w:jc w:val="left"/>
        <w:rPr>
          <w:highlight w:val="yellow"/>
        </w:rPr>
      </w:pPr>
    </w:p>
    <w:p w:rsidR="006F5D57" w:rsidRDefault="006F5D57">
      <w:pPr>
        <w:pStyle w:val="NoSpacing"/>
        <w:jc w:val="left"/>
      </w:pPr>
    </w:p>
    <w:p w:rsidR="006F5D57" w:rsidRDefault="006F5D57">
      <w:pPr>
        <w:pStyle w:val="NoSpacing"/>
        <w:jc w:val="left"/>
        <w:rPr>
          <w:b/>
          <w:i/>
        </w:rPr>
      </w:pPr>
      <w:r>
        <w:rPr>
          <w:b/>
          <w:i/>
        </w:rPr>
        <w:t xml:space="preserve">1.4 Insurance Coverage.  </w:t>
      </w:r>
    </w:p>
    <w:p w:rsidR="006F5D57" w:rsidRDefault="006F5D57">
      <w:pPr>
        <w:pStyle w:val="NoSpacing"/>
        <w:jc w:val="left"/>
        <w:rPr>
          <w:bCs/>
        </w:rPr>
      </w:pPr>
      <w:r>
        <w:rPr>
          <w:bCs/>
        </w:rPr>
        <w:t xml:space="preserve">The Contractor and any subcontractor shall obtain the following types of insurance for at least the minimum amounts listed below: </w:t>
      </w:r>
    </w:p>
    <w:p w:rsidR="006F5D57" w:rsidRDefault="006F5D57">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F5D57">
        <w:tc>
          <w:tcPr>
            <w:tcW w:w="5303" w:type="dxa"/>
          </w:tcPr>
          <w:p w:rsidR="006F5D57" w:rsidRDefault="006F5D57">
            <w:pPr>
              <w:pStyle w:val="NoSpacing"/>
              <w:jc w:val="left"/>
              <w:rPr>
                <w:b/>
                <w:bCs/>
              </w:rPr>
            </w:pPr>
            <w:r>
              <w:rPr>
                <w:b/>
                <w:bCs/>
              </w:rPr>
              <w:t>Type of Insurance</w:t>
            </w:r>
          </w:p>
        </w:tc>
        <w:tc>
          <w:tcPr>
            <w:tcW w:w="2451" w:type="dxa"/>
          </w:tcPr>
          <w:p w:rsidR="006F5D57" w:rsidRDefault="006F5D57">
            <w:pPr>
              <w:pStyle w:val="NoSpacing"/>
              <w:jc w:val="left"/>
              <w:rPr>
                <w:b/>
              </w:rPr>
            </w:pPr>
            <w:r>
              <w:rPr>
                <w:b/>
              </w:rPr>
              <w:t>Limit</w:t>
            </w:r>
          </w:p>
        </w:tc>
        <w:tc>
          <w:tcPr>
            <w:tcW w:w="2164" w:type="dxa"/>
          </w:tcPr>
          <w:p w:rsidR="006F5D57" w:rsidRDefault="006F5D57">
            <w:pPr>
              <w:pStyle w:val="NoSpacing"/>
              <w:jc w:val="left"/>
              <w:rPr>
                <w:b/>
              </w:rPr>
            </w:pPr>
            <w:r>
              <w:rPr>
                <w:b/>
              </w:rPr>
              <w:t>Amount</w:t>
            </w:r>
          </w:p>
        </w:tc>
      </w:tr>
      <w:tr w:rsidR="006F5D57">
        <w:tc>
          <w:tcPr>
            <w:tcW w:w="5303" w:type="dxa"/>
          </w:tcPr>
          <w:p w:rsidR="006F5D57" w:rsidRDefault="006F5D57">
            <w:pPr>
              <w:pStyle w:val="NoSpacing"/>
              <w:jc w:val="left"/>
            </w:pPr>
            <w:r>
              <w:t>General Liability (including contractual liability) written on occurrence basis</w:t>
            </w:r>
          </w:p>
        </w:tc>
        <w:tc>
          <w:tcPr>
            <w:tcW w:w="2451" w:type="dxa"/>
          </w:tcPr>
          <w:p w:rsidR="006F5D57" w:rsidRDefault="006F5D57">
            <w:pPr>
              <w:pStyle w:val="NoSpacing"/>
              <w:jc w:val="left"/>
            </w:pPr>
            <w:r>
              <w:t>General Aggregate</w:t>
            </w:r>
          </w:p>
          <w:p w:rsidR="006F5D57" w:rsidRDefault="006F5D57">
            <w:pPr>
              <w:pStyle w:val="NoSpacing"/>
              <w:jc w:val="left"/>
            </w:pPr>
          </w:p>
          <w:p w:rsidR="006F5D57" w:rsidRDefault="006F5D57">
            <w:pPr>
              <w:pStyle w:val="NoSpacing"/>
              <w:jc w:val="left"/>
            </w:pPr>
            <w:r>
              <w:t>Product/Completed</w:t>
            </w:r>
          </w:p>
          <w:p w:rsidR="006F5D57" w:rsidRDefault="006F5D57">
            <w:pPr>
              <w:pStyle w:val="NoSpacing"/>
              <w:jc w:val="left"/>
            </w:pPr>
            <w:r>
              <w:t>Operations Aggregate</w:t>
            </w:r>
          </w:p>
          <w:p w:rsidR="006F5D57" w:rsidRDefault="006F5D57">
            <w:pPr>
              <w:pStyle w:val="NoSpacing"/>
              <w:jc w:val="left"/>
            </w:pPr>
          </w:p>
          <w:p w:rsidR="006F5D57" w:rsidRDefault="006F5D57">
            <w:pPr>
              <w:pStyle w:val="NoSpacing"/>
              <w:jc w:val="left"/>
            </w:pPr>
            <w:r>
              <w:t>Personal Injury</w:t>
            </w:r>
          </w:p>
          <w:p w:rsidR="006F5D57" w:rsidRDefault="006F5D57">
            <w:pPr>
              <w:pStyle w:val="NoSpacing"/>
              <w:jc w:val="left"/>
            </w:pPr>
          </w:p>
          <w:p w:rsidR="006F5D57" w:rsidRDefault="006F5D57">
            <w:pPr>
              <w:pStyle w:val="NoSpacing"/>
              <w:jc w:val="left"/>
            </w:pPr>
            <w:r>
              <w:t>Each Occurrence</w:t>
            </w:r>
          </w:p>
        </w:tc>
        <w:tc>
          <w:tcPr>
            <w:tcW w:w="2164" w:type="dxa"/>
          </w:tcPr>
          <w:p w:rsidR="006F5D57" w:rsidRDefault="006F5D57">
            <w:pPr>
              <w:pStyle w:val="NoSpacing"/>
              <w:jc w:val="left"/>
            </w:pPr>
            <w:r>
              <w:t>$2 Million</w:t>
            </w:r>
          </w:p>
          <w:p w:rsidR="006F5D57" w:rsidRDefault="006F5D57">
            <w:pPr>
              <w:pStyle w:val="NoSpacing"/>
              <w:jc w:val="left"/>
            </w:pPr>
          </w:p>
          <w:p w:rsidR="006F5D57" w:rsidRDefault="006F5D57">
            <w:pPr>
              <w:pStyle w:val="NoSpacing"/>
              <w:jc w:val="left"/>
            </w:pPr>
            <w:r>
              <w:t>$1 Million</w:t>
            </w:r>
          </w:p>
          <w:p w:rsidR="006F5D57" w:rsidRDefault="006F5D57">
            <w:pPr>
              <w:pStyle w:val="NoSpacing"/>
              <w:jc w:val="left"/>
            </w:pPr>
          </w:p>
          <w:p w:rsidR="006F5D57" w:rsidRDefault="006F5D57">
            <w:pPr>
              <w:pStyle w:val="NoSpacing"/>
              <w:jc w:val="left"/>
            </w:pPr>
          </w:p>
          <w:p w:rsidR="006F5D57" w:rsidRDefault="006F5D57">
            <w:pPr>
              <w:pStyle w:val="NoSpacing"/>
              <w:jc w:val="left"/>
            </w:pPr>
            <w:r>
              <w:t>$1 Million</w:t>
            </w:r>
          </w:p>
          <w:p w:rsidR="006F5D57" w:rsidRDefault="006F5D57">
            <w:pPr>
              <w:pStyle w:val="NoSpacing"/>
              <w:jc w:val="left"/>
            </w:pPr>
          </w:p>
          <w:p w:rsidR="006F5D57" w:rsidRDefault="006F5D57">
            <w:pPr>
              <w:pStyle w:val="NoSpacing"/>
              <w:jc w:val="left"/>
            </w:pPr>
            <w:r>
              <w:t>$1 Million</w:t>
            </w:r>
          </w:p>
        </w:tc>
      </w:tr>
      <w:tr w:rsidR="006F5D57">
        <w:tc>
          <w:tcPr>
            <w:tcW w:w="5301" w:type="dxa"/>
          </w:tcPr>
          <w:p w:rsidR="006F5D57" w:rsidRDefault="006F5D57">
            <w:pPr>
              <w:pStyle w:val="NoSpacing"/>
              <w:jc w:val="left"/>
            </w:pPr>
            <w:r>
              <w:t>Automobile Liability (including any auto, hired autos, and non-owned autos)</w:t>
            </w:r>
          </w:p>
          <w:p w:rsidR="006F5D57" w:rsidRDefault="006F5D57">
            <w:pPr>
              <w:pStyle w:val="NoSpacing"/>
              <w:jc w:val="left"/>
            </w:pPr>
          </w:p>
        </w:tc>
        <w:tc>
          <w:tcPr>
            <w:tcW w:w="2457" w:type="dxa"/>
          </w:tcPr>
          <w:p w:rsidR="006F5D57" w:rsidRDefault="006F5D57">
            <w:pPr>
              <w:pStyle w:val="NoSpacing"/>
              <w:jc w:val="left"/>
            </w:pPr>
            <w:r>
              <w:t>Combined Single Limit</w:t>
            </w:r>
          </w:p>
          <w:p w:rsidR="006F5D57" w:rsidRDefault="006F5D57">
            <w:pPr>
              <w:pStyle w:val="NoSpacing"/>
              <w:jc w:val="left"/>
            </w:pPr>
          </w:p>
        </w:tc>
        <w:tc>
          <w:tcPr>
            <w:tcW w:w="2160" w:type="dxa"/>
          </w:tcPr>
          <w:p w:rsidR="006F5D57" w:rsidRDefault="006F5D57">
            <w:pPr>
              <w:pStyle w:val="NoSpacing"/>
              <w:jc w:val="left"/>
            </w:pPr>
            <w:r>
              <w:t>$1 Million</w:t>
            </w:r>
          </w:p>
        </w:tc>
      </w:tr>
      <w:tr w:rsidR="006F5D57">
        <w:tc>
          <w:tcPr>
            <w:tcW w:w="5301" w:type="dxa"/>
          </w:tcPr>
          <w:p w:rsidR="006F5D57" w:rsidRDefault="006F5D57">
            <w:pPr>
              <w:pStyle w:val="NoSpacing"/>
              <w:jc w:val="left"/>
            </w:pPr>
            <w:r>
              <w:t>Excess Liability, Umbrella Form</w:t>
            </w:r>
          </w:p>
        </w:tc>
        <w:tc>
          <w:tcPr>
            <w:tcW w:w="2451" w:type="dxa"/>
          </w:tcPr>
          <w:p w:rsidR="006F5D57" w:rsidRDefault="006F5D57">
            <w:pPr>
              <w:pStyle w:val="NoSpacing"/>
              <w:jc w:val="left"/>
            </w:pPr>
            <w:r>
              <w:t>Each Occurrence</w:t>
            </w:r>
          </w:p>
          <w:p w:rsidR="006F5D57" w:rsidRDefault="006F5D57">
            <w:pPr>
              <w:pStyle w:val="NoSpacing"/>
              <w:jc w:val="left"/>
            </w:pPr>
          </w:p>
          <w:p w:rsidR="006F5D57" w:rsidRDefault="006F5D57">
            <w:pPr>
              <w:pStyle w:val="NoSpacing"/>
              <w:jc w:val="left"/>
            </w:pPr>
            <w:r>
              <w:t>Aggregate</w:t>
            </w:r>
          </w:p>
        </w:tc>
        <w:tc>
          <w:tcPr>
            <w:tcW w:w="2166" w:type="dxa"/>
          </w:tcPr>
          <w:p w:rsidR="006F5D57" w:rsidRDefault="006F5D57">
            <w:pPr>
              <w:pStyle w:val="NoSpacing"/>
              <w:jc w:val="left"/>
            </w:pPr>
            <w:r>
              <w:t>$1 Million</w:t>
            </w:r>
          </w:p>
          <w:p w:rsidR="006F5D57" w:rsidRDefault="006F5D57">
            <w:pPr>
              <w:pStyle w:val="NoSpacing"/>
              <w:jc w:val="left"/>
            </w:pPr>
          </w:p>
          <w:p w:rsidR="006F5D57" w:rsidRDefault="006F5D57">
            <w:pPr>
              <w:pStyle w:val="NoSpacing"/>
              <w:jc w:val="left"/>
            </w:pPr>
            <w:r>
              <w:t>$1 Million</w:t>
            </w:r>
          </w:p>
        </w:tc>
      </w:tr>
      <w:tr w:rsidR="006F5D57">
        <w:tc>
          <w:tcPr>
            <w:tcW w:w="5301" w:type="dxa"/>
          </w:tcPr>
          <w:p w:rsidR="006F5D57" w:rsidRDefault="006F5D57">
            <w:pPr>
              <w:pStyle w:val="NoSpacing"/>
              <w:jc w:val="left"/>
            </w:pPr>
            <w:r>
              <w:t>Workers’ Compensation and Employer Liability</w:t>
            </w:r>
          </w:p>
        </w:tc>
        <w:tc>
          <w:tcPr>
            <w:tcW w:w="2451" w:type="dxa"/>
          </w:tcPr>
          <w:p w:rsidR="006F5D57" w:rsidRDefault="006F5D57">
            <w:pPr>
              <w:pStyle w:val="NoSpacing"/>
              <w:jc w:val="left"/>
            </w:pPr>
            <w:r>
              <w:t>As required by Iowa law</w:t>
            </w:r>
          </w:p>
        </w:tc>
        <w:tc>
          <w:tcPr>
            <w:tcW w:w="2166" w:type="dxa"/>
          </w:tcPr>
          <w:p w:rsidR="006F5D57" w:rsidRDefault="006F5D57">
            <w:pPr>
              <w:pStyle w:val="NoSpacing"/>
              <w:jc w:val="left"/>
            </w:pPr>
            <w:r>
              <w:t>As Required by Iowa law</w:t>
            </w:r>
          </w:p>
        </w:tc>
      </w:tr>
      <w:tr w:rsidR="006F5D57">
        <w:tc>
          <w:tcPr>
            <w:tcW w:w="5301" w:type="dxa"/>
          </w:tcPr>
          <w:p w:rsidR="006F5D57" w:rsidRDefault="006F5D57">
            <w:pPr>
              <w:pStyle w:val="NoSpacing"/>
              <w:jc w:val="left"/>
            </w:pPr>
            <w:r>
              <w:t>Property Damage</w:t>
            </w:r>
          </w:p>
          <w:p w:rsidR="006F5D57" w:rsidRDefault="006F5D57">
            <w:pPr>
              <w:pStyle w:val="NoSpacing"/>
              <w:jc w:val="left"/>
            </w:pPr>
          </w:p>
        </w:tc>
        <w:tc>
          <w:tcPr>
            <w:tcW w:w="2451" w:type="dxa"/>
          </w:tcPr>
          <w:p w:rsidR="006F5D57" w:rsidRDefault="006F5D57">
            <w:pPr>
              <w:pStyle w:val="NoSpacing"/>
              <w:jc w:val="left"/>
            </w:pPr>
            <w:r>
              <w:t>Each Occurrence</w:t>
            </w:r>
          </w:p>
          <w:p w:rsidR="006F5D57" w:rsidRDefault="006F5D57">
            <w:pPr>
              <w:pStyle w:val="NoSpacing"/>
              <w:jc w:val="left"/>
            </w:pPr>
          </w:p>
          <w:p w:rsidR="006F5D57" w:rsidRDefault="006F5D57">
            <w:pPr>
              <w:pStyle w:val="NoSpacing"/>
              <w:jc w:val="left"/>
            </w:pPr>
            <w:r>
              <w:t>Aggregate</w:t>
            </w:r>
          </w:p>
        </w:tc>
        <w:tc>
          <w:tcPr>
            <w:tcW w:w="2166" w:type="dxa"/>
          </w:tcPr>
          <w:p w:rsidR="006F5D57" w:rsidRDefault="006F5D57">
            <w:pPr>
              <w:pStyle w:val="NoSpacing"/>
              <w:jc w:val="left"/>
            </w:pPr>
            <w:r>
              <w:t>$1 Million</w:t>
            </w:r>
          </w:p>
          <w:p w:rsidR="006F5D57" w:rsidRDefault="006F5D57">
            <w:pPr>
              <w:pStyle w:val="NoSpacing"/>
              <w:jc w:val="left"/>
            </w:pPr>
          </w:p>
          <w:p w:rsidR="006F5D57" w:rsidRDefault="006F5D57">
            <w:pPr>
              <w:pStyle w:val="NoSpacing"/>
              <w:jc w:val="left"/>
            </w:pPr>
            <w:r>
              <w:t>$1 Million</w:t>
            </w:r>
          </w:p>
        </w:tc>
      </w:tr>
      <w:tr w:rsidR="006F5D57">
        <w:tc>
          <w:tcPr>
            <w:tcW w:w="5301" w:type="dxa"/>
          </w:tcPr>
          <w:p w:rsidR="006F5D57" w:rsidRDefault="006F5D57">
            <w:pPr>
              <w:pStyle w:val="NoSpacing"/>
              <w:jc w:val="left"/>
            </w:pPr>
            <w:r>
              <w:t>Professional Liability</w:t>
            </w:r>
          </w:p>
        </w:tc>
        <w:tc>
          <w:tcPr>
            <w:tcW w:w="2451" w:type="dxa"/>
          </w:tcPr>
          <w:p w:rsidR="006F5D57" w:rsidRDefault="006F5D57">
            <w:pPr>
              <w:pStyle w:val="NoSpacing"/>
              <w:jc w:val="left"/>
            </w:pPr>
            <w:r>
              <w:t>Each Occurrence</w:t>
            </w:r>
          </w:p>
          <w:p w:rsidR="006F5D57" w:rsidRDefault="006F5D57">
            <w:pPr>
              <w:pStyle w:val="NoSpacing"/>
              <w:jc w:val="left"/>
            </w:pPr>
          </w:p>
          <w:p w:rsidR="006F5D57" w:rsidRDefault="006F5D57">
            <w:pPr>
              <w:pStyle w:val="NoSpacing"/>
              <w:jc w:val="left"/>
            </w:pPr>
            <w:r>
              <w:t>Aggregate</w:t>
            </w:r>
          </w:p>
        </w:tc>
        <w:tc>
          <w:tcPr>
            <w:tcW w:w="2166" w:type="dxa"/>
          </w:tcPr>
          <w:p w:rsidR="006F5D57" w:rsidRDefault="006F5D57">
            <w:pPr>
              <w:pStyle w:val="NoSpacing"/>
              <w:jc w:val="left"/>
            </w:pPr>
            <w:r>
              <w:t>$2 Million</w:t>
            </w:r>
          </w:p>
          <w:p w:rsidR="006F5D57" w:rsidRDefault="006F5D57">
            <w:pPr>
              <w:pStyle w:val="NoSpacing"/>
              <w:jc w:val="left"/>
            </w:pPr>
          </w:p>
          <w:p w:rsidR="006F5D57" w:rsidRDefault="006F5D57">
            <w:pPr>
              <w:pStyle w:val="NoSpacing"/>
              <w:jc w:val="left"/>
            </w:pPr>
            <w:r>
              <w:t>$2 Million</w:t>
            </w:r>
          </w:p>
        </w:tc>
      </w:tr>
    </w:tbl>
    <w:p w:rsidR="006F5D57" w:rsidRDefault="006F5D57">
      <w:pPr>
        <w:pStyle w:val="NoSpacing"/>
        <w:jc w:val="left"/>
      </w:pPr>
      <w:r>
        <w:rPr>
          <w:sz w:val="20"/>
          <w:szCs w:val="20"/>
        </w:rPr>
        <w:br/>
      </w:r>
    </w:p>
    <w:p w:rsidR="006F5D57" w:rsidRDefault="006F5D57">
      <w:pPr>
        <w:pStyle w:val="NoSpacing"/>
        <w:jc w:val="left"/>
      </w:pPr>
    </w:p>
    <w:p w:rsidR="006F5D57" w:rsidRDefault="006F5D57">
      <w:pPr>
        <w:pStyle w:val="NoSpacing"/>
        <w:jc w:val="left"/>
      </w:pPr>
      <w:r>
        <w:t>***IF Business Associate Agreement = FALSE AND QSO = FALSE AND Performance Security***</w:t>
      </w:r>
    </w:p>
    <w:p w:rsidR="006F5D57" w:rsidRDefault="006F5D57">
      <w:pPr>
        <w:pStyle w:val="NoSpacing"/>
        <w:jc w:val="left"/>
      </w:pPr>
    </w:p>
    <w:p w:rsidR="006F5D57" w:rsidRDefault="006F5D57">
      <w:pPr>
        <w:pStyle w:val="NoSpacing"/>
        <w:jc w:val="left"/>
        <w:sectPr w:rsidR="006F5D57">
          <w:headerReference w:type="even" r:id="rId23"/>
          <w:headerReference w:type="first" r:id="rId24"/>
          <w:pgSz w:w="12240" w:h="15840" w:code="1"/>
          <w:pgMar w:top="1440" w:right="1080" w:bottom="1440" w:left="1080" w:header="720" w:footer="720" w:gutter="0"/>
          <w:cols w:space="720"/>
          <w:docGrid w:linePitch="360"/>
        </w:sectPr>
      </w:pPr>
    </w:p>
    <w:p w:rsidR="006F5D57" w:rsidRDefault="006F5D57">
      <w:pPr>
        <w:pStyle w:val="NoSpacing"/>
        <w:jc w:val="left"/>
      </w:pPr>
    </w:p>
    <w:p w:rsidR="006F5D57" w:rsidRDefault="006F5D57">
      <w:pPr>
        <w:pStyle w:val="NoSpacing"/>
        <w:jc w:val="center"/>
        <w:rPr>
          <w:b/>
          <w:sz w:val="36"/>
          <w:szCs w:val="36"/>
        </w:rPr>
      </w:pPr>
      <w:r>
        <w:rPr>
          <w:b/>
          <w:sz w:val="36"/>
          <w:szCs w:val="36"/>
        </w:rPr>
        <w:t>SECTION 2.  GENERAL TERMS FOR SERVICES CONTRACTS</w:t>
      </w:r>
    </w:p>
    <w:p w:rsidR="006F5D57" w:rsidRDefault="006F5D57">
      <w:pPr>
        <w:jc w:val="left"/>
      </w:pPr>
    </w:p>
    <w:p w:rsidR="006F5D57" w:rsidRDefault="006F5D57">
      <w:pPr>
        <w:pStyle w:val="NoSpacing"/>
        <w:jc w:val="left"/>
      </w:pPr>
    </w:p>
    <w:p w:rsidR="006F5D57" w:rsidRDefault="006F5D57">
      <w:pPr>
        <w:pStyle w:val="NoSpacing"/>
        <w:jc w:val="left"/>
        <w:sectPr w:rsidR="006F5D57">
          <w:headerReference w:type="even" r:id="rId25"/>
          <w:headerReference w:type="first" r:id="rId26"/>
          <w:pgSz w:w="12240" w:h="15840" w:code="1"/>
          <w:pgMar w:top="1440" w:right="1080" w:bottom="1440" w:left="1080" w:header="720" w:footer="720" w:gutter="0"/>
          <w:cols w:space="720"/>
          <w:docGrid w:linePitch="360"/>
        </w:sectPr>
      </w:pPr>
    </w:p>
    <w:p w:rsidR="006F5D57" w:rsidRDefault="006F5D57">
      <w:pPr>
        <w:pStyle w:val="NoSpacing"/>
        <w:jc w:val="left"/>
      </w:pPr>
      <w:r>
        <w:rPr>
          <w:rStyle w:val="ContractLevel3Char"/>
          <w:i/>
        </w:rPr>
        <w:t>2.1 Definitions.</w:t>
      </w:r>
      <w:r>
        <w:t xml:space="preserve">  Definitions in this section correspond with capitalized terms in the Contract.</w:t>
      </w:r>
    </w:p>
    <w:p w:rsidR="006F5D57" w:rsidRDefault="006F5D57">
      <w:pPr>
        <w:pStyle w:val="NoSpacing"/>
        <w:jc w:val="left"/>
        <w:rPr>
          <w:bCs/>
          <w:iCs/>
        </w:rPr>
      </w:pPr>
    </w:p>
    <w:p w:rsidR="006F5D57" w:rsidRDefault="006F5D57">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6F5D57" w:rsidRDefault="006F5D57">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6F5D57" w:rsidRDefault="006F5D57">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6F5D57" w:rsidRDefault="006F5D57">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6F5D57" w:rsidRDefault="006F5D57">
      <w:pPr>
        <w:pStyle w:val="NoSpacing"/>
        <w:jc w:val="left"/>
        <w:rPr>
          <w:b/>
          <w:bCs/>
        </w:rPr>
      </w:pPr>
      <w:r>
        <w:rPr>
          <w:b/>
          <w:bCs/>
        </w:rPr>
        <w:t>“Bid Proposal” or “Proposal”</w:t>
      </w:r>
      <w:r>
        <w:t xml:space="preserve"> means the Contractor’s proposal submitted in response to the </w:t>
      </w:r>
      <w:r>
        <w:t>Solicitation, if this Contract arises out of a competitive process</w:t>
      </w:r>
      <w:r>
        <w:rPr>
          <w:bCs/>
        </w:rPr>
        <w:t xml:space="preserve">. </w:t>
      </w:r>
      <w:r>
        <w:rPr>
          <w:b/>
          <w:bCs/>
        </w:rPr>
        <w:t xml:space="preserve"> </w:t>
      </w:r>
    </w:p>
    <w:p w:rsidR="006F5D57" w:rsidRDefault="006F5D57">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6F5D57" w:rsidRDefault="006F5D57">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6F5D57" w:rsidRDefault="006F5D57">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6F5D57" w:rsidRDefault="006F5D57">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6F5D57" w:rsidRDefault="006F5D57">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6F5D57" w:rsidRDefault="006F5D57">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6F5D57" w:rsidRDefault="006F5D57">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6F5D57" w:rsidRDefault="006F5D57">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6F5D57" w:rsidRDefault="006F5D57">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6F5D57" w:rsidRDefault="006F5D57">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6F5D57" w:rsidRDefault="006F5D57">
      <w:pPr>
        <w:pStyle w:val="NoSpacing"/>
        <w:jc w:val="left"/>
      </w:pPr>
      <w:r>
        <w:rPr>
          <w:b/>
          <w:bCs/>
        </w:rPr>
        <w:t xml:space="preserve">“Special Contract Attachments” </w:t>
      </w:r>
      <w:r>
        <w:t>means any attachment to this Contract.</w:t>
      </w:r>
    </w:p>
    <w:p w:rsidR="006F5D57" w:rsidRDefault="006F5D57">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6F5D57" w:rsidRDefault="006F5D57">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6F5D57" w:rsidRDefault="006F5D57">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6F5D57" w:rsidRDefault="006F5D57">
      <w:pPr>
        <w:pStyle w:val="NoSpacing"/>
        <w:jc w:val="left"/>
        <w:rPr>
          <w:b/>
          <w:i/>
        </w:rPr>
      </w:pPr>
    </w:p>
    <w:p w:rsidR="006F5D57" w:rsidRDefault="006F5D57">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6F5D57" w:rsidRDefault="006F5D57">
      <w:pPr>
        <w:pStyle w:val="NoSpacing"/>
        <w:jc w:val="left"/>
      </w:pPr>
    </w:p>
    <w:p w:rsidR="006F5D57" w:rsidRDefault="006F5D57">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6F5D57" w:rsidRDefault="006F5D57">
      <w:pPr>
        <w:pStyle w:val="NoSpacing"/>
        <w:jc w:val="left"/>
        <w:rPr>
          <w:b/>
        </w:rPr>
      </w:pPr>
    </w:p>
    <w:p w:rsidR="006F5D57" w:rsidRDefault="006F5D57">
      <w:pPr>
        <w:pStyle w:val="NoSpacing"/>
        <w:keepNext/>
        <w:jc w:val="left"/>
        <w:rPr>
          <w:b/>
          <w:i/>
        </w:rPr>
      </w:pPr>
      <w:r>
        <w:rPr>
          <w:b/>
          <w:i/>
        </w:rPr>
        <w:t xml:space="preserve">2.4 Compensation. </w:t>
      </w:r>
    </w:p>
    <w:p w:rsidR="006F5D57" w:rsidRDefault="006F5D57">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6F5D57" w:rsidRDefault="006F5D57">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6F5D57" w:rsidRDefault="006F5D57">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6F5D57" w:rsidRDefault="006F5D57">
      <w:pPr>
        <w:pStyle w:val="NoSpacing"/>
        <w:jc w:val="left"/>
        <w:rPr>
          <w:b/>
        </w:rPr>
      </w:pPr>
    </w:p>
    <w:p w:rsidR="006F5D57" w:rsidRDefault="006F5D57">
      <w:pPr>
        <w:pStyle w:val="NoSpacing"/>
        <w:jc w:val="left"/>
        <w:rPr>
          <w:b/>
          <w:i/>
        </w:rPr>
      </w:pPr>
      <w:r>
        <w:rPr>
          <w:b/>
          <w:i/>
        </w:rPr>
        <w:t xml:space="preserve">2.5 Termination. </w:t>
      </w:r>
    </w:p>
    <w:p w:rsidR="006F5D57" w:rsidRDefault="006F5D57">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6F5D57" w:rsidRDefault="006F5D57">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6F5D57" w:rsidRDefault="006F5D57">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6F5D57" w:rsidRDefault="006F5D57">
      <w:pPr>
        <w:pStyle w:val="NoSpacing"/>
        <w:jc w:val="left"/>
      </w:pPr>
      <w:r>
        <w:rPr>
          <w:b/>
        </w:rPr>
        <w:t xml:space="preserve">2.5.1.3 </w:t>
      </w:r>
      <w:r>
        <w:t xml:space="preserve">The Contractor or any parent or affiliate of the Contractor owning a controlling interest in the Contractor dissolves; </w:t>
      </w:r>
    </w:p>
    <w:p w:rsidR="006F5D57" w:rsidRDefault="006F5D57">
      <w:pPr>
        <w:pStyle w:val="NoSpacing"/>
        <w:jc w:val="left"/>
      </w:pPr>
      <w:r>
        <w:rPr>
          <w:b/>
        </w:rPr>
        <w:t xml:space="preserve">2.5.1.4 </w:t>
      </w:r>
      <w:r>
        <w:t xml:space="preserve">The Contractor terminates or suspends its business; </w:t>
      </w:r>
    </w:p>
    <w:p w:rsidR="006F5D57" w:rsidRDefault="006F5D57">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6F5D57" w:rsidRDefault="006F5D57">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6F5D57" w:rsidRDefault="006F5D57">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6F5D57" w:rsidRDefault="006F5D57">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6F5D57" w:rsidRDefault="006F5D57">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6F5D57" w:rsidRDefault="006F5D57">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6F5D57" w:rsidRDefault="006F5D57">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6F5D57" w:rsidRDefault="006F5D57">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6F5D57" w:rsidRDefault="006F5D57">
      <w:pPr>
        <w:pStyle w:val="NoSpacing"/>
        <w:numPr>
          <w:ilvl w:val="0"/>
          <w:numId w:val="1"/>
        </w:numPr>
        <w:tabs>
          <w:tab w:val="left" w:pos="0"/>
          <w:tab w:val="left" w:pos="180"/>
          <w:tab w:val="left" w:pos="900"/>
        </w:tabs>
        <w:ind w:left="0" w:firstLine="0"/>
        <w:jc w:val="left"/>
      </w:pPr>
      <w:r>
        <w:t xml:space="preserve">Making an assignment for the benefit of creditors; </w:t>
      </w:r>
    </w:p>
    <w:p w:rsidR="006F5D57" w:rsidRDefault="006F5D57">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6F5D57" w:rsidRDefault="006F5D57">
      <w:pPr>
        <w:pStyle w:val="NoSpacing"/>
        <w:numPr>
          <w:ilvl w:val="0"/>
          <w:numId w:val="1"/>
        </w:numPr>
        <w:tabs>
          <w:tab w:val="left" w:pos="0"/>
          <w:tab w:val="left" w:pos="180"/>
          <w:tab w:val="left" w:pos="900"/>
        </w:tabs>
        <w:ind w:left="0" w:firstLine="0"/>
        <w:jc w:val="left"/>
      </w:pPr>
      <w:r>
        <w:t xml:space="preserve">Taking any action to authorize any of the foregoing.  </w:t>
      </w:r>
    </w:p>
    <w:p w:rsidR="006F5D57" w:rsidRDefault="006F5D57">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6F5D57" w:rsidRDefault="006F5D57">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6F5D57" w:rsidRDefault="006F5D57">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6F5D57" w:rsidRDefault="006F5D57">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6F5D57" w:rsidRDefault="006F5D57">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6F5D57" w:rsidRDefault="006F5D57">
      <w:pPr>
        <w:pStyle w:val="NoSpacing"/>
        <w:jc w:val="left"/>
        <w:rPr>
          <w:b/>
          <w:bCs/>
        </w:rPr>
      </w:pPr>
      <w:r>
        <w:rPr>
          <w:b/>
        </w:rPr>
        <w:t>2.5.3.4</w:t>
      </w:r>
      <w:r>
        <w:rPr>
          <w:b/>
        </w:rPr>
        <w:tab/>
      </w:r>
      <w:r>
        <w:t xml:space="preserve">If the Agency’s duties, programs or responsibilities are modified or materially altered; or </w:t>
      </w:r>
    </w:p>
    <w:p w:rsidR="006F5D57" w:rsidRDefault="006F5D57">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6F5D57" w:rsidRDefault="006F5D57">
      <w:pPr>
        <w:pStyle w:val="NoSpacing"/>
        <w:jc w:val="left"/>
      </w:pPr>
      <w:r>
        <w:t xml:space="preserve">The Agency shall provide the Contractor with written notice of termination pursuant to this section. </w:t>
      </w:r>
    </w:p>
    <w:p w:rsidR="006F5D57" w:rsidRDefault="006F5D57">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6F5D57" w:rsidRDefault="006F5D57">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6F5D57" w:rsidRDefault="006F5D57">
      <w:pPr>
        <w:pStyle w:val="NoSpacing"/>
        <w:jc w:val="left"/>
      </w:pPr>
      <w:r>
        <w:rPr>
          <w:b/>
          <w:bCs/>
        </w:rPr>
        <w:t xml:space="preserve">2.5.5.1 </w:t>
      </w:r>
      <w:r>
        <w:t xml:space="preserve">The payment of unemployment compensation to the Contractor’s employees; </w:t>
      </w:r>
    </w:p>
    <w:p w:rsidR="006F5D57" w:rsidRDefault="006F5D57">
      <w:pPr>
        <w:pStyle w:val="NoSpacing"/>
        <w:jc w:val="left"/>
      </w:pPr>
      <w:r>
        <w:rPr>
          <w:b/>
          <w:bCs/>
        </w:rPr>
        <w:t>2.5.5.2</w:t>
      </w:r>
      <w:r>
        <w:t xml:space="preserve"> The payment of workers’ compensation claims, which occur during the Contract or extend beyond the date on which the Contract terminates; </w:t>
      </w:r>
    </w:p>
    <w:p w:rsidR="006F5D57" w:rsidRDefault="006F5D57">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6F5D57" w:rsidRDefault="006F5D57">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6F5D57" w:rsidRDefault="006F5D57">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6F5D57" w:rsidRDefault="006F5D57">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6F5D57" w:rsidRDefault="006F5D57">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6F5D57" w:rsidRDefault="006F5D57">
      <w:pPr>
        <w:pStyle w:val="NoSpacing"/>
        <w:jc w:val="left"/>
      </w:pPr>
      <w:r>
        <w:rPr>
          <w:b/>
          <w:bCs/>
        </w:rPr>
        <w:t>2.5.6.2</w:t>
      </w:r>
      <w:r>
        <w:t xml:space="preserve"> Immediately cease using and return to the Agency any property or materials, whether tangible or intangible, provided by the Agency to the Contractor. </w:t>
      </w:r>
    </w:p>
    <w:p w:rsidR="006F5D57" w:rsidRDefault="006F5D57">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6F5D57" w:rsidRDefault="006F5D57">
      <w:pPr>
        <w:pStyle w:val="NoSpacing"/>
        <w:jc w:val="left"/>
      </w:pPr>
      <w:r>
        <w:rPr>
          <w:b/>
          <w:bCs/>
        </w:rPr>
        <w:t xml:space="preserve">2.5.6.4 </w:t>
      </w:r>
      <w:r>
        <w:t xml:space="preserve">Immediately return to the Agency any payments made by the Agency for Deliverables that were not rendered or provided by the Contractor. </w:t>
      </w:r>
    </w:p>
    <w:p w:rsidR="006F5D57" w:rsidRDefault="006F5D57">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6F5D57" w:rsidRDefault="006F5D57">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6F5D57" w:rsidRDefault="006F5D57">
      <w:pPr>
        <w:pStyle w:val="NoSpacing"/>
        <w:jc w:val="left"/>
        <w:rPr>
          <w:b/>
        </w:rPr>
      </w:pPr>
    </w:p>
    <w:p w:rsidR="006F5D57" w:rsidRDefault="006F5D57">
      <w:pPr>
        <w:pStyle w:val="NoSpacing"/>
        <w:jc w:val="left"/>
        <w:rPr>
          <w:b/>
          <w:i/>
        </w:rPr>
      </w:pPr>
      <w:r>
        <w:rPr>
          <w:b/>
          <w:i/>
        </w:rPr>
        <w:t>2.6 Reserved. (Change Order Procedure)</w:t>
      </w:r>
    </w:p>
    <w:p w:rsidR="006F5D57" w:rsidRDefault="006F5D57">
      <w:pPr>
        <w:pStyle w:val="NoSpacing"/>
        <w:jc w:val="left"/>
        <w:rPr>
          <w:b/>
          <w:i/>
        </w:rPr>
      </w:pPr>
    </w:p>
    <w:p w:rsidR="006F5D57" w:rsidRDefault="006F5D57">
      <w:pPr>
        <w:pStyle w:val="NoSpacing"/>
        <w:jc w:val="left"/>
        <w:rPr>
          <w:b/>
          <w:bCs/>
        </w:rPr>
      </w:pPr>
      <w:r>
        <w:rPr>
          <w:b/>
          <w:i/>
        </w:rPr>
        <w:t>2.7 Indemnification.</w:t>
      </w:r>
      <w:r>
        <w:t xml:space="preserve">  </w:t>
      </w:r>
    </w:p>
    <w:p w:rsidR="006F5D57" w:rsidRDefault="006F5D57">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6F5D57" w:rsidRDefault="006F5D57">
      <w:pPr>
        <w:pStyle w:val="NoSpacing"/>
        <w:jc w:val="left"/>
      </w:pPr>
      <w:r>
        <w:rPr>
          <w:b/>
          <w:bCs/>
        </w:rPr>
        <w:t>2.7.1.1</w:t>
      </w:r>
      <w:r>
        <w:t xml:space="preserve"> Any breach of this Contract; </w:t>
      </w:r>
    </w:p>
    <w:p w:rsidR="006F5D57" w:rsidRDefault="006F5D57">
      <w:pPr>
        <w:pStyle w:val="NoSpacing"/>
        <w:jc w:val="left"/>
      </w:pPr>
      <w:r>
        <w:rPr>
          <w:b/>
          <w:bCs/>
        </w:rPr>
        <w:t>2.7.1.2</w:t>
      </w:r>
      <w:r>
        <w:tab/>
        <w:t xml:space="preserve">Any negligent, intentional, or wrongful act or omission of the Contractor or any agent or subcontractor utilized or employed by the Contractor; </w:t>
      </w:r>
    </w:p>
    <w:p w:rsidR="006F5D57" w:rsidRDefault="006F5D57">
      <w:pPr>
        <w:pStyle w:val="NoSpacing"/>
        <w:jc w:val="left"/>
      </w:pPr>
      <w:r>
        <w:rPr>
          <w:b/>
          <w:bCs/>
        </w:rPr>
        <w:t>2.7.1.3</w:t>
      </w:r>
      <w:r>
        <w:t xml:space="preserve"> The Contractor’s performance or attempted performance of this Contract, including any agent or subcontractor utilized or employed by the Contractor; </w:t>
      </w:r>
    </w:p>
    <w:p w:rsidR="006F5D57" w:rsidRDefault="006F5D57">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6F5D57" w:rsidRDefault="006F5D57">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6F5D57" w:rsidRDefault="006F5D57">
      <w:pPr>
        <w:pStyle w:val="NoSpacing"/>
        <w:jc w:val="left"/>
        <w:rPr>
          <w:b/>
          <w:i/>
        </w:rPr>
      </w:pPr>
    </w:p>
    <w:p w:rsidR="006F5D57" w:rsidRDefault="006F5D57">
      <w:pPr>
        <w:pStyle w:val="NoSpacing"/>
        <w:jc w:val="left"/>
        <w:rPr>
          <w:bCs/>
        </w:rPr>
      </w:pPr>
      <w:r>
        <w:rPr>
          <w:b/>
          <w:i/>
        </w:rPr>
        <w:t>2.8 Insurance.</w:t>
      </w:r>
    </w:p>
    <w:p w:rsidR="006F5D57" w:rsidRDefault="006F5D57">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6F5D57" w:rsidRDefault="006F5D57">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6F5D57" w:rsidRDefault="006F5D57">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6F5D57" w:rsidRDefault="006F5D57">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6F5D57" w:rsidRDefault="006F5D57">
      <w:pPr>
        <w:pStyle w:val="NoSpacing"/>
        <w:jc w:val="left"/>
      </w:pPr>
      <w:r>
        <w:t>The requirements set forth in this section shall be indicated on the certificates of insurance coverage supplied to the Agency.</w:t>
      </w:r>
    </w:p>
    <w:p w:rsidR="006F5D57" w:rsidRDefault="006F5D57">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6F5D57" w:rsidRDefault="006F5D57">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rsidR="006F5D57" w:rsidRDefault="006F5D57">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6F5D57" w:rsidRDefault="006F5D57">
      <w:pPr>
        <w:pStyle w:val="NoSpacing"/>
        <w:jc w:val="left"/>
        <w:rPr>
          <w:b/>
          <w:i/>
        </w:rPr>
      </w:pPr>
    </w:p>
    <w:p w:rsidR="006F5D57" w:rsidRDefault="006F5D57">
      <w:pPr>
        <w:tabs>
          <w:tab w:val="left" w:pos="0"/>
        </w:tabs>
        <w:jc w:val="left"/>
        <w:rPr>
          <w:b/>
        </w:rPr>
      </w:pPr>
      <w:r>
        <w:rPr>
          <w:b/>
          <w:i/>
        </w:rPr>
        <w:t>2.9  Ownership and Security of Agency Information</w:t>
      </w:r>
      <w:r>
        <w:rPr>
          <w:b/>
        </w:rPr>
        <w:t>.</w:t>
      </w:r>
    </w:p>
    <w:p w:rsidR="006F5D57" w:rsidRDefault="006F5D57">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6F5D57" w:rsidRDefault="006F5D57">
      <w:pPr>
        <w:tabs>
          <w:tab w:val="left" w:pos="0"/>
        </w:tabs>
        <w:jc w:val="left"/>
      </w:pPr>
      <w:r>
        <w:rPr>
          <w:b/>
        </w:rPr>
        <w:t>2.9.2 Foreign Hosting and Storage Prohibited.</w:t>
      </w:r>
      <w:r>
        <w:t xml:space="preserve">  Agency Information shall be hosted and/or stored within the continental United States only.</w:t>
      </w:r>
    </w:p>
    <w:p w:rsidR="006F5D57" w:rsidRDefault="006F5D57">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6F5D57" w:rsidRDefault="006F5D57">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6F5D57" w:rsidRDefault="006F5D57">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6F5D57" w:rsidRDefault="006F5D57">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7" w:history="1">
        <w:r>
          <w:rPr>
            <w:rFonts w:eastAsiaTheme="majorEastAsia"/>
            <w:color w:val="0000FF"/>
            <w:u w:val="single"/>
          </w:rPr>
          <w:t>http://secureonline.iowa.gov/links/index.html</w:t>
        </w:r>
      </w:hyperlink>
      <w:r>
        <w:t xml:space="preserve">, and </w:t>
      </w:r>
      <w:hyperlink r:id="rId28" w:history="1">
        <w:r>
          <w:rPr>
            <w:rStyle w:val="Hyperlink"/>
          </w:rPr>
          <w:t>https://ocio.iowa.gov/home/standards</w:t>
        </w:r>
      </w:hyperlink>
      <w:r>
        <w:t>.</w:t>
      </w:r>
    </w:p>
    <w:p w:rsidR="006F5D57" w:rsidRDefault="006F5D57">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6F5D57" w:rsidRDefault="006F5D57">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6F5D57" w:rsidRDefault="006F5D57">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6F5D57" w:rsidRDefault="006F5D57">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6F5D57" w:rsidRDefault="006F5D57">
      <w:pPr>
        <w:pStyle w:val="NoSpacing"/>
        <w:jc w:val="left"/>
      </w:pPr>
    </w:p>
    <w:p w:rsidR="006F5D57" w:rsidRDefault="006F5D57">
      <w:pPr>
        <w:pStyle w:val="NoSpacing"/>
        <w:jc w:val="left"/>
        <w:rPr>
          <w:b/>
          <w:i/>
        </w:rPr>
      </w:pPr>
      <w:r>
        <w:rPr>
          <w:b/>
          <w:i/>
        </w:rPr>
        <w:t>2.10 Intellectual Property.</w:t>
      </w:r>
    </w:p>
    <w:p w:rsidR="006F5D57" w:rsidRDefault="006F5D57">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6F5D57" w:rsidRDefault="006F5D57">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6F5D57" w:rsidRDefault="006F5D57">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t>conveyances set forth in Section 2.10,</w:t>
      </w:r>
      <w:r>
        <w:rPr>
          <w:i/>
        </w:rPr>
        <w:t xml:space="preserve"> Intellectual Property</w:t>
      </w:r>
      <w:r>
        <w:t>.</w:t>
      </w:r>
    </w:p>
    <w:p w:rsidR="006F5D57" w:rsidRDefault="006F5D57">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6F5D57" w:rsidRDefault="006F5D57">
      <w:pPr>
        <w:pStyle w:val="NoSpacing"/>
        <w:jc w:val="left"/>
      </w:pPr>
    </w:p>
    <w:p w:rsidR="006F5D57" w:rsidRDefault="006F5D57">
      <w:pPr>
        <w:pStyle w:val="NoSpacing"/>
        <w:jc w:val="left"/>
        <w:rPr>
          <w:b/>
          <w:i/>
        </w:rPr>
      </w:pPr>
      <w:r>
        <w:rPr>
          <w:b/>
          <w:i/>
        </w:rPr>
        <w:t xml:space="preserve">2.11 Warranties. </w:t>
      </w:r>
    </w:p>
    <w:p w:rsidR="006F5D57" w:rsidRDefault="006F5D57">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6F5D57" w:rsidRDefault="006F5D57">
      <w:pPr>
        <w:pStyle w:val="NoSpacing"/>
        <w:jc w:val="left"/>
      </w:pPr>
      <w:r>
        <w:rPr>
          <w:b/>
          <w:bCs/>
        </w:rPr>
        <w:t xml:space="preserve">2.11.2 Contractor represents and warrants that: </w:t>
      </w:r>
    </w:p>
    <w:p w:rsidR="006F5D57" w:rsidRDefault="006F5D57">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6F5D57" w:rsidRDefault="006F5D57">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6F5D57" w:rsidRDefault="006F5D57">
      <w:pPr>
        <w:pStyle w:val="NoSpacing"/>
        <w:jc w:val="left"/>
      </w:pPr>
      <w:r>
        <w:rPr>
          <w:b/>
          <w:bCs/>
        </w:rPr>
        <w:t xml:space="preserve">2.11.2.3 </w:t>
      </w:r>
      <w:r>
        <w:t xml:space="preserve">The Agency shall peacefully and quietly have, hold, possess, use, and enjoy the Deliverables without suit, disruption, or interruption. </w:t>
      </w:r>
    </w:p>
    <w:p w:rsidR="006F5D57" w:rsidRDefault="006F5D57">
      <w:pPr>
        <w:pStyle w:val="NoSpacing"/>
        <w:jc w:val="left"/>
      </w:pPr>
      <w:r>
        <w:rPr>
          <w:b/>
          <w:bCs/>
        </w:rPr>
        <w:t xml:space="preserve">2.11.3 The Contractor represents and warrants that: </w:t>
      </w:r>
    </w:p>
    <w:p w:rsidR="006F5D57" w:rsidRDefault="006F5D57">
      <w:pPr>
        <w:pStyle w:val="NoSpacing"/>
        <w:jc w:val="left"/>
      </w:pPr>
      <w:r>
        <w:rPr>
          <w:b/>
          <w:bCs/>
        </w:rPr>
        <w:t>2.11.3.1</w:t>
      </w:r>
      <w:r>
        <w:t xml:space="preserve"> The Deliverables (and all intellectual property rights and proprietary rights arising out of, embodied in, or related to such Deliverables); and </w:t>
      </w:r>
    </w:p>
    <w:p w:rsidR="006F5D57" w:rsidRDefault="006F5D57">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6F5D57" w:rsidRDefault="006F5D57">
      <w:pPr>
        <w:pStyle w:val="NoSpacing"/>
        <w:numPr>
          <w:ilvl w:val="0"/>
          <w:numId w:val="3"/>
        </w:numPr>
        <w:tabs>
          <w:tab w:val="left" w:pos="180"/>
        </w:tabs>
        <w:ind w:left="0" w:firstLine="0"/>
        <w:jc w:val="left"/>
      </w:pPr>
      <w:r>
        <w:t xml:space="preserve">Procure for the Agency the right or license to continue to use the Deliverable at issue; </w:t>
      </w:r>
    </w:p>
    <w:p w:rsidR="006F5D57" w:rsidRDefault="006F5D57">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6F5D57" w:rsidRDefault="006F5D57">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6F5D57" w:rsidRDefault="006F5D57">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t xml:space="preserve">of this Contract, including for any breach of the representations and warranties made by the Contractor in this section. </w:t>
      </w:r>
    </w:p>
    <w:p w:rsidR="006F5D57" w:rsidRDefault="006F5D57">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6F5D57" w:rsidRDefault="006F5D57">
      <w:pPr>
        <w:pStyle w:val="NoSpacing"/>
        <w:jc w:val="left"/>
        <w:rPr>
          <w:b/>
          <w:bCs/>
        </w:rPr>
      </w:pPr>
      <w:r>
        <w:rPr>
          <w:b/>
          <w:bCs/>
        </w:rPr>
        <w:t xml:space="preserve">2.11.4 The Contractor represents and warrants that the Deliverables shall: </w:t>
      </w:r>
    </w:p>
    <w:p w:rsidR="006F5D57" w:rsidRDefault="006F5D57">
      <w:pPr>
        <w:pStyle w:val="NoSpacing"/>
        <w:jc w:val="left"/>
      </w:pPr>
      <w:r>
        <w:rPr>
          <w:b/>
          <w:bCs/>
        </w:rPr>
        <w:t xml:space="preserve">2.11.4.1 </w:t>
      </w:r>
      <w:r>
        <w:t>Be free from material Deficiencies; and</w:t>
      </w:r>
    </w:p>
    <w:p w:rsidR="006F5D57" w:rsidRDefault="006F5D57">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6F5D57" w:rsidRDefault="006F5D57">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6F5D57" w:rsidRDefault="006F5D57">
      <w:pPr>
        <w:pStyle w:val="NoSpacing"/>
        <w:jc w:val="left"/>
      </w:pPr>
      <w:r>
        <w:rPr>
          <w:b/>
          <w:bCs/>
        </w:rPr>
        <w:t>2.11.6</w:t>
      </w:r>
      <w:r>
        <w:t xml:space="preserve"> The Contractor represents and warrants that the Deliverables will comply with all Applicable Law. </w:t>
      </w:r>
    </w:p>
    <w:p w:rsidR="006F5D57" w:rsidRDefault="006F5D57">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6F5D57" w:rsidRDefault="006F5D57">
      <w:pPr>
        <w:pStyle w:val="NoSpacing"/>
        <w:jc w:val="left"/>
        <w:rPr>
          <w:b/>
          <w:i/>
        </w:rPr>
      </w:pPr>
    </w:p>
    <w:p w:rsidR="006F5D57" w:rsidRDefault="006F5D57">
      <w:pPr>
        <w:pStyle w:val="NoSpacing"/>
        <w:jc w:val="left"/>
        <w:rPr>
          <w:b/>
          <w:bCs/>
          <w:i/>
          <w:iCs/>
        </w:rPr>
      </w:pPr>
      <w:r>
        <w:rPr>
          <w:b/>
          <w:i/>
        </w:rPr>
        <w:t>2.12 Acceptance of Deliverables.</w:t>
      </w:r>
    </w:p>
    <w:p w:rsidR="006F5D57" w:rsidRDefault="006F5D57">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6F5D57" w:rsidRDefault="006F5D57">
      <w:pPr>
        <w:pStyle w:val="NoSpacing"/>
        <w:jc w:val="left"/>
      </w:pPr>
      <w:r>
        <w:rPr>
          <w:b/>
          <w:bCs/>
          <w:iCs/>
        </w:rPr>
        <w:t>2.12.2.</w:t>
      </w:r>
      <w:r>
        <w:rPr>
          <w:b/>
        </w:rPr>
        <w:t xml:space="preserve"> Reserved.</w:t>
      </w:r>
      <w:r>
        <w:t xml:space="preserve">  </w:t>
      </w:r>
      <w:r>
        <w:rPr>
          <w:b/>
          <w:i/>
        </w:rPr>
        <w:t>(Acceptance of Software Deliverables)</w:t>
      </w:r>
    </w:p>
    <w:p w:rsidR="006F5D57" w:rsidRDefault="006F5D57">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6F5D57" w:rsidRDefault="006F5D57">
      <w:pPr>
        <w:pStyle w:val="NoSpacing"/>
        <w:jc w:val="left"/>
      </w:pPr>
    </w:p>
    <w:p w:rsidR="006F5D57" w:rsidRDefault="006F5D57">
      <w:pPr>
        <w:pStyle w:val="NoSpacing"/>
        <w:keepNext/>
        <w:jc w:val="left"/>
        <w:rPr>
          <w:b/>
          <w:i/>
        </w:rPr>
      </w:pPr>
      <w:r>
        <w:rPr>
          <w:b/>
          <w:i/>
        </w:rPr>
        <w:t xml:space="preserve">2.13 Contract Administration. </w:t>
      </w:r>
    </w:p>
    <w:p w:rsidR="006F5D57" w:rsidRDefault="006F5D57">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6F5D57" w:rsidRDefault="006F5D57">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6F5D57" w:rsidRDefault="006F5D57">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6F5D57" w:rsidRDefault="006F5D57">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6F5D57" w:rsidRDefault="006F5D57">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6F5D57" w:rsidRDefault="006F5D57">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6F5D57" w:rsidRDefault="006F5D57">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6F5D57" w:rsidRDefault="006F5D57">
      <w:pPr>
        <w:jc w:val="left"/>
      </w:pPr>
      <w:r>
        <w:rPr>
          <w:b/>
        </w:rPr>
        <w:t>2.13.4.4</w:t>
      </w:r>
      <w:r>
        <w:t xml:space="preserve"> The Contractor, its employees, agents, and subcontractors shall also comply with all Applicable </w:t>
      </w:r>
      <w:r>
        <w:t xml:space="preserve">Law regarding business permits and licenses that may be required to carry out the work performed under this Contract.  </w:t>
      </w:r>
    </w:p>
    <w:p w:rsidR="006F5D57" w:rsidRDefault="006F5D57">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6F5D57" w:rsidRDefault="006F5D57">
      <w:pPr>
        <w:pStyle w:val="NoSpacing"/>
        <w:jc w:val="left"/>
      </w:pPr>
      <w:r>
        <w:rPr>
          <w:b/>
          <w:bCs/>
        </w:rPr>
        <w:t>2.13.5 Procurement.</w:t>
      </w:r>
      <w:r>
        <w:t xml:space="preserve">  The Contractor shall use procurement procedures that comply with all applicable federal, state, and local laws and regulations. </w:t>
      </w:r>
    </w:p>
    <w:p w:rsidR="006F5D57" w:rsidRDefault="006F5D57">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6F5D57" w:rsidRDefault="006F5D57">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6F5D57" w:rsidRDefault="006F5D57">
      <w:pPr>
        <w:pStyle w:val="NoSpacing"/>
        <w:jc w:val="left"/>
      </w:pPr>
      <w:r>
        <w:rPr>
          <w:b/>
          <w:bCs/>
        </w:rPr>
        <w:t>2.13.8 No Third Party Beneficiaries.</w:t>
      </w:r>
      <w:r>
        <w:t xml:space="preserve">  There are no third party beneficiaries to this Contract.  This Contract is intended only to benefit the State and the Contractor. </w:t>
      </w:r>
    </w:p>
    <w:p w:rsidR="006F5D57" w:rsidRDefault="006F5D57">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6F5D57" w:rsidRDefault="006F5D57">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6F5D57" w:rsidRDefault="006F5D57">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6F5D57" w:rsidRDefault="006F5D57">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6F5D57" w:rsidRDefault="006F5D57">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6F5D57" w:rsidRDefault="006F5D57">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6F5D57" w:rsidRDefault="006F5D57">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6F5D57" w:rsidRDefault="006F5D57">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6F5D57" w:rsidRDefault="006F5D57">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6F5D57" w:rsidRDefault="006F5D57">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6F5D57" w:rsidRDefault="006F5D57">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6F5D57" w:rsidRDefault="006F5D57">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6F5D57" w:rsidRDefault="006F5D57">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6F5D57" w:rsidRDefault="006F5D57">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6F5D57" w:rsidRDefault="006F5D57">
      <w:pPr>
        <w:pStyle w:val="NoSpacing"/>
        <w:jc w:val="left"/>
      </w:pPr>
      <w:r>
        <w:rPr>
          <w:b/>
          <w:bCs/>
        </w:rPr>
        <w:t xml:space="preserve">2.13.20 Cumulative Rights.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6F5D57" w:rsidRDefault="006F5D57">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6F5D57" w:rsidRDefault="006F5D57">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6F5D57" w:rsidRDefault="006F5D57">
      <w:pPr>
        <w:pStyle w:val="NoSpacing"/>
        <w:jc w:val="left"/>
      </w:pPr>
      <w:r>
        <w:rPr>
          <w:b/>
          <w:bCs/>
        </w:rPr>
        <w:t>2.13.23 Authorization.</w:t>
      </w:r>
      <w:r>
        <w:t xml:space="preserve">  The Contractor represents and warrants that: </w:t>
      </w:r>
    </w:p>
    <w:p w:rsidR="006F5D57" w:rsidRDefault="006F5D57">
      <w:pPr>
        <w:pStyle w:val="NoSpacing"/>
        <w:jc w:val="left"/>
      </w:pPr>
      <w:r>
        <w:rPr>
          <w:b/>
          <w:bCs/>
        </w:rPr>
        <w:t>2.13.23.1</w:t>
      </w:r>
      <w:r>
        <w:t xml:space="preserve"> It has the right, power, and authority to enter into and perform its obligations under this Contract. </w:t>
      </w:r>
    </w:p>
    <w:p w:rsidR="006F5D57" w:rsidRDefault="006F5D57">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6F5D57" w:rsidRDefault="006F5D57">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6F5D57" w:rsidRDefault="006F5D57">
      <w:pPr>
        <w:pStyle w:val="NoSpacing"/>
        <w:jc w:val="left"/>
        <w:rPr>
          <w:b/>
          <w:bCs/>
        </w:rPr>
      </w:pPr>
      <w:r>
        <w:rPr>
          <w:b/>
          <w:bCs/>
        </w:rPr>
        <w:t xml:space="preserve">2.13.25 Records Retention and Access. </w:t>
      </w:r>
    </w:p>
    <w:p w:rsidR="006F5D57" w:rsidRDefault="006F5D57">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6F5D57" w:rsidRDefault="006F5D57">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6F5D57" w:rsidRDefault="006F5D57">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6F5D57" w:rsidRDefault="006F5D57">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6F5D57" w:rsidRDefault="006F5D57">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6F5D57" w:rsidRDefault="006F5D57">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6F5D57" w:rsidRDefault="006F5D57">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6F5D57" w:rsidRDefault="006F5D57">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w:t>
      </w:r>
      <w:r>
        <w:t>certified, or accredited as required under applicable state law and the Iowa Administrative Code.  The Contractor shall provide standards for service providers who are not otherwise licensed, certified, or accredited under state law or the Iowa Administrative Code.</w:t>
      </w:r>
    </w:p>
    <w:p w:rsidR="006F5D57" w:rsidRDefault="006F5D57">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6F5D57" w:rsidRDefault="006F5D57">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6F5D57" w:rsidRDefault="006F5D57">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6F5D57" w:rsidRDefault="006F5D57">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6F5D57" w:rsidRDefault="006F5D57">
      <w:pPr>
        <w:pStyle w:val="NoSpacing"/>
        <w:jc w:val="left"/>
      </w:pPr>
      <w:r>
        <w:rPr>
          <w:b/>
          <w:bCs/>
        </w:rPr>
        <w:t>2.13.32 Delays or Potential Delays of Performance.</w:t>
      </w:r>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6F5D57" w:rsidRDefault="006F5D57">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6F5D57" w:rsidRDefault="006F5D57">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6F5D57" w:rsidRDefault="006F5D57">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6F5D57" w:rsidRDefault="006F5D57">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6F5D57" w:rsidRDefault="006F5D57">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6F5D57" w:rsidRDefault="006F5D57">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6F5D57" w:rsidRDefault="006F5D57">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6F5D57" w:rsidRDefault="006F5D57">
      <w:pPr>
        <w:pStyle w:val="NoSpacing"/>
        <w:jc w:val="left"/>
      </w:pPr>
      <w:r>
        <w:rPr>
          <w:b/>
          <w:bCs/>
        </w:rPr>
        <w:t xml:space="preserve">2.13.38 Public Records.  </w:t>
      </w:r>
      <w:r>
        <w:t xml:space="preserve">The laws of the State require procurement and contract records to be made public unless otherwise provided by law. </w:t>
      </w:r>
    </w:p>
    <w:p w:rsidR="006F5D57" w:rsidRDefault="006F5D57">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6F5D57" w:rsidRDefault="006F5D57">
      <w:pPr>
        <w:pStyle w:val="NoSpacing"/>
        <w:jc w:val="left"/>
      </w:pPr>
      <w:r>
        <w:rPr>
          <w:b/>
          <w:bCs/>
        </w:rPr>
        <w:t xml:space="preserve">2.13.40 Taxes.  </w:t>
      </w:r>
      <w:r>
        <w:t>The State is exempt from Federal excise taxes, and no payment will be made for any</w:t>
      </w:r>
    </w:p>
    <w:p w:rsidR="006F5D57" w:rsidRDefault="006F5D57">
      <w:pPr>
        <w:pStyle w:val="NoSpacing"/>
        <w:jc w:val="left"/>
      </w:pPr>
      <w:r>
        <w:t xml:space="preserve">taxes levied on the Contractor’s employees’ wages. The State is exempt from State and local sales and use taxes on the Deliverables. </w:t>
      </w:r>
    </w:p>
    <w:p w:rsidR="006F5D57" w:rsidRDefault="006F5D57">
      <w:pPr>
        <w:pStyle w:val="NoSpacing"/>
        <w:jc w:val="left"/>
      </w:pPr>
      <w:r>
        <w:rPr>
          <w:b/>
          <w:bCs/>
        </w:rPr>
        <w:t>2.13.41 No Minimums Guaranteed.</w:t>
      </w:r>
      <w:r>
        <w:t xml:space="preserve">  The Contract does not guarantee any minimum level of purchases or any minimum amount of compensation.</w:t>
      </w:r>
    </w:p>
    <w:p w:rsidR="006F5D57" w:rsidRDefault="006F5D57">
      <w:pPr>
        <w:pStyle w:val="NoSpacing"/>
        <w:jc w:val="left"/>
        <w:rPr>
          <w:rStyle w:val="ContractLevel3Char"/>
        </w:rPr>
      </w:pPr>
    </w:p>
    <w:p w:rsidR="006F5D57" w:rsidRDefault="006F5D57">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rsidR="006F5D57" w:rsidRDefault="006F5D57">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6F5D57" w:rsidRDefault="006F5D57">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6F5D57" w:rsidRDefault="006F5D57">
      <w:pPr>
        <w:pStyle w:val="NoSpacing"/>
        <w:jc w:val="left"/>
        <w:rPr>
          <w:b/>
        </w:rPr>
      </w:pPr>
      <w:r>
        <w:rPr>
          <w:b/>
        </w:rPr>
        <w:t>2.14.2 Certification Regarding Debarment, Suspension, Ineligibility and Voluntary Exclusion—Lower Tier Covered Transactions</w:t>
      </w:r>
    </w:p>
    <w:p w:rsidR="006F5D57" w:rsidRDefault="006F5D57">
      <w:pPr>
        <w:pStyle w:val="NoSpacing"/>
        <w:jc w:val="left"/>
      </w:pPr>
      <w:r>
        <w:t xml:space="preserve">By signing this Contract, the Contractor is providing the certification set out below: </w:t>
      </w:r>
    </w:p>
    <w:p w:rsidR="006F5D57" w:rsidRDefault="006F5D57">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6F5D57" w:rsidRDefault="006F5D57">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6F5D57" w:rsidRDefault="006F5D57">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6F5D57" w:rsidRDefault="006F5D57">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6F5D57" w:rsidRDefault="006F5D57">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6F5D57" w:rsidRDefault="006F5D57">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6F5D57" w:rsidRDefault="006F5D57">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6F5D57" w:rsidRDefault="006F5D57">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rsidR="006F5D57" w:rsidRDefault="006F5D57">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6F5D57" w:rsidRDefault="006F5D57">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6F5D57" w:rsidRDefault="006F5D57">
      <w:pPr>
        <w:rPr>
          <w:rFonts w:eastAsia="Times New Roman"/>
          <w:szCs w:val="20"/>
        </w:rPr>
      </w:pPr>
      <w:r>
        <w:rPr>
          <w:b/>
        </w:rPr>
        <w:t>2.14.3 Restriction on Lobbying.</w:t>
      </w:r>
      <w:r>
        <w:t xml:space="preserve">  </w:t>
      </w:r>
    </w:p>
    <w:p w:rsidR="006F5D57" w:rsidRDefault="006F5D57">
      <w:pPr>
        <w:tabs>
          <w:tab w:val="left" w:pos="0"/>
        </w:tabs>
        <w:jc w:val="left"/>
        <w:rPr>
          <w:rFonts w:eastAsia="Times New Roman"/>
          <w:szCs w:val="20"/>
        </w:rPr>
      </w:pPr>
      <w:r>
        <w:rPr>
          <w:rFonts w:eastAsia="Times New Roman"/>
          <w:szCs w:val="20"/>
        </w:rPr>
        <w:tab/>
        <w:t xml:space="preserve">This section is applicable to all federally-funded contracts.  </w:t>
      </w:r>
    </w:p>
    <w:p w:rsidR="006F5D57" w:rsidRDefault="006F5D57">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6F5D57" w:rsidRDefault="006F5D57">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6F5D57" w:rsidRDefault="006F5D57">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6F5D57" w:rsidRDefault="006F5D57">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6F5D57" w:rsidRDefault="006F5D57">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6F5D57" w:rsidRDefault="006F5D57">
      <w:pPr>
        <w:tabs>
          <w:tab w:val="left" w:pos="0"/>
          <w:tab w:val="left" w:pos="1080"/>
        </w:tabs>
        <w:outlineLvl w:val="3"/>
      </w:pPr>
      <w:r>
        <w:rPr>
          <w:b/>
        </w:rPr>
        <w:t xml:space="preserve">2.14.3.3.2 </w:t>
      </w:r>
      <w:r>
        <w:t>A change in the person(s) or individual(s) influencing or attempting to influence a covered Federal action; and</w:t>
      </w:r>
    </w:p>
    <w:p w:rsidR="006F5D57" w:rsidRDefault="006F5D57">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6F5D57" w:rsidRDefault="006F5D57">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6F5D57" w:rsidRDefault="006F5D57">
      <w:pPr>
        <w:pStyle w:val="NoSpacing"/>
        <w:jc w:val="left"/>
        <w:rPr>
          <w:b/>
        </w:rPr>
      </w:pPr>
      <w:r>
        <w:rPr>
          <w:b/>
        </w:rPr>
        <w:t>2.14.4 Certification Regarding Drug Free Workplace</w:t>
      </w:r>
    </w:p>
    <w:p w:rsidR="006F5D57" w:rsidRDefault="006F5D57">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6F5D57" w:rsidRDefault="006F5D57">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6F5D57" w:rsidRDefault="006F5D57">
      <w:pPr>
        <w:pStyle w:val="NoSpacing"/>
        <w:jc w:val="left"/>
      </w:pPr>
      <w:r>
        <w:rPr>
          <w:b/>
          <w:bCs/>
        </w:rPr>
        <w:t xml:space="preserve">2.14.4.1.2 </w:t>
      </w:r>
      <w:r>
        <w:t xml:space="preserve">Establishing a drug-free awareness program to inform employees about: </w:t>
      </w:r>
    </w:p>
    <w:p w:rsidR="006F5D57" w:rsidRDefault="006F5D57">
      <w:pPr>
        <w:pStyle w:val="NoSpacing"/>
        <w:numPr>
          <w:ilvl w:val="0"/>
          <w:numId w:val="1"/>
        </w:numPr>
        <w:tabs>
          <w:tab w:val="left" w:pos="0"/>
          <w:tab w:val="left" w:pos="180"/>
          <w:tab w:val="left" w:pos="900"/>
        </w:tabs>
        <w:ind w:left="0" w:firstLine="0"/>
        <w:jc w:val="left"/>
      </w:pPr>
      <w:r>
        <w:t xml:space="preserve">The dangers of drug abuse in the workplace; </w:t>
      </w:r>
    </w:p>
    <w:p w:rsidR="006F5D57" w:rsidRDefault="006F5D57">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6F5D57" w:rsidRDefault="006F5D57">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6F5D57" w:rsidRDefault="006F5D57">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6F5D57" w:rsidRDefault="006F5D57">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6F5D57" w:rsidRDefault="006F5D57">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6F5D57" w:rsidRDefault="006F5D57">
      <w:pPr>
        <w:pStyle w:val="NoSpacing"/>
        <w:numPr>
          <w:ilvl w:val="0"/>
          <w:numId w:val="1"/>
        </w:numPr>
        <w:tabs>
          <w:tab w:val="left" w:pos="0"/>
          <w:tab w:val="left" w:pos="180"/>
          <w:tab w:val="left" w:pos="900"/>
        </w:tabs>
        <w:ind w:left="0" w:firstLine="0"/>
        <w:jc w:val="left"/>
      </w:pPr>
      <w:r>
        <w:t xml:space="preserve">Abide by the terms of the statement; and </w:t>
      </w:r>
    </w:p>
    <w:p w:rsidR="006F5D57" w:rsidRDefault="006F5D57">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6F5D57" w:rsidRDefault="006F5D57">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6F5D57" w:rsidRDefault="006F5D57">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6F5D57" w:rsidRDefault="006F5D57">
      <w:pPr>
        <w:pStyle w:val="NoSpacing"/>
        <w:jc w:val="left"/>
      </w:pPr>
      <w:r>
        <w:rPr>
          <w:b/>
          <w:bCs/>
        </w:rPr>
        <w:t xml:space="preserve">2.14.4.1.7 </w:t>
      </w:r>
      <w:r>
        <w:t>Making a good faith effort to continue to maintain a drug-free workplace through implementation of this section.</w:t>
      </w:r>
    </w:p>
    <w:p w:rsidR="006F5D57" w:rsidRDefault="006F5D57">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6F5D57" w:rsidRDefault="006F5D57">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6F5D57" w:rsidRDefault="006F5D57">
      <w:pPr>
        <w:pStyle w:val="NoSpacing"/>
        <w:jc w:val="left"/>
      </w:pPr>
      <w:r>
        <w:rPr>
          <w:b/>
          <w:bCs/>
        </w:rPr>
        <w:t xml:space="preserve">2.14.4.3.1 </w:t>
      </w:r>
      <w:r>
        <w:t xml:space="preserve">Take appropriate personnel action against such employee up to and including termination; or </w:t>
      </w:r>
    </w:p>
    <w:p w:rsidR="006F5D57" w:rsidRDefault="006F5D57">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6F5D57" w:rsidRDefault="006F5D57">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6F5D57" w:rsidRDefault="006F5D57">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6F5D57" w:rsidRDefault="006F5D57">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6F5D57" w:rsidRDefault="006F5D57">
      <w:pPr>
        <w:pStyle w:val="NoSpacing"/>
        <w:jc w:val="left"/>
      </w:pPr>
      <w:r>
        <w:rPr>
          <w:b/>
        </w:rPr>
        <w:t xml:space="preserve">2.14.5.1 </w:t>
      </w:r>
      <w:r>
        <w:t xml:space="preserve">Exercising any and all rights and remedies under the Contract, up to and including terminating the Contract with or without cause; or </w:t>
      </w:r>
    </w:p>
    <w:p w:rsidR="006F5D57" w:rsidRDefault="006F5D57">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6F5D57" w:rsidRDefault="006F5D57">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6F5D57" w:rsidRDefault="006F5D57">
      <w:pPr>
        <w:pStyle w:val="NoSpacing"/>
        <w:ind w:firstLine="720"/>
        <w:jc w:val="left"/>
      </w:pPr>
      <w:r>
        <w:t>The Contractor shall be liable for any excess costs to the Agency as a result of the conflict of interest.</w:t>
      </w:r>
    </w:p>
    <w:p w:rsidR="006F5D57" w:rsidRDefault="006F5D57">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6F5D57" w:rsidRDefault="006F5D57">
      <w:pPr>
        <w:pStyle w:val="NoSpacing"/>
        <w:jc w:val="left"/>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6F5D57" w:rsidRDefault="006F5D57">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6F5D57" w:rsidRDefault="006F5D57">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6F5D57" w:rsidRDefault="006F5D57">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6F5D57" w:rsidRDefault="006F5D57">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6F5D57" w:rsidRDefault="006F5D57">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6F5D57" w:rsidRDefault="006F5D57">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6F5D57" w:rsidRDefault="006F5D57">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6F5D57" w:rsidRDefault="006F5D57">
      <w:pPr>
        <w:pStyle w:val="NoSpacing"/>
        <w:jc w:val="left"/>
      </w:pPr>
      <w:r>
        <w:rPr>
          <w:b/>
          <w:bCs/>
        </w:rPr>
        <w:t xml:space="preserve">2.14.7.3.5 </w:t>
      </w:r>
      <w:r>
        <w:t xml:space="preserve">Any changes in the information submitted in accordance with Iowa Code </w:t>
      </w:r>
      <w:r>
        <w:rPr>
          <w:iCs/>
        </w:rPr>
        <w:t>§</w:t>
      </w:r>
      <w:r>
        <w:t>8F.3</w:t>
      </w:r>
    </w:p>
    <w:p w:rsidR="006F5D57" w:rsidRDefault="006F5D57">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6F5D57" w:rsidRDefault="006F5D57">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6F5D57" w:rsidRDefault="006F5D57">
      <w:pPr>
        <w:pStyle w:val="NoSpacing"/>
        <w:jc w:val="left"/>
        <w:sectPr w:rsidR="006F5D57">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6F5D57" w:rsidRDefault="006F5D57">
      <w:pPr>
        <w:pStyle w:val="NoSpacing"/>
        <w:jc w:val="left"/>
      </w:pPr>
    </w:p>
    <w:p w:rsidR="006F5D57" w:rsidRDefault="006F5D57">
      <w:pPr>
        <w:pStyle w:val="BodyText2"/>
      </w:pPr>
    </w:p>
    <w:p w:rsidR="006F5D57" w:rsidRDefault="006F5D57">
      <w:pPr>
        <w:pStyle w:val="BodyText2"/>
      </w:pPr>
    </w:p>
    <w:p w:rsidR="006F5D57" w:rsidRDefault="006F5D57">
      <w:pPr>
        <w:spacing w:after="200" w:line="276" w:lineRule="auto"/>
        <w:jc w:val="left"/>
      </w:pPr>
    </w:p>
    <w:p w:rsidR="006F5D57" w:rsidRDefault="006F5D57">
      <w:pPr>
        <w:spacing w:after="200" w:line="276" w:lineRule="auto"/>
        <w:jc w:val="left"/>
      </w:pPr>
    </w:p>
    <w:sectPr w:rsidR="006F5D57">
      <w:headerReference w:type="default" r:id="rId29"/>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68" w:rsidRDefault="00A03F68">
      <w:r>
        <w:separator/>
      </w:r>
    </w:p>
  </w:endnote>
  <w:endnote w:type="continuationSeparator" w:id="0">
    <w:p w:rsidR="00A03F68" w:rsidRDefault="00A0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7D2014">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7D2014">
      <w:rPr>
        <w:b/>
        <w:noProof/>
        <w:sz w:val="20"/>
        <w:szCs w:val="20"/>
      </w:rPr>
      <w:t>53</w:t>
    </w:r>
    <w:r>
      <w:rPr>
        <w:b/>
        <w:sz w:val="20"/>
        <w:szCs w:val="20"/>
      </w:rPr>
      <w:fldChar w:fldCharType="end"/>
    </w:r>
  </w:p>
  <w:p w:rsidR="00A03F68" w:rsidRDefault="00A03F68">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68" w:rsidRDefault="00A03F68">
      <w:r>
        <w:separator/>
      </w:r>
    </w:p>
  </w:footnote>
  <w:footnote w:type="continuationSeparator" w:id="0">
    <w:p w:rsidR="00A03F68" w:rsidRDefault="00A0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24488A">
    <w:pPr>
      <w:pStyle w:val="Header"/>
      <w:jc w:val="right"/>
      <w:rPr>
        <w:sz w:val="20"/>
        <w:szCs w:val="20"/>
      </w:rPr>
    </w:pPr>
    <w:r>
      <w:rPr>
        <w:sz w:val="20"/>
        <w:szCs w:val="20"/>
      </w:rPr>
      <w:t>JUV-21-CBI-</w:t>
    </w:r>
    <w:r w:rsidR="00A03F68">
      <w:rPr>
        <w:sz w:val="20"/>
        <w:szCs w:val="20"/>
      </w:rPr>
      <w:t>7-001</w:t>
    </w:r>
  </w:p>
  <w:p w:rsidR="00A03F68" w:rsidRDefault="00A03F68">
    <w:pPr>
      <w:pStyle w:val="Header"/>
      <w:jc w:val="right"/>
      <w:rPr>
        <w:sz w:val="20"/>
        <w:szCs w:val="20"/>
      </w:rPr>
    </w:pPr>
    <w:r>
      <w:rPr>
        <w:sz w:val="20"/>
        <w:szCs w:val="20"/>
      </w:rPr>
      <w:t>Multisystemic Therapy (MST)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jc w:val="right"/>
      <w:rPr>
        <w:sz w:val="20"/>
        <w:szCs w:val="20"/>
      </w:rPr>
    </w:pPr>
    <w:r>
      <w:rPr>
        <w:sz w:val="20"/>
        <w:szCs w:val="20"/>
      </w:rPr>
      <w:t>JUV-21-CBI-07-001</w:t>
    </w:r>
  </w:p>
  <w:p w:rsidR="00A03F68" w:rsidRDefault="00A03F68">
    <w:pPr>
      <w:pStyle w:val="Header"/>
      <w:jc w:val="right"/>
      <w:rPr>
        <w:sz w:val="20"/>
        <w:szCs w:val="20"/>
      </w:rPr>
    </w:pPr>
    <w:r>
      <w:rPr>
        <w:sz w:val="20"/>
        <w:szCs w:val="20"/>
      </w:rPr>
      <w:t>Multisystemic Therapy (MST)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jc w:val="right"/>
      <w:rPr>
        <w:sz w:val="20"/>
        <w:szCs w:val="20"/>
      </w:rPr>
    </w:pPr>
    <w:r>
      <w:rPr>
        <w:sz w:val="20"/>
        <w:szCs w:val="20"/>
      </w:rPr>
      <w:t>JUV-21-CBI-07-001</w:t>
    </w:r>
  </w:p>
  <w:p w:rsidR="00A03F68" w:rsidRDefault="00A03F68">
    <w:pPr>
      <w:pStyle w:val="Header"/>
      <w:jc w:val="right"/>
      <w:rPr>
        <w:sz w:val="20"/>
        <w:szCs w:val="20"/>
      </w:rPr>
    </w:pPr>
    <w:r>
      <w:rPr>
        <w:sz w:val="20"/>
        <w:szCs w:val="20"/>
      </w:rPr>
      <w:t>Multisystemic Therapy (MST)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68" w:rsidRDefault="00A0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5"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14C2673"/>
    <w:multiLevelType w:val="hybridMultilevel"/>
    <w:tmpl w:val="7288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2"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56E2C"/>
    <w:multiLevelType w:val="hybridMultilevel"/>
    <w:tmpl w:val="C0EE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8"/>
  </w:num>
  <w:num w:numId="7">
    <w:abstractNumId w:val="1"/>
  </w:num>
  <w:num w:numId="8">
    <w:abstractNumId w:val="13"/>
  </w:num>
  <w:num w:numId="9">
    <w:abstractNumId w:val="16"/>
  </w:num>
  <w:num w:numId="10">
    <w:abstractNumId w:val="7"/>
  </w:num>
  <w:num w:numId="11">
    <w:abstractNumId w:val="6"/>
  </w:num>
  <w:num w:numId="12">
    <w:abstractNumId w:val="23"/>
  </w:num>
  <w:num w:numId="13">
    <w:abstractNumId w:val="15"/>
  </w:num>
  <w:num w:numId="14">
    <w:abstractNumId w:val="3"/>
  </w:num>
  <w:num w:numId="15">
    <w:abstractNumId w:val="5"/>
  </w:num>
  <w:num w:numId="16">
    <w:abstractNumId w:val="11"/>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41"/>
    <w:rsid w:val="00062CF7"/>
    <w:rsid w:val="000709CC"/>
    <w:rsid w:val="000C14C8"/>
    <w:rsid w:val="00152EF2"/>
    <w:rsid w:val="00196D41"/>
    <w:rsid w:val="001B3EEB"/>
    <w:rsid w:val="001E6660"/>
    <w:rsid w:val="0024488A"/>
    <w:rsid w:val="00270DA1"/>
    <w:rsid w:val="002919BE"/>
    <w:rsid w:val="002B5ECE"/>
    <w:rsid w:val="003247B8"/>
    <w:rsid w:val="00333EEF"/>
    <w:rsid w:val="003D0E22"/>
    <w:rsid w:val="00575EF4"/>
    <w:rsid w:val="006E7166"/>
    <w:rsid w:val="006F5D57"/>
    <w:rsid w:val="00700EB6"/>
    <w:rsid w:val="00707D2B"/>
    <w:rsid w:val="00785CD8"/>
    <w:rsid w:val="007B12A6"/>
    <w:rsid w:val="007D2014"/>
    <w:rsid w:val="00805A2C"/>
    <w:rsid w:val="0081034D"/>
    <w:rsid w:val="008B58D2"/>
    <w:rsid w:val="009545B0"/>
    <w:rsid w:val="00996DB3"/>
    <w:rsid w:val="00A03F68"/>
    <w:rsid w:val="00B03BDC"/>
    <w:rsid w:val="00BE3775"/>
    <w:rsid w:val="00CA08CC"/>
    <w:rsid w:val="00DC23B9"/>
    <w:rsid w:val="00F408F9"/>
    <w:rsid w:val="00F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376BEF"/>
  <w14:defaultImageDpi w14:val="0"/>
  <w15:docId w15:val="{71ADBCEA-55A1-4266-A19E-DBDF6D97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opportunities.iowa.gov/" TargetMode="External"/><Relationship Id="rId13" Type="http://schemas.openxmlformats.org/officeDocument/2006/relationships/hyperlink" Target="mailto:reconsiderationrequest@dhs.state.ia.us"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connie.murphy@iowacourts.gov"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eader" Target="header6.xml"/><Relationship Id="rId28" Type="http://schemas.openxmlformats.org/officeDocument/2006/relationships/hyperlink" Target="https://ocio.iowa.gov/home/standards" TargetMode="External"/><Relationship Id="rId10" Type="http://schemas.openxmlformats.org/officeDocument/2006/relationships/hyperlink" Target="mailto:connie.murphy@iowacourts.gov"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mailto:connie.murphy@iowacourts.gov" TargetMode="External"/><Relationship Id="rId22" Type="http://schemas.openxmlformats.org/officeDocument/2006/relationships/hyperlink" Target="http://www.dom.state.ia.us/appeals/general_claims.html" TargetMode="External"/><Relationship Id="rId27" Type="http://schemas.openxmlformats.org/officeDocument/2006/relationships/hyperlink" Target="http://secureonline.iowa.gov/link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4514-41AA-489F-A57C-947CA626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53</Pages>
  <Words>25965</Words>
  <Characters>148004</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173622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Murphy, Connie [JB]</cp:lastModifiedBy>
  <cp:revision>27</cp:revision>
  <cp:lastPrinted>2020-03-25T19:51:00Z</cp:lastPrinted>
  <dcterms:created xsi:type="dcterms:W3CDTF">2020-03-25T18:09:00Z</dcterms:created>
  <dcterms:modified xsi:type="dcterms:W3CDTF">2020-03-30T15:42:00Z</dcterms:modified>
</cp:coreProperties>
</file>