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F56B" w14:textId="65E761D4" w:rsidR="00344F13" w:rsidRDefault="00344F13" w:rsidP="00344F13">
      <w:pPr>
        <w:pStyle w:val="H1"/>
        <w:jc w:val="left"/>
      </w:pPr>
      <w:bookmarkStart w:id="0" w:name="_Hlk108427386"/>
    </w:p>
    <w:p w14:paraId="26DCDADE" w14:textId="56537111" w:rsidR="00B665E5" w:rsidRPr="00B665E5" w:rsidRDefault="00B665E5" w:rsidP="00B665E5">
      <w:pPr>
        <w:pStyle w:val="H1"/>
        <w:rPr>
          <w:b/>
          <w:bCs/>
          <w:sz w:val="28"/>
          <w:szCs w:val="28"/>
        </w:rPr>
      </w:pPr>
      <w:r w:rsidRPr="00B665E5">
        <w:rPr>
          <w:b/>
          <w:bCs/>
          <w:sz w:val="28"/>
          <w:szCs w:val="28"/>
        </w:rPr>
        <w:t>Request for Proposal ACFS 24-0</w:t>
      </w:r>
      <w:r w:rsidR="00E95446">
        <w:rPr>
          <w:b/>
          <w:bCs/>
          <w:sz w:val="28"/>
          <w:szCs w:val="28"/>
        </w:rPr>
        <w:t>48</w:t>
      </w:r>
    </w:p>
    <w:p w14:paraId="634DE2EE" w14:textId="0C25DB6C" w:rsidR="00B665E5" w:rsidRPr="00B665E5" w:rsidRDefault="00E95446" w:rsidP="00B665E5">
      <w:pPr>
        <w:pStyle w:val="H1"/>
        <w:rPr>
          <w:b/>
          <w:bCs/>
          <w:sz w:val="28"/>
          <w:szCs w:val="28"/>
        </w:rPr>
      </w:pPr>
      <w:r>
        <w:rPr>
          <w:b/>
          <w:bCs/>
          <w:sz w:val="28"/>
          <w:szCs w:val="28"/>
        </w:rPr>
        <w:t>Child Welfare Provider Training Academy</w:t>
      </w:r>
    </w:p>
    <w:p w14:paraId="5A0240B3" w14:textId="77777777" w:rsidR="00337446" w:rsidRDefault="00337446" w:rsidP="00337446">
      <w:pPr>
        <w:pStyle w:val="H5"/>
        <w:ind w:firstLine="720"/>
      </w:pPr>
    </w:p>
    <w:p w14:paraId="7E6B1266" w14:textId="33B668F5" w:rsidR="008F1C1C" w:rsidRDefault="0026731F" w:rsidP="004C04AD">
      <w:pPr>
        <w:spacing w:after="0" w:line="240" w:lineRule="auto"/>
        <w:rPr>
          <w:b/>
          <w:bCs/>
          <w:color w:val="1C365F"/>
          <w:sz w:val="24"/>
          <w:szCs w:val="24"/>
        </w:rPr>
      </w:pPr>
      <w:r>
        <w:rPr>
          <w:b/>
          <w:bCs/>
          <w:color w:val="1C365F"/>
          <w:sz w:val="24"/>
          <w:szCs w:val="24"/>
        </w:rPr>
        <w:t>January</w:t>
      </w:r>
      <w:r w:rsidR="00E95446">
        <w:rPr>
          <w:b/>
          <w:bCs/>
          <w:color w:val="1C365F"/>
          <w:sz w:val="24"/>
          <w:szCs w:val="24"/>
        </w:rPr>
        <w:t xml:space="preserve"> </w:t>
      </w:r>
      <w:r w:rsidR="002A4C87">
        <w:rPr>
          <w:b/>
          <w:bCs/>
          <w:color w:val="1C365F"/>
          <w:sz w:val="24"/>
          <w:szCs w:val="24"/>
        </w:rPr>
        <w:t>5</w:t>
      </w:r>
      <w:r w:rsidR="00B665E5" w:rsidRPr="00B2029D">
        <w:rPr>
          <w:b/>
          <w:bCs/>
          <w:color w:val="1C365F"/>
          <w:sz w:val="24"/>
          <w:szCs w:val="24"/>
        </w:rPr>
        <w:t>, 202</w:t>
      </w:r>
      <w:r>
        <w:rPr>
          <w:b/>
          <w:bCs/>
          <w:color w:val="1C365F"/>
          <w:sz w:val="24"/>
          <w:szCs w:val="24"/>
        </w:rPr>
        <w:t>3</w:t>
      </w:r>
      <w:r w:rsidR="00B665E5" w:rsidRPr="00B2029D">
        <w:rPr>
          <w:b/>
          <w:bCs/>
          <w:color w:val="1C365F"/>
          <w:sz w:val="24"/>
          <w:szCs w:val="24"/>
        </w:rPr>
        <w:t xml:space="preserve"> – Respondent Questions and Agency Responses:</w:t>
      </w:r>
    </w:p>
    <w:p w14:paraId="1FA5F361" w14:textId="77777777" w:rsidR="0003374E" w:rsidRPr="0003374E" w:rsidRDefault="0003374E" w:rsidP="0003374E">
      <w:pPr>
        <w:spacing w:before="3" w:after="0" w:line="276" w:lineRule="exact"/>
        <w:ind w:right="832"/>
        <w:rPr>
          <w:rFonts w:eastAsia="Arial" w:cs="Arial"/>
          <w:color w:val="1C365F"/>
          <w:sz w:val="24"/>
          <w:szCs w:val="24"/>
        </w:rPr>
      </w:pPr>
      <w:r w:rsidRPr="0003374E">
        <w:rPr>
          <w:rFonts w:eastAsia="Arial" w:cs="Arial"/>
          <w:color w:val="1C365F"/>
          <w:sz w:val="24"/>
          <w:szCs w:val="24"/>
        </w:rPr>
        <w:t>This document includes all que</w:t>
      </w:r>
      <w:r w:rsidRPr="0003374E">
        <w:rPr>
          <w:rFonts w:eastAsia="Arial" w:cs="Arial"/>
          <w:color w:val="1C365F"/>
          <w:spacing w:val="1"/>
          <w:sz w:val="24"/>
          <w:szCs w:val="24"/>
        </w:rPr>
        <w:t>s</w:t>
      </w:r>
      <w:r w:rsidRPr="0003374E">
        <w:rPr>
          <w:rFonts w:eastAsia="Arial" w:cs="Arial"/>
          <w:color w:val="1C365F"/>
          <w:spacing w:val="2"/>
          <w:sz w:val="24"/>
          <w:szCs w:val="24"/>
        </w:rPr>
        <w:t>t</w:t>
      </w:r>
      <w:r w:rsidRPr="0003374E">
        <w:rPr>
          <w:rFonts w:eastAsia="Arial" w:cs="Arial"/>
          <w:color w:val="1C365F"/>
          <w:spacing w:val="-1"/>
          <w:sz w:val="24"/>
          <w:szCs w:val="24"/>
        </w:rPr>
        <w:t>i</w:t>
      </w:r>
      <w:r w:rsidRPr="0003374E">
        <w:rPr>
          <w:rFonts w:eastAsia="Arial" w:cs="Arial"/>
          <w:color w:val="1C365F"/>
          <w:sz w:val="24"/>
          <w:szCs w:val="24"/>
        </w:rPr>
        <w:t>ons that have been received by</w:t>
      </w:r>
      <w:r w:rsidRPr="0003374E">
        <w:rPr>
          <w:rFonts w:eastAsia="Arial" w:cs="Arial"/>
          <w:color w:val="1C365F"/>
          <w:spacing w:val="3"/>
          <w:sz w:val="24"/>
          <w:szCs w:val="24"/>
        </w:rPr>
        <w:t xml:space="preserve"> </w:t>
      </w:r>
      <w:r w:rsidRPr="0003374E">
        <w:rPr>
          <w:rFonts w:eastAsia="Arial" w:cs="Arial"/>
          <w:color w:val="1C365F"/>
          <w:spacing w:val="1"/>
          <w:sz w:val="24"/>
          <w:szCs w:val="24"/>
        </w:rPr>
        <w:t>t</w:t>
      </w:r>
      <w:r w:rsidRPr="0003374E">
        <w:rPr>
          <w:rFonts w:eastAsia="Arial" w:cs="Arial"/>
          <w:color w:val="1C365F"/>
          <w:sz w:val="24"/>
          <w:szCs w:val="24"/>
        </w:rPr>
        <w:t xml:space="preserve">he Agency in accordance with </w:t>
      </w:r>
      <w:r w:rsidRPr="0003374E">
        <w:rPr>
          <w:rFonts w:eastAsia="Arial" w:cs="Arial"/>
          <w:color w:val="1C365F"/>
          <w:spacing w:val="1"/>
          <w:sz w:val="24"/>
          <w:szCs w:val="24"/>
        </w:rPr>
        <w:t>t</w:t>
      </w:r>
      <w:r w:rsidRPr="0003374E">
        <w:rPr>
          <w:rFonts w:eastAsia="Arial" w:cs="Arial"/>
          <w:color w:val="1C365F"/>
          <w:sz w:val="24"/>
          <w:szCs w:val="24"/>
        </w:rPr>
        <w:t xml:space="preserve">he Request for Proposal (RFP) section 2.7, </w:t>
      </w:r>
      <w:r w:rsidRPr="0003374E">
        <w:rPr>
          <w:rFonts w:eastAsia="Arial" w:cs="Arial"/>
          <w:i/>
          <w:color w:val="1C365F"/>
          <w:sz w:val="24"/>
          <w:szCs w:val="24"/>
        </w:rPr>
        <w:t xml:space="preserve">Questions, Request for Clarification, and Suggested Changes. </w:t>
      </w:r>
      <w:r w:rsidRPr="0003374E">
        <w:rPr>
          <w:rFonts w:eastAsia="Arial" w:cs="Arial"/>
          <w:color w:val="1C365F"/>
          <w:sz w:val="24"/>
          <w:szCs w:val="24"/>
        </w:rPr>
        <w:t>The</w:t>
      </w:r>
      <w:r w:rsidRPr="0003374E">
        <w:rPr>
          <w:rFonts w:eastAsia="Arial" w:cs="Arial"/>
          <w:color w:val="1C365F"/>
          <w:spacing w:val="1"/>
          <w:sz w:val="24"/>
          <w:szCs w:val="24"/>
        </w:rPr>
        <w:t xml:space="preserve"> </w:t>
      </w:r>
      <w:r w:rsidRPr="0003374E">
        <w:rPr>
          <w:rFonts w:eastAsia="Arial" w:cs="Arial"/>
          <w:color w:val="1C365F"/>
          <w:sz w:val="24"/>
          <w:szCs w:val="24"/>
        </w:rPr>
        <w:t>Agency response to these questions has al</w:t>
      </w:r>
      <w:r w:rsidRPr="0003374E">
        <w:rPr>
          <w:rFonts w:eastAsia="Arial" w:cs="Arial"/>
          <w:color w:val="1C365F"/>
          <w:spacing w:val="1"/>
          <w:sz w:val="24"/>
          <w:szCs w:val="24"/>
        </w:rPr>
        <w:t>s</w:t>
      </w:r>
      <w:r w:rsidRPr="0003374E">
        <w:rPr>
          <w:rFonts w:eastAsia="Arial" w:cs="Arial"/>
          <w:color w:val="1C365F"/>
          <w:sz w:val="24"/>
          <w:szCs w:val="24"/>
        </w:rPr>
        <w:t>o been provided.</w:t>
      </w:r>
    </w:p>
    <w:p w14:paraId="1393941E" w14:textId="77777777" w:rsidR="0003374E" w:rsidRPr="00B2029D" w:rsidRDefault="0003374E" w:rsidP="004C04AD">
      <w:pPr>
        <w:spacing w:after="0" w:line="240" w:lineRule="auto"/>
        <w:rPr>
          <w:b/>
          <w:bCs/>
          <w:color w:val="1C365F"/>
          <w:sz w:val="24"/>
          <w:szCs w:val="24"/>
        </w:rPr>
      </w:pPr>
    </w:p>
    <w:p w14:paraId="640661E1" w14:textId="77777777" w:rsidR="00B665E5" w:rsidRDefault="00B665E5" w:rsidP="004C04AD">
      <w:pPr>
        <w:spacing w:after="0" w:line="240" w:lineRule="auto"/>
      </w:pPr>
    </w:p>
    <w:bookmarkEnd w:id="0"/>
    <w:tbl>
      <w:tblPr>
        <w:tblStyle w:val="TableGrid"/>
        <w:tblW w:w="13135" w:type="dxa"/>
        <w:tblLook w:val="04A0" w:firstRow="1" w:lastRow="0" w:firstColumn="1" w:lastColumn="0" w:noHBand="0" w:noVBand="1"/>
      </w:tblPr>
      <w:tblGrid>
        <w:gridCol w:w="625"/>
        <w:gridCol w:w="4770"/>
        <w:gridCol w:w="4680"/>
        <w:gridCol w:w="3060"/>
      </w:tblGrid>
      <w:tr w:rsidR="0032475D" w14:paraId="3B63B561" w14:textId="77777777" w:rsidTr="002A4C87">
        <w:tc>
          <w:tcPr>
            <w:tcW w:w="625" w:type="dxa"/>
            <w:shd w:val="clear" w:color="auto" w:fill="C48D34"/>
          </w:tcPr>
          <w:p w14:paraId="397C5341" w14:textId="77777777" w:rsidR="0032475D" w:rsidRPr="00B665E5" w:rsidRDefault="0032475D" w:rsidP="0032475D"/>
        </w:tc>
        <w:tc>
          <w:tcPr>
            <w:tcW w:w="4770" w:type="dxa"/>
            <w:shd w:val="clear" w:color="auto" w:fill="C48D34"/>
          </w:tcPr>
          <w:p w14:paraId="7192C4F8" w14:textId="77777777" w:rsidR="0032475D" w:rsidRPr="00B665E5" w:rsidRDefault="0032475D" w:rsidP="0032475D"/>
        </w:tc>
        <w:tc>
          <w:tcPr>
            <w:tcW w:w="4680" w:type="dxa"/>
            <w:shd w:val="clear" w:color="auto" w:fill="C48D34"/>
          </w:tcPr>
          <w:p w14:paraId="269B4E90" w14:textId="77777777" w:rsidR="0032475D" w:rsidRPr="00B665E5" w:rsidRDefault="0032475D" w:rsidP="0032475D"/>
        </w:tc>
        <w:tc>
          <w:tcPr>
            <w:tcW w:w="3060" w:type="dxa"/>
            <w:shd w:val="clear" w:color="auto" w:fill="C48D34"/>
          </w:tcPr>
          <w:p w14:paraId="2F21B684" w14:textId="77777777" w:rsidR="0032475D" w:rsidRPr="00B665E5" w:rsidRDefault="0032475D" w:rsidP="0032475D"/>
        </w:tc>
      </w:tr>
      <w:tr w:rsidR="0032475D" w14:paraId="0D8E17BA" w14:textId="77777777" w:rsidTr="002A4C87">
        <w:tc>
          <w:tcPr>
            <w:tcW w:w="625" w:type="dxa"/>
            <w:shd w:val="clear" w:color="auto" w:fill="69C6B0"/>
          </w:tcPr>
          <w:p w14:paraId="7B321264" w14:textId="48529BC0" w:rsidR="0032475D" w:rsidRPr="00B665E5" w:rsidRDefault="0032475D" w:rsidP="0032475D">
            <w:pPr>
              <w:jc w:val="center"/>
              <w:rPr>
                <w:b/>
                <w:bCs/>
                <w:sz w:val="24"/>
                <w:szCs w:val="24"/>
              </w:rPr>
            </w:pPr>
          </w:p>
        </w:tc>
        <w:tc>
          <w:tcPr>
            <w:tcW w:w="4770" w:type="dxa"/>
            <w:shd w:val="clear" w:color="auto" w:fill="69C6B0"/>
          </w:tcPr>
          <w:p w14:paraId="4AF88375" w14:textId="09474A0D" w:rsidR="0032475D" w:rsidRPr="00B665E5" w:rsidRDefault="0032475D" w:rsidP="0032475D">
            <w:pPr>
              <w:jc w:val="center"/>
              <w:rPr>
                <w:b/>
                <w:bCs/>
                <w:sz w:val="24"/>
                <w:szCs w:val="24"/>
              </w:rPr>
            </w:pPr>
            <w:r w:rsidRPr="00B665E5">
              <w:rPr>
                <w:b/>
                <w:bCs/>
                <w:sz w:val="24"/>
                <w:szCs w:val="24"/>
              </w:rPr>
              <w:t>Question</w:t>
            </w:r>
          </w:p>
        </w:tc>
        <w:tc>
          <w:tcPr>
            <w:tcW w:w="4680" w:type="dxa"/>
            <w:shd w:val="clear" w:color="auto" w:fill="69C6B0"/>
          </w:tcPr>
          <w:p w14:paraId="3AD80688" w14:textId="0DA50957" w:rsidR="0032475D" w:rsidRPr="00B665E5" w:rsidRDefault="0032475D" w:rsidP="0032475D">
            <w:pPr>
              <w:jc w:val="center"/>
              <w:rPr>
                <w:b/>
                <w:bCs/>
                <w:sz w:val="24"/>
                <w:szCs w:val="24"/>
              </w:rPr>
            </w:pPr>
            <w:r w:rsidRPr="00B665E5">
              <w:rPr>
                <w:b/>
                <w:bCs/>
                <w:sz w:val="24"/>
                <w:szCs w:val="24"/>
              </w:rPr>
              <w:t>Agency Response</w:t>
            </w:r>
          </w:p>
        </w:tc>
        <w:tc>
          <w:tcPr>
            <w:tcW w:w="3060" w:type="dxa"/>
            <w:shd w:val="clear" w:color="auto" w:fill="69C6B0"/>
          </w:tcPr>
          <w:p w14:paraId="0C7F5FE2" w14:textId="5C175521" w:rsidR="0032475D" w:rsidRPr="00B665E5" w:rsidRDefault="0032475D" w:rsidP="0032475D">
            <w:pPr>
              <w:jc w:val="center"/>
              <w:rPr>
                <w:b/>
                <w:bCs/>
                <w:sz w:val="24"/>
                <w:szCs w:val="24"/>
              </w:rPr>
            </w:pPr>
            <w:r w:rsidRPr="00B665E5">
              <w:rPr>
                <w:b/>
                <w:bCs/>
                <w:sz w:val="24"/>
                <w:szCs w:val="24"/>
              </w:rPr>
              <w:t>RFP Section / Page(s)</w:t>
            </w:r>
          </w:p>
        </w:tc>
      </w:tr>
      <w:tr w:rsidR="0032475D" w14:paraId="3260AC18" w14:textId="77777777" w:rsidTr="002A4C87">
        <w:trPr>
          <w:trHeight w:val="1853"/>
        </w:trPr>
        <w:tc>
          <w:tcPr>
            <w:tcW w:w="625" w:type="dxa"/>
          </w:tcPr>
          <w:p w14:paraId="1F30FE02" w14:textId="004377DC" w:rsidR="0032475D" w:rsidRDefault="0032475D" w:rsidP="0032475D">
            <w:r>
              <w:t>1.</w:t>
            </w:r>
          </w:p>
        </w:tc>
        <w:tc>
          <w:tcPr>
            <w:tcW w:w="4770" w:type="dxa"/>
          </w:tcPr>
          <w:p w14:paraId="18BCB503" w14:textId="217AC761" w:rsidR="0026731F" w:rsidRDefault="0026731F" w:rsidP="0026731F">
            <w:r>
              <w:t xml:space="preserve">Will Iowa be providing the content for the following: </w:t>
            </w:r>
          </w:p>
          <w:p w14:paraId="1A78FFD8" w14:textId="77777777" w:rsidR="0026731F" w:rsidRDefault="0026731F" w:rsidP="0026731F"/>
          <w:p w14:paraId="2EFBCD73" w14:textId="77777777" w:rsidR="0026731F" w:rsidRDefault="0026731F" w:rsidP="0026731F">
            <w:r>
              <w:t>a. Solution Focused Meeting (SFM) Facilitation</w:t>
            </w:r>
            <w:r>
              <w:br/>
              <w:t>b. Youth Transition Decision-Making (YTDM) Facilitation</w:t>
            </w:r>
            <w:r>
              <w:br/>
              <w:t>c. Child Safety Conferences (CSC)</w:t>
            </w:r>
          </w:p>
          <w:p w14:paraId="358D587C" w14:textId="77777777" w:rsidR="0032475D" w:rsidRDefault="0032475D" w:rsidP="0032475D"/>
        </w:tc>
        <w:tc>
          <w:tcPr>
            <w:tcW w:w="4680" w:type="dxa"/>
          </w:tcPr>
          <w:p w14:paraId="0A886B03" w14:textId="5E6F91AF" w:rsidR="0032475D" w:rsidRDefault="00887581" w:rsidP="0032475D">
            <w:r>
              <w:t>Yes, the Agency will provide the content for the training curriculum for SFMs, YTDMs, and CSCs.</w:t>
            </w:r>
          </w:p>
        </w:tc>
        <w:tc>
          <w:tcPr>
            <w:tcW w:w="3060" w:type="dxa"/>
          </w:tcPr>
          <w:p w14:paraId="2E7DFD06" w14:textId="78E71382" w:rsidR="0032475D" w:rsidRDefault="00887581" w:rsidP="0032475D">
            <w:r>
              <w:t>1.2 General Definitions</w:t>
            </w:r>
          </w:p>
        </w:tc>
      </w:tr>
      <w:tr w:rsidR="0032475D" w14:paraId="3BBED1CC" w14:textId="77777777" w:rsidTr="003137E7">
        <w:trPr>
          <w:trHeight w:val="2132"/>
        </w:trPr>
        <w:tc>
          <w:tcPr>
            <w:tcW w:w="625" w:type="dxa"/>
          </w:tcPr>
          <w:p w14:paraId="41B6D130" w14:textId="0C05E9F8" w:rsidR="0032475D" w:rsidRDefault="0032475D" w:rsidP="0032475D">
            <w:r>
              <w:t>2.</w:t>
            </w:r>
          </w:p>
        </w:tc>
        <w:tc>
          <w:tcPr>
            <w:tcW w:w="4770" w:type="dxa"/>
          </w:tcPr>
          <w:p w14:paraId="2A7B4FCF" w14:textId="77777777" w:rsidR="007328FC" w:rsidRDefault="007328FC" w:rsidP="007328FC">
            <w:r>
              <w:t xml:space="preserve">If there are contracted trainers utilized in delivering the Agency-approved Training Plans are these individuals considered subcontractors for the RFP purposes?  </w:t>
            </w:r>
          </w:p>
          <w:p w14:paraId="1D83E852" w14:textId="2F0074F6" w:rsidR="0032475D" w:rsidRDefault="0032475D" w:rsidP="0032475D"/>
        </w:tc>
        <w:tc>
          <w:tcPr>
            <w:tcW w:w="4680" w:type="dxa"/>
          </w:tcPr>
          <w:p w14:paraId="68744902" w14:textId="2EE09D0C" w:rsidR="0032475D" w:rsidRDefault="00230AD8" w:rsidP="002A4C87">
            <w:r>
              <w:t xml:space="preserve">Yes, Per RFP section </w:t>
            </w:r>
            <w:r w:rsidRPr="0088700B">
              <w:rPr>
                <w:i/>
                <w:iCs/>
              </w:rPr>
              <w:t>2.32 Use of Subcontractors</w:t>
            </w:r>
            <w:r>
              <w:t xml:space="preserve"> 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tc>
        <w:tc>
          <w:tcPr>
            <w:tcW w:w="3060" w:type="dxa"/>
          </w:tcPr>
          <w:p w14:paraId="5021CCE8" w14:textId="618749C8" w:rsidR="0032475D" w:rsidRDefault="007328FC" w:rsidP="0032475D">
            <w:r>
              <w:t>1.2 General Definitions &amp; 1.3.1.1 C Agency-Approved Training Plan, Pg. 4 &amp; 5, Subcontractor</w:t>
            </w:r>
          </w:p>
        </w:tc>
      </w:tr>
      <w:tr w:rsidR="0032475D" w14:paraId="7BE99E36" w14:textId="77777777" w:rsidTr="002A4C87">
        <w:trPr>
          <w:trHeight w:val="1070"/>
        </w:trPr>
        <w:tc>
          <w:tcPr>
            <w:tcW w:w="625" w:type="dxa"/>
          </w:tcPr>
          <w:p w14:paraId="22836012" w14:textId="078BCEA8" w:rsidR="0032475D" w:rsidRDefault="0032475D" w:rsidP="0032475D">
            <w:r>
              <w:t>3.</w:t>
            </w:r>
          </w:p>
        </w:tc>
        <w:tc>
          <w:tcPr>
            <w:tcW w:w="4770" w:type="dxa"/>
          </w:tcPr>
          <w:p w14:paraId="507650DA" w14:textId="77777777" w:rsidR="007328FC" w:rsidRPr="006E5C07" w:rsidRDefault="007328FC" w:rsidP="007328FC">
            <w:r w:rsidRPr="006E5C07">
              <w:t>Quality Management is a deliverable in the RFP; it follows that activities related to Quality Management fall outside the definition of Administrative Costs, correct?</w:t>
            </w:r>
          </w:p>
          <w:p w14:paraId="250947AA" w14:textId="266CF081" w:rsidR="0032475D" w:rsidRDefault="0032475D" w:rsidP="0032475D"/>
        </w:tc>
        <w:tc>
          <w:tcPr>
            <w:tcW w:w="4680" w:type="dxa"/>
          </w:tcPr>
          <w:p w14:paraId="700F1647" w14:textId="1F78C862" w:rsidR="0032475D" w:rsidRDefault="00887581" w:rsidP="0032475D">
            <w:r>
              <w:t xml:space="preserve">Correct, it would fall outside of Administrative Costs </w:t>
            </w:r>
            <w:r w:rsidR="00E73462">
              <w:t>if</w:t>
            </w:r>
            <w:r>
              <w:t xml:space="preserve"> it </w:t>
            </w:r>
            <w:proofErr w:type="gramStart"/>
            <w:r>
              <w:t>is</w:t>
            </w:r>
            <w:proofErr w:type="gramEnd"/>
            <w:r>
              <w:t xml:space="preserve"> directly related to</w:t>
            </w:r>
            <w:r w:rsidR="00087640">
              <w:t xml:space="preserve"> improving</w:t>
            </w:r>
            <w:r>
              <w:t xml:space="preserve"> the quality of the trainings.</w:t>
            </w:r>
          </w:p>
        </w:tc>
        <w:tc>
          <w:tcPr>
            <w:tcW w:w="3060" w:type="dxa"/>
          </w:tcPr>
          <w:p w14:paraId="246A1A99" w14:textId="48145039" w:rsidR="0032475D" w:rsidRDefault="007328FC" w:rsidP="0032475D">
            <w:r>
              <w:t>1.2 General Definitions &amp; 1.3.1.2 K &amp; L Culturally Competent and Race Equity, Pg. 4 &amp; 6, Quality Management</w:t>
            </w:r>
          </w:p>
          <w:p w14:paraId="0DD6939D" w14:textId="3E2B7667" w:rsidR="007328FC" w:rsidRPr="007328FC" w:rsidRDefault="007328FC" w:rsidP="007328FC">
            <w:pPr>
              <w:jc w:val="center"/>
            </w:pPr>
          </w:p>
        </w:tc>
      </w:tr>
      <w:tr w:rsidR="0026731F" w14:paraId="1438259B" w14:textId="77777777" w:rsidTr="002A4C87">
        <w:trPr>
          <w:trHeight w:val="890"/>
        </w:trPr>
        <w:tc>
          <w:tcPr>
            <w:tcW w:w="625" w:type="dxa"/>
          </w:tcPr>
          <w:p w14:paraId="0B7DA9BB" w14:textId="0600B77A" w:rsidR="0026731F" w:rsidRDefault="007328FC" w:rsidP="0032475D">
            <w:r>
              <w:lastRenderedPageBreak/>
              <w:t>4.</w:t>
            </w:r>
          </w:p>
        </w:tc>
        <w:tc>
          <w:tcPr>
            <w:tcW w:w="4770" w:type="dxa"/>
          </w:tcPr>
          <w:p w14:paraId="6EE51065" w14:textId="313702AC" w:rsidR="0026731F" w:rsidRDefault="007328FC" w:rsidP="002A4C87">
            <w:r>
              <w:t>C(b)</w:t>
            </w:r>
            <w:proofErr w:type="spellStart"/>
            <w:r>
              <w:t>i</w:t>
            </w:r>
            <w:proofErr w:type="spellEnd"/>
            <w:r>
              <w:t xml:space="preserve"> – the Roman numeral </w:t>
            </w:r>
            <w:proofErr w:type="spellStart"/>
            <w:r>
              <w:t>i</w:t>
            </w:r>
            <w:proofErr w:type="spellEnd"/>
            <w:r>
              <w:t xml:space="preserve"> has been struck through, it follows that this is a mistake, and the time study is part of the RFP, correct?  </w:t>
            </w:r>
          </w:p>
        </w:tc>
        <w:tc>
          <w:tcPr>
            <w:tcW w:w="4680" w:type="dxa"/>
          </w:tcPr>
          <w:p w14:paraId="64B2EC00" w14:textId="425BC696" w:rsidR="0026731F" w:rsidRDefault="007579CC" w:rsidP="0032475D">
            <w:r>
              <w:t>Correct</w:t>
            </w:r>
            <w:r w:rsidR="006E1779">
              <w:t xml:space="preserve">, the time study is a part of the RFP.  </w:t>
            </w:r>
            <w:r w:rsidR="00B2731E">
              <w:t xml:space="preserve">Please see Amendment 2. </w:t>
            </w:r>
          </w:p>
        </w:tc>
        <w:tc>
          <w:tcPr>
            <w:tcW w:w="3060" w:type="dxa"/>
          </w:tcPr>
          <w:p w14:paraId="3C7F9CCF" w14:textId="266E52D5" w:rsidR="007328FC" w:rsidRDefault="007328FC" w:rsidP="007328FC">
            <w:proofErr w:type="gramStart"/>
            <w:r>
              <w:t>1.3.1.4  Data</w:t>
            </w:r>
            <w:proofErr w:type="gramEnd"/>
            <w:r>
              <w:t xml:space="preserve"> Collection, Pg. 7, Time Study Documentation</w:t>
            </w:r>
          </w:p>
          <w:p w14:paraId="3F1498D6" w14:textId="08A574CE" w:rsidR="007328FC" w:rsidRPr="007328FC" w:rsidRDefault="007328FC" w:rsidP="007328FC">
            <w:pPr>
              <w:ind w:firstLine="720"/>
            </w:pPr>
          </w:p>
        </w:tc>
      </w:tr>
      <w:tr w:rsidR="0026731F" w14:paraId="0F009D24" w14:textId="77777777" w:rsidTr="003137E7">
        <w:trPr>
          <w:trHeight w:val="890"/>
        </w:trPr>
        <w:tc>
          <w:tcPr>
            <w:tcW w:w="625" w:type="dxa"/>
          </w:tcPr>
          <w:p w14:paraId="7685606B" w14:textId="2210C55F" w:rsidR="0026731F" w:rsidRDefault="007328FC" w:rsidP="0032475D">
            <w:r>
              <w:t xml:space="preserve">5. </w:t>
            </w:r>
          </w:p>
        </w:tc>
        <w:tc>
          <w:tcPr>
            <w:tcW w:w="4770" w:type="dxa"/>
          </w:tcPr>
          <w:p w14:paraId="75D0D5F7" w14:textId="2F9C9DCE" w:rsidR="0026731F" w:rsidRDefault="007328FC" w:rsidP="0032475D">
            <w:r>
              <w:t>Is the Agency considering specific evidence-based models that should be focused on by the contractor in the future?</w:t>
            </w:r>
          </w:p>
        </w:tc>
        <w:tc>
          <w:tcPr>
            <w:tcW w:w="4680" w:type="dxa"/>
          </w:tcPr>
          <w:p w14:paraId="67AD508D" w14:textId="413F608A" w:rsidR="0026731F" w:rsidRDefault="006E1779" w:rsidP="0032475D">
            <w:r>
              <w:t xml:space="preserve">None at this time. </w:t>
            </w:r>
            <w:r w:rsidR="00EB5508">
              <w:t>However, the</w:t>
            </w:r>
            <w:r>
              <w:t xml:space="preserve">re is potential as new </w:t>
            </w:r>
            <w:r w:rsidR="00EB5508">
              <w:t xml:space="preserve">Agency </w:t>
            </w:r>
            <w:r>
              <w:t>needs are identified.</w:t>
            </w:r>
          </w:p>
        </w:tc>
        <w:tc>
          <w:tcPr>
            <w:tcW w:w="3060" w:type="dxa"/>
          </w:tcPr>
          <w:p w14:paraId="7EF819BE" w14:textId="33F9A174" w:rsidR="0026731F" w:rsidRDefault="007328FC" w:rsidP="0032475D">
            <w:r>
              <w:t xml:space="preserve">1.3.1.2 Courses/Trainings, Page 6, </w:t>
            </w:r>
            <w:r w:rsidR="00FC6B1F">
              <w:t xml:space="preserve">E., </w:t>
            </w:r>
            <w:r>
              <w:t>Evidence-Based Practice</w:t>
            </w:r>
          </w:p>
        </w:tc>
      </w:tr>
      <w:tr w:rsidR="0026731F" w14:paraId="67710F79" w14:textId="77777777" w:rsidTr="003137E7">
        <w:trPr>
          <w:trHeight w:val="2690"/>
        </w:trPr>
        <w:tc>
          <w:tcPr>
            <w:tcW w:w="625" w:type="dxa"/>
          </w:tcPr>
          <w:p w14:paraId="6380C9C3" w14:textId="2A65D588" w:rsidR="0026731F" w:rsidRDefault="007328FC" w:rsidP="0032475D">
            <w:r>
              <w:t xml:space="preserve">6. </w:t>
            </w:r>
          </w:p>
        </w:tc>
        <w:tc>
          <w:tcPr>
            <w:tcW w:w="4770" w:type="dxa"/>
          </w:tcPr>
          <w:p w14:paraId="20741FF5" w14:textId="77777777" w:rsidR="007328FC" w:rsidRDefault="007328FC" w:rsidP="007328FC">
            <w:r>
              <w:t>Who serves on the “</w:t>
            </w:r>
            <w:r>
              <w:rPr>
                <w:i/>
                <w:iCs/>
              </w:rPr>
              <w:t xml:space="preserve">Agency Training Committee”?  </w:t>
            </w:r>
            <w:r>
              <w:t xml:space="preserve"> We recommend that there is equal representation of child welfare service providers across the State of Iowa as Agency Staff.  </w:t>
            </w:r>
          </w:p>
          <w:p w14:paraId="5EC93A38" w14:textId="77777777" w:rsidR="0026731F" w:rsidRDefault="0026731F" w:rsidP="0032475D"/>
        </w:tc>
        <w:tc>
          <w:tcPr>
            <w:tcW w:w="4680" w:type="dxa"/>
          </w:tcPr>
          <w:p w14:paraId="0D2B5F2A" w14:textId="75DB0B89" w:rsidR="0026731F" w:rsidRDefault="00087640" w:rsidP="0032475D">
            <w:r>
              <w:t>The following HHS positions serve on the Agency Training Committee:</w:t>
            </w:r>
          </w:p>
          <w:p w14:paraId="037E8ECB" w14:textId="66E6CE95" w:rsidR="00087640" w:rsidRDefault="00087640" w:rsidP="0032475D">
            <w:r>
              <w:t>Social Work Administrator (SWA)</w:t>
            </w:r>
          </w:p>
          <w:p w14:paraId="5272A488" w14:textId="5494DBAF" w:rsidR="00087640" w:rsidRDefault="00087640" w:rsidP="0032475D">
            <w:r>
              <w:t>Supervisor</w:t>
            </w:r>
          </w:p>
          <w:p w14:paraId="212AF2D5" w14:textId="7505C3A6" w:rsidR="00087640" w:rsidRDefault="00087640" w:rsidP="0032475D">
            <w:r>
              <w:t>Social Work Case Manager (SWCM)</w:t>
            </w:r>
          </w:p>
          <w:p w14:paraId="2BCD804D" w14:textId="58FAF39F" w:rsidR="00087640" w:rsidRDefault="00087640" w:rsidP="0032475D">
            <w:r>
              <w:t>Child Protecti</w:t>
            </w:r>
            <w:r w:rsidR="0029741A">
              <w:t>on</w:t>
            </w:r>
            <w:r>
              <w:t xml:space="preserve"> Worker (CPW)</w:t>
            </w:r>
          </w:p>
          <w:p w14:paraId="66AFBD37" w14:textId="1DEBDBAC" w:rsidR="00087640" w:rsidRDefault="00087640" w:rsidP="0032475D">
            <w:r>
              <w:t>Social Worker 4</w:t>
            </w:r>
          </w:p>
          <w:p w14:paraId="0D36EB64" w14:textId="77777777" w:rsidR="00087640" w:rsidRDefault="00087640" w:rsidP="0032475D">
            <w:r>
              <w:t>Training Specialist</w:t>
            </w:r>
          </w:p>
          <w:p w14:paraId="4FC0E3FA" w14:textId="77777777" w:rsidR="00087640" w:rsidRDefault="00087640" w:rsidP="0032475D">
            <w:r>
              <w:t>Trainer</w:t>
            </w:r>
          </w:p>
          <w:p w14:paraId="68CB6443" w14:textId="489615A4" w:rsidR="00087640" w:rsidRDefault="00087640" w:rsidP="0032475D">
            <w:r>
              <w:t>Part- Time Trainer</w:t>
            </w:r>
          </w:p>
        </w:tc>
        <w:tc>
          <w:tcPr>
            <w:tcW w:w="3060" w:type="dxa"/>
          </w:tcPr>
          <w:p w14:paraId="5DD24A16" w14:textId="4A5E152E" w:rsidR="0026731F" w:rsidRDefault="007328FC" w:rsidP="0032475D">
            <w:r>
              <w:t>1.2 General Definitions, Page 4, Agency Training Committee</w:t>
            </w:r>
          </w:p>
        </w:tc>
      </w:tr>
      <w:tr w:rsidR="0026731F" w14:paraId="7CEB1B3B" w14:textId="77777777" w:rsidTr="003137E7">
        <w:trPr>
          <w:trHeight w:val="890"/>
        </w:trPr>
        <w:tc>
          <w:tcPr>
            <w:tcW w:w="625" w:type="dxa"/>
          </w:tcPr>
          <w:p w14:paraId="518E936A" w14:textId="4A4B9904" w:rsidR="0026731F" w:rsidRDefault="00856BBA" w:rsidP="0032475D">
            <w:r>
              <w:t>7.</w:t>
            </w:r>
          </w:p>
        </w:tc>
        <w:tc>
          <w:tcPr>
            <w:tcW w:w="4770" w:type="dxa"/>
          </w:tcPr>
          <w:p w14:paraId="271D3CD1" w14:textId="77777777" w:rsidR="00856BBA" w:rsidRDefault="00856BBA" w:rsidP="00856BBA">
            <w:r>
              <w:t>We missed the letter of intent date. Does this automatically disqualify us?</w:t>
            </w:r>
          </w:p>
          <w:p w14:paraId="65BA25E4" w14:textId="77777777" w:rsidR="0026731F" w:rsidRDefault="0026731F" w:rsidP="0032475D"/>
        </w:tc>
        <w:tc>
          <w:tcPr>
            <w:tcW w:w="4680" w:type="dxa"/>
          </w:tcPr>
          <w:p w14:paraId="314C9A9C" w14:textId="3893DD01" w:rsidR="0026731F" w:rsidRDefault="007426CB" w:rsidP="0032475D">
            <w:r>
              <w:t xml:space="preserve">No, per RFP section </w:t>
            </w:r>
            <w:r w:rsidRPr="007426CB">
              <w:rPr>
                <w:i/>
                <w:iCs/>
              </w:rPr>
              <w:t>2.5 Intent to Bid</w:t>
            </w:r>
            <w:r>
              <w:t xml:space="preserve"> </w:t>
            </w:r>
            <w:r w:rsidR="000560C3">
              <w:t xml:space="preserve">it is not mandatory that the Agency receive an intent to bid. </w:t>
            </w:r>
          </w:p>
        </w:tc>
        <w:tc>
          <w:tcPr>
            <w:tcW w:w="3060" w:type="dxa"/>
          </w:tcPr>
          <w:p w14:paraId="62D41309" w14:textId="2B59998F" w:rsidR="0026731F" w:rsidRDefault="00824E42" w:rsidP="0032475D">
            <w:r>
              <w:t>Section 2.5, Pg. 9</w:t>
            </w:r>
          </w:p>
        </w:tc>
      </w:tr>
      <w:tr w:rsidR="0026731F" w14:paraId="237C8F71" w14:textId="77777777" w:rsidTr="002A4C87">
        <w:trPr>
          <w:trHeight w:val="620"/>
        </w:trPr>
        <w:tc>
          <w:tcPr>
            <w:tcW w:w="625" w:type="dxa"/>
          </w:tcPr>
          <w:p w14:paraId="4681ECCD" w14:textId="3809F1B0" w:rsidR="0026731F" w:rsidRDefault="00856BBA" w:rsidP="0032475D">
            <w:r>
              <w:t>8.</w:t>
            </w:r>
          </w:p>
        </w:tc>
        <w:tc>
          <w:tcPr>
            <w:tcW w:w="4770" w:type="dxa"/>
          </w:tcPr>
          <w:p w14:paraId="6614E0DA" w14:textId="77777777" w:rsidR="00856BBA" w:rsidRDefault="00856BBA" w:rsidP="00856BBA">
            <w:r>
              <w:t>How many child welfare provider agencies does the Iowa DHHS agency currently contract with?  Do you expect that number to significantly change over the next 3 years?</w:t>
            </w:r>
          </w:p>
          <w:p w14:paraId="01664E9E" w14:textId="77777777" w:rsidR="0026731F" w:rsidRDefault="0026731F" w:rsidP="0032475D"/>
        </w:tc>
        <w:tc>
          <w:tcPr>
            <w:tcW w:w="4680" w:type="dxa"/>
          </w:tcPr>
          <w:p w14:paraId="208272A6" w14:textId="77777777" w:rsidR="004D6540" w:rsidRDefault="00B3630F" w:rsidP="001E7833">
            <w:r>
              <w:t>The Agency contracts with</w:t>
            </w:r>
            <w:r w:rsidR="003334BB">
              <w:t xml:space="preserve"> 10 Family Centered Service</w:t>
            </w:r>
            <w:r w:rsidR="007B5936">
              <w:t xml:space="preserve"> (FCS)</w:t>
            </w:r>
            <w:r w:rsidR="003334BB">
              <w:t xml:space="preserve"> providers</w:t>
            </w:r>
            <w:r w:rsidR="007B5936">
              <w:t>,</w:t>
            </w:r>
            <w:r w:rsidR="003334BB">
              <w:t xml:space="preserve"> </w:t>
            </w:r>
            <w:r w:rsidR="007B5936">
              <w:t xml:space="preserve">12 </w:t>
            </w:r>
            <w:r w:rsidR="003334BB">
              <w:t>Qualified Residential Treatment Program (QRTP)</w:t>
            </w:r>
            <w:r w:rsidR="007B5936">
              <w:t xml:space="preserve"> providers</w:t>
            </w:r>
            <w:r w:rsidR="003334BB">
              <w:t xml:space="preserve">, </w:t>
            </w:r>
            <w:r w:rsidR="007B5936">
              <w:t xml:space="preserve">12 </w:t>
            </w:r>
            <w:r w:rsidR="003334BB">
              <w:t>Child Welfare Emergency Service</w:t>
            </w:r>
            <w:r w:rsidR="00E63190">
              <w:t>s</w:t>
            </w:r>
            <w:r w:rsidR="003334BB">
              <w:t xml:space="preserve"> (CWES)</w:t>
            </w:r>
            <w:r w:rsidR="007B5936">
              <w:t xml:space="preserve"> providers</w:t>
            </w:r>
            <w:r w:rsidR="003334BB">
              <w:t xml:space="preserve">, </w:t>
            </w:r>
            <w:r w:rsidR="007B5936">
              <w:t xml:space="preserve">3 </w:t>
            </w:r>
            <w:r w:rsidR="003334BB">
              <w:t>Supervised Apartment Living (SAL) providers</w:t>
            </w:r>
            <w:r w:rsidR="00F424A3">
              <w:t xml:space="preserve">, </w:t>
            </w:r>
            <w:r>
              <w:t xml:space="preserve">1 </w:t>
            </w:r>
            <w:r w:rsidR="00F424A3">
              <w:t>Parent Partner</w:t>
            </w:r>
            <w:r>
              <w:t xml:space="preserve"> provider, 2 Recruitment, Retention, Training and Support (RRTS) providers, 1 Aftercare Services provider</w:t>
            </w:r>
            <w:r w:rsidR="00F424A3">
              <w:t xml:space="preserve">, </w:t>
            </w:r>
            <w:r>
              <w:t>and 1 Foster Care Youth Council provider</w:t>
            </w:r>
            <w:r w:rsidR="001E7833">
              <w:t xml:space="preserve"> for a total of 42</w:t>
            </w:r>
            <w:r w:rsidR="004D6540">
              <w:t xml:space="preserve"> contracts</w:t>
            </w:r>
            <w:r w:rsidR="001E7833">
              <w:t xml:space="preserve">.  </w:t>
            </w:r>
          </w:p>
          <w:p w14:paraId="72BC3F56" w14:textId="77777777" w:rsidR="004D6540" w:rsidRDefault="004D6540" w:rsidP="001E7833"/>
          <w:p w14:paraId="4EE3A7D0" w14:textId="77777777" w:rsidR="00D12E43" w:rsidRDefault="001E7833" w:rsidP="001E7833">
            <w:r>
              <w:t>However, the total number of provider agencies that utilize the CWPTA is about half of this number as s</w:t>
            </w:r>
            <w:r w:rsidR="00B3630F">
              <w:t>ome of these contractors provide more than one service</w:t>
            </w:r>
            <w:r w:rsidR="00DB415C">
              <w:t xml:space="preserve"> (</w:t>
            </w:r>
            <w:proofErr w:type="spellStart"/>
            <w:r w:rsidR="00DB415C">
              <w:t>ie</w:t>
            </w:r>
            <w:proofErr w:type="spellEnd"/>
            <w:r w:rsidR="00DB415C">
              <w:t>. the same contractor may provide</w:t>
            </w:r>
            <w:r w:rsidR="00BB3B82">
              <w:t xml:space="preserve"> both</w:t>
            </w:r>
            <w:r w:rsidR="00DB415C">
              <w:t xml:space="preserve"> FCS</w:t>
            </w:r>
            <w:r w:rsidR="00BB3B82">
              <w:t xml:space="preserve"> and</w:t>
            </w:r>
            <w:r w:rsidR="00DB415C">
              <w:t xml:space="preserve"> RRTS services)</w:t>
            </w:r>
            <w:r w:rsidR="00BB3B82">
              <w:t xml:space="preserve">. </w:t>
            </w:r>
            <w:r>
              <w:t xml:space="preserve"> The agency does not expect that number to </w:t>
            </w:r>
            <w:r w:rsidR="00BB3B82">
              <w:t>significantly change</w:t>
            </w:r>
            <w:r>
              <w:t xml:space="preserve"> over the next three years</w:t>
            </w:r>
            <w:r w:rsidR="00BB3B82">
              <w:t>.</w:t>
            </w:r>
          </w:p>
          <w:p w14:paraId="4CE2A437" w14:textId="0EA9BD4B" w:rsidR="003137E7" w:rsidRPr="003137E7" w:rsidRDefault="003137E7" w:rsidP="003137E7">
            <w:pPr>
              <w:tabs>
                <w:tab w:val="left" w:pos="1260"/>
              </w:tabs>
            </w:pPr>
            <w:r>
              <w:tab/>
            </w:r>
          </w:p>
        </w:tc>
        <w:tc>
          <w:tcPr>
            <w:tcW w:w="3060" w:type="dxa"/>
          </w:tcPr>
          <w:p w14:paraId="2DC2C140" w14:textId="77777777" w:rsidR="0026731F" w:rsidRDefault="0026731F" w:rsidP="0032475D"/>
        </w:tc>
      </w:tr>
      <w:tr w:rsidR="0026731F" w14:paraId="42137E9E" w14:textId="77777777" w:rsidTr="002A4C87">
        <w:trPr>
          <w:trHeight w:val="5300"/>
        </w:trPr>
        <w:tc>
          <w:tcPr>
            <w:tcW w:w="625" w:type="dxa"/>
          </w:tcPr>
          <w:p w14:paraId="201D8282" w14:textId="71E62317" w:rsidR="0026731F" w:rsidRDefault="00856BBA" w:rsidP="0032475D">
            <w:r>
              <w:lastRenderedPageBreak/>
              <w:t>9.</w:t>
            </w:r>
          </w:p>
        </w:tc>
        <w:tc>
          <w:tcPr>
            <w:tcW w:w="4770" w:type="dxa"/>
          </w:tcPr>
          <w:p w14:paraId="3EA858B9" w14:textId="77777777" w:rsidR="00856BBA" w:rsidRDefault="00856BBA" w:rsidP="00856BBA">
            <w:r>
              <w:t xml:space="preserve">What is the total number of child welfare service provider employees who were trained in the last three years, or 2020, 2021 and 2022?  </w:t>
            </w:r>
          </w:p>
          <w:p w14:paraId="27246B7A" w14:textId="77777777" w:rsidR="0026731F" w:rsidRDefault="0026731F" w:rsidP="0032475D"/>
        </w:tc>
        <w:tc>
          <w:tcPr>
            <w:tcW w:w="4680" w:type="dxa"/>
          </w:tcPr>
          <w:p w14:paraId="79B9F604" w14:textId="201179FA" w:rsidR="0026731F" w:rsidRDefault="00E4733D" w:rsidP="0032475D">
            <w:r>
              <w:t>In FFY</w:t>
            </w:r>
            <w:r w:rsidR="004F3475">
              <w:t xml:space="preserve"> (Federal Fiscal Year)</w:t>
            </w:r>
            <w:r>
              <w:t xml:space="preserve"> 2023</w:t>
            </w:r>
            <w:r w:rsidR="004F3475">
              <w:t xml:space="preserve"> which was</w:t>
            </w:r>
            <w:r>
              <w:t xml:space="preserve"> April 2021-March 2022, the CWPTA trained </w:t>
            </w:r>
            <w:r w:rsidRPr="004F3475">
              <w:rPr>
                <w:b/>
                <w:bCs/>
                <w:i/>
                <w:iCs/>
              </w:rPr>
              <w:t>867</w:t>
            </w:r>
            <w:r w:rsidRPr="004F3475">
              <w:rPr>
                <w:i/>
                <w:iCs/>
              </w:rPr>
              <w:t xml:space="preserve"> </w:t>
            </w:r>
            <w:r>
              <w:t>staff through 68 in-person or live virtual trainings. The current contractor</w:t>
            </w:r>
            <w:r w:rsidR="004F3475">
              <w:t xml:space="preserve"> also</w:t>
            </w:r>
            <w:r>
              <w:t xml:space="preserve"> utilizes Relias Learning Management </w:t>
            </w:r>
            <w:r w:rsidR="004F3475">
              <w:t>S</w:t>
            </w:r>
            <w:r>
              <w:t>ystem which is an online learning library</w:t>
            </w:r>
            <w:r w:rsidR="004F3475">
              <w:t>.  D</w:t>
            </w:r>
            <w:r>
              <w:t>uring th</w:t>
            </w:r>
            <w:r w:rsidR="00EB5508">
              <w:t>is</w:t>
            </w:r>
            <w:r>
              <w:t xml:space="preserve"> same </w:t>
            </w:r>
            <w:proofErr w:type="gramStart"/>
            <w:r>
              <w:t>time period</w:t>
            </w:r>
            <w:proofErr w:type="gramEnd"/>
            <w:r w:rsidR="004F3475">
              <w:t>,</w:t>
            </w:r>
            <w:r>
              <w:t xml:space="preserve"> there were 808 users that completed 5,766 courses</w:t>
            </w:r>
            <w:r w:rsidR="004F3475">
              <w:t xml:space="preserve"> through Relias</w:t>
            </w:r>
            <w:r>
              <w:t>.</w:t>
            </w:r>
          </w:p>
          <w:p w14:paraId="5C7AED9F" w14:textId="77777777" w:rsidR="00E4733D" w:rsidRDefault="00E4733D" w:rsidP="0032475D"/>
          <w:p w14:paraId="31DE0D4C" w14:textId="23B90BC3" w:rsidR="00E4733D" w:rsidRDefault="00E4733D" w:rsidP="0032475D">
            <w:r>
              <w:t>In FFY 2022</w:t>
            </w:r>
            <w:r w:rsidR="004F3475">
              <w:t xml:space="preserve"> which was </w:t>
            </w:r>
            <w:r>
              <w:t xml:space="preserve">April 2020-March 2021, the CWPTA trained </w:t>
            </w:r>
            <w:r w:rsidRPr="004F3475">
              <w:rPr>
                <w:b/>
                <w:bCs/>
                <w:i/>
                <w:iCs/>
              </w:rPr>
              <w:t>860</w:t>
            </w:r>
            <w:r>
              <w:t xml:space="preserve"> staff through 71 in-person or live virtual trainings. During this </w:t>
            </w:r>
            <w:r w:rsidR="004F3475">
              <w:t>time</w:t>
            </w:r>
            <w:r>
              <w:t xml:space="preserve">, 806 users utilized </w:t>
            </w:r>
            <w:r w:rsidR="004F3475">
              <w:t xml:space="preserve">the </w:t>
            </w:r>
            <w:r>
              <w:t>Relias Learning Management system</w:t>
            </w:r>
            <w:r w:rsidR="004F3475">
              <w:t xml:space="preserve"> to complete 4,089 courses.</w:t>
            </w:r>
          </w:p>
          <w:p w14:paraId="5347E9D7" w14:textId="77777777" w:rsidR="00E4733D" w:rsidRDefault="00E4733D" w:rsidP="0032475D"/>
          <w:p w14:paraId="3B3BEE47" w14:textId="40AD3AAF" w:rsidR="00E4733D" w:rsidRDefault="00E4733D" w:rsidP="0032475D">
            <w:r>
              <w:t>In FFY 2021</w:t>
            </w:r>
            <w:r w:rsidR="004F3475">
              <w:t xml:space="preserve"> which was</w:t>
            </w:r>
            <w:r>
              <w:t xml:space="preserve"> April 2019-March 2020, the CWPTA trained </w:t>
            </w:r>
            <w:r w:rsidRPr="004F3475">
              <w:rPr>
                <w:b/>
                <w:bCs/>
                <w:i/>
                <w:iCs/>
              </w:rPr>
              <w:t>1,183</w:t>
            </w:r>
            <w:r>
              <w:t xml:space="preserve"> staff through </w:t>
            </w:r>
            <w:r w:rsidR="004F3475">
              <w:t xml:space="preserve">89 </w:t>
            </w:r>
            <w:r>
              <w:t xml:space="preserve">in-person or live virtual trainings. During this </w:t>
            </w:r>
            <w:r w:rsidR="004F3475">
              <w:t>time</w:t>
            </w:r>
            <w:r>
              <w:t>, there were 801 users</w:t>
            </w:r>
            <w:r w:rsidR="004F3475">
              <w:t xml:space="preserve"> who completed 3,919 courses through</w:t>
            </w:r>
            <w:r>
              <w:t xml:space="preserve"> </w:t>
            </w:r>
            <w:r w:rsidR="004F3475">
              <w:t>R</w:t>
            </w:r>
            <w:r>
              <w:t>elias</w:t>
            </w:r>
            <w:r w:rsidR="004F3475">
              <w:t>.</w:t>
            </w:r>
            <w:r>
              <w:t xml:space="preserve">  </w:t>
            </w:r>
          </w:p>
        </w:tc>
        <w:tc>
          <w:tcPr>
            <w:tcW w:w="3060" w:type="dxa"/>
          </w:tcPr>
          <w:p w14:paraId="0530F429" w14:textId="77777777" w:rsidR="0026731F" w:rsidRDefault="0026731F" w:rsidP="0032475D"/>
        </w:tc>
      </w:tr>
      <w:tr w:rsidR="00856BBA" w14:paraId="137A45E3" w14:textId="77777777" w:rsidTr="002A4C87">
        <w:trPr>
          <w:trHeight w:val="710"/>
        </w:trPr>
        <w:tc>
          <w:tcPr>
            <w:tcW w:w="625" w:type="dxa"/>
          </w:tcPr>
          <w:p w14:paraId="486B9B03" w14:textId="78944602" w:rsidR="00856BBA" w:rsidRDefault="00856BBA" w:rsidP="0032475D">
            <w:r>
              <w:t>10.</w:t>
            </w:r>
          </w:p>
        </w:tc>
        <w:tc>
          <w:tcPr>
            <w:tcW w:w="4770" w:type="dxa"/>
          </w:tcPr>
          <w:p w14:paraId="1203FBD0" w14:textId="77777777" w:rsidR="00856BBA" w:rsidRDefault="00856BBA" w:rsidP="00856BBA">
            <w:r>
              <w:t>What is the current training plan?</w:t>
            </w:r>
          </w:p>
          <w:p w14:paraId="6326AD29" w14:textId="77777777" w:rsidR="00856BBA" w:rsidRDefault="00856BBA" w:rsidP="0032475D"/>
        </w:tc>
        <w:tc>
          <w:tcPr>
            <w:tcW w:w="4680" w:type="dxa"/>
          </w:tcPr>
          <w:p w14:paraId="5DCDED63" w14:textId="0DB14966" w:rsidR="00856BBA" w:rsidRDefault="00E73462" w:rsidP="0032475D">
            <w:r>
              <w:t>There are two training plans. Please</w:t>
            </w:r>
            <w:r w:rsidR="00577B1C">
              <w:t xml:space="preserve"> see </w:t>
            </w:r>
            <w:r>
              <w:t>A</w:t>
            </w:r>
            <w:r w:rsidR="00577B1C">
              <w:t>ttachment</w:t>
            </w:r>
            <w:r w:rsidR="00D512E0">
              <w:t xml:space="preserve">s </w:t>
            </w:r>
            <w:r w:rsidR="002979BB">
              <w:t>1</w:t>
            </w:r>
            <w:r w:rsidR="00D512E0">
              <w:t xml:space="preserve"> &amp; </w:t>
            </w:r>
            <w:r w:rsidR="002979BB">
              <w:t>2</w:t>
            </w:r>
            <w:r w:rsidR="00D512E0">
              <w:t>.</w:t>
            </w:r>
          </w:p>
        </w:tc>
        <w:tc>
          <w:tcPr>
            <w:tcW w:w="3060" w:type="dxa"/>
          </w:tcPr>
          <w:p w14:paraId="4018D398" w14:textId="77777777" w:rsidR="00856BBA" w:rsidRDefault="00856BBA" w:rsidP="0032475D"/>
        </w:tc>
      </w:tr>
      <w:tr w:rsidR="00856BBA" w14:paraId="64520273" w14:textId="77777777" w:rsidTr="002A4C87">
        <w:trPr>
          <w:trHeight w:val="2240"/>
        </w:trPr>
        <w:tc>
          <w:tcPr>
            <w:tcW w:w="625" w:type="dxa"/>
          </w:tcPr>
          <w:p w14:paraId="6EA3472E" w14:textId="2A260F75" w:rsidR="00856BBA" w:rsidRDefault="00856BBA" w:rsidP="0032475D">
            <w:r>
              <w:t>11.</w:t>
            </w:r>
          </w:p>
        </w:tc>
        <w:tc>
          <w:tcPr>
            <w:tcW w:w="4770" w:type="dxa"/>
          </w:tcPr>
          <w:p w14:paraId="6BDCB7D3" w14:textId="77777777" w:rsidR="00856BBA" w:rsidRDefault="00856BBA" w:rsidP="00856BBA">
            <w:r>
              <w:t>On average, how many courses are conducted monthly and how many students per course?</w:t>
            </w:r>
          </w:p>
          <w:p w14:paraId="08EEACB2" w14:textId="77777777" w:rsidR="00856BBA" w:rsidRDefault="00856BBA" w:rsidP="0032475D"/>
        </w:tc>
        <w:tc>
          <w:tcPr>
            <w:tcW w:w="4680" w:type="dxa"/>
          </w:tcPr>
          <w:p w14:paraId="42503638" w14:textId="7841E014" w:rsidR="004F3475" w:rsidRDefault="00D512E0" w:rsidP="004F3475">
            <w:r>
              <w:t>Over the last year, there has been anywhere from 2-16 in-person or live virtual trainings offered per month. Attendees have ranged from 3- 52 with an average of 19.</w:t>
            </w:r>
          </w:p>
          <w:p w14:paraId="2C61C28A" w14:textId="77777777" w:rsidR="004F3475" w:rsidRDefault="004F3475" w:rsidP="004F3475"/>
          <w:p w14:paraId="4763DB3E" w14:textId="3D70FB87" w:rsidR="00936D83" w:rsidRDefault="004F3475" w:rsidP="004F3475">
            <w:r>
              <w:t xml:space="preserve">There are also approximately 500 courses completed per month through the </w:t>
            </w:r>
            <w:r w:rsidR="00C07E8B">
              <w:t xml:space="preserve">Relias </w:t>
            </w:r>
            <w:r>
              <w:t>L</w:t>
            </w:r>
            <w:r w:rsidR="00C07E8B">
              <w:t xml:space="preserve">earning </w:t>
            </w:r>
            <w:r>
              <w:t>M</w:t>
            </w:r>
            <w:r w:rsidR="00C07E8B">
              <w:t xml:space="preserve">anagement </w:t>
            </w:r>
            <w:r>
              <w:t>Sy</w:t>
            </w:r>
            <w:r w:rsidR="00C07E8B">
              <w:t>stem</w:t>
            </w:r>
            <w:r>
              <w:t>.</w:t>
            </w:r>
          </w:p>
        </w:tc>
        <w:tc>
          <w:tcPr>
            <w:tcW w:w="3060" w:type="dxa"/>
          </w:tcPr>
          <w:p w14:paraId="5CDEA44D" w14:textId="77777777" w:rsidR="00856BBA" w:rsidRDefault="00856BBA" w:rsidP="0032475D"/>
        </w:tc>
      </w:tr>
      <w:tr w:rsidR="00856BBA" w14:paraId="6F75466A" w14:textId="77777777" w:rsidTr="003137E7">
        <w:trPr>
          <w:trHeight w:val="980"/>
        </w:trPr>
        <w:tc>
          <w:tcPr>
            <w:tcW w:w="625" w:type="dxa"/>
          </w:tcPr>
          <w:p w14:paraId="09869588" w14:textId="4855544C" w:rsidR="00856BBA" w:rsidRDefault="00856BBA" w:rsidP="0032475D">
            <w:r>
              <w:t xml:space="preserve">12. </w:t>
            </w:r>
          </w:p>
        </w:tc>
        <w:tc>
          <w:tcPr>
            <w:tcW w:w="4770" w:type="dxa"/>
          </w:tcPr>
          <w:p w14:paraId="0B2340C0" w14:textId="24E621EC" w:rsidR="00856BBA" w:rsidRDefault="00856BBA" w:rsidP="002A4C87">
            <w:r>
              <w:t>Are there any restrictions for the format of any of the coursework, i.e., in-person, instructor facilitated webinar, asynchronous online training?</w:t>
            </w:r>
          </w:p>
        </w:tc>
        <w:tc>
          <w:tcPr>
            <w:tcW w:w="4680" w:type="dxa"/>
          </w:tcPr>
          <w:p w14:paraId="6277BE05" w14:textId="499518B3" w:rsidR="00856BBA" w:rsidRDefault="00577B1C" w:rsidP="0032475D">
            <w:r>
              <w:t>There are no restrictions</w:t>
            </w:r>
            <w:r w:rsidR="00AC7348">
              <w:t xml:space="preserve"> on the format, </w:t>
            </w:r>
            <w:proofErr w:type="gramStart"/>
            <w:r w:rsidR="00AC7348">
              <w:t>as long as</w:t>
            </w:r>
            <w:proofErr w:type="gramEnd"/>
            <w:r w:rsidR="00AC7348">
              <w:t xml:space="preserve"> the trainings ensure statewide accessibility.</w:t>
            </w:r>
          </w:p>
        </w:tc>
        <w:tc>
          <w:tcPr>
            <w:tcW w:w="3060" w:type="dxa"/>
          </w:tcPr>
          <w:p w14:paraId="26C1AF78" w14:textId="701AD9ED" w:rsidR="00856BBA" w:rsidRDefault="00AC7348" w:rsidP="0032475D">
            <w:r>
              <w:t>1.3.1.2 Courses/Trainings, Page 6</w:t>
            </w:r>
          </w:p>
        </w:tc>
      </w:tr>
      <w:tr w:rsidR="00856BBA" w14:paraId="0BCFBB27" w14:textId="77777777" w:rsidTr="002A4C87">
        <w:trPr>
          <w:trHeight w:val="890"/>
        </w:trPr>
        <w:tc>
          <w:tcPr>
            <w:tcW w:w="625" w:type="dxa"/>
          </w:tcPr>
          <w:p w14:paraId="07294C3D" w14:textId="6D9964C7" w:rsidR="00856BBA" w:rsidRDefault="00856BBA" w:rsidP="0032475D">
            <w:r>
              <w:t>13.</w:t>
            </w:r>
          </w:p>
        </w:tc>
        <w:tc>
          <w:tcPr>
            <w:tcW w:w="4770" w:type="dxa"/>
          </w:tcPr>
          <w:p w14:paraId="565E63D3" w14:textId="0896E29E" w:rsidR="00856BBA" w:rsidRDefault="00856BBA" w:rsidP="002A4C87">
            <w:r>
              <w:t>Can we get a copy of the contract with your current contractor for your Child Welfare Provider Training?</w:t>
            </w:r>
          </w:p>
        </w:tc>
        <w:tc>
          <w:tcPr>
            <w:tcW w:w="4680" w:type="dxa"/>
          </w:tcPr>
          <w:p w14:paraId="7E28812C" w14:textId="44DBE9B3" w:rsidR="00856BBA" w:rsidRDefault="002979BB" w:rsidP="0032475D">
            <w:r>
              <w:t>P</w:t>
            </w:r>
            <w:r w:rsidR="00AC7348">
              <w:t>lease see Attachment</w:t>
            </w:r>
            <w:r w:rsidR="00EB5508">
              <w:t xml:space="preserve"> </w:t>
            </w:r>
            <w:r>
              <w:t>3</w:t>
            </w:r>
            <w:r w:rsidR="00EB5508">
              <w:t>.</w:t>
            </w:r>
          </w:p>
        </w:tc>
        <w:tc>
          <w:tcPr>
            <w:tcW w:w="3060" w:type="dxa"/>
          </w:tcPr>
          <w:p w14:paraId="72F067EC" w14:textId="77777777" w:rsidR="00856BBA" w:rsidRDefault="00856BBA" w:rsidP="0032475D"/>
        </w:tc>
      </w:tr>
      <w:tr w:rsidR="00856BBA" w14:paraId="6A93E02F" w14:textId="77777777" w:rsidTr="002A4C87">
        <w:trPr>
          <w:trHeight w:val="2060"/>
        </w:trPr>
        <w:tc>
          <w:tcPr>
            <w:tcW w:w="625" w:type="dxa"/>
          </w:tcPr>
          <w:p w14:paraId="6489FBC6" w14:textId="1B15B46B" w:rsidR="00856BBA" w:rsidRDefault="00856BBA" w:rsidP="0032475D">
            <w:r>
              <w:lastRenderedPageBreak/>
              <w:t xml:space="preserve">14. </w:t>
            </w:r>
          </w:p>
        </w:tc>
        <w:tc>
          <w:tcPr>
            <w:tcW w:w="4770" w:type="dxa"/>
          </w:tcPr>
          <w:p w14:paraId="1C8CCE2C" w14:textId="44EA4312" w:rsidR="00856BBA" w:rsidRDefault="00856BBA" w:rsidP="00856BBA">
            <w:r>
              <w:t>Is this an all or nothing contract, or could the bidding agency partner with another agency to provide services?</w:t>
            </w:r>
          </w:p>
        </w:tc>
        <w:tc>
          <w:tcPr>
            <w:tcW w:w="4680" w:type="dxa"/>
          </w:tcPr>
          <w:p w14:paraId="074BB8EB" w14:textId="403F0C3D" w:rsidR="0088700B" w:rsidRDefault="0088700B" w:rsidP="0088700B">
            <w:r>
              <w:t xml:space="preserve">Per RFP section </w:t>
            </w:r>
            <w:r w:rsidRPr="0088700B">
              <w:rPr>
                <w:i/>
                <w:iCs/>
              </w:rPr>
              <w:t>2.32 Use of Subcontractors</w:t>
            </w:r>
            <w:r>
              <w:t xml:space="preserve"> 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0CE2F65" w14:textId="7F01C64A" w:rsidR="00856BBA" w:rsidRDefault="00856BBA" w:rsidP="0032475D"/>
        </w:tc>
        <w:tc>
          <w:tcPr>
            <w:tcW w:w="3060" w:type="dxa"/>
          </w:tcPr>
          <w:p w14:paraId="60FD257C" w14:textId="092B7667" w:rsidR="00856BBA" w:rsidRDefault="00824E42" w:rsidP="0032475D">
            <w:r>
              <w:t>Section 2.32, Pg. 14</w:t>
            </w:r>
          </w:p>
        </w:tc>
      </w:tr>
    </w:tbl>
    <w:p w14:paraId="066BFF9E" w14:textId="7980ECC0" w:rsidR="00124889" w:rsidRPr="00127DEA" w:rsidRDefault="00124889" w:rsidP="00BF0D14"/>
    <w:sectPr w:rsidR="00124889" w:rsidRPr="00127DEA" w:rsidSect="002A4C87">
      <w:headerReference w:type="default" r:id="rId11"/>
      <w:footerReference w:type="default" r:id="rId12"/>
      <w:headerReference w:type="first" r:id="rId13"/>
      <w:footerReference w:type="first" r:id="rId14"/>
      <w:pgSz w:w="15840" w:h="12240" w:orient="landscape" w:code="1"/>
      <w:pgMar w:top="1440" w:right="1350" w:bottom="0" w:left="1440" w:header="0" w:footer="2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DC68" w14:textId="77777777" w:rsidR="00C63EDB" w:rsidRDefault="00C63EDB" w:rsidP="005D22B0">
      <w:pPr>
        <w:spacing w:after="0" w:line="240" w:lineRule="auto"/>
      </w:pPr>
      <w:r>
        <w:separator/>
      </w:r>
    </w:p>
  </w:endnote>
  <w:endnote w:type="continuationSeparator" w:id="0">
    <w:p w14:paraId="5E40B137" w14:textId="77777777" w:rsidR="00C63EDB" w:rsidRDefault="00C63EDB"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6C00" w14:textId="77A39846" w:rsidR="00124889" w:rsidRPr="00124889" w:rsidRDefault="00124889">
    <w:pPr>
      <w:pStyle w:val="Footer"/>
      <w:jc w:val="center"/>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7A6F" w14:textId="1882AD78" w:rsidR="00124889" w:rsidRPr="00124889" w:rsidRDefault="002A4C87" w:rsidP="002A4C87">
    <w:pPr>
      <w:pStyle w:val="Footer"/>
      <w:jc w:val="center"/>
      <w:rPr>
        <w:color w:val="7F7F7F" w:themeColor="text1" w:themeTint="80"/>
      </w:rPr>
    </w:pPr>
    <w:r>
      <w:rPr>
        <w:color w:val="7F7F7F" w:themeColor="text1" w:themeTint="80"/>
      </w:rPr>
      <w:t xml:space="preserve"> </w:t>
    </w:r>
  </w:p>
  <w:p w14:paraId="7B2CBACD" w14:textId="77777777" w:rsidR="00124889" w:rsidRDefault="0012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0BF3" w14:textId="77777777" w:rsidR="00C63EDB" w:rsidRDefault="00C63EDB" w:rsidP="005D22B0">
      <w:pPr>
        <w:spacing w:after="0" w:line="240" w:lineRule="auto"/>
      </w:pPr>
      <w:r>
        <w:separator/>
      </w:r>
    </w:p>
  </w:footnote>
  <w:footnote w:type="continuationSeparator" w:id="0">
    <w:p w14:paraId="244FE6CC" w14:textId="77777777" w:rsidR="00C63EDB" w:rsidRDefault="00C63EDB"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56D22A71" w:rsidR="00FD1338" w:rsidRDefault="00FD1338" w:rsidP="00F7513C">
    <w:pPr>
      <w:pStyle w:val="Header"/>
      <w:tabs>
        <w:tab w:val="clear" w:pos="4680"/>
        <w:tab w:val="clear" w:pos="9360"/>
        <w:tab w:val="right" w:pos="10080"/>
      </w:tabs>
      <w:spacing w:before="240" w:after="120"/>
      <w:rPr>
        <w:rFonts w:ascii="Franklin Gothic Book" w:hAnsi="Franklin Gothic Book"/>
        <w:color w:val="002B4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183C" w14:textId="0A5AF3C4" w:rsidR="00124889" w:rsidRDefault="004C04AD">
    <w:pPr>
      <w:pStyle w:val="Header"/>
    </w:pPr>
    <w:r>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25B77B58" wp14:editId="6390D66C">
              <wp:simplePos x="0" y="0"/>
              <wp:positionH relativeFrom="column">
                <wp:posOffset>-434975</wp:posOffset>
              </wp:positionH>
              <wp:positionV relativeFrom="margin">
                <wp:posOffset>-718820</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A3C1B7B" id="Group 9" o:spid="_x0000_s1026" style="position:absolute;margin-left:-34.25pt;margin-top:-56.6pt;width:0;height:424.8pt;z-index:251660288;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r>
      <w:rPr>
        <w:rFonts w:ascii="Franklin Gothic Book" w:hAnsi="Franklin Gothic Book"/>
        <w:noProof/>
        <w:color w:val="002B49"/>
        <w:sz w:val="20"/>
        <w:szCs w:val="20"/>
      </w:rPr>
      <w:drawing>
        <wp:anchor distT="0" distB="0" distL="114300" distR="114300" simplePos="0" relativeHeight="251659264" behindDoc="1" locked="0" layoutInCell="1" allowOverlap="1" wp14:anchorId="0973ACFD" wp14:editId="39F3741C">
          <wp:simplePos x="0" y="0"/>
          <wp:positionH relativeFrom="column">
            <wp:posOffset>-215265</wp:posOffset>
          </wp:positionH>
          <wp:positionV relativeFrom="paragraph">
            <wp:posOffset>440055</wp:posOffset>
          </wp:positionV>
          <wp:extent cx="2336800" cy="568960"/>
          <wp:effectExtent l="0" t="0" r="6350" b="2540"/>
          <wp:wrapTight wrapText="bothSides">
            <wp:wrapPolygon edited="0">
              <wp:start x="0" y="0"/>
              <wp:lineTo x="0" y="20973"/>
              <wp:lineTo x="5107" y="20973"/>
              <wp:lineTo x="21483" y="15911"/>
              <wp:lineTo x="21483" y="8679"/>
              <wp:lineTo x="20602" y="5786"/>
              <wp:lineTo x="1848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5233D7B"/>
    <w:multiLevelType w:val="hybridMultilevel"/>
    <w:tmpl w:val="B5E8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2791">
    <w:abstractNumId w:val="4"/>
  </w:num>
  <w:num w:numId="2" w16cid:durableId="1824080676">
    <w:abstractNumId w:val="1"/>
  </w:num>
  <w:num w:numId="3" w16cid:durableId="1951275286">
    <w:abstractNumId w:val="0"/>
  </w:num>
  <w:num w:numId="4" w16cid:durableId="1799109209">
    <w:abstractNumId w:val="3"/>
  </w:num>
  <w:num w:numId="5" w16cid:durableId="1491826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7154"/>
    <w:rsid w:val="000133C3"/>
    <w:rsid w:val="000313F9"/>
    <w:rsid w:val="0003374E"/>
    <w:rsid w:val="0003498C"/>
    <w:rsid w:val="00053D5A"/>
    <w:rsid w:val="000560C3"/>
    <w:rsid w:val="00087640"/>
    <w:rsid w:val="000B097E"/>
    <w:rsid w:val="000B3C14"/>
    <w:rsid w:val="000D21C4"/>
    <w:rsid w:val="001058CF"/>
    <w:rsid w:val="00114B81"/>
    <w:rsid w:val="00124889"/>
    <w:rsid w:val="00127DEA"/>
    <w:rsid w:val="001306ED"/>
    <w:rsid w:val="0013128A"/>
    <w:rsid w:val="00162A4C"/>
    <w:rsid w:val="001A3616"/>
    <w:rsid w:val="001E7833"/>
    <w:rsid w:val="001F4AF4"/>
    <w:rsid w:val="001F66B9"/>
    <w:rsid w:val="0022178A"/>
    <w:rsid w:val="00230AD8"/>
    <w:rsid w:val="002451C4"/>
    <w:rsid w:val="0026731F"/>
    <w:rsid w:val="002722ED"/>
    <w:rsid w:val="00293E51"/>
    <w:rsid w:val="0029741A"/>
    <w:rsid w:val="002979BB"/>
    <w:rsid w:val="002A4C87"/>
    <w:rsid w:val="002B60A4"/>
    <w:rsid w:val="002F3C9E"/>
    <w:rsid w:val="002F7F80"/>
    <w:rsid w:val="003137E7"/>
    <w:rsid w:val="0032475D"/>
    <w:rsid w:val="00324E94"/>
    <w:rsid w:val="00331774"/>
    <w:rsid w:val="003334BB"/>
    <w:rsid w:val="00337446"/>
    <w:rsid w:val="00344F13"/>
    <w:rsid w:val="003A1CA1"/>
    <w:rsid w:val="003E4677"/>
    <w:rsid w:val="003F209C"/>
    <w:rsid w:val="0041746C"/>
    <w:rsid w:val="004216DB"/>
    <w:rsid w:val="00426266"/>
    <w:rsid w:val="0043274C"/>
    <w:rsid w:val="004471AB"/>
    <w:rsid w:val="004A6526"/>
    <w:rsid w:val="004C04AD"/>
    <w:rsid w:val="004D6540"/>
    <w:rsid w:val="004F3475"/>
    <w:rsid w:val="005141BF"/>
    <w:rsid w:val="00541D3B"/>
    <w:rsid w:val="00563B68"/>
    <w:rsid w:val="005751A7"/>
    <w:rsid w:val="0057726F"/>
    <w:rsid w:val="00577B1C"/>
    <w:rsid w:val="00593A41"/>
    <w:rsid w:val="005D22B0"/>
    <w:rsid w:val="005E22B6"/>
    <w:rsid w:val="005E4071"/>
    <w:rsid w:val="00615A2C"/>
    <w:rsid w:val="00666BFD"/>
    <w:rsid w:val="00675822"/>
    <w:rsid w:val="006820F5"/>
    <w:rsid w:val="006A6738"/>
    <w:rsid w:val="006C2BF4"/>
    <w:rsid w:val="006C4E7D"/>
    <w:rsid w:val="006E1779"/>
    <w:rsid w:val="006F5E6B"/>
    <w:rsid w:val="007328FC"/>
    <w:rsid w:val="007426CB"/>
    <w:rsid w:val="00743D5B"/>
    <w:rsid w:val="007579CC"/>
    <w:rsid w:val="00765D15"/>
    <w:rsid w:val="007B5936"/>
    <w:rsid w:val="007B7C9E"/>
    <w:rsid w:val="007F7641"/>
    <w:rsid w:val="00803832"/>
    <w:rsid w:val="00824E42"/>
    <w:rsid w:val="00846CD8"/>
    <w:rsid w:val="00856BBA"/>
    <w:rsid w:val="008826C2"/>
    <w:rsid w:val="0088700B"/>
    <w:rsid w:val="00887581"/>
    <w:rsid w:val="00892846"/>
    <w:rsid w:val="008B00EA"/>
    <w:rsid w:val="008B6287"/>
    <w:rsid w:val="008F1C1C"/>
    <w:rsid w:val="00936D83"/>
    <w:rsid w:val="00961562"/>
    <w:rsid w:val="00971B25"/>
    <w:rsid w:val="00981E80"/>
    <w:rsid w:val="00A121A6"/>
    <w:rsid w:val="00A7034D"/>
    <w:rsid w:val="00AC7348"/>
    <w:rsid w:val="00AD764E"/>
    <w:rsid w:val="00AE0867"/>
    <w:rsid w:val="00AE0DE1"/>
    <w:rsid w:val="00AE7BBF"/>
    <w:rsid w:val="00B2029D"/>
    <w:rsid w:val="00B2731E"/>
    <w:rsid w:val="00B3630F"/>
    <w:rsid w:val="00B55360"/>
    <w:rsid w:val="00B665E5"/>
    <w:rsid w:val="00BB3B82"/>
    <w:rsid w:val="00BF0D14"/>
    <w:rsid w:val="00C07E8B"/>
    <w:rsid w:val="00C17099"/>
    <w:rsid w:val="00C216B0"/>
    <w:rsid w:val="00C21B63"/>
    <w:rsid w:val="00C50738"/>
    <w:rsid w:val="00C63EDB"/>
    <w:rsid w:val="00C827C8"/>
    <w:rsid w:val="00D0771E"/>
    <w:rsid w:val="00D12E43"/>
    <w:rsid w:val="00D512E0"/>
    <w:rsid w:val="00D86E4A"/>
    <w:rsid w:val="00DA1894"/>
    <w:rsid w:val="00DB0D6C"/>
    <w:rsid w:val="00DB1CB2"/>
    <w:rsid w:val="00DB415C"/>
    <w:rsid w:val="00DE11A8"/>
    <w:rsid w:val="00DF3DC4"/>
    <w:rsid w:val="00DF684D"/>
    <w:rsid w:val="00DF7A8F"/>
    <w:rsid w:val="00E259C1"/>
    <w:rsid w:val="00E30141"/>
    <w:rsid w:val="00E4398F"/>
    <w:rsid w:val="00E4733D"/>
    <w:rsid w:val="00E63190"/>
    <w:rsid w:val="00E720A6"/>
    <w:rsid w:val="00E73462"/>
    <w:rsid w:val="00E758E7"/>
    <w:rsid w:val="00E95446"/>
    <w:rsid w:val="00E96265"/>
    <w:rsid w:val="00EB5508"/>
    <w:rsid w:val="00F424A3"/>
    <w:rsid w:val="00F44180"/>
    <w:rsid w:val="00F7513C"/>
    <w:rsid w:val="00F86360"/>
    <w:rsid w:val="00FC531F"/>
    <w:rsid w:val="00FC6B1F"/>
    <w:rsid w:val="00FD1338"/>
    <w:rsid w:val="00FD1D82"/>
    <w:rsid w:val="00FF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1C"/>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8B6287"/>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8B6287"/>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paragraph" w:styleId="NoSpacing">
    <w:name w:val="No Spacing"/>
    <w:link w:val="NoSpacingChar"/>
    <w:uiPriority w:val="1"/>
    <w:qFormat/>
    <w:rsid w:val="00DF7A8F"/>
    <w:pPr>
      <w:spacing w:after="0" w:line="240" w:lineRule="auto"/>
    </w:pPr>
    <w:rPr>
      <w:rFonts w:eastAsiaTheme="minorEastAsia"/>
    </w:rPr>
  </w:style>
  <w:style w:type="character" w:customStyle="1" w:styleId="NoSpacingChar">
    <w:name w:val="No Spacing Char"/>
    <w:basedOn w:val="DefaultParagraphFont"/>
    <w:link w:val="NoSpacing"/>
    <w:uiPriority w:val="1"/>
    <w:rsid w:val="00DF7A8F"/>
    <w:rPr>
      <w:rFonts w:eastAsiaTheme="minorEastAsia"/>
    </w:rPr>
  </w:style>
  <w:style w:type="paragraph" w:styleId="ListParagraph">
    <w:name w:val="List Paragraph"/>
    <w:basedOn w:val="Normal"/>
    <w:uiPriority w:val="34"/>
    <w:qFormat/>
    <w:rsid w:val="00DF7A8F"/>
    <w:pPr>
      <w:ind w:left="720"/>
      <w:contextualSpacing/>
    </w:pPr>
  </w:style>
  <w:style w:type="paragraph" w:customStyle="1" w:styleId="H1">
    <w:name w:val="H1"/>
    <w:basedOn w:val="NormalWeb"/>
    <w:link w:val="H1Char"/>
    <w:qFormat/>
    <w:rsid w:val="008F1C1C"/>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customStyle="1" w:styleId="H2">
    <w:name w:val="H2"/>
    <w:basedOn w:val="NormalWeb"/>
    <w:link w:val="H2Char"/>
    <w:qFormat/>
    <w:rsid w:val="008B6287"/>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character" w:customStyle="1" w:styleId="H1Char">
    <w:name w:val="H1 Char"/>
    <w:basedOn w:val="NormalWebChar"/>
    <w:link w:val="H1"/>
    <w:rsid w:val="008F1C1C"/>
    <w:rPr>
      <w:rFonts w:ascii="Gill Sans MT" w:eastAsia="Times New Roman" w:hAnsi="Gill Sans MT" w:cs="Helvetica"/>
      <w:color w:val="1C365F"/>
      <w:sz w:val="48"/>
      <w:szCs w:val="80"/>
      <w:shd w:val="clear" w:color="auto" w:fill="FFFFFF"/>
    </w:rPr>
  </w:style>
  <w:style w:type="character" w:customStyle="1" w:styleId="H2Char">
    <w:name w:val="H2 Char"/>
    <w:basedOn w:val="NormalWebChar"/>
    <w:link w:val="H2"/>
    <w:rsid w:val="008B6287"/>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8B6287"/>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8B6287"/>
    <w:pPr>
      <w:shd w:val="clear" w:color="auto" w:fill="FFFFFF"/>
      <w:spacing w:before="0" w:beforeAutospacing="0" w:after="0" w:afterAutospacing="0"/>
    </w:pPr>
    <w:rPr>
      <w:rFonts w:ascii="Gill Sans MT" w:hAnsi="Gill Sans MT" w:cs="Helvetica"/>
      <w:b/>
      <w:color w:val="404040" w:themeColor="text1" w:themeTint="BF"/>
    </w:rPr>
  </w:style>
  <w:style w:type="character" w:customStyle="1" w:styleId="H3Char">
    <w:name w:val="H3 Char"/>
    <w:basedOn w:val="NormalWebChar"/>
    <w:link w:val="H3"/>
    <w:rsid w:val="008B6287"/>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8B6287"/>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basedOn w:val="NormalWebChar"/>
    <w:link w:val="H4"/>
    <w:rsid w:val="008B6287"/>
    <w:rPr>
      <w:rFonts w:ascii="Gill Sans MT" w:eastAsia="Times New Roman" w:hAnsi="Gill Sans MT" w:cs="Helvetica"/>
      <w:b/>
      <w:color w:val="404040" w:themeColor="text1" w:themeTint="BF"/>
      <w:sz w:val="24"/>
      <w:szCs w:val="24"/>
      <w:shd w:val="clear" w:color="auto" w:fill="FFFFFF"/>
    </w:rPr>
  </w:style>
  <w:style w:type="character" w:customStyle="1" w:styleId="H5Char">
    <w:name w:val="H5 Char"/>
    <w:basedOn w:val="NormalWebChar"/>
    <w:link w:val="H5"/>
    <w:rsid w:val="008B6287"/>
    <w:rPr>
      <w:rFonts w:ascii="Gill Sans MT" w:eastAsia="Times New Roman" w:hAnsi="Gill Sans MT" w:cs="Helvetica"/>
      <w:b/>
      <w:bCs/>
      <w:color w:val="A72740"/>
      <w:sz w:val="24"/>
      <w:szCs w:val="24"/>
      <w:shd w:val="clear" w:color="auto" w:fill="FFFFFF"/>
    </w:rPr>
  </w:style>
  <w:style w:type="table" w:styleId="TableGrid">
    <w:name w:val="Table Grid"/>
    <w:basedOn w:val="TableNormal"/>
    <w:uiPriority w:val="39"/>
    <w:rsid w:val="006C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0738"/>
    <w:rPr>
      <w:sz w:val="16"/>
      <w:szCs w:val="16"/>
    </w:rPr>
  </w:style>
  <w:style w:type="paragraph" w:styleId="CommentText">
    <w:name w:val="annotation text"/>
    <w:basedOn w:val="Normal"/>
    <w:link w:val="CommentTextChar"/>
    <w:uiPriority w:val="99"/>
    <w:unhideWhenUsed/>
    <w:rsid w:val="00C50738"/>
    <w:pPr>
      <w:spacing w:line="240" w:lineRule="auto"/>
    </w:pPr>
    <w:rPr>
      <w:sz w:val="20"/>
      <w:szCs w:val="20"/>
    </w:rPr>
  </w:style>
  <w:style w:type="character" w:customStyle="1" w:styleId="CommentTextChar">
    <w:name w:val="Comment Text Char"/>
    <w:basedOn w:val="DefaultParagraphFont"/>
    <w:link w:val="CommentText"/>
    <w:uiPriority w:val="99"/>
    <w:rsid w:val="00C50738"/>
    <w:rPr>
      <w:sz w:val="20"/>
      <w:szCs w:val="20"/>
    </w:rPr>
  </w:style>
  <w:style w:type="paragraph" w:styleId="CommentSubject">
    <w:name w:val="annotation subject"/>
    <w:basedOn w:val="CommentText"/>
    <w:next w:val="CommentText"/>
    <w:link w:val="CommentSubjectChar"/>
    <w:uiPriority w:val="99"/>
    <w:semiHidden/>
    <w:unhideWhenUsed/>
    <w:rsid w:val="00C50738"/>
    <w:rPr>
      <w:b/>
      <w:bCs/>
    </w:rPr>
  </w:style>
  <w:style w:type="character" w:customStyle="1" w:styleId="CommentSubjectChar">
    <w:name w:val="Comment Subject Char"/>
    <w:basedOn w:val="CommentTextChar"/>
    <w:link w:val="CommentSubject"/>
    <w:uiPriority w:val="99"/>
    <w:semiHidden/>
    <w:rsid w:val="00C50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79932">
      <w:bodyDiv w:val="1"/>
      <w:marLeft w:val="0"/>
      <w:marRight w:val="0"/>
      <w:marTop w:val="0"/>
      <w:marBottom w:val="0"/>
      <w:divBdr>
        <w:top w:val="none" w:sz="0" w:space="0" w:color="auto"/>
        <w:left w:val="none" w:sz="0" w:space="0" w:color="auto"/>
        <w:bottom w:val="none" w:sz="0" w:space="0" w:color="auto"/>
        <w:right w:val="none" w:sz="0" w:space="0" w:color="auto"/>
      </w:divBdr>
    </w:div>
    <w:div w:id="612638527">
      <w:bodyDiv w:val="1"/>
      <w:marLeft w:val="0"/>
      <w:marRight w:val="0"/>
      <w:marTop w:val="0"/>
      <w:marBottom w:val="0"/>
      <w:divBdr>
        <w:top w:val="none" w:sz="0" w:space="0" w:color="auto"/>
        <w:left w:val="none" w:sz="0" w:space="0" w:color="auto"/>
        <w:bottom w:val="none" w:sz="0" w:space="0" w:color="auto"/>
        <w:right w:val="none" w:sz="0" w:space="0" w:color="auto"/>
      </w:divBdr>
    </w:div>
    <w:div w:id="755984141">
      <w:bodyDiv w:val="1"/>
      <w:marLeft w:val="0"/>
      <w:marRight w:val="0"/>
      <w:marTop w:val="0"/>
      <w:marBottom w:val="0"/>
      <w:divBdr>
        <w:top w:val="none" w:sz="0" w:space="0" w:color="auto"/>
        <w:left w:val="none" w:sz="0" w:space="0" w:color="auto"/>
        <w:bottom w:val="none" w:sz="0" w:space="0" w:color="auto"/>
        <w:right w:val="none" w:sz="0" w:space="0" w:color="auto"/>
      </w:divBdr>
    </w:div>
    <w:div w:id="809594826">
      <w:bodyDiv w:val="1"/>
      <w:marLeft w:val="0"/>
      <w:marRight w:val="0"/>
      <w:marTop w:val="0"/>
      <w:marBottom w:val="0"/>
      <w:divBdr>
        <w:top w:val="none" w:sz="0" w:space="0" w:color="auto"/>
        <w:left w:val="none" w:sz="0" w:space="0" w:color="auto"/>
        <w:bottom w:val="none" w:sz="0" w:space="0" w:color="auto"/>
        <w:right w:val="none" w:sz="0" w:space="0" w:color="auto"/>
      </w:divBdr>
    </w:div>
    <w:div w:id="827483353">
      <w:bodyDiv w:val="1"/>
      <w:marLeft w:val="0"/>
      <w:marRight w:val="0"/>
      <w:marTop w:val="0"/>
      <w:marBottom w:val="0"/>
      <w:divBdr>
        <w:top w:val="none" w:sz="0" w:space="0" w:color="auto"/>
        <w:left w:val="none" w:sz="0" w:space="0" w:color="auto"/>
        <w:bottom w:val="none" w:sz="0" w:space="0" w:color="auto"/>
        <w:right w:val="none" w:sz="0" w:space="0" w:color="auto"/>
      </w:divBdr>
    </w:div>
    <w:div w:id="910432346">
      <w:bodyDiv w:val="1"/>
      <w:marLeft w:val="0"/>
      <w:marRight w:val="0"/>
      <w:marTop w:val="0"/>
      <w:marBottom w:val="0"/>
      <w:divBdr>
        <w:top w:val="none" w:sz="0" w:space="0" w:color="auto"/>
        <w:left w:val="none" w:sz="0" w:space="0" w:color="auto"/>
        <w:bottom w:val="none" w:sz="0" w:space="0" w:color="auto"/>
        <w:right w:val="none" w:sz="0" w:space="0" w:color="auto"/>
      </w:divBdr>
    </w:div>
    <w:div w:id="1217163404">
      <w:bodyDiv w:val="1"/>
      <w:marLeft w:val="0"/>
      <w:marRight w:val="0"/>
      <w:marTop w:val="0"/>
      <w:marBottom w:val="0"/>
      <w:divBdr>
        <w:top w:val="none" w:sz="0" w:space="0" w:color="auto"/>
        <w:left w:val="none" w:sz="0" w:space="0" w:color="auto"/>
        <w:bottom w:val="none" w:sz="0" w:space="0" w:color="auto"/>
        <w:right w:val="none" w:sz="0" w:space="0" w:color="auto"/>
      </w:divBdr>
    </w:div>
    <w:div w:id="1413624569">
      <w:bodyDiv w:val="1"/>
      <w:marLeft w:val="0"/>
      <w:marRight w:val="0"/>
      <w:marTop w:val="0"/>
      <w:marBottom w:val="0"/>
      <w:divBdr>
        <w:top w:val="none" w:sz="0" w:space="0" w:color="auto"/>
        <w:left w:val="none" w:sz="0" w:space="0" w:color="auto"/>
        <w:bottom w:val="none" w:sz="0" w:space="0" w:color="auto"/>
        <w:right w:val="none" w:sz="0" w:space="0" w:color="auto"/>
      </w:divBdr>
    </w:div>
    <w:div w:id="1421829156">
      <w:bodyDiv w:val="1"/>
      <w:marLeft w:val="0"/>
      <w:marRight w:val="0"/>
      <w:marTop w:val="0"/>
      <w:marBottom w:val="0"/>
      <w:divBdr>
        <w:top w:val="none" w:sz="0" w:space="0" w:color="auto"/>
        <w:left w:val="none" w:sz="0" w:space="0" w:color="auto"/>
        <w:bottom w:val="none" w:sz="0" w:space="0" w:color="auto"/>
        <w:right w:val="none" w:sz="0" w:space="0" w:color="auto"/>
      </w:divBdr>
    </w:div>
    <w:div w:id="21140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5" ma:contentTypeDescription="Create a new document." ma:contentTypeScope="" ma:versionID="7bad095a0f10d6d29cf126018760eadc">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12b586f082cbf8c54868260e951167ea"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ogos"/>
          <xsd:enumeration value="Colors"/>
          <xsd:enumeration value="Typography"/>
          <xsd:enumeration value="Photos"/>
        </xsd:restriction>
      </xsd:simpleType>
    </xsd:element>
    <xsd:element name="DescriptionofItem" ma:index="9" nillable="true" ma:displayName="Description of Item" ma:format="Dropdown" ma:internalName="DescriptionofItem">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 xsi:nil="true"/>
    <DescriptionofItem xmlns="f88e24f3-da62-4d13-8742-1b7075cad43b" xsi:nil="true"/>
    <TaxCatchAll xmlns="07f02910-0123-428f-bbba-f09bb309b044" xsi:nil="true"/>
  </documentManagement>
</p:properties>
</file>

<file path=customXml/itemProps1.xml><?xml version="1.0" encoding="utf-8"?>
<ds:datastoreItem xmlns:ds="http://schemas.openxmlformats.org/officeDocument/2006/customXml" ds:itemID="{48C96E66-0D66-46C5-A3BE-F913E0A7E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51B68-8316-4EB6-AC2C-CFCBFFFFF1AB}">
  <ds:schemaRefs>
    <ds:schemaRef ds:uri="http://schemas.microsoft.com/sharepoint/v3/contenttype/forms"/>
  </ds:schemaRefs>
</ds:datastoreItem>
</file>

<file path=customXml/itemProps3.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4.xml><?xml version="1.0" encoding="utf-8"?>
<ds:datastoreItem xmlns:ds="http://schemas.openxmlformats.org/officeDocument/2006/customXml" ds:itemID="{48177A76-E97D-4904-B524-C407237141C4}">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Mathes, Melanie</cp:lastModifiedBy>
  <cp:revision>22</cp:revision>
  <cp:lastPrinted>2022-06-17T14:00:00Z</cp:lastPrinted>
  <dcterms:created xsi:type="dcterms:W3CDTF">2022-12-27T21:38:00Z</dcterms:created>
  <dcterms:modified xsi:type="dcterms:W3CDTF">2023-01-05T20:18:00Z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