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BC26" w14:textId="0C2E34A8" w:rsidR="006B4FFF" w:rsidRPr="000007C5" w:rsidRDefault="006E60C9" w:rsidP="000007C5">
      <w:pPr>
        <w:jc w:val="center"/>
        <w:rPr>
          <w:b/>
          <w:bCs/>
        </w:rPr>
      </w:pPr>
      <w:r w:rsidRPr="000007C5">
        <w:rPr>
          <w:b/>
          <w:bCs/>
        </w:rPr>
        <w:t>DCATSA472006: Youth Mental Health and Crisis Intervention</w:t>
      </w:r>
    </w:p>
    <w:p w14:paraId="0A09FE52" w14:textId="77777777" w:rsidR="006E60C9" w:rsidRDefault="006E60C9" w:rsidP="006E60C9"/>
    <w:p w14:paraId="45B83B27" w14:textId="1BE70DD2" w:rsidR="006E60C9" w:rsidRDefault="006E60C9" w:rsidP="006E60C9">
      <w:r>
        <w:t>1.3.2 Performance Measures, p. 4</w:t>
      </w:r>
      <w:r>
        <w:tab/>
      </w:r>
    </w:p>
    <w:p w14:paraId="45B65332" w14:textId="77777777" w:rsidR="006E60C9" w:rsidRDefault="006E60C9" w:rsidP="006E60C9">
      <w:r>
        <w:t xml:space="preserve">Performance measures 1, 2, 3 &amp; 5 require 100% to meet </w:t>
      </w:r>
      <w:proofErr w:type="gramStart"/>
      <w:r>
        <w:t>the expectations</w:t>
      </w:r>
      <w:proofErr w:type="gramEnd"/>
      <w:r>
        <w:t xml:space="preserve">. 100% metrics are rarely achievable in crisis work as services are voluntary, families disengage, etc. </w:t>
      </w:r>
    </w:p>
    <w:p w14:paraId="5FD4A5B0" w14:textId="7D4B1D77" w:rsidR="006E60C9" w:rsidRDefault="006E60C9" w:rsidP="006E60C9">
      <w:r>
        <w:t>Recommended Change:</w:t>
      </w:r>
    </w:p>
    <w:p w14:paraId="10A7F713" w14:textId="7BE5333D" w:rsidR="006E60C9" w:rsidRDefault="006E60C9" w:rsidP="006E60C9">
      <w:r>
        <w:t>Continuing with current Linn County DCAT funded Youth Mental Health Services project percentages  (PM 1:95%, PM 2: 80%, PM 3:90%, PM 5:80%), or use what was identified in the amended RFP released July 2, 2024 (Amended DCAT4-25-015) ( PM 1: 95%, PM 2: 90%, PM 3:90%, PM 5:90%)</w:t>
      </w:r>
    </w:p>
    <w:p w14:paraId="0B9E9196" w14:textId="48ACD544" w:rsidR="005E4DA8" w:rsidRDefault="005E4DA8" w:rsidP="006E60C9">
      <w:pPr>
        <w:rPr>
          <w:b/>
          <w:bCs/>
        </w:rPr>
      </w:pPr>
      <w:r w:rsidRPr="000007C5">
        <w:rPr>
          <w:b/>
          <w:bCs/>
        </w:rPr>
        <w:t xml:space="preserve">Answer: </w:t>
      </w:r>
      <w:r w:rsidR="006601FB">
        <w:rPr>
          <w:b/>
          <w:bCs/>
        </w:rPr>
        <w:t xml:space="preserve">After further consideration, we would agree that 100% </w:t>
      </w:r>
      <w:proofErr w:type="gramStart"/>
      <w:r w:rsidR="006601FB">
        <w:rPr>
          <w:b/>
          <w:bCs/>
        </w:rPr>
        <w:t>metrics</w:t>
      </w:r>
      <w:proofErr w:type="gramEnd"/>
      <w:r w:rsidR="006601FB">
        <w:rPr>
          <w:b/>
          <w:bCs/>
        </w:rPr>
        <w:t xml:space="preserve"> when working with voluntary </w:t>
      </w:r>
      <w:proofErr w:type="gramStart"/>
      <w:r w:rsidR="006601FB">
        <w:rPr>
          <w:b/>
          <w:bCs/>
        </w:rPr>
        <w:t>families it is</w:t>
      </w:r>
      <w:proofErr w:type="gramEnd"/>
      <w:r w:rsidR="006601FB">
        <w:rPr>
          <w:b/>
          <w:bCs/>
        </w:rPr>
        <w:t xml:space="preserve"> nearly impossible to achieve. Therefore, we are going to amend the RFP Performance measures to the </w:t>
      </w:r>
      <w:proofErr w:type="gramStart"/>
      <w:r w:rsidR="006601FB">
        <w:rPr>
          <w:b/>
          <w:bCs/>
        </w:rPr>
        <w:t>following :</w:t>
      </w:r>
      <w:proofErr w:type="gramEnd"/>
    </w:p>
    <w:p w14:paraId="5ACFE7AD" w14:textId="77777777" w:rsidR="006601FB" w:rsidRP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  <w:rPr>
          <w:rStyle w:val="ContractLevel2Char"/>
          <w:rFonts w:ascii="Arial" w:hAnsi="Arial" w:cs="Arial"/>
          <w:bCs/>
          <w:i w:val="0"/>
        </w:rPr>
      </w:pPr>
      <w:r w:rsidRPr="006601FB">
        <w:rPr>
          <w:rStyle w:val="ContractLevel2Char"/>
          <w:rFonts w:ascii="Arial" w:hAnsi="Arial" w:cs="Arial"/>
          <w:bCs/>
          <w:i w:val="0"/>
        </w:rPr>
        <w:t>95</w:t>
      </w:r>
      <w:r w:rsidRPr="006601FB">
        <w:rPr>
          <w:rStyle w:val="ContractLevel2Char"/>
          <w:rFonts w:ascii="Arial" w:hAnsi="Arial" w:cs="Arial"/>
          <w:bCs/>
        </w:rPr>
        <w:t xml:space="preserve">% of crisis calls are responded to within 60 minutes of receipt. This means that a </w:t>
      </w:r>
      <w:proofErr w:type="gramStart"/>
      <w:r w:rsidRPr="006601FB">
        <w:rPr>
          <w:rStyle w:val="ContractLevel2Char"/>
          <w:rFonts w:ascii="Arial" w:hAnsi="Arial" w:cs="Arial"/>
          <w:bCs/>
        </w:rPr>
        <w:t>Contractor</w:t>
      </w:r>
      <w:proofErr w:type="gramEnd"/>
      <w:r w:rsidRPr="006601FB">
        <w:rPr>
          <w:rStyle w:val="ContractLevel2Char"/>
          <w:rFonts w:ascii="Arial" w:hAnsi="Arial" w:cs="Arial"/>
          <w:bCs/>
        </w:rPr>
        <w:t xml:space="preserve"> staff member is physically present with the Youth within 60 minutes.</w:t>
      </w:r>
    </w:p>
    <w:p w14:paraId="74F7C3F7" w14:textId="77777777" w:rsidR="006601FB" w:rsidRP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  <w:rPr>
          <w:rStyle w:val="ContractLevel2Char"/>
          <w:rFonts w:ascii="Arial" w:hAnsi="Arial" w:cs="Arial"/>
          <w:bCs/>
          <w:i w:val="0"/>
        </w:rPr>
      </w:pPr>
      <w:r w:rsidRPr="006601FB">
        <w:rPr>
          <w:rStyle w:val="ContractLevel2Char"/>
          <w:rFonts w:ascii="Arial" w:hAnsi="Arial" w:cs="Arial"/>
          <w:bCs/>
          <w:i w:val="0"/>
        </w:rPr>
        <w:t>90</w:t>
      </w:r>
      <w:r w:rsidRPr="006601FB">
        <w:rPr>
          <w:rStyle w:val="ContractLevel2Char"/>
          <w:rFonts w:ascii="Arial" w:hAnsi="Arial" w:cs="Arial"/>
          <w:bCs/>
        </w:rPr>
        <w:t>% of Youth will receive community-based assessments within 24 hours of the Crisis Response service or are re-connected with recent service providers within 5 business days.</w:t>
      </w:r>
    </w:p>
    <w:p w14:paraId="6025DF0D" w14:textId="77777777" w:rsidR="006601FB" w:rsidRP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  <w:rPr>
          <w:rStyle w:val="ContractLevel2Char"/>
          <w:rFonts w:ascii="Arial" w:hAnsi="Arial" w:cs="Arial"/>
          <w:bCs/>
          <w:i w:val="0"/>
        </w:rPr>
      </w:pPr>
      <w:r w:rsidRPr="006601FB">
        <w:rPr>
          <w:rStyle w:val="ContractLevel2Char"/>
          <w:rFonts w:ascii="Arial" w:hAnsi="Arial" w:cs="Arial"/>
          <w:bCs/>
          <w:i w:val="0"/>
        </w:rPr>
        <w:t>90</w:t>
      </w:r>
      <w:r w:rsidRPr="006601FB">
        <w:rPr>
          <w:rStyle w:val="ContractLevel2Char"/>
          <w:rFonts w:ascii="Arial" w:hAnsi="Arial" w:cs="Arial"/>
          <w:bCs/>
        </w:rPr>
        <w:t>% of Youth on Case Management have 3 successful appointments, with a service provider through contractor referral, within 45 days of the Crisis Response service.</w:t>
      </w:r>
    </w:p>
    <w:p w14:paraId="27EAED89" w14:textId="77777777" w:rsidR="006601FB" w:rsidRP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  <w:rPr>
          <w:rStyle w:val="ContractLevel2Char"/>
          <w:rFonts w:ascii="Arial" w:hAnsi="Arial" w:cs="Arial"/>
          <w:bCs/>
          <w:i w:val="0"/>
        </w:rPr>
      </w:pPr>
      <w:r w:rsidRPr="006601FB">
        <w:rPr>
          <w:rStyle w:val="ContractLevel2Char"/>
          <w:rFonts w:ascii="Arial" w:hAnsi="Arial" w:cs="Arial"/>
          <w:bCs/>
        </w:rPr>
        <w:t xml:space="preserve">At least 75% of Youth will be diverted from juvenile hospital </w:t>
      </w:r>
      <w:proofErr w:type="gramStart"/>
      <w:r w:rsidRPr="006601FB">
        <w:rPr>
          <w:rStyle w:val="ContractLevel2Char"/>
          <w:rFonts w:ascii="Arial" w:hAnsi="Arial" w:cs="Arial"/>
          <w:bCs/>
        </w:rPr>
        <w:t>committals</w:t>
      </w:r>
      <w:proofErr w:type="gramEnd"/>
      <w:r w:rsidRPr="006601FB">
        <w:rPr>
          <w:rStyle w:val="ContractLevel2Char"/>
          <w:rFonts w:ascii="Arial" w:hAnsi="Arial" w:cs="Arial"/>
          <w:bCs/>
        </w:rPr>
        <w:t xml:space="preserve">, or services with the Department of Health and Human Services or further involvement with law enforcement </w:t>
      </w:r>
      <w:proofErr w:type="gramStart"/>
      <w:r w:rsidRPr="006601FB">
        <w:rPr>
          <w:rStyle w:val="ContractLevel2Char"/>
          <w:rFonts w:ascii="Arial" w:hAnsi="Arial" w:cs="Arial"/>
          <w:bCs/>
        </w:rPr>
        <w:t>as a result of</w:t>
      </w:r>
      <w:proofErr w:type="gramEnd"/>
      <w:r w:rsidRPr="006601FB">
        <w:rPr>
          <w:rStyle w:val="ContractLevel2Char"/>
          <w:rFonts w:ascii="Arial" w:hAnsi="Arial" w:cs="Arial"/>
          <w:bCs/>
        </w:rPr>
        <w:t xml:space="preserve"> initial contact. This will be tracked based on the outcome of the initial Crisis Response service. </w:t>
      </w:r>
    </w:p>
    <w:p w14:paraId="7AA76540" w14:textId="77777777" w:rsidR="006601FB" w:rsidRPr="006601FB" w:rsidRDefault="006601FB" w:rsidP="006601FB">
      <w:pPr>
        <w:pStyle w:val="ListParagraph"/>
        <w:numPr>
          <w:ilvl w:val="0"/>
          <w:numId w:val="1"/>
        </w:numPr>
        <w:spacing w:after="0" w:line="240" w:lineRule="auto"/>
        <w:rPr>
          <w:rStyle w:val="ContractLevel2Char"/>
          <w:rFonts w:ascii="Arial" w:hAnsi="Arial" w:cs="Arial"/>
          <w:b w:val="0"/>
          <w:i w:val="0"/>
        </w:rPr>
      </w:pPr>
      <w:r w:rsidRPr="006601FB">
        <w:rPr>
          <w:rStyle w:val="ContractLevel2Char"/>
          <w:rFonts w:ascii="Arial" w:hAnsi="Arial" w:cs="Arial"/>
          <w:bCs/>
          <w:i w:val="0"/>
        </w:rPr>
        <w:t>90</w:t>
      </w:r>
      <w:r w:rsidRPr="006601FB">
        <w:rPr>
          <w:rStyle w:val="ContractLevel2Char"/>
          <w:rFonts w:ascii="Arial" w:hAnsi="Arial" w:cs="Arial"/>
          <w:bCs/>
        </w:rPr>
        <w:t xml:space="preserve">% of Youth served will receive a documented follow-up at no less than 6 months </w:t>
      </w:r>
      <w:proofErr w:type="gramStart"/>
      <w:r w:rsidRPr="006601FB">
        <w:rPr>
          <w:rStyle w:val="ContractLevel2Char"/>
          <w:rFonts w:ascii="Arial" w:hAnsi="Arial" w:cs="Arial"/>
          <w:bCs/>
        </w:rPr>
        <w:t>past</w:t>
      </w:r>
      <w:proofErr w:type="gramEnd"/>
      <w:r w:rsidRPr="006601FB">
        <w:rPr>
          <w:rStyle w:val="ContractLevel2Char"/>
          <w:rFonts w:ascii="Arial" w:hAnsi="Arial" w:cs="Arial"/>
          <w:bCs/>
        </w:rPr>
        <w:t xml:space="preserve"> the Crisis Response service to offer additional services as needed. </w:t>
      </w:r>
      <w:r w:rsidRPr="006601FB">
        <w:rPr>
          <w:rFonts w:ascii="Arial" w:hAnsi="Arial" w:cs="Arial"/>
          <w:b/>
          <w:i/>
          <w:iCs/>
        </w:rPr>
        <w:t>This follow-up can consist of a documented phone call, email, or text attempt.</w:t>
      </w:r>
    </w:p>
    <w:p w14:paraId="384E794C" w14:textId="77777777" w:rsidR="006E60C9" w:rsidRDefault="006E60C9" w:rsidP="006E60C9"/>
    <w:p w14:paraId="66336D69" w14:textId="77777777" w:rsidR="006E60C9" w:rsidRDefault="006E60C9" w:rsidP="006E60C9">
      <w:r w:rsidRPr="006E60C9">
        <w:t>3.1 Bid Proposal Formatting</w:t>
      </w:r>
      <w:r>
        <w:t xml:space="preserve">, p. </w:t>
      </w:r>
      <w:r w:rsidRPr="006E60C9">
        <w:t>12</w:t>
      </w:r>
      <w:r w:rsidRPr="006E60C9">
        <w:tab/>
      </w:r>
    </w:p>
    <w:p w14:paraId="3C261456" w14:textId="77777777" w:rsidR="006E60C9" w:rsidRDefault="006E60C9" w:rsidP="006E60C9">
      <w:r w:rsidRPr="006E60C9">
        <w:t xml:space="preserve">Page Limit says, "Not Applicable."  </w:t>
      </w:r>
      <w:r w:rsidRPr="006E60C9">
        <w:tab/>
      </w:r>
    </w:p>
    <w:p w14:paraId="78A42F2B" w14:textId="5DF932FE" w:rsidR="006E60C9" w:rsidRDefault="006E60C9" w:rsidP="006E60C9">
      <w:r w:rsidRPr="006E60C9">
        <w:t>Question:  Does this indicate that the proposal can be as short or long as the bidder needs to address all the requested components?</w:t>
      </w:r>
    </w:p>
    <w:p w14:paraId="4AF83144" w14:textId="0D8A3D44" w:rsidR="005E4DA8" w:rsidRPr="005E4DA8" w:rsidRDefault="005E4DA8" w:rsidP="006E60C9">
      <w:pPr>
        <w:rPr>
          <w:b/>
          <w:bCs/>
        </w:rPr>
      </w:pPr>
      <w:r w:rsidRPr="005E4DA8">
        <w:rPr>
          <w:b/>
          <w:bCs/>
        </w:rPr>
        <w:t>Answer: Correct, there is no page limit.</w:t>
      </w:r>
    </w:p>
    <w:sectPr w:rsidR="005E4DA8" w:rsidRPr="005E4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50079"/>
    <w:multiLevelType w:val="hybridMultilevel"/>
    <w:tmpl w:val="9348BD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0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C9"/>
    <w:rsid w:val="000007C5"/>
    <w:rsid w:val="00091211"/>
    <w:rsid w:val="005E4DA8"/>
    <w:rsid w:val="006547E0"/>
    <w:rsid w:val="006601FB"/>
    <w:rsid w:val="006B4FFF"/>
    <w:rsid w:val="006E60C9"/>
    <w:rsid w:val="00D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D847"/>
  <w15:chartTrackingRefBased/>
  <w15:docId w15:val="{F9D939FC-090B-444C-9555-3251E760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0C9"/>
    <w:rPr>
      <w:b/>
      <w:bCs/>
      <w:smallCaps/>
      <w:color w:val="0F4761" w:themeColor="accent1" w:themeShade="BF"/>
      <w:spacing w:val="5"/>
    </w:rPr>
  </w:style>
  <w:style w:type="paragraph" w:customStyle="1" w:styleId="ContractLevel2">
    <w:name w:val="Contract Level 2"/>
    <w:basedOn w:val="Normal"/>
    <w:link w:val="ContractLevel2Char"/>
    <w:qFormat/>
    <w:rsid w:val="006601FB"/>
    <w:pPr>
      <w:keepNext/>
      <w:spacing w:after="0" w:line="240" w:lineRule="auto"/>
    </w:pPr>
    <w:rPr>
      <w:rFonts w:ascii="Times New Roman" w:eastAsiaTheme="minorEastAsia" w:hAnsi="Times New Roman" w:cs="Times New Roman"/>
      <w:b/>
      <w:i/>
      <w:kern w:val="0"/>
      <w:sz w:val="22"/>
      <w:szCs w:val="22"/>
      <w14:ligatures w14:val="none"/>
    </w:rPr>
  </w:style>
  <w:style w:type="character" w:customStyle="1" w:styleId="ContractLevel2Char">
    <w:name w:val="Contract Level 2 Char"/>
    <w:basedOn w:val="DefaultParagraphFont"/>
    <w:link w:val="ContractLevel2"/>
    <w:locked/>
    <w:rsid w:val="006601FB"/>
    <w:rPr>
      <w:rFonts w:ascii="Times New Roman" w:eastAsiaTheme="minorEastAsia" w:hAnsi="Times New Roman" w:cs="Times New Roman"/>
      <w:b/>
      <w:i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Kara S.</dc:creator>
  <cp:keywords/>
  <dc:description/>
  <cp:lastModifiedBy>Meester, Ryan [HHS]</cp:lastModifiedBy>
  <cp:revision>2</cp:revision>
  <dcterms:created xsi:type="dcterms:W3CDTF">2026-04-15T15:14:00Z</dcterms:created>
  <dcterms:modified xsi:type="dcterms:W3CDTF">2026-04-15T15:14:00Z</dcterms:modified>
</cp:coreProperties>
</file>