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BE6C" w14:textId="7D2EB746" w:rsidR="001134D3" w:rsidRPr="001134D3" w:rsidRDefault="001134D3" w:rsidP="001134D3">
      <w:pPr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</w:p>
    <w:p w14:paraId="153201E2" w14:textId="225DEAD4" w:rsidR="00ED318A" w:rsidRPr="001134D3" w:rsidRDefault="001134D3" w:rsidP="001134D3">
      <w:pPr>
        <w:spacing w:after="0"/>
        <w:rPr>
          <w:rFonts w:ascii="Arial" w:hAnsi="Arial" w:cs="Arial"/>
          <w:color w:val="111111"/>
          <w:sz w:val="23"/>
          <w:szCs w:val="23"/>
          <w:shd w:val="clear" w:color="auto" w:fill="FFFFFF"/>
        </w:rPr>
      </w:pP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Lightweight – preferably not to exceed 75 pounds per panel with carry handles built in.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Tool-free assembly- the panels shall be able to be connected and secured without bolts and tools.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Adjustable to various terrains – the panels shall be able to be connected on uneven surfaces.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Weatherproof – the panels shall be able to withstand the challenging weather conditions without impacting the integrity of the material.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Doors/Windows – the bid shall include approximately 200 panels with operational doors and windows. The doors/windows should also be constructed to withstand forcible breaching with commercial grade hardware.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The mounting/connecting hardware shall not allow a visible gap between the panels which would allow an unrealistic training setting, allowing students to see into the area they are clearing.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Durable – the panels shall be constructed of material that is highly modular but strong enough to allow for repeated marking cartridge impacts from handgun and rifle platforms. The clean-up of such impacts is easily accomplished with a clean cloth.</w:t>
      </w:r>
      <w:r w:rsidRPr="001134D3">
        <w:rPr>
          <w:rFonts w:ascii="Arial" w:hAnsi="Arial" w:cs="Arial"/>
          <w:color w:val="111111"/>
          <w:sz w:val="23"/>
          <w:szCs w:val="23"/>
        </w:rPr>
        <w:br/>
      </w:r>
      <w:r w:rsidRPr="001134D3">
        <w:rPr>
          <w:rFonts w:ascii="Arial" w:hAnsi="Arial" w:cs="Arial"/>
          <w:color w:val="111111"/>
          <w:sz w:val="23"/>
          <w:szCs w:val="23"/>
          <w:shd w:val="clear" w:color="auto" w:fill="FFFFFF"/>
        </w:rPr>
        <w:t>• Height – the height of said panels shall not exceed 8 feet and be not less than 6.5 feet.</w:t>
      </w:r>
    </w:p>
    <w:p w14:paraId="7C901A31" w14:textId="068743D1" w:rsidR="001134D3" w:rsidRPr="001134D3" w:rsidRDefault="001134D3" w:rsidP="001134D3">
      <w:pPr>
        <w:pStyle w:val="ListParagraph"/>
        <w:spacing w:after="0"/>
        <w:ind w:left="360"/>
        <w:rPr>
          <w:rFonts w:ascii="Arial" w:hAnsi="Arial" w:cs="Arial"/>
        </w:rPr>
      </w:pPr>
    </w:p>
    <w:p w14:paraId="3E233207" w14:textId="77777777" w:rsidR="0006001D" w:rsidRPr="001134D3" w:rsidRDefault="0006001D">
      <w:pPr>
        <w:pStyle w:val="ListParagraph"/>
        <w:spacing w:after="0"/>
        <w:ind w:left="360"/>
        <w:rPr>
          <w:rFonts w:ascii="Arial" w:hAnsi="Arial" w:cs="Arial"/>
        </w:rPr>
      </w:pPr>
    </w:p>
    <w:sectPr w:rsidR="0006001D" w:rsidRPr="00113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F13BE"/>
    <w:multiLevelType w:val="hybridMultilevel"/>
    <w:tmpl w:val="33B04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944F44"/>
    <w:multiLevelType w:val="hybridMultilevel"/>
    <w:tmpl w:val="39A02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0612405">
    <w:abstractNumId w:val="1"/>
  </w:num>
  <w:num w:numId="2" w16cid:durableId="181262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D3"/>
    <w:rsid w:val="0006001D"/>
    <w:rsid w:val="001134D3"/>
    <w:rsid w:val="009D44EE"/>
    <w:rsid w:val="00A56118"/>
    <w:rsid w:val="00AC483D"/>
    <w:rsid w:val="00E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DAEB5"/>
  <w15:chartTrackingRefBased/>
  <w15:docId w15:val="{AD3E16D8-2AA0-47A1-BEED-1CE24762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Manges, Paul</dc:creator>
  <cp:keywords/>
  <dc:description/>
  <cp:lastModifiedBy>Manges, Paul</cp:lastModifiedBy>
  <cp:revision>2</cp:revision>
  <dcterms:created xsi:type="dcterms:W3CDTF">2025-12-04T16:25:00Z</dcterms:created>
  <dcterms:modified xsi:type="dcterms:W3CDTF">2025-12-04T16:44:00Z</dcterms:modified>
</cp:coreProperties>
</file>