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057"/>
        <w:gridCol w:w="923"/>
        <w:gridCol w:w="180"/>
        <w:gridCol w:w="427"/>
        <w:gridCol w:w="1913"/>
      </w:tblGrid>
      <w:tr w:rsidR="000D0231" w:rsidRPr="009E13BD" w14:paraId="09262490" w14:textId="77777777" w:rsidTr="00321FEF">
        <w:trPr>
          <w:cantSplit/>
          <w:trHeight w:val="518"/>
        </w:trPr>
        <w:tc>
          <w:tcPr>
            <w:tcW w:w="2628" w:type="dxa"/>
            <w:vAlign w:val="center"/>
          </w:tcPr>
          <w:p w14:paraId="13D28AD2" w14:textId="3256C0AE" w:rsidR="000D0231" w:rsidRPr="00321FEF" w:rsidRDefault="00797E71" w:rsidP="00630429">
            <w:pPr>
              <w:spacing w:after="0"/>
              <w:rPr>
                <w:rFonts w:ascii="Calibri" w:hAnsi="Calibri"/>
                <w:b/>
                <w:bCs/>
              </w:rPr>
            </w:pPr>
            <w:r w:rsidRPr="00321FEF">
              <w:rPr>
                <w:rFonts w:ascii="Calibri" w:hAnsi="Calibri"/>
                <w:b/>
                <w:bCs/>
              </w:rPr>
              <w:t>Title of RFP:</w:t>
            </w:r>
            <w:r w:rsidR="000D0231" w:rsidRPr="00321FEF">
              <w:rPr>
                <w:rFonts w:ascii="Calibri" w:hAnsi="Calibri"/>
                <w:b/>
                <w:bCs/>
              </w:rPr>
              <w:t xml:space="preserve"> </w:t>
            </w:r>
          </w:p>
        </w:tc>
        <w:tc>
          <w:tcPr>
            <w:tcW w:w="3667" w:type="dxa"/>
            <w:gridSpan w:val="4"/>
            <w:vAlign w:val="center"/>
          </w:tcPr>
          <w:p w14:paraId="0F244F44" w14:textId="7D1C4A07" w:rsidR="000D0231" w:rsidRPr="00321FEF" w:rsidRDefault="00321FEF" w:rsidP="00630429">
            <w:pPr>
              <w:spacing w:after="0"/>
              <w:rPr>
                <w:rFonts w:ascii="Calibri" w:hAnsi="Calibri"/>
                <w:bCs/>
              </w:rPr>
            </w:pPr>
            <w:r w:rsidRPr="00321FEF">
              <w:rPr>
                <w:rFonts w:ascii="Calibri" w:hAnsi="Calibri"/>
                <w:bCs/>
              </w:rPr>
              <w:t>Trauma-Informed Care</w:t>
            </w:r>
          </w:p>
        </w:tc>
        <w:tc>
          <w:tcPr>
            <w:tcW w:w="1530" w:type="dxa"/>
            <w:gridSpan w:val="3"/>
            <w:vAlign w:val="center"/>
          </w:tcPr>
          <w:p w14:paraId="7F01A749" w14:textId="307B977E" w:rsidR="000D0231" w:rsidRPr="00321FEF" w:rsidRDefault="00797E71" w:rsidP="00630429">
            <w:pPr>
              <w:spacing w:after="0"/>
              <w:rPr>
                <w:rFonts w:ascii="Calibri" w:hAnsi="Calibri"/>
                <w:b/>
                <w:bCs/>
              </w:rPr>
            </w:pPr>
            <w:r w:rsidRPr="00321FEF">
              <w:rPr>
                <w:rFonts w:ascii="Calibri" w:hAnsi="Calibri"/>
                <w:b/>
                <w:bCs/>
              </w:rPr>
              <w:t>RFP Number:</w:t>
            </w:r>
          </w:p>
        </w:tc>
        <w:tc>
          <w:tcPr>
            <w:tcW w:w="1913" w:type="dxa"/>
            <w:vAlign w:val="center"/>
          </w:tcPr>
          <w:p w14:paraId="7D7B9593" w14:textId="7D04DA20" w:rsidR="000D0231" w:rsidRPr="00321FEF" w:rsidRDefault="00321FEF" w:rsidP="00630429">
            <w:pPr>
              <w:spacing w:after="0"/>
              <w:rPr>
                <w:rFonts w:ascii="Calibri" w:hAnsi="Calibri"/>
              </w:rPr>
            </w:pPr>
            <w:r w:rsidRPr="00321FEF">
              <w:rPr>
                <w:rFonts w:ascii="Calibri" w:hAnsi="Calibri"/>
              </w:rPr>
              <w:t>JUV-27-CB-02-001</w:t>
            </w:r>
          </w:p>
        </w:tc>
      </w:tr>
      <w:tr w:rsidR="000D0231" w:rsidRPr="00176557" w14:paraId="4B939D92" w14:textId="77777777" w:rsidTr="00877BAF">
        <w:trPr>
          <w:cantSplit/>
          <w:trHeight w:val="128"/>
        </w:trPr>
        <w:tc>
          <w:tcPr>
            <w:tcW w:w="2628" w:type="dxa"/>
          </w:tcPr>
          <w:p w14:paraId="17555B0B" w14:textId="77777777" w:rsidR="000D0231" w:rsidRPr="00321FEF" w:rsidRDefault="000D0231" w:rsidP="00877BAF">
            <w:pPr>
              <w:rPr>
                <w:rFonts w:ascii="Calibri" w:hAnsi="Calibri"/>
                <w:b/>
                <w:bCs/>
              </w:rPr>
            </w:pPr>
            <w:r w:rsidRPr="00321FEF">
              <w:rPr>
                <w:rFonts w:ascii="Calibri" w:hAnsi="Calibri"/>
                <w:b/>
                <w:bCs/>
              </w:rPr>
              <w:t>Agency:</w:t>
            </w:r>
          </w:p>
        </w:tc>
        <w:tc>
          <w:tcPr>
            <w:tcW w:w="7110" w:type="dxa"/>
            <w:gridSpan w:val="8"/>
          </w:tcPr>
          <w:p w14:paraId="40926759" w14:textId="65722D91" w:rsidR="000D0231" w:rsidRPr="00321FEF" w:rsidRDefault="000D0231" w:rsidP="00877BAF">
            <w:pPr>
              <w:rPr>
                <w:rFonts w:ascii="Calibri" w:hAnsi="Calibri"/>
                <w:bCs/>
              </w:rPr>
            </w:pPr>
            <w:r w:rsidRPr="00321FEF">
              <w:rPr>
                <w:rFonts w:ascii="Calibri" w:hAnsi="Calibri"/>
                <w:bCs/>
              </w:rPr>
              <w:t>Iowa Judicial Branch</w:t>
            </w:r>
            <w:r w:rsidR="00630429" w:rsidRPr="00321FEF">
              <w:rPr>
                <w:rFonts w:ascii="Calibri" w:hAnsi="Calibri"/>
                <w:bCs/>
              </w:rPr>
              <w:t xml:space="preserve"> (IJB</w:t>
            </w:r>
            <w:r w:rsidR="00176497" w:rsidRPr="00321FEF">
              <w:rPr>
                <w:rFonts w:ascii="Calibri" w:hAnsi="Calibri"/>
                <w:bCs/>
              </w:rPr>
              <w:t xml:space="preserve"> or Agency</w:t>
            </w:r>
            <w:r w:rsidR="00630429" w:rsidRPr="00321FEF">
              <w:rPr>
                <w:rFonts w:ascii="Calibri" w:hAnsi="Calibri"/>
                <w:bCs/>
              </w:rPr>
              <w:t>)</w:t>
            </w:r>
          </w:p>
        </w:tc>
      </w:tr>
      <w:tr w:rsidR="000D0231" w:rsidRPr="00176557" w14:paraId="766C9E29" w14:textId="77777777" w:rsidTr="00321FEF">
        <w:trPr>
          <w:cantSplit/>
          <w:trHeight w:val="127"/>
        </w:trPr>
        <w:tc>
          <w:tcPr>
            <w:tcW w:w="2628" w:type="dxa"/>
          </w:tcPr>
          <w:p w14:paraId="0F115254" w14:textId="2D43A3A7" w:rsidR="000D0231" w:rsidRPr="00321FEF" w:rsidRDefault="00797E71" w:rsidP="00630429">
            <w:pPr>
              <w:spacing w:after="0"/>
              <w:rPr>
                <w:rFonts w:ascii="Calibri" w:hAnsi="Calibri"/>
                <w:b/>
                <w:bCs/>
              </w:rPr>
            </w:pPr>
            <w:r w:rsidRPr="00321FEF">
              <w:rPr>
                <w:rFonts w:ascii="Calibri" w:hAnsi="Calibri"/>
                <w:b/>
                <w:bCs/>
              </w:rPr>
              <w:t>Number of y</w:t>
            </w:r>
            <w:r w:rsidR="00C83917" w:rsidRPr="00321FEF">
              <w:rPr>
                <w:rFonts w:ascii="Calibri" w:hAnsi="Calibri"/>
                <w:b/>
                <w:bCs/>
              </w:rPr>
              <w:t>ears</w:t>
            </w:r>
            <w:r w:rsidRPr="00321FEF">
              <w:rPr>
                <w:rFonts w:ascii="Calibri" w:hAnsi="Calibri"/>
                <w:b/>
                <w:bCs/>
              </w:rPr>
              <w:t xml:space="preserve"> of the initial terms of the </w:t>
            </w:r>
            <w:r w:rsidR="00C83917" w:rsidRPr="00321FEF">
              <w:rPr>
                <w:rFonts w:ascii="Calibri" w:hAnsi="Calibri"/>
                <w:b/>
                <w:bCs/>
              </w:rPr>
              <w:t>C</w:t>
            </w:r>
            <w:r w:rsidRPr="00321FEF">
              <w:rPr>
                <w:rFonts w:ascii="Calibri" w:hAnsi="Calibri"/>
                <w:b/>
                <w:bCs/>
              </w:rPr>
              <w:t>ontract:</w:t>
            </w:r>
          </w:p>
        </w:tc>
        <w:tc>
          <w:tcPr>
            <w:tcW w:w="2610" w:type="dxa"/>
            <w:gridSpan w:val="3"/>
          </w:tcPr>
          <w:p w14:paraId="26901963" w14:textId="417C2A9A" w:rsidR="000D0231" w:rsidRPr="00176557" w:rsidRDefault="00901ED2" w:rsidP="00630429">
            <w:pPr>
              <w:spacing w:after="0"/>
              <w:rPr>
                <w:rFonts w:ascii="Calibri" w:hAnsi="Calibri"/>
                <w:bCs/>
              </w:rPr>
            </w:pPr>
            <w:r w:rsidRPr="00321FEF">
              <w:rPr>
                <w:rFonts w:ascii="Calibri" w:hAnsi="Calibri"/>
                <w:bCs/>
              </w:rPr>
              <w:t>1</w:t>
            </w:r>
            <w:r w:rsidR="005809D7" w:rsidRPr="00321FEF">
              <w:rPr>
                <w:rFonts w:ascii="Calibri" w:hAnsi="Calibri"/>
                <w:bCs/>
              </w:rPr>
              <w:t xml:space="preserve"> year</w:t>
            </w:r>
          </w:p>
        </w:tc>
        <w:tc>
          <w:tcPr>
            <w:tcW w:w="2587" w:type="dxa"/>
            <w:gridSpan w:val="4"/>
          </w:tcPr>
          <w:p w14:paraId="012ABFA3" w14:textId="5FB6686C" w:rsidR="000D0231" w:rsidRPr="00321FEF" w:rsidRDefault="00797E71" w:rsidP="00630429">
            <w:pPr>
              <w:spacing w:after="0"/>
              <w:rPr>
                <w:rFonts w:ascii="Calibri" w:hAnsi="Calibri"/>
                <w:b/>
                <w:bCs/>
              </w:rPr>
            </w:pPr>
            <w:r w:rsidRPr="00321FEF">
              <w:rPr>
                <w:rFonts w:ascii="Calibri" w:hAnsi="Calibri"/>
                <w:b/>
                <w:bCs/>
              </w:rPr>
              <w:t xml:space="preserve">Number of possible annual </w:t>
            </w:r>
            <w:r w:rsidR="00CF167A" w:rsidRPr="00321FEF">
              <w:rPr>
                <w:rFonts w:ascii="Calibri" w:hAnsi="Calibri"/>
                <w:b/>
                <w:bCs/>
              </w:rPr>
              <w:t>renewals</w:t>
            </w:r>
            <w:r w:rsidRPr="00321FEF">
              <w:rPr>
                <w:rFonts w:ascii="Calibri" w:hAnsi="Calibri"/>
                <w:b/>
                <w:bCs/>
              </w:rPr>
              <w:t>:</w:t>
            </w:r>
          </w:p>
        </w:tc>
        <w:tc>
          <w:tcPr>
            <w:tcW w:w="1913" w:type="dxa"/>
            <w:vAlign w:val="center"/>
          </w:tcPr>
          <w:p w14:paraId="60068D6E" w14:textId="3753C5F8" w:rsidR="000D0231" w:rsidRPr="00176557" w:rsidRDefault="00901ED2" w:rsidP="00877BAF">
            <w:pPr>
              <w:rPr>
                <w:rFonts w:ascii="Calibri" w:hAnsi="Calibri"/>
                <w:bCs/>
              </w:rPr>
            </w:pPr>
            <w:r w:rsidRPr="00321FEF">
              <w:rPr>
                <w:rFonts w:ascii="Calibri" w:hAnsi="Calibri"/>
                <w:bCs/>
              </w:rPr>
              <w:t>5</w:t>
            </w:r>
            <w:r w:rsidR="00176497" w:rsidRPr="00321FEF">
              <w:rPr>
                <w:rFonts w:ascii="Calibri" w:hAnsi="Calibri"/>
                <w:bCs/>
              </w:rPr>
              <w:t xml:space="preserve"> additional 1-year</w:t>
            </w:r>
            <w:r w:rsidR="00176497">
              <w:rPr>
                <w:rFonts w:ascii="Calibri" w:hAnsi="Calibri"/>
                <w:bCs/>
              </w:rPr>
              <w:t xml:space="preserve"> terms exercisable by </w:t>
            </w:r>
            <w:r w:rsidR="00C83917">
              <w:rPr>
                <w:rFonts w:ascii="Calibri" w:hAnsi="Calibri"/>
                <w:bCs/>
              </w:rPr>
              <w:t xml:space="preserve">the </w:t>
            </w:r>
            <w:r w:rsidR="00176497">
              <w:rPr>
                <w:rFonts w:ascii="Calibri" w:hAnsi="Calibri"/>
                <w:bCs/>
              </w:rPr>
              <w:t>IJB in its sole discretion</w:t>
            </w:r>
          </w:p>
        </w:tc>
      </w:tr>
      <w:tr w:rsidR="000D0231" w:rsidRPr="009E13BD" w14:paraId="45150011" w14:textId="77777777" w:rsidTr="00321FEF">
        <w:trPr>
          <w:cantSplit/>
        </w:trPr>
        <w:tc>
          <w:tcPr>
            <w:tcW w:w="2628" w:type="dxa"/>
          </w:tcPr>
          <w:p w14:paraId="3FFC7119" w14:textId="5F094A68" w:rsidR="000D0231" w:rsidRPr="00321FEF" w:rsidRDefault="00CF167A" w:rsidP="00797E71">
            <w:pPr>
              <w:spacing w:after="0"/>
              <w:jc w:val="left"/>
              <w:rPr>
                <w:rFonts w:ascii="Calibri" w:hAnsi="Calibri"/>
                <w:b/>
                <w:bCs/>
              </w:rPr>
            </w:pPr>
            <w:r w:rsidRPr="00321FEF">
              <w:rPr>
                <w:rFonts w:ascii="Calibri" w:hAnsi="Calibri"/>
                <w:b/>
                <w:bCs/>
              </w:rPr>
              <w:t xml:space="preserve">Anticipated </w:t>
            </w:r>
            <w:r w:rsidR="00797E71" w:rsidRPr="00321FEF">
              <w:rPr>
                <w:rFonts w:ascii="Calibri" w:hAnsi="Calibri"/>
                <w:b/>
                <w:bCs/>
              </w:rPr>
              <w:t xml:space="preserve">Initial Contract Term </w:t>
            </w:r>
            <w:r w:rsidR="00283123" w:rsidRPr="00321FEF">
              <w:rPr>
                <w:rFonts w:ascii="Calibri" w:hAnsi="Calibri"/>
                <w:b/>
                <w:bCs/>
              </w:rPr>
              <w:t>B</w:t>
            </w:r>
            <w:r w:rsidR="00797E71" w:rsidRPr="00321FEF">
              <w:rPr>
                <w:rFonts w:ascii="Calibri" w:hAnsi="Calibri"/>
                <w:b/>
                <w:bCs/>
              </w:rPr>
              <w:t>eginning:</w:t>
            </w:r>
          </w:p>
        </w:tc>
        <w:tc>
          <w:tcPr>
            <w:tcW w:w="2610" w:type="dxa"/>
            <w:gridSpan w:val="3"/>
            <w:vAlign w:val="center"/>
          </w:tcPr>
          <w:p w14:paraId="528B9CA1" w14:textId="7812121D" w:rsidR="000D0231" w:rsidRPr="00CF167A" w:rsidRDefault="003E7957" w:rsidP="00630429">
            <w:pPr>
              <w:spacing w:after="0"/>
              <w:rPr>
                <w:rFonts w:ascii="Calibri" w:hAnsi="Calibri"/>
                <w:b/>
                <w:bCs/>
              </w:rPr>
            </w:pPr>
            <w:r w:rsidRPr="004E4234">
              <w:rPr>
                <w:rFonts w:ascii="Calibri" w:hAnsi="Calibri"/>
              </w:rPr>
              <w:t>July 1, 2026</w:t>
            </w:r>
          </w:p>
        </w:tc>
        <w:tc>
          <w:tcPr>
            <w:tcW w:w="1057" w:type="dxa"/>
            <w:vAlign w:val="center"/>
          </w:tcPr>
          <w:p w14:paraId="5104B071" w14:textId="3043D736" w:rsidR="000D0231" w:rsidRPr="00321FEF" w:rsidRDefault="00797E71" w:rsidP="00630429">
            <w:pPr>
              <w:spacing w:after="0"/>
              <w:rPr>
                <w:rFonts w:ascii="Calibri" w:hAnsi="Calibri"/>
                <w:b/>
                <w:bCs/>
              </w:rPr>
            </w:pPr>
            <w:r w:rsidRPr="00321FEF">
              <w:rPr>
                <w:rFonts w:ascii="Calibri" w:hAnsi="Calibri"/>
                <w:b/>
                <w:bCs/>
              </w:rPr>
              <w:t>Ending:</w:t>
            </w:r>
            <w:r w:rsidR="000D0231" w:rsidRPr="00321FEF">
              <w:rPr>
                <w:rFonts w:ascii="Calibri" w:hAnsi="Calibri"/>
                <w:b/>
                <w:bCs/>
              </w:rPr>
              <w:t xml:space="preserve"> </w:t>
            </w:r>
          </w:p>
        </w:tc>
        <w:tc>
          <w:tcPr>
            <w:tcW w:w="3443" w:type="dxa"/>
            <w:gridSpan w:val="4"/>
            <w:vAlign w:val="center"/>
          </w:tcPr>
          <w:p w14:paraId="3BF1C4BB" w14:textId="683A5E0F" w:rsidR="000D0231" w:rsidRPr="00321FEF" w:rsidRDefault="003E7957" w:rsidP="00877BAF">
            <w:pPr>
              <w:rPr>
                <w:rFonts w:ascii="Calibri" w:hAnsi="Calibri"/>
              </w:rPr>
            </w:pPr>
            <w:r w:rsidRPr="004E4234">
              <w:rPr>
                <w:rFonts w:ascii="Calibri" w:hAnsi="Calibri"/>
              </w:rPr>
              <w:t>June 30, 2027</w:t>
            </w:r>
          </w:p>
        </w:tc>
      </w:tr>
      <w:tr w:rsidR="002B68AE" w:rsidRPr="009E13BD" w14:paraId="0676793D" w14:textId="77777777" w:rsidTr="004814D7">
        <w:trPr>
          <w:cantSplit/>
        </w:trPr>
        <w:tc>
          <w:tcPr>
            <w:tcW w:w="5238" w:type="dxa"/>
            <w:gridSpan w:val="4"/>
          </w:tcPr>
          <w:p w14:paraId="5F4A0A09" w14:textId="79DE8639" w:rsidR="002B68AE" w:rsidRPr="00321FEF" w:rsidRDefault="002B68AE" w:rsidP="00630429">
            <w:pPr>
              <w:spacing w:after="0"/>
              <w:rPr>
                <w:rFonts w:ascii="Calibri" w:hAnsi="Calibri"/>
                <w:b/>
                <w:bCs/>
              </w:rPr>
            </w:pPr>
            <w:r w:rsidRPr="00321FEF">
              <w:rPr>
                <w:rFonts w:ascii="Calibri" w:hAnsi="Calibri"/>
                <w:b/>
                <w:bCs/>
              </w:rPr>
              <w:t>Anticipated Maximum Annual Contract Budget:</w:t>
            </w:r>
          </w:p>
        </w:tc>
        <w:tc>
          <w:tcPr>
            <w:tcW w:w="4500" w:type="dxa"/>
            <w:gridSpan w:val="5"/>
            <w:vAlign w:val="center"/>
          </w:tcPr>
          <w:p w14:paraId="7B9461BD" w14:textId="1473CB0B" w:rsidR="002B68AE" w:rsidRPr="00321FEF" w:rsidRDefault="002B68AE" w:rsidP="00877BAF">
            <w:pPr>
              <w:rPr>
                <w:rFonts w:ascii="Calibri" w:hAnsi="Calibri"/>
              </w:rPr>
            </w:pPr>
            <w:r w:rsidRPr="00321FEF">
              <w:rPr>
                <w:rFonts w:ascii="Calibri" w:hAnsi="Calibri"/>
              </w:rPr>
              <w:t>$</w:t>
            </w:r>
            <w:r w:rsidR="003E7957">
              <w:rPr>
                <w:rFonts w:ascii="Calibri" w:hAnsi="Calibri"/>
              </w:rPr>
              <w:t>75,000.00</w:t>
            </w:r>
          </w:p>
        </w:tc>
      </w:tr>
      <w:tr w:rsidR="000D0231" w:rsidRPr="00176557" w14:paraId="04F69014" w14:textId="77777777" w:rsidTr="00877BAF">
        <w:tc>
          <w:tcPr>
            <w:tcW w:w="9738" w:type="dxa"/>
            <w:gridSpan w:val="9"/>
          </w:tcPr>
          <w:p w14:paraId="51B0669D" w14:textId="6BD2415F" w:rsidR="000D0231" w:rsidRPr="00321FEF" w:rsidRDefault="000D0231" w:rsidP="000D0231">
            <w:pPr>
              <w:tabs>
                <w:tab w:val="left" w:leader="underscore" w:pos="8640"/>
              </w:tabs>
              <w:spacing w:after="0" w:line="240" w:lineRule="auto"/>
              <w:rPr>
                <w:rFonts w:ascii="Calibri" w:hAnsi="Calibri"/>
                <w:b/>
              </w:rPr>
            </w:pPr>
            <w:r w:rsidRPr="00321FEF">
              <w:rPr>
                <w:rFonts w:ascii="Calibri" w:hAnsi="Calibri"/>
                <w:b/>
              </w:rPr>
              <w:t xml:space="preserve">Issuing Officer:  </w:t>
            </w:r>
          </w:p>
          <w:p w14:paraId="649F8BF7" w14:textId="77777777" w:rsidR="00A25841" w:rsidRPr="00A25841" w:rsidRDefault="00A25841" w:rsidP="00A25841">
            <w:pPr>
              <w:tabs>
                <w:tab w:val="left" w:leader="underscore" w:pos="8640"/>
              </w:tabs>
              <w:spacing w:after="0" w:line="240" w:lineRule="auto"/>
              <w:rPr>
                <w:rFonts w:ascii="Calibri" w:hAnsi="Calibri"/>
              </w:rPr>
            </w:pPr>
            <w:r w:rsidRPr="00A25841">
              <w:rPr>
                <w:rFonts w:ascii="Calibri" w:hAnsi="Calibri"/>
              </w:rPr>
              <w:t xml:space="preserve">Mandy Thurm                        </w:t>
            </w:r>
          </w:p>
          <w:p w14:paraId="57C968B5" w14:textId="77777777" w:rsidR="00A25841" w:rsidRPr="00A25841" w:rsidRDefault="00A25841" w:rsidP="00A25841">
            <w:pPr>
              <w:tabs>
                <w:tab w:val="left" w:leader="underscore" w:pos="8640"/>
              </w:tabs>
              <w:spacing w:after="0" w:line="240" w:lineRule="auto"/>
              <w:rPr>
                <w:rFonts w:ascii="Calibri" w:hAnsi="Calibri"/>
              </w:rPr>
            </w:pPr>
            <w:r w:rsidRPr="00A25841">
              <w:rPr>
                <w:rFonts w:ascii="Calibri" w:hAnsi="Calibri"/>
              </w:rPr>
              <w:t>319-291-2506</w:t>
            </w:r>
          </w:p>
          <w:p w14:paraId="14C5D7DA" w14:textId="535A1AB5" w:rsidR="001D5FF5" w:rsidRPr="00321FEF" w:rsidRDefault="00A25841" w:rsidP="00A25841">
            <w:pPr>
              <w:tabs>
                <w:tab w:val="left" w:leader="underscore" w:pos="8640"/>
              </w:tabs>
              <w:spacing w:after="0" w:line="240" w:lineRule="auto"/>
              <w:rPr>
                <w:rFonts w:ascii="Calibri" w:hAnsi="Calibri"/>
              </w:rPr>
            </w:pPr>
            <w:hyperlink r:id="rId11" w:history="1">
              <w:r w:rsidRPr="000E0CFF">
                <w:rPr>
                  <w:rStyle w:val="Hyperlink"/>
                  <w:rFonts w:ascii="Calibri" w:hAnsi="Calibri" w:cstheme="minorBidi"/>
                </w:rPr>
                <w:t>mandy.thurm@iowacourts.gov</w:t>
              </w:r>
            </w:hyperlink>
            <w:r>
              <w:rPr>
                <w:rFonts w:ascii="Calibri" w:hAnsi="Calibri"/>
              </w:rPr>
              <w:t xml:space="preserve"> </w:t>
            </w:r>
          </w:p>
        </w:tc>
      </w:tr>
      <w:tr w:rsidR="000D0231" w:rsidRPr="009E13BD" w14:paraId="30F1A897" w14:textId="77777777" w:rsidTr="00877BAF">
        <w:tc>
          <w:tcPr>
            <w:tcW w:w="7218" w:type="dxa"/>
            <w:gridSpan w:val="6"/>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877BAF">
        <w:tc>
          <w:tcPr>
            <w:tcW w:w="7218" w:type="dxa"/>
            <w:gridSpan w:val="6"/>
          </w:tcPr>
          <w:p w14:paraId="41DD7A74" w14:textId="42C93758" w:rsidR="000D0231" w:rsidRPr="003E7957" w:rsidRDefault="000D0231" w:rsidP="00877BAF">
            <w:pPr>
              <w:tabs>
                <w:tab w:val="left" w:leader="underscore" w:pos="8640"/>
              </w:tabs>
              <w:rPr>
                <w:rFonts w:ascii="Calibri" w:hAnsi="Calibri"/>
                <w:bCs/>
              </w:rPr>
            </w:pPr>
            <w:r w:rsidRPr="003E7957">
              <w:rPr>
                <w:rFonts w:ascii="Calibri" w:hAnsi="Calibri"/>
                <w:bCs/>
              </w:rPr>
              <w:t>Agency Posts Notice of RFP on TSB website</w:t>
            </w:r>
          </w:p>
        </w:tc>
        <w:tc>
          <w:tcPr>
            <w:tcW w:w="2520" w:type="dxa"/>
            <w:gridSpan w:val="3"/>
          </w:tcPr>
          <w:p w14:paraId="68AF868F" w14:textId="4FC729DD" w:rsidR="000D0231" w:rsidRPr="003E7957" w:rsidRDefault="0049399E" w:rsidP="00877BAF">
            <w:pPr>
              <w:tabs>
                <w:tab w:val="left" w:leader="underscore" w:pos="8640"/>
              </w:tabs>
              <w:rPr>
                <w:rFonts w:ascii="Calibri" w:hAnsi="Calibri"/>
                <w:b/>
              </w:rPr>
            </w:pPr>
            <w:r>
              <w:rPr>
                <w:rFonts w:ascii="Calibri" w:hAnsi="Calibri"/>
                <w:b/>
              </w:rPr>
              <w:t>05/02/2026</w:t>
            </w:r>
          </w:p>
        </w:tc>
      </w:tr>
      <w:tr w:rsidR="000D0231" w:rsidRPr="009E13BD" w14:paraId="6E73EC15" w14:textId="77777777" w:rsidTr="00877BAF">
        <w:tc>
          <w:tcPr>
            <w:tcW w:w="7218" w:type="dxa"/>
            <w:gridSpan w:val="6"/>
          </w:tcPr>
          <w:p w14:paraId="538762C6" w14:textId="77777777" w:rsidR="000D0231" w:rsidRPr="003E7957" w:rsidRDefault="000D0231" w:rsidP="00877BAF">
            <w:pPr>
              <w:tabs>
                <w:tab w:val="left" w:leader="underscore" w:pos="8640"/>
              </w:tabs>
              <w:rPr>
                <w:rFonts w:ascii="Calibri" w:hAnsi="Calibri"/>
                <w:bCs/>
              </w:rPr>
            </w:pPr>
            <w:r w:rsidRPr="003E7957">
              <w:rPr>
                <w:rFonts w:ascii="Calibri" w:hAnsi="Calibri"/>
                <w:bCs/>
              </w:rPr>
              <w:t xml:space="preserve">Agency Issues RFP </w:t>
            </w:r>
          </w:p>
        </w:tc>
        <w:tc>
          <w:tcPr>
            <w:tcW w:w="2520" w:type="dxa"/>
            <w:gridSpan w:val="3"/>
          </w:tcPr>
          <w:p w14:paraId="0BE5156F" w14:textId="367BFD0C" w:rsidR="000D0231" w:rsidRPr="003E7957" w:rsidRDefault="0049399E" w:rsidP="00877BAF">
            <w:pPr>
              <w:tabs>
                <w:tab w:val="left" w:leader="underscore" w:pos="8640"/>
              </w:tabs>
              <w:rPr>
                <w:rFonts w:ascii="Calibri" w:hAnsi="Calibri"/>
                <w:b/>
              </w:rPr>
            </w:pPr>
            <w:r>
              <w:rPr>
                <w:rFonts w:ascii="Calibri" w:hAnsi="Calibri"/>
                <w:b/>
              </w:rPr>
              <w:t>05/04/2026</w:t>
            </w:r>
          </w:p>
        </w:tc>
      </w:tr>
      <w:tr w:rsidR="000D0231" w:rsidRPr="009E13BD" w14:paraId="0B8383C1" w14:textId="77777777" w:rsidTr="006F4C07">
        <w:trPr>
          <w:trHeight w:val="683"/>
        </w:trPr>
        <w:tc>
          <w:tcPr>
            <w:tcW w:w="7218" w:type="dxa"/>
            <w:gridSpan w:val="6"/>
          </w:tcPr>
          <w:p w14:paraId="27DE430F" w14:textId="2E4C9224" w:rsidR="000D0231" w:rsidRPr="003E7957" w:rsidRDefault="0049399E" w:rsidP="006F4C07">
            <w:pPr>
              <w:spacing w:after="0"/>
              <w:rPr>
                <w:rFonts w:ascii="Calibri" w:hAnsi="Calibri"/>
              </w:rPr>
            </w:pPr>
            <w:r w:rsidRPr="00815684">
              <w:rPr>
                <w:rFonts w:ascii="Calibri" w:hAnsi="Calibri"/>
              </w:rPr>
              <w:t>Letters of Intent to Bid</w:t>
            </w:r>
            <w:r>
              <w:rPr>
                <w:rFonts w:ascii="Calibri" w:hAnsi="Calibri"/>
              </w:rPr>
              <w:t>:</w:t>
            </w:r>
            <w:r w:rsidR="00955C6B">
              <w:rPr>
                <w:rFonts w:ascii="Calibri" w:hAnsi="Calibri"/>
              </w:rPr>
              <w:t xml:space="preserve"> </w:t>
            </w:r>
          </w:p>
        </w:tc>
        <w:tc>
          <w:tcPr>
            <w:tcW w:w="2520" w:type="dxa"/>
            <w:gridSpan w:val="3"/>
          </w:tcPr>
          <w:p w14:paraId="14BF5744" w14:textId="0F3AB5D6" w:rsidR="0049399E" w:rsidRPr="003E7957" w:rsidRDefault="0049399E" w:rsidP="000D0231">
            <w:pPr>
              <w:tabs>
                <w:tab w:val="left" w:leader="underscore" w:pos="8640"/>
              </w:tabs>
              <w:spacing w:after="0"/>
              <w:rPr>
                <w:rFonts w:ascii="Calibri" w:hAnsi="Calibri"/>
                <w:b/>
              </w:rPr>
            </w:pPr>
            <w:r>
              <w:rPr>
                <w:rFonts w:ascii="Calibri" w:hAnsi="Calibri"/>
                <w:b/>
              </w:rPr>
              <w:t>05/1</w:t>
            </w:r>
            <w:r w:rsidR="00955C6B">
              <w:rPr>
                <w:rFonts w:ascii="Calibri" w:hAnsi="Calibri"/>
                <w:b/>
              </w:rPr>
              <w:t>2</w:t>
            </w:r>
            <w:r>
              <w:rPr>
                <w:rFonts w:ascii="Calibri" w:hAnsi="Calibri"/>
                <w:b/>
              </w:rPr>
              <w:t>/2026 at 10:00 am</w:t>
            </w:r>
          </w:p>
        </w:tc>
      </w:tr>
      <w:tr w:rsidR="000D0231" w:rsidRPr="009E13BD" w14:paraId="207F6219" w14:textId="77777777" w:rsidTr="006F4C07">
        <w:trPr>
          <w:trHeight w:val="593"/>
        </w:trPr>
        <w:tc>
          <w:tcPr>
            <w:tcW w:w="7218" w:type="dxa"/>
            <w:gridSpan w:val="6"/>
          </w:tcPr>
          <w:p w14:paraId="3BC5428D" w14:textId="6C6B8AC8" w:rsidR="000D0231" w:rsidRPr="003E7957" w:rsidRDefault="000D0231" w:rsidP="006F4C07">
            <w:pPr>
              <w:tabs>
                <w:tab w:val="left" w:leader="underscore" w:pos="8640"/>
              </w:tabs>
              <w:spacing w:after="0"/>
              <w:rPr>
                <w:rFonts w:ascii="Calibri" w:hAnsi="Calibri"/>
                <w:bCs/>
              </w:rPr>
            </w:pPr>
            <w:r w:rsidRPr="003E7957">
              <w:rPr>
                <w:rFonts w:ascii="Calibri" w:hAnsi="Calibri"/>
                <w:bCs/>
              </w:rPr>
              <w:t>RFP written questions, requests for clarification, and suggested changes from Respondents due</w:t>
            </w:r>
          </w:p>
        </w:tc>
        <w:tc>
          <w:tcPr>
            <w:tcW w:w="2520" w:type="dxa"/>
            <w:gridSpan w:val="3"/>
          </w:tcPr>
          <w:p w14:paraId="605463A4" w14:textId="7AED7A5F" w:rsidR="000D0231" w:rsidRPr="003E7957" w:rsidRDefault="0003473B" w:rsidP="000D0231">
            <w:pPr>
              <w:tabs>
                <w:tab w:val="left" w:leader="underscore" w:pos="8640"/>
              </w:tabs>
              <w:spacing w:after="0"/>
              <w:rPr>
                <w:rFonts w:ascii="Calibri" w:hAnsi="Calibri"/>
                <w:b/>
              </w:rPr>
            </w:pPr>
            <w:r>
              <w:rPr>
                <w:rFonts w:ascii="Calibri" w:hAnsi="Calibri"/>
                <w:b/>
              </w:rPr>
              <w:t>05/1</w:t>
            </w:r>
            <w:r w:rsidR="00955C6B">
              <w:rPr>
                <w:rFonts w:ascii="Calibri" w:hAnsi="Calibri"/>
                <w:b/>
              </w:rPr>
              <w:t>2</w:t>
            </w:r>
            <w:r>
              <w:rPr>
                <w:rFonts w:ascii="Calibri" w:hAnsi="Calibri"/>
                <w:b/>
              </w:rPr>
              <w:t>/2026 at 10:00 am</w:t>
            </w:r>
          </w:p>
        </w:tc>
      </w:tr>
      <w:tr w:rsidR="006F4C07" w:rsidRPr="009E13BD" w14:paraId="16993AF1" w14:textId="77777777" w:rsidTr="009D3AEE">
        <w:trPr>
          <w:trHeight w:val="755"/>
        </w:trPr>
        <w:tc>
          <w:tcPr>
            <w:tcW w:w="7218" w:type="dxa"/>
            <w:gridSpan w:val="6"/>
          </w:tcPr>
          <w:p w14:paraId="58362EB9" w14:textId="6B6074AF" w:rsidR="006F4C07" w:rsidRPr="003E7957" w:rsidRDefault="006E41C2" w:rsidP="000D0231">
            <w:pPr>
              <w:tabs>
                <w:tab w:val="left" w:leader="underscore" w:pos="8640"/>
              </w:tabs>
              <w:spacing w:after="0"/>
              <w:rPr>
                <w:rFonts w:ascii="Calibri" w:hAnsi="Calibri"/>
                <w:bCs/>
              </w:rPr>
            </w:pPr>
            <w:r w:rsidRPr="003E7957">
              <w:rPr>
                <w:rFonts w:ascii="Calibri" w:hAnsi="Calibri"/>
                <w:bCs/>
              </w:rPr>
              <w:t xml:space="preserve">The </w:t>
            </w:r>
            <w:r w:rsidR="00630429" w:rsidRPr="003E7957">
              <w:rPr>
                <w:rFonts w:ascii="Calibri" w:hAnsi="Calibri"/>
                <w:bCs/>
              </w:rPr>
              <w:t>IJB’s</w:t>
            </w:r>
            <w:r w:rsidR="006F4C07" w:rsidRPr="003E7957">
              <w:rPr>
                <w:rFonts w:ascii="Calibri" w:hAnsi="Calibri"/>
                <w:bCs/>
              </w:rPr>
              <w:t xml:space="preserve"> written response to RFP questions, requests for clarifications and suggested changes due</w:t>
            </w:r>
            <w:r w:rsidR="000040E0" w:rsidRPr="003E7957">
              <w:rPr>
                <w:rFonts w:ascii="Calibri" w:hAnsi="Calibri"/>
                <w:bCs/>
              </w:rPr>
              <w:t xml:space="preserve"> (will be available on bidding website)</w:t>
            </w:r>
          </w:p>
        </w:tc>
        <w:tc>
          <w:tcPr>
            <w:tcW w:w="2520" w:type="dxa"/>
            <w:gridSpan w:val="3"/>
          </w:tcPr>
          <w:p w14:paraId="31AB6046" w14:textId="208DF2D7" w:rsidR="006F4C07" w:rsidRPr="003E7957" w:rsidRDefault="0003473B" w:rsidP="006F4C07">
            <w:pPr>
              <w:tabs>
                <w:tab w:val="left" w:leader="underscore" w:pos="8640"/>
              </w:tabs>
              <w:spacing w:after="0"/>
              <w:rPr>
                <w:rFonts w:ascii="Calibri" w:hAnsi="Calibri"/>
                <w:b/>
              </w:rPr>
            </w:pPr>
            <w:r>
              <w:rPr>
                <w:rFonts w:ascii="Calibri" w:hAnsi="Calibri"/>
                <w:b/>
              </w:rPr>
              <w:t>05/19/2026</w:t>
            </w:r>
          </w:p>
        </w:tc>
      </w:tr>
      <w:tr w:rsidR="000D0231" w:rsidRPr="009E13BD" w14:paraId="286265F7" w14:textId="77777777" w:rsidTr="009D3AEE">
        <w:trPr>
          <w:trHeight w:val="710"/>
        </w:trPr>
        <w:tc>
          <w:tcPr>
            <w:tcW w:w="7218" w:type="dxa"/>
            <w:gridSpan w:val="6"/>
          </w:tcPr>
          <w:p w14:paraId="51E3128D" w14:textId="74B7FB3C" w:rsidR="000D0231" w:rsidRPr="003E7957" w:rsidRDefault="000D0231" w:rsidP="006F4C07">
            <w:pPr>
              <w:tabs>
                <w:tab w:val="left" w:leader="underscore" w:pos="8640"/>
              </w:tabs>
              <w:spacing w:after="0" w:line="240" w:lineRule="auto"/>
              <w:rPr>
                <w:rFonts w:ascii="Calibri" w:hAnsi="Calibri"/>
                <w:bCs/>
              </w:rPr>
            </w:pPr>
            <w:r w:rsidRPr="003E7957">
              <w:rPr>
                <w:rFonts w:ascii="Calibri" w:hAnsi="Calibri"/>
                <w:bCs/>
              </w:rPr>
              <w:t>Proposals Due Date</w:t>
            </w:r>
          </w:p>
          <w:p w14:paraId="0F4B9147" w14:textId="512E323E" w:rsidR="000D0231" w:rsidRPr="003E7957" w:rsidRDefault="000D0231" w:rsidP="006F4C07">
            <w:pPr>
              <w:tabs>
                <w:tab w:val="left" w:leader="underscore" w:pos="8640"/>
              </w:tabs>
              <w:spacing w:after="0" w:line="240" w:lineRule="auto"/>
              <w:rPr>
                <w:rFonts w:ascii="Calibri" w:hAnsi="Calibri"/>
                <w:bCs/>
              </w:rPr>
            </w:pPr>
            <w:r w:rsidRPr="003E7957">
              <w:rPr>
                <w:rFonts w:ascii="Calibri" w:hAnsi="Calibri"/>
                <w:bCs/>
              </w:rPr>
              <w:t>Proposals Due Time</w:t>
            </w:r>
          </w:p>
        </w:tc>
        <w:tc>
          <w:tcPr>
            <w:tcW w:w="2520" w:type="dxa"/>
            <w:gridSpan w:val="3"/>
          </w:tcPr>
          <w:p w14:paraId="73FD6BCF" w14:textId="77777777" w:rsidR="000D0231" w:rsidRDefault="0003473B" w:rsidP="006F4C07">
            <w:pPr>
              <w:tabs>
                <w:tab w:val="left" w:leader="underscore" w:pos="8640"/>
              </w:tabs>
              <w:spacing w:after="0" w:line="240" w:lineRule="auto"/>
              <w:rPr>
                <w:rFonts w:ascii="Calibri" w:hAnsi="Calibri"/>
                <w:b/>
              </w:rPr>
            </w:pPr>
            <w:r>
              <w:rPr>
                <w:rFonts w:ascii="Calibri" w:hAnsi="Calibri"/>
                <w:b/>
              </w:rPr>
              <w:t>06/03/2026</w:t>
            </w:r>
          </w:p>
          <w:p w14:paraId="6722429D" w14:textId="6A944D53" w:rsidR="0003473B" w:rsidRPr="003E7957" w:rsidRDefault="0003473B" w:rsidP="006F4C07">
            <w:pPr>
              <w:tabs>
                <w:tab w:val="left" w:leader="underscore" w:pos="8640"/>
              </w:tabs>
              <w:spacing w:after="0" w:line="240" w:lineRule="auto"/>
              <w:rPr>
                <w:rFonts w:ascii="Calibri" w:hAnsi="Calibri"/>
                <w:b/>
              </w:rPr>
            </w:pPr>
            <w:r>
              <w:rPr>
                <w:rFonts w:ascii="Calibri" w:hAnsi="Calibri"/>
                <w:b/>
              </w:rPr>
              <w:t>10:00 am</w:t>
            </w:r>
          </w:p>
        </w:tc>
      </w:tr>
      <w:tr w:rsidR="000D0231" w:rsidRPr="009E13BD" w14:paraId="45D65FFC" w14:textId="77777777" w:rsidTr="00877BAF">
        <w:trPr>
          <w:trHeight w:val="432"/>
        </w:trPr>
        <w:tc>
          <w:tcPr>
            <w:tcW w:w="7218" w:type="dxa"/>
            <w:gridSpan w:val="6"/>
            <w:vAlign w:val="center"/>
          </w:tcPr>
          <w:p w14:paraId="61EE81E8" w14:textId="6492B61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3"/>
          </w:tcPr>
          <w:p w14:paraId="15FA7E92" w14:textId="2EE31317" w:rsidR="000D0231" w:rsidRPr="009E13BD" w:rsidRDefault="0003473B" w:rsidP="000D0231">
            <w:pPr>
              <w:tabs>
                <w:tab w:val="left" w:leader="underscore" w:pos="8640"/>
              </w:tabs>
              <w:spacing w:after="0"/>
              <w:rPr>
                <w:rFonts w:ascii="Calibri" w:hAnsi="Calibri"/>
                <w:b/>
              </w:rPr>
            </w:pPr>
            <w:r>
              <w:rPr>
                <w:rFonts w:ascii="Calibri" w:hAnsi="Calibri"/>
                <w:b/>
              </w:rPr>
              <w:t>06/17/2026</w:t>
            </w:r>
          </w:p>
        </w:tc>
      </w:tr>
      <w:tr w:rsidR="000D0231" w:rsidRPr="009E13BD" w14:paraId="65A2FEFA" w14:textId="77777777" w:rsidTr="009D3AEE">
        <w:trPr>
          <w:trHeight w:val="710"/>
        </w:trPr>
        <w:tc>
          <w:tcPr>
            <w:tcW w:w="7218" w:type="dxa"/>
            <w:gridSpan w:val="6"/>
            <w:vAlign w:val="center"/>
          </w:tcPr>
          <w:p w14:paraId="4C2D222F" w14:textId="744A61B1"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3"/>
            <w:vAlign w:val="center"/>
          </w:tcPr>
          <w:p w14:paraId="7A854488" w14:textId="52ACC77F" w:rsidR="000D0231" w:rsidRPr="009E13BD" w:rsidRDefault="0003473B" w:rsidP="000D0231">
            <w:pPr>
              <w:tabs>
                <w:tab w:val="left" w:leader="underscore" w:pos="8640"/>
              </w:tabs>
              <w:spacing w:after="0"/>
              <w:rPr>
                <w:rFonts w:ascii="Calibri" w:hAnsi="Calibri"/>
                <w:b/>
              </w:rPr>
            </w:pPr>
            <w:r>
              <w:rPr>
                <w:rFonts w:ascii="Calibri" w:hAnsi="Calibri"/>
                <w:b/>
              </w:rPr>
              <w:t>07/01/2026</w:t>
            </w:r>
          </w:p>
        </w:tc>
      </w:tr>
      <w:tr w:rsidR="000D0231" w:rsidRPr="009E13BD" w14:paraId="6512544D" w14:textId="77777777" w:rsidTr="00877BAF">
        <w:tc>
          <w:tcPr>
            <w:tcW w:w="3528" w:type="dxa"/>
            <w:gridSpan w:val="3"/>
          </w:tcPr>
          <w:p w14:paraId="391CBA7A" w14:textId="77777777"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6"/>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3"/>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gridSpan w:val="2"/>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7"/>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9"/>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7"/>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497724D" w14:textId="77777777" w:rsidR="00F5366F" w:rsidRDefault="00F5366F" w:rsidP="00F5366F">
      <w:pPr>
        <w:spacing w:line="240" w:lineRule="auto"/>
        <w:rPr>
          <w:rFonts w:eastAsia="Times New Roman" w:cstheme="minorHAnsi"/>
          <w:bCs/>
        </w:rPr>
      </w:pPr>
      <w:r w:rsidRPr="00CA6BEA">
        <w:rPr>
          <w:rFonts w:eastAsia="Times New Roman" w:cstheme="minorHAnsi"/>
          <w:b/>
        </w:rPr>
        <w:t>“Adverse Childhood Experiences”</w:t>
      </w:r>
      <w:r w:rsidRPr="00CA6BEA">
        <w:rPr>
          <w:rFonts w:eastAsia="Times New Roman" w:cstheme="minorHAnsi"/>
          <w:b/>
          <w:i/>
          <w:iCs/>
        </w:rPr>
        <w:t xml:space="preserve"> </w:t>
      </w:r>
      <w:r w:rsidRPr="00CA6BEA">
        <w:rPr>
          <w:rFonts w:eastAsia="Times New Roman" w:cstheme="minorHAnsi"/>
          <w:bCs/>
        </w:rPr>
        <w:t xml:space="preserve">or </w:t>
      </w:r>
      <w:r w:rsidRPr="00CA6BEA">
        <w:rPr>
          <w:rFonts w:eastAsia="Times New Roman" w:cstheme="minorHAnsi"/>
          <w:b/>
        </w:rPr>
        <w:t>“ACEs”</w:t>
      </w:r>
      <w:r w:rsidRPr="00CA6BEA">
        <w:rPr>
          <w:rFonts w:eastAsia="Times New Roman" w:cstheme="minorHAnsi"/>
          <w:bCs/>
        </w:rPr>
        <w:t>, as defined by the ACEs Study, mean</w:t>
      </w:r>
      <w:r>
        <w:rPr>
          <w:rFonts w:eastAsia="Times New Roman" w:cstheme="minorHAnsi"/>
          <w:bCs/>
        </w:rPr>
        <w:t>s</w:t>
      </w:r>
      <w:r w:rsidRPr="00CA6BEA">
        <w:rPr>
          <w:rFonts w:eastAsia="Times New Roman" w:cstheme="minorHAnsi"/>
          <w:bCs/>
        </w:rPr>
        <w:t xml:space="preserve"> the incidents that dramatically upset the safe, nurturing environments children need to thrive.</w:t>
      </w:r>
    </w:p>
    <w:p w14:paraId="1108BEDE" w14:textId="77777777" w:rsidR="00F5366F" w:rsidRPr="00167916" w:rsidRDefault="00F5366F" w:rsidP="00F5366F">
      <w:pPr>
        <w:rPr>
          <w:bCs/>
        </w:rPr>
      </w:pPr>
      <w:r w:rsidRPr="00834153">
        <w:rPr>
          <w:b/>
          <w:bCs/>
        </w:rPr>
        <w:t>“Authorization of Release of Information”</w:t>
      </w:r>
      <w:r w:rsidRPr="00834153">
        <w:rPr>
          <w:bCs/>
        </w:rPr>
        <w:t xml:space="preserve"> means a form used by JCS for the purpose of authorizing the release of a confidential record, signed and dated by the person empowered to release the information.</w:t>
      </w:r>
    </w:p>
    <w:p w14:paraId="178F000A" w14:textId="77777777" w:rsidR="00F5366F" w:rsidRDefault="00F5366F" w:rsidP="00F5366F">
      <w:pPr>
        <w:spacing w:line="240" w:lineRule="auto"/>
        <w:rPr>
          <w:rFonts w:eastAsia="Times New Roman" w:cstheme="minorHAnsi"/>
          <w:bCs/>
        </w:rPr>
      </w:pPr>
      <w:r w:rsidRPr="00CA6BEA">
        <w:rPr>
          <w:rFonts w:eastAsia="Times New Roman" w:cstheme="minorHAnsi"/>
          <w:b/>
        </w:rPr>
        <w:t>“Detention”</w:t>
      </w:r>
      <w:r w:rsidRPr="00CA6BEA">
        <w:rPr>
          <w:rFonts w:ascii="Times New Roman" w:eastAsia="Times New Roman" w:hAnsi="Times New Roman" w:cs="Times New Roman"/>
          <w:b/>
          <w:i/>
          <w:iCs/>
        </w:rPr>
        <w:t xml:space="preserve"> </w:t>
      </w:r>
      <w:r w:rsidRPr="00CA6BEA">
        <w:rPr>
          <w:rFonts w:eastAsia="Times New Roman" w:cstheme="minorHAnsi"/>
          <w:bCs/>
        </w:rPr>
        <w:t xml:space="preserve">means </w:t>
      </w:r>
      <w:r>
        <w:rPr>
          <w:rFonts w:eastAsia="Times New Roman" w:cstheme="minorHAnsi"/>
          <w:bCs/>
        </w:rPr>
        <w:t>a license and secure facility run by the county or consortium of counties for the safe and secure holding for delinquent children or pre-</w:t>
      </w:r>
      <w:r w:rsidRPr="0070796F">
        <w:rPr>
          <w:rStyle w:val="cf01"/>
          <w:rFonts w:asciiTheme="minorHAnsi" w:hAnsiTheme="minorHAnsi" w:cstheme="minorHAnsi"/>
          <w:sz w:val="22"/>
          <w:szCs w:val="22"/>
        </w:rPr>
        <w:t>adjudicated</w:t>
      </w:r>
      <w:r w:rsidRPr="0070796F">
        <w:rPr>
          <w:rStyle w:val="cf01"/>
          <w:sz w:val="22"/>
          <w:szCs w:val="22"/>
        </w:rPr>
        <w:t xml:space="preserve"> </w:t>
      </w:r>
      <w:r>
        <w:rPr>
          <w:rFonts w:eastAsia="Times New Roman" w:cstheme="minorHAnsi"/>
          <w:bCs/>
        </w:rPr>
        <w:t>children through a court order.</w:t>
      </w:r>
    </w:p>
    <w:p w14:paraId="64012FFF" w14:textId="77777777" w:rsidR="00F5366F" w:rsidRDefault="00F5366F" w:rsidP="00F5366F">
      <w:pPr>
        <w:spacing w:line="240" w:lineRule="auto"/>
        <w:jc w:val="left"/>
        <w:rPr>
          <w:rFonts w:eastAsia="Times New Roman" w:cstheme="minorHAnsi"/>
          <w:bCs/>
        </w:rPr>
      </w:pPr>
      <w:r>
        <w:rPr>
          <w:rFonts w:eastAsia="Times New Roman" w:cstheme="minorHAnsi"/>
          <w:b/>
        </w:rPr>
        <w:t>“Supervising Juvenile Court Officer” or “Supervising JCO”</w:t>
      </w:r>
      <w:r>
        <w:rPr>
          <w:rFonts w:eastAsia="Times New Roman" w:cstheme="minorHAnsi"/>
          <w:bCs/>
        </w:rPr>
        <w:t xml:space="preserve"> means the </w:t>
      </w:r>
      <w:r w:rsidRPr="0070796F">
        <w:rPr>
          <w:rFonts w:eastAsia="Times New Roman" w:cstheme="minorHAnsi"/>
          <w:bCs/>
        </w:rPr>
        <w:t>Assigned JCO</w:t>
      </w:r>
      <w:r>
        <w:rPr>
          <w:rFonts w:eastAsia="Times New Roman" w:cstheme="minorHAnsi"/>
          <w:bCs/>
        </w:rPr>
        <w:t xml:space="preserve"> responsible for the direct supervision of youth who committed a delinquent act(s), including monitoring service delivery. </w:t>
      </w:r>
    </w:p>
    <w:p w14:paraId="1C9B4037" w14:textId="77777777" w:rsidR="00F5366F" w:rsidRDefault="00F5366F" w:rsidP="00F5366F">
      <w:pPr>
        <w:spacing w:line="240" w:lineRule="auto"/>
        <w:jc w:val="left"/>
        <w:rPr>
          <w:rFonts w:eastAsia="Times New Roman" w:cstheme="minorHAnsi"/>
          <w:bCs/>
        </w:rPr>
      </w:pPr>
      <w:r>
        <w:rPr>
          <w:rFonts w:eastAsia="Times New Roman" w:cstheme="minorHAnsi"/>
          <w:b/>
        </w:rPr>
        <w:t xml:space="preserve">“Trauma-Informed” or </w:t>
      </w:r>
      <w:r w:rsidRPr="00CA6BEA">
        <w:rPr>
          <w:rFonts w:eastAsia="Times New Roman" w:cstheme="minorHAnsi"/>
          <w:b/>
        </w:rPr>
        <w:t>“Trauma-Informed</w:t>
      </w:r>
      <w:r>
        <w:rPr>
          <w:rFonts w:eastAsia="Times New Roman" w:cstheme="minorHAnsi"/>
          <w:b/>
        </w:rPr>
        <w:t xml:space="preserve"> Care</w:t>
      </w:r>
      <w:r w:rsidRPr="00CA6BEA">
        <w:rPr>
          <w:rFonts w:eastAsia="Times New Roman" w:cstheme="minorHAnsi"/>
          <w:b/>
        </w:rPr>
        <w:t>”</w:t>
      </w:r>
      <w:r>
        <w:rPr>
          <w:rFonts w:eastAsia="Times New Roman" w:cstheme="minorHAnsi"/>
          <w:b/>
        </w:rPr>
        <w:t xml:space="preserve"> or “TIC”</w:t>
      </w:r>
      <w:r w:rsidRPr="00CA6BEA">
        <w:rPr>
          <w:rFonts w:eastAsia="Times New Roman" w:cstheme="minorHAnsi"/>
          <w:bCs/>
        </w:rPr>
        <w:t xml:space="preserve"> means </w:t>
      </w:r>
      <w:r>
        <w:rPr>
          <w:rFonts w:eastAsia="Times New Roman" w:cstheme="minorHAnsi"/>
          <w:bCs/>
        </w:rPr>
        <w:t xml:space="preserve">the incorporation of an understanding of trauma and traumatic experiences and the effect they can have on children in foster care into the care and services provided to a child. These experiences may include, but would not be limited to betrayal of a trusted person or institution and a loss of safety; experiences of violence; physical, sexual, and institutional abuse, neglect, intergenerational trauma; and, disasters that induce powerlessness, fear, recurrent hopelessness, and a constant state of alert.  Trauma-Informed is an approach to help engage people with histories of trauma that recognizes the presence of trauma symptoms and acknowledges the role that trauma has played in their lives.  </w:t>
      </w:r>
    </w:p>
    <w:p w14:paraId="0AFB2F70" w14:textId="77777777" w:rsidR="00F5366F" w:rsidRDefault="00F5366F" w:rsidP="00F5366F">
      <w:pPr>
        <w:spacing w:line="240" w:lineRule="auto"/>
        <w:jc w:val="left"/>
        <w:rPr>
          <w:rFonts w:eastAsia="Times New Roman" w:cstheme="minorHAnsi"/>
          <w:bCs/>
        </w:rPr>
      </w:pPr>
      <w:r w:rsidRPr="00EF7D4D">
        <w:rPr>
          <w:rFonts w:eastAsia="Times New Roman" w:cstheme="minorHAnsi"/>
          <w:b/>
        </w:rPr>
        <w:t xml:space="preserve">“Trauma Specialist” </w:t>
      </w:r>
      <w:r w:rsidRPr="00EF7D4D">
        <w:rPr>
          <w:rFonts w:eastAsia="Times New Roman" w:cstheme="minorHAnsi"/>
          <w:bCs/>
        </w:rPr>
        <w:t>means a mental health professional trained specifically to support people in recovering from trauma. Trauma Specialists are equipped with specialized skills and therapeutic approaches designed to address the unique challenges faced by trauma survivors.</w:t>
      </w:r>
    </w:p>
    <w:p w14:paraId="41836278" w14:textId="77777777" w:rsidR="006735D9" w:rsidRPr="004E483D" w:rsidRDefault="006735D9" w:rsidP="00F5366F">
      <w:pPr>
        <w:spacing w:line="240" w:lineRule="auto"/>
        <w:jc w:val="left"/>
        <w:rPr>
          <w:rFonts w:eastAsia="Times New Roman" w:cstheme="minorHAnsi"/>
          <w:bCs/>
        </w:rPr>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lastRenderedPageBreak/>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4B5AB953" w14:textId="652F5BDE" w:rsidR="006735D9" w:rsidRPr="00834153" w:rsidRDefault="000C1BD5" w:rsidP="006735D9">
      <w:pPr>
        <w:rPr>
          <w:rFonts w:cstheme="minorHAnsi"/>
          <w:color w:val="000000" w:themeColor="text1"/>
        </w:rPr>
      </w:pPr>
      <w:bookmarkStart w:id="10" w:name="_Toc159494868"/>
      <w:r>
        <w:rPr>
          <w:rFonts w:eastAsia="Calibri" w:cstheme="minorHAnsi"/>
          <w:color w:val="000000"/>
        </w:rPr>
        <w:t>Juvenile Court Services in the Second Judicial District (JCS D2) is seeking one or more vendors to provide Trauma-Informed Care services throughout all of JCS D2.</w:t>
      </w:r>
      <w:r w:rsidR="006735D9" w:rsidRPr="00834153">
        <w:rPr>
          <w:rFonts w:eastAsia="Calibri" w:cstheme="minorHAnsi"/>
          <w:color w:val="000000"/>
        </w:rPr>
        <w:t xml:space="preserve"> JCS D</w:t>
      </w:r>
      <w:r w:rsidR="006735D9">
        <w:rPr>
          <w:rFonts w:eastAsia="Calibri" w:cstheme="minorHAnsi"/>
          <w:color w:val="000000"/>
        </w:rPr>
        <w:t>2</w:t>
      </w:r>
      <w:r w:rsidR="006735D9" w:rsidRPr="00834153">
        <w:rPr>
          <w:rFonts w:eastAsia="Calibri" w:cstheme="minorHAnsi"/>
          <w:color w:val="000000"/>
        </w:rPr>
        <w:t xml:space="preserve"> seeks to select one or more vendors </w:t>
      </w:r>
      <w:r w:rsidR="006735D9" w:rsidRPr="00834153">
        <w:rPr>
          <w:rFonts w:cstheme="minorHAnsi"/>
          <w:color w:val="000000" w:themeColor="text1"/>
        </w:rPr>
        <w:t xml:space="preserve">capable of delivering evidence-based Trauma-Informed Care to youth in </w:t>
      </w:r>
      <w:r>
        <w:rPr>
          <w:rFonts w:cstheme="minorHAnsi"/>
          <w:color w:val="000000" w:themeColor="text1"/>
        </w:rPr>
        <w:t xml:space="preserve">the </w:t>
      </w:r>
      <w:r w:rsidR="006735D9" w:rsidRPr="00D53DE7">
        <w:rPr>
          <w:rStyle w:val="cf01"/>
          <w:rFonts w:asciiTheme="minorHAnsi" w:hAnsiTheme="minorHAnsi" w:cstheme="minorHAnsi"/>
          <w:sz w:val="22"/>
          <w:szCs w:val="22"/>
        </w:rPr>
        <w:t xml:space="preserve">Pocahantas, Central Iowa and Northern Iowa </w:t>
      </w:r>
      <w:r w:rsidR="006735D9" w:rsidRPr="00D53DE7">
        <w:rPr>
          <w:rFonts w:cstheme="minorHAnsi"/>
          <w:color w:val="000000" w:themeColor="text1"/>
        </w:rPr>
        <w:t>Detention</w:t>
      </w:r>
      <w:r w:rsidR="006735D9">
        <w:rPr>
          <w:rFonts w:cstheme="minorHAnsi"/>
          <w:color w:val="000000" w:themeColor="text1"/>
        </w:rPr>
        <w:t xml:space="preserve"> Centers</w:t>
      </w:r>
      <w:r w:rsidR="006735D9" w:rsidRPr="00834153">
        <w:rPr>
          <w:rFonts w:cstheme="minorHAnsi"/>
          <w:color w:val="000000" w:themeColor="text1"/>
        </w:rPr>
        <w:t>. JCS D</w:t>
      </w:r>
      <w:r w:rsidR="006735D9">
        <w:rPr>
          <w:rFonts w:cstheme="minorHAnsi"/>
          <w:color w:val="000000" w:themeColor="text1"/>
        </w:rPr>
        <w:t>2</w:t>
      </w:r>
      <w:r w:rsidR="006735D9" w:rsidRPr="00834153">
        <w:rPr>
          <w:rFonts w:cstheme="minorHAnsi"/>
          <w:color w:val="000000" w:themeColor="text1"/>
        </w:rPr>
        <w:t xml:space="preserve"> includes </w:t>
      </w:r>
      <w:r w:rsidR="006735D9" w:rsidRPr="00171FB0">
        <w:rPr>
          <w:bCs/>
        </w:rPr>
        <w:t>Boone, Bremer, Butler, Calhoun, Carroll, Cerro Gordo, Floyd, Franklin, Greene, Hamilton, Hancock, Hardin, Humbol</w:t>
      </w:r>
      <w:r>
        <w:rPr>
          <w:bCs/>
        </w:rPr>
        <w:t>d</w:t>
      </w:r>
      <w:r w:rsidR="006735D9" w:rsidRPr="00171FB0">
        <w:rPr>
          <w:bCs/>
        </w:rPr>
        <w:t>t, Marshall, Mitchell, Pocahontas, Sac, Story, Webster, Winnebago, Worth</w:t>
      </w:r>
      <w:r w:rsidR="006735D9">
        <w:rPr>
          <w:bCs/>
        </w:rPr>
        <w:t>,</w:t>
      </w:r>
      <w:r w:rsidR="006735D9" w:rsidRPr="00171FB0">
        <w:rPr>
          <w:bCs/>
        </w:rPr>
        <w:t xml:space="preserve"> and Wright counties</w:t>
      </w:r>
      <w:r w:rsidR="006735D9">
        <w:rPr>
          <w:bCs/>
        </w:rPr>
        <w:t xml:space="preserve">. </w:t>
      </w:r>
    </w:p>
    <w:p w14:paraId="728491A5" w14:textId="77777777" w:rsidR="006735D9" w:rsidRPr="00834153" w:rsidRDefault="006735D9" w:rsidP="006735D9">
      <w:pPr>
        <w:spacing w:after="0" w:line="240" w:lineRule="auto"/>
        <w:rPr>
          <w:rFonts w:eastAsia="Times New Roman" w:cstheme="minorHAnsi"/>
        </w:rPr>
      </w:pPr>
      <w:r w:rsidRPr="00834153">
        <w:rPr>
          <w:rFonts w:eastAsia="Times New Roman" w:cstheme="minorHAnsi"/>
        </w:rPr>
        <w:t xml:space="preserve">Youth are detained if they meet criteria for placement in Detention pursuant to Iowa Code section 232.22.  The circumstances resulting in such action vary with each </w:t>
      </w:r>
      <w:r w:rsidRPr="003A60DB">
        <w:rPr>
          <w:rFonts w:eastAsia="Times New Roman" w:cstheme="minorHAnsi"/>
        </w:rPr>
        <w:t xml:space="preserve">youth. A </w:t>
      </w:r>
      <w:r>
        <w:rPr>
          <w:rFonts w:eastAsia="Times New Roman" w:cstheme="minorHAnsi"/>
        </w:rPr>
        <w:t>y</w:t>
      </w:r>
      <w:r w:rsidRPr="003A60DB">
        <w:rPr>
          <w:rFonts w:eastAsia="Times New Roman" w:cstheme="minorHAnsi"/>
        </w:rPr>
        <w:t xml:space="preserve">outh’s </w:t>
      </w:r>
      <w:r w:rsidRPr="00834153">
        <w:rPr>
          <w:rFonts w:eastAsia="Times New Roman" w:cstheme="minorHAnsi"/>
        </w:rPr>
        <w:t xml:space="preserve">behavior in the community that resulted in being detained, and their behavior while in and because of Detention placement, is frequently related to traumatic experiences.  Juvenile response to assessments and rehabilitation is also seen as likely to be affected by traumatic experiences.  </w:t>
      </w:r>
    </w:p>
    <w:p w14:paraId="62D467BE" w14:textId="77777777" w:rsidR="006735D9" w:rsidRPr="00834153" w:rsidRDefault="006735D9" w:rsidP="006735D9">
      <w:pPr>
        <w:spacing w:after="0" w:line="240" w:lineRule="auto"/>
        <w:rPr>
          <w:rFonts w:eastAsia="Times New Roman" w:cstheme="minorHAnsi"/>
        </w:rPr>
      </w:pPr>
    </w:p>
    <w:p w14:paraId="099CC728" w14:textId="77777777" w:rsidR="006735D9" w:rsidRPr="00834153" w:rsidRDefault="006735D9" w:rsidP="006735D9">
      <w:pPr>
        <w:spacing w:after="0" w:line="240" w:lineRule="auto"/>
        <w:rPr>
          <w:rFonts w:eastAsia="Times New Roman" w:cstheme="minorHAnsi"/>
        </w:rPr>
      </w:pPr>
      <w:r w:rsidRPr="00834153">
        <w:rPr>
          <w:rFonts w:eastAsia="Times New Roman" w:cstheme="minorHAnsi"/>
        </w:rPr>
        <w:t xml:space="preserve">Some of the known traumatic experiences of youth in Detention can involve experiences from having been “on the run” for a length of time, including human trafficking. Often youth in Detention have witnessed violent crime or have themselves been victims of violence. </w:t>
      </w:r>
      <w:r>
        <w:rPr>
          <w:rFonts w:eastAsia="Times New Roman" w:cstheme="minorHAnsi"/>
        </w:rPr>
        <w:t xml:space="preserve">These youth </w:t>
      </w:r>
      <w:r w:rsidRPr="00834153">
        <w:rPr>
          <w:rFonts w:eastAsia="Times New Roman" w:cstheme="minorHAnsi"/>
        </w:rPr>
        <w:t>may even be the perpetrator of the violence. Youth in Detention and other juvenile justice settings also reportedly experience higher rates of bereavement and violent deaths than do youth in the general population and, consequently, where maladaptive coping mechanisms have been adopted.</w:t>
      </w:r>
    </w:p>
    <w:p w14:paraId="5E9108EB" w14:textId="77777777" w:rsidR="006735D9" w:rsidRPr="00834153" w:rsidRDefault="006735D9" w:rsidP="006735D9">
      <w:pPr>
        <w:spacing w:after="0" w:line="240" w:lineRule="auto"/>
        <w:rPr>
          <w:rFonts w:eastAsia="Times New Roman" w:cstheme="minorHAnsi"/>
        </w:rPr>
      </w:pPr>
    </w:p>
    <w:p w14:paraId="7D1012D5" w14:textId="77777777" w:rsidR="006735D9" w:rsidRPr="00834153" w:rsidRDefault="006735D9" w:rsidP="006735D9">
      <w:pPr>
        <w:spacing w:after="0" w:line="240" w:lineRule="auto"/>
        <w:rPr>
          <w:rFonts w:eastAsia="Times New Roman" w:cstheme="minorHAnsi"/>
        </w:rPr>
      </w:pPr>
      <w:r w:rsidRPr="00834153">
        <w:rPr>
          <w:rFonts w:eastAsia="Times New Roman" w:cstheme="minorHAnsi"/>
        </w:rPr>
        <w:t xml:space="preserve">Youth who are behaviorally out of control or experiencing suicidal ideations and who do not meet criteria for hospitalization may be held in Detention until the youth is able to improve self-regulation. Providing Trauma-Informed Care to these </w:t>
      </w:r>
      <w:r>
        <w:rPr>
          <w:rFonts w:eastAsia="Times New Roman" w:cstheme="minorHAnsi"/>
        </w:rPr>
        <w:t>y</w:t>
      </w:r>
      <w:r w:rsidRPr="00834153">
        <w:rPr>
          <w:rFonts w:eastAsia="Times New Roman" w:cstheme="minorHAnsi"/>
        </w:rPr>
        <w:t>outh early in their Detention placement could allow the youth to be released to community-based services or alternate suitable placement without a lengthy stay in Detention.</w:t>
      </w:r>
    </w:p>
    <w:p w14:paraId="6CAF720F" w14:textId="77777777" w:rsidR="006735D9" w:rsidRPr="00834153" w:rsidRDefault="006735D9" w:rsidP="006735D9">
      <w:pPr>
        <w:spacing w:after="0" w:line="240" w:lineRule="auto"/>
        <w:rPr>
          <w:rFonts w:eastAsia="Times New Roman" w:cstheme="minorHAnsi"/>
        </w:rPr>
      </w:pPr>
    </w:p>
    <w:p w14:paraId="21B78CE2" w14:textId="77777777" w:rsidR="006735D9" w:rsidRPr="00834153" w:rsidRDefault="006735D9" w:rsidP="006735D9">
      <w:pPr>
        <w:spacing w:after="0" w:line="240" w:lineRule="auto"/>
        <w:rPr>
          <w:rFonts w:eastAsia="Times New Roman" w:cstheme="minorHAnsi"/>
        </w:rPr>
      </w:pPr>
      <w:r w:rsidRPr="00834153">
        <w:rPr>
          <w:rFonts w:eastAsia="Times New Roman" w:cstheme="minorHAnsi"/>
        </w:rPr>
        <w:t>Youth in Detention often feel a great deal of anxiety about appearing in court for a variety of reasons but mostly because they are unsure if they will be released back into the community or sent to placement elsewhere.  Youth who attend court appear in their Detention garb which can provide a sense of shame and general anxiety about being in a room full of professional adults and a judge; they may feel that their lives are out of their control. Psychological safety is a requirement to be able to attend court successfully, able to understand what is happening, and able to contribute to the outcomes.</w:t>
      </w:r>
    </w:p>
    <w:p w14:paraId="19A46F14" w14:textId="77777777" w:rsidR="006735D9" w:rsidRPr="00834153" w:rsidRDefault="006735D9" w:rsidP="006735D9">
      <w:pPr>
        <w:spacing w:after="0" w:line="240" w:lineRule="auto"/>
        <w:rPr>
          <w:rFonts w:eastAsia="Times New Roman" w:cstheme="minorHAnsi"/>
        </w:rPr>
      </w:pPr>
    </w:p>
    <w:p w14:paraId="544615DA" w14:textId="77777777" w:rsidR="006735D9" w:rsidRPr="00834153" w:rsidRDefault="006735D9" w:rsidP="006735D9">
      <w:pPr>
        <w:spacing w:after="0" w:line="240" w:lineRule="auto"/>
        <w:rPr>
          <w:rFonts w:eastAsia="Times New Roman" w:cstheme="minorHAnsi"/>
        </w:rPr>
      </w:pPr>
      <w:r w:rsidRPr="00834153">
        <w:rPr>
          <w:rFonts w:eastAsia="Times New Roman" w:cstheme="minorHAnsi"/>
        </w:rPr>
        <w:t>Present barriers to providing co-regulation skill-building services while in Detention or issues that must be taken into consideration include:</w:t>
      </w:r>
    </w:p>
    <w:p w14:paraId="1FC11FE4" w14:textId="77777777" w:rsidR="006735D9" w:rsidRPr="00834153" w:rsidRDefault="006735D9" w:rsidP="006735D9">
      <w:pPr>
        <w:numPr>
          <w:ilvl w:val="0"/>
          <w:numId w:val="43"/>
        </w:numPr>
        <w:spacing w:after="0" w:line="240" w:lineRule="auto"/>
        <w:rPr>
          <w:rFonts w:eastAsia="Times New Roman" w:cstheme="minorHAnsi"/>
        </w:rPr>
      </w:pPr>
      <w:r w:rsidRPr="00834153">
        <w:rPr>
          <w:rFonts w:eastAsia="Times New Roman" w:cstheme="minorHAnsi"/>
        </w:rPr>
        <w:t xml:space="preserve">Most of the confined youth receive benefits under Medicaid, which does not pay for services while the youth is in Detention. It is rare that a </w:t>
      </w:r>
      <w:r>
        <w:rPr>
          <w:rFonts w:eastAsia="Times New Roman" w:cstheme="minorHAnsi"/>
        </w:rPr>
        <w:t>y</w:t>
      </w:r>
      <w:r w:rsidRPr="00834153">
        <w:rPr>
          <w:rFonts w:eastAsia="Times New Roman" w:cstheme="minorHAnsi"/>
        </w:rPr>
        <w:t xml:space="preserve">outh’s </w:t>
      </w:r>
      <w:r>
        <w:rPr>
          <w:rFonts w:eastAsia="Times New Roman" w:cstheme="minorHAnsi"/>
        </w:rPr>
        <w:t xml:space="preserve">existing </w:t>
      </w:r>
      <w:r w:rsidRPr="00834153">
        <w:rPr>
          <w:rFonts w:eastAsia="Times New Roman" w:cstheme="minorHAnsi"/>
        </w:rPr>
        <w:t>service provider (if they have one), provides service during Detention stays due to this funding issue.</w:t>
      </w:r>
    </w:p>
    <w:p w14:paraId="4EF1438C" w14:textId="77777777" w:rsidR="006735D9" w:rsidRPr="00834153" w:rsidRDefault="006735D9" w:rsidP="006735D9">
      <w:pPr>
        <w:numPr>
          <w:ilvl w:val="0"/>
          <w:numId w:val="43"/>
        </w:numPr>
        <w:spacing w:after="0" w:line="240" w:lineRule="auto"/>
        <w:rPr>
          <w:rFonts w:eastAsia="Times New Roman" w:cstheme="minorHAnsi"/>
        </w:rPr>
      </w:pPr>
      <w:r w:rsidRPr="00834153">
        <w:rPr>
          <w:rFonts w:eastAsia="Times New Roman" w:cstheme="minorHAnsi"/>
        </w:rPr>
        <w:t>The time and travel logistics of a service provider visiting a youth in Detention, including but not limited to securing permissions from Detention staff to provide services to the youth in Detention.</w:t>
      </w:r>
    </w:p>
    <w:p w14:paraId="18B923E9" w14:textId="77777777" w:rsidR="006735D9" w:rsidRPr="00834153" w:rsidRDefault="006735D9" w:rsidP="006735D9">
      <w:pPr>
        <w:numPr>
          <w:ilvl w:val="0"/>
          <w:numId w:val="43"/>
        </w:numPr>
        <w:spacing w:after="0" w:line="240" w:lineRule="auto"/>
        <w:rPr>
          <w:rFonts w:eastAsia="Times New Roman" w:cstheme="minorHAnsi"/>
        </w:rPr>
      </w:pPr>
      <w:r>
        <w:rPr>
          <w:rFonts w:eastAsia="Times New Roman" w:cstheme="minorHAnsi"/>
        </w:rPr>
        <w:lastRenderedPageBreak/>
        <w:t>A youth’s s</w:t>
      </w:r>
      <w:r w:rsidRPr="00834153">
        <w:rPr>
          <w:rFonts w:eastAsia="Times New Roman" w:cstheme="minorHAnsi"/>
        </w:rPr>
        <w:t>hort duration of placement in Detention.</w:t>
      </w:r>
    </w:p>
    <w:p w14:paraId="11A35127" w14:textId="77777777" w:rsidR="006735D9" w:rsidRPr="00834153" w:rsidRDefault="006735D9" w:rsidP="006735D9">
      <w:pPr>
        <w:numPr>
          <w:ilvl w:val="0"/>
          <w:numId w:val="43"/>
        </w:numPr>
        <w:spacing w:after="0" w:line="240" w:lineRule="auto"/>
        <w:rPr>
          <w:rFonts w:eastAsia="Times New Roman" w:cstheme="minorHAnsi"/>
        </w:rPr>
      </w:pPr>
      <w:r w:rsidRPr="00834153">
        <w:rPr>
          <w:rFonts w:eastAsia="Times New Roman" w:cstheme="minorHAnsi"/>
        </w:rPr>
        <w:t>Potential for irregular hours of service delivery</w:t>
      </w:r>
      <w:r>
        <w:rPr>
          <w:rFonts w:eastAsia="Times New Roman" w:cstheme="minorHAnsi"/>
        </w:rPr>
        <w:t>.</w:t>
      </w:r>
    </w:p>
    <w:p w14:paraId="416CFECA" w14:textId="77777777" w:rsidR="006735D9" w:rsidRPr="00834153" w:rsidRDefault="006735D9" w:rsidP="006735D9">
      <w:pPr>
        <w:numPr>
          <w:ilvl w:val="0"/>
          <w:numId w:val="43"/>
        </w:numPr>
        <w:spacing w:after="0" w:line="240" w:lineRule="auto"/>
        <w:rPr>
          <w:rFonts w:eastAsia="Times New Roman" w:cstheme="minorHAnsi"/>
        </w:rPr>
      </w:pPr>
      <w:r w:rsidRPr="00834153">
        <w:rPr>
          <w:rFonts w:eastAsia="Times New Roman" w:cstheme="minorHAnsi"/>
        </w:rPr>
        <w:t>Provision of services by a new provider would require time to build rapport and develop a trust relationship, which may be exasperated if the youth has been seeing a provider prior to Detention placement.</w:t>
      </w:r>
    </w:p>
    <w:p w14:paraId="0D775903" w14:textId="77777777" w:rsidR="006735D9" w:rsidRPr="00834153" w:rsidRDefault="006735D9" w:rsidP="006735D9">
      <w:pPr>
        <w:numPr>
          <w:ilvl w:val="0"/>
          <w:numId w:val="43"/>
        </w:numPr>
        <w:spacing w:after="0" w:line="240" w:lineRule="auto"/>
        <w:rPr>
          <w:rFonts w:eastAsia="Times New Roman" w:cstheme="minorHAnsi"/>
        </w:rPr>
      </w:pPr>
      <w:r w:rsidRPr="00834153">
        <w:rPr>
          <w:rFonts w:eastAsia="Times New Roman" w:cstheme="minorHAnsi"/>
        </w:rPr>
        <w:t>Parental consent is not always obtainable or can be difficult to obtain.</w:t>
      </w:r>
    </w:p>
    <w:p w14:paraId="369E8276" w14:textId="77777777" w:rsidR="006735D9" w:rsidRPr="00834153" w:rsidRDefault="006735D9" w:rsidP="006735D9">
      <w:pPr>
        <w:pStyle w:val="ListParagraph"/>
        <w:numPr>
          <w:ilvl w:val="0"/>
          <w:numId w:val="43"/>
        </w:numPr>
        <w:spacing w:after="0" w:line="240" w:lineRule="auto"/>
        <w:rPr>
          <w:rFonts w:eastAsia="Times New Roman" w:cstheme="minorHAnsi"/>
        </w:rPr>
      </w:pPr>
      <w:r w:rsidRPr="00834153">
        <w:rPr>
          <w:rFonts w:eastAsia="Times New Roman" w:cstheme="minorHAnsi"/>
        </w:rPr>
        <w:t xml:space="preserve">Unintended consequence of a </w:t>
      </w:r>
      <w:r>
        <w:rPr>
          <w:rFonts w:eastAsia="Times New Roman" w:cstheme="minorHAnsi"/>
        </w:rPr>
        <w:t xml:space="preserve">youth’s </w:t>
      </w:r>
      <w:r w:rsidRPr="00834153">
        <w:rPr>
          <w:rFonts w:eastAsia="Times New Roman" w:cstheme="minorHAnsi"/>
        </w:rPr>
        <w:t>longer stay in Detention solely to continue services.</w:t>
      </w:r>
    </w:p>
    <w:p w14:paraId="79FFAF72" w14:textId="77777777" w:rsidR="006735D9" w:rsidRPr="00834153" w:rsidRDefault="006735D9" w:rsidP="006735D9">
      <w:pPr>
        <w:spacing w:after="0" w:line="240" w:lineRule="auto"/>
        <w:rPr>
          <w:rFonts w:eastAsia="Times New Roman" w:cstheme="minorHAnsi"/>
        </w:rPr>
      </w:pPr>
    </w:p>
    <w:p w14:paraId="60FAACA9" w14:textId="77777777" w:rsidR="006735D9" w:rsidRPr="00834153" w:rsidRDefault="006735D9" w:rsidP="006735D9">
      <w:pPr>
        <w:spacing w:after="0" w:line="240" w:lineRule="auto"/>
        <w:rPr>
          <w:rStyle w:val="vkekvd"/>
          <w:rFonts w:ascii="Arial" w:hAnsi="Arial" w:cs="Arial"/>
          <w:color w:val="0A0A0A"/>
          <w:shd w:val="clear" w:color="auto" w:fill="FFFFFF"/>
        </w:rPr>
      </w:pPr>
      <w:r w:rsidRPr="00834153">
        <w:rPr>
          <w:rFonts w:eastAsia="Times New Roman" w:cstheme="minorHAnsi"/>
        </w:rPr>
        <w:t xml:space="preserve">Trauma-Informed Care is </w:t>
      </w:r>
      <w:r w:rsidRPr="00834153">
        <w:rPr>
          <w:rFonts w:cstheme="minorHAnsi"/>
        </w:rPr>
        <w:t>a strengths-based, organizational framework that recognizes the widespread impact of trauma and focuses on "what happened to you?" rather than "what's wrong with you?"</w:t>
      </w:r>
      <w:r>
        <w:rPr>
          <w:rFonts w:cstheme="minorHAnsi"/>
        </w:rPr>
        <w:t>.</w:t>
      </w:r>
      <w:r w:rsidRPr="00834153">
        <w:rPr>
          <w:rFonts w:cstheme="minorHAnsi"/>
          <w:color w:val="0A0A0A"/>
          <w:shd w:val="clear" w:color="auto" w:fill="FFFFFF"/>
        </w:rPr>
        <w:t xml:space="preserve"> It prioritizes physical and emotional safety, fosters trust, and empowers survivors to prevent re-traumatization across healthcare and social service settings</w:t>
      </w:r>
      <w:r w:rsidRPr="00834153">
        <w:rPr>
          <w:rFonts w:ascii="Arial" w:hAnsi="Arial" w:cs="Arial"/>
          <w:color w:val="0A0A0A"/>
          <w:shd w:val="clear" w:color="auto" w:fill="FFFFFF"/>
        </w:rPr>
        <w:t>.</w:t>
      </w:r>
      <w:r w:rsidRPr="00834153">
        <w:rPr>
          <w:rStyle w:val="vkekvd"/>
          <w:rFonts w:ascii="Arial" w:hAnsi="Arial" w:cs="Arial"/>
          <w:color w:val="0A0A0A"/>
          <w:shd w:val="clear" w:color="auto" w:fill="FFFFFF"/>
        </w:rPr>
        <w:t> </w:t>
      </w:r>
    </w:p>
    <w:p w14:paraId="0BBEC02A" w14:textId="77777777" w:rsidR="006735D9" w:rsidRPr="00834153" w:rsidRDefault="006735D9" w:rsidP="006735D9">
      <w:pPr>
        <w:spacing w:after="0" w:line="240" w:lineRule="auto"/>
        <w:rPr>
          <w:rStyle w:val="vkekvd"/>
          <w:rFonts w:ascii="Arial" w:hAnsi="Arial" w:cs="Arial"/>
          <w:color w:val="0A0A0A"/>
          <w:shd w:val="clear" w:color="auto" w:fill="FFFFFF"/>
        </w:rPr>
      </w:pPr>
    </w:p>
    <w:p w14:paraId="2FDECCE5" w14:textId="73E22D36" w:rsidR="006735D9" w:rsidRPr="00834153" w:rsidRDefault="006735D9" w:rsidP="006735D9">
      <w:pPr>
        <w:spacing w:after="0" w:line="240" w:lineRule="auto"/>
        <w:rPr>
          <w:rFonts w:eastAsia="Times New Roman" w:cstheme="minorHAnsi"/>
        </w:rPr>
      </w:pPr>
      <w:r w:rsidRPr="00834153">
        <w:rPr>
          <w:rFonts w:eastAsia="Times New Roman" w:cstheme="minorHAnsi"/>
        </w:rPr>
        <w:t>Trauma-</w:t>
      </w:r>
      <w:r w:rsidR="001D4C08">
        <w:rPr>
          <w:rFonts w:eastAsia="Times New Roman" w:cstheme="minorHAnsi"/>
        </w:rPr>
        <w:t>I</w:t>
      </w:r>
      <w:r w:rsidRPr="00834153">
        <w:rPr>
          <w:rFonts w:eastAsia="Times New Roman" w:cstheme="minorHAnsi"/>
        </w:rPr>
        <w:t>nformed care seeks to:</w:t>
      </w:r>
    </w:p>
    <w:p w14:paraId="11674B87" w14:textId="77777777" w:rsidR="006735D9" w:rsidRPr="00834153" w:rsidRDefault="006735D9" w:rsidP="006735D9">
      <w:pPr>
        <w:pStyle w:val="ListParagraph"/>
        <w:numPr>
          <w:ilvl w:val="0"/>
          <w:numId w:val="44"/>
        </w:numPr>
        <w:spacing w:after="0" w:line="240" w:lineRule="auto"/>
        <w:rPr>
          <w:rFonts w:eastAsia="Times New Roman" w:cstheme="minorHAnsi"/>
        </w:rPr>
      </w:pPr>
      <w:r w:rsidRPr="00834153">
        <w:rPr>
          <w:rFonts w:eastAsia="Times New Roman" w:cstheme="minorHAnsi"/>
        </w:rPr>
        <w:t>Realize the widespread impact of trauma and understand paths for recovery;</w:t>
      </w:r>
    </w:p>
    <w:p w14:paraId="42C947D2" w14:textId="77777777" w:rsidR="006735D9" w:rsidRPr="00834153" w:rsidRDefault="006735D9" w:rsidP="006735D9">
      <w:pPr>
        <w:pStyle w:val="ListParagraph"/>
        <w:numPr>
          <w:ilvl w:val="0"/>
          <w:numId w:val="44"/>
        </w:numPr>
        <w:spacing w:after="0" w:line="240" w:lineRule="auto"/>
        <w:rPr>
          <w:rFonts w:eastAsia="Times New Roman" w:cstheme="minorHAnsi"/>
        </w:rPr>
      </w:pPr>
      <w:r w:rsidRPr="00834153">
        <w:rPr>
          <w:rFonts w:eastAsia="Times New Roman" w:cstheme="minorHAnsi"/>
        </w:rPr>
        <w:t>Recognize the signs and symptoms of trauma in patients, families, and staff;</w:t>
      </w:r>
    </w:p>
    <w:p w14:paraId="3ED50B98" w14:textId="77777777" w:rsidR="006735D9" w:rsidRPr="00834153" w:rsidRDefault="006735D9" w:rsidP="006735D9">
      <w:pPr>
        <w:pStyle w:val="ListParagraph"/>
        <w:numPr>
          <w:ilvl w:val="0"/>
          <w:numId w:val="44"/>
        </w:numPr>
        <w:spacing w:after="0" w:line="240" w:lineRule="auto"/>
        <w:rPr>
          <w:rFonts w:eastAsia="Times New Roman" w:cstheme="minorHAnsi"/>
        </w:rPr>
      </w:pPr>
      <w:r w:rsidRPr="00834153">
        <w:rPr>
          <w:rFonts w:eastAsia="Times New Roman" w:cstheme="minorHAnsi"/>
        </w:rPr>
        <w:t>Integrate knowledge about trauma into policies, procedures, and practices; and</w:t>
      </w:r>
    </w:p>
    <w:p w14:paraId="0E2AAAED" w14:textId="77777777" w:rsidR="006735D9" w:rsidRPr="00834153" w:rsidRDefault="006735D9" w:rsidP="006735D9">
      <w:pPr>
        <w:pStyle w:val="ListParagraph"/>
        <w:numPr>
          <w:ilvl w:val="0"/>
          <w:numId w:val="44"/>
        </w:numPr>
        <w:spacing w:after="0" w:line="240" w:lineRule="auto"/>
        <w:rPr>
          <w:rFonts w:eastAsia="Times New Roman" w:cstheme="minorHAnsi"/>
        </w:rPr>
      </w:pPr>
      <w:r w:rsidRPr="00834153">
        <w:rPr>
          <w:rFonts w:eastAsia="Times New Roman" w:cstheme="minorHAnsi"/>
        </w:rPr>
        <w:t>Actively avoid re-traumatization</w:t>
      </w:r>
    </w:p>
    <w:p w14:paraId="15EBFE5F" w14:textId="34464699" w:rsidR="006735D9" w:rsidRPr="00834153" w:rsidRDefault="006735D9" w:rsidP="006735D9">
      <w:pPr>
        <w:spacing w:after="0" w:line="240" w:lineRule="auto"/>
        <w:rPr>
          <w:rFonts w:eastAsia="Times New Roman" w:cstheme="minorHAnsi"/>
        </w:rPr>
      </w:pPr>
      <w:r w:rsidRPr="0070796F">
        <w:rPr>
          <w:rStyle w:val="cf01"/>
          <w:rFonts w:asciiTheme="minorHAnsi" w:hAnsiTheme="minorHAnsi" w:cstheme="minorHAnsi"/>
          <w:sz w:val="22"/>
          <w:szCs w:val="22"/>
        </w:rPr>
        <w:t>Trauma</w:t>
      </w:r>
      <w:r w:rsidR="00DE1496">
        <w:rPr>
          <w:rStyle w:val="cf01"/>
          <w:rFonts w:asciiTheme="minorHAnsi" w:hAnsiTheme="minorHAnsi" w:cstheme="minorHAnsi"/>
          <w:sz w:val="22"/>
          <w:szCs w:val="22"/>
        </w:rPr>
        <w:t>-</w:t>
      </w:r>
      <w:r w:rsidRPr="0070796F">
        <w:rPr>
          <w:rStyle w:val="cf01"/>
          <w:rFonts w:asciiTheme="minorHAnsi" w:hAnsiTheme="minorHAnsi" w:cstheme="minorHAnsi"/>
          <w:sz w:val="22"/>
          <w:szCs w:val="22"/>
        </w:rPr>
        <w:t>Informed Care is creating safe,</w:t>
      </w:r>
      <w:r w:rsidRPr="0070796F">
        <w:rPr>
          <w:rStyle w:val="cf01"/>
          <w:sz w:val="22"/>
          <w:szCs w:val="22"/>
        </w:rPr>
        <w:t xml:space="preserve"> </w:t>
      </w:r>
      <w:r w:rsidRPr="00834153">
        <w:rPr>
          <w:rFonts w:eastAsia="Times New Roman" w:cstheme="minorHAnsi"/>
        </w:rPr>
        <w:t xml:space="preserve">trustworthy environments by emphasizing Safety, ensuring Trustworthiness </w:t>
      </w:r>
      <w:r>
        <w:rPr>
          <w:rFonts w:eastAsia="Times New Roman" w:cstheme="minorHAnsi"/>
        </w:rPr>
        <w:t>and</w:t>
      </w:r>
      <w:r w:rsidRPr="00834153">
        <w:rPr>
          <w:rFonts w:eastAsia="Times New Roman" w:cstheme="minorHAnsi"/>
        </w:rPr>
        <w:t xml:space="preserve"> Transparency, promoting Choice, fostering Collaboration, and building Empowerment, with a recognition of cultural factors.</w:t>
      </w:r>
    </w:p>
    <w:p w14:paraId="198A45CD" w14:textId="77777777" w:rsidR="006735D9" w:rsidRPr="00834153" w:rsidRDefault="006735D9" w:rsidP="006735D9">
      <w:pPr>
        <w:spacing w:after="0" w:line="240" w:lineRule="auto"/>
        <w:rPr>
          <w:rFonts w:eastAsia="Times New Roman" w:cstheme="minorHAnsi"/>
        </w:rPr>
      </w:pPr>
    </w:p>
    <w:p w14:paraId="68A4814B" w14:textId="5DAFD431" w:rsidR="006735D9" w:rsidRPr="00834153" w:rsidRDefault="006735D9" w:rsidP="006735D9">
      <w:pPr>
        <w:spacing w:after="0" w:line="240" w:lineRule="auto"/>
        <w:rPr>
          <w:rFonts w:eastAsia="Times New Roman" w:cstheme="minorHAnsi"/>
        </w:rPr>
      </w:pPr>
      <w:r w:rsidRPr="00834153">
        <w:rPr>
          <w:rFonts w:eastAsia="Times New Roman" w:cstheme="minorHAnsi"/>
        </w:rPr>
        <w:t>Trauma-Informed Care has been</w:t>
      </w:r>
      <w:r w:rsidR="00EC2C9C">
        <w:rPr>
          <w:rFonts w:eastAsia="Times New Roman" w:cstheme="minorHAnsi"/>
        </w:rPr>
        <w:t xml:space="preserve"> provided</w:t>
      </w:r>
      <w:r w:rsidRPr="00834153">
        <w:rPr>
          <w:rFonts w:eastAsia="Times New Roman" w:cstheme="minorHAnsi"/>
        </w:rPr>
        <w:t xml:space="preserve"> for youth in </w:t>
      </w:r>
      <w:r>
        <w:rPr>
          <w:rFonts w:eastAsia="Times New Roman" w:cstheme="minorHAnsi"/>
        </w:rPr>
        <w:t>D</w:t>
      </w:r>
      <w:r w:rsidRPr="00834153">
        <w:rPr>
          <w:rFonts w:eastAsia="Times New Roman" w:cstheme="minorHAnsi"/>
        </w:rPr>
        <w:t xml:space="preserve">etention centers in </w:t>
      </w:r>
      <w:r w:rsidR="00EC2C9C">
        <w:rPr>
          <w:rFonts w:eastAsia="Times New Roman" w:cstheme="minorHAnsi"/>
        </w:rPr>
        <w:t xml:space="preserve">JCS D2 previously </w:t>
      </w:r>
      <w:r w:rsidRPr="00834153">
        <w:rPr>
          <w:rFonts w:eastAsia="Times New Roman" w:cstheme="minorHAnsi"/>
        </w:rPr>
        <w:t xml:space="preserve">through </w:t>
      </w:r>
      <w:r>
        <w:rPr>
          <w:rFonts w:eastAsia="Times New Roman" w:cstheme="minorHAnsi"/>
        </w:rPr>
        <w:t>a D</w:t>
      </w:r>
      <w:r w:rsidR="00EC2C9C">
        <w:rPr>
          <w:rFonts w:eastAsia="Times New Roman" w:cstheme="minorHAnsi"/>
        </w:rPr>
        <w:t>ecategorization project</w:t>
      </w:r>
      <w:r>
        <w:rPr>
          <w:rFonts w:eastAsia="Times New Roman" w:cstheme="minorHAnsi"/>
        </w:rPr>
        <w:t xml:space="preserve"> contract. </w:t>
      </w:r>
      <w:r w:rsidRPr="00834153">
        <w:rPr>
          <w:rFonts w:eastAsia="Times New Roman" w:cstheme="minorHAnsi"/>
        </w:rPr>
        <w:t xml:space="preserve"> </w:t>
      </w:r>
      <w:r>
        <w:rPr>
          <w:rFonts w:eastAsia="Times New Roman" w:cstheme="minorHAnsi"/>
        </w:rPr>
        <w:t xml:space="preserve">The average amount of staff direct care time is </w:t>
      </w:r>
      <w:r w:rsidR="00EC2C9C">
        <w:rPr>
          <w:rFonts w:eastAsia="Times New Roman" w:cstheme="minorHAnsi"/>
        </w:rPr>
        <w:t>estimated</w:t>
      </w:r>
      <w:r>
        <w:rPr>
          <w:rFonts w:eastAsia="Times New Roman" w:cstheme="minorHAnsi"/>
        </w:rPr>
        <w:t xml:space="preserve"> between 28-36 hours per month. </w:t>
      </w:r>
    </w:p>
    <w:p w14:paraId="03405831" w14:textId="33322796" w:rsidR="00143C25" w:rsidRDefault="000D523E" w:rsidP="0043688E">
      <w:pPr>
        <w:pStyle w:val="Heading1"/>
      </w:pPr>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5F36F758" w:rsidR="00143C25" w:rsidRPr="00AF5381" w:rsidRDefault="002E6F3A" w:rsidP="00E65C85">
      <w:pPr>
        <w:pStyle w:val="NoSpacing"/>
        <w:tabs>
          <w:tab w:val="left" w:pos="1440"/>
          <w:tab w:val="left" w:pos="1620"/>
        </w:tabs>
        <w:ind w:left="1620"/>
      </w:pPr>
      <w:r>
        <w:rPr>
          <w:rFonts w:ascii="Calibri" w:hAnsi="Calibri"/>
          <w:b/>
          <w:noProof/>
        </w:rPr>
        <w:t>Mandy Thurm</w:t>
      </w:r>
      <w:r w:rsidR="00AF5381" w:rsidRPr="00AF5381">
        <w:rPr>
          <w:rFonts w:ascii="Calibri" w:hAnsi="Calibri"/>
          <w:b/>
          <w:noProof/>
        </w:rPr>
        <w:t>, Issuing Officer</w:t>
      </w:r>
    </w:p>
    <w:p w14:paraId="7A5E623A" w14:textId="355B5EBB"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Pr>
          <w:rFonts w:ascii="Calibri" w:hAnsi="Calibri"/>
          <w:b/>
          <w:noProof/>
        </w:rPr>
        <w:t xml:space="preserve"> </w:t>
      </w:r>
      <w:hyperlink r:id="rId18" w:history="1">
        <w:r w:rsidR="002E6F3A" w:rsidRPr="000E0CFF">
          <w:rPr>
            <w:rStyle w:val="Hyperlink"/>
            <w:rFonts w:cstheme="minorBidi"/>
          </w:rPr>
          <w:t>mandy.thurm@iowacourts.gov</w:t>
        </w:r>
      </w:hyperlink>
      <w:r w:rsidR="002E6F3A">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1AE814CE"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F64CD8" w:rsidRPr="004E4234">
        <w:rPr>
          <w:rFonts w:ascii="Calibri" w:hAnsi="Calibri"/>
          <w:b/>
          <w:noProof/>
        </w:rPr>
        <w:t>JUV-</w:t>
      </w:r>
      <w:r w:rsidR="00F64CD8">
        <w:rPr>
          <w:rFonts w:ascii="Calibri" w:hAnsi="Calibri"/>
          <w:b/>
          <w:noProof/>
        </w:rPr>
        <w:t>27-CB-02-001</w:t>
      </w:r>
    </w:p>
    <w:p w14:paraId="715DCDC1" w14:textId="6164F6DF" w:rsidR="00E65C85" w:rsidRDefault="00E65C85" w:rsidP="00E65C85">
      <w:pPr>
        <w:pStyle w:val="NoSpacing"/>
        <w:ind w:left="1620"/>
        <w:rPr>
          <w:rFonts w:ascii="Calibri" w:hAnsi="Calibri"/>
          <w:b/>
        </w:rPr>
      </w:pPr>
      <w:r w:rsidRPr="009E13BD">
        <w:rPr>
          <w:rFonts w:ascii="Calibri" w:hAnsi="Calibri"/>
          <w:b/>
        </w:rPr>
        <w:t xml:space="preserve">RFP Title: </w:t>
      </w:r>
      <w:r w:rsidR="00F64CD8">
        <w:rPr>
          <w:rFonts w:ascii="Calibri" w:hAnsi="Calibri"/>
          <w:b/>
          <w:noProof/>
        </w:rPr>
        <w:t>Trauma-Informed 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20"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205039" w:rsidRPr="00AB097C" w14:paraId="6D72E95C" w14:textId="77777777" w:rsidTr="002A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ABE8EFD" w14:textId="77777777" w:rsidR="00205039" w:rsidRPr="00AB097C" w:rsidRDefault="00205039" w:rsidP="002A75BC">
            <w:pPr>
              <w:rPr>
                <w:highlight w:val="yellow"/>
              </w:rPr>
            </w:pPr>
            <w:r>
              <w:t>Specifications – Describe how each item will be achieved</w:t>
            </w:r>
          </w:p>
        </w:tc>
        <w:tc>
          <w:tcPr>
            <w:tcW w:w="977" w:type="dxa"/>
          </w:tcPr>
          <w:p w14:paraId="6B803B2D" w14:textId="77777777" w:rsidR="00205039" w:rsidRPr="00AB097C" w:rsidRDefault="00205039" w:rsidP="002A75BC">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16B2130" w14:textId="77777777" w:rsidR="00205039" w:rsidRPr="00AB097C" w:rsidRDefault="00205039" w:rsidP="002A75BC">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75E50161" w14:textId="77777777" w:rsidR="00205039" w:rsidRPr="00AB097C" w:rsidRDefault="00205039" w:rsidP="002A75BC">
            <w:pPr>
              <w:cnfStyle w:val="100000000000" w:firstRow="1" w:lastRow="0" w:firstColumn="0" w:lastColumn="0" w:oddVBand="0" w:evenVBand="0" w:oddHBand="0" w:evenHBand="0" w:firstRowFirstColumn="0" w:firstRowLastColumn="0" w:lastRowFirstColumn="0" w:lastRowLastColumn="0"/>
            </w:pPr>
            <w:r>
              <w:t>Total Possible Points</w:t>
            </w:r>
          </w:p>
        </w:tc>
      </w:tr>
      <w:tr w:rsidR="00205039" w:rsidRPr="00546E3A" w14:paraId="6A2CE1CC" w14:textId="77777777" w:rsidTr="002A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C6F69D4" w14:textId="77777777" w:rsidR="00205039" w:rsidRPr="0083236D" w:rsidRDefault="00205039" w:rsidP="00205039">
            <w:pPr>
              <w:pStyle w:val="ListParagraph"/>
              <w:numPr>
                <w:ilvl w:val="0"/>
                <w:numId w:val="45"/>
              </w:numPr>
              <w:rPr>
                <w:b w:val="0"/>
                <w:bCs w:val="0"/>
              </w:rPr>
            </w:pPr>
            <w:r w:rsidRPr="0083236D">
              <w:rPr>
                <w:b w:val="0"/>
                <w:bCs w:val="0"/>
              </w:rPr>
              <w:t>Respondent will provide evidence</w:t>
            </w:r>
            <w:r>
              <w:rPr>
                <w:b w:val="0"/>
                <w:bCs w:val="0"/>
              </w:rPr>
              <w:t>-</w:t>
            </w:r>
            <w:r w:rsidRPr="0083236D">
              <w:rPr>
                <w:b w:val="0"/>
                <w:bCs w:val="0"/>
              </w:rPr>
              <w:t>based an</w:t>
            </w:r>
            <w:r>
              <w:rPr>
                <w:b w:val="0"/>
                <w:bCs w:val="0"/>
              </w:rPr>
              <w:t>d</w:t>
            </w:r>
            <w:r w:rsidRPr="0083236D">
              <w:rPr>
                <w:b w:val="0"/>
                <w:bCs w:val="0"/>
              </w:rPr>
              <w:t xml:space="preserve">/or research-based Trauma-Informed screening and skill-building services for </w:t>
            </w:r>
            <w:r>
              <w:rPr>
                <w:b w:val="0"/>
                <w:bCs w:val="0"/>
              </w:rPr>
              <w:t>y</w:t>
            </w:r>
            <w:r w:rsidRPr="0083236D">
              <w:rPr>
                <w:b w:val="0"/>
                <w:bCs w:val="0"/>
              </w:rPr>
              <w:t xml:space="preserve">outh referred from </w:t>
            </w:r>
            <w:r>
              <w:rPr>
                <w:b w:val="0"/>
                <w:bCs w:val="0"/>
              </w:rPr>
              <w:t>JCS D2</w:t>
            </w:r>
            <w:r w:rsidRPr="0083236D">
              <w:rPr>
                <w:b w:val="0"/>
                <w:bCs w:val="0"/>
              </w:rPr>
              <w:t xml:space="preserve"> detained in a Detention </w:t>
            </w:r>
            <w:r>
              <w:rPr>
                <w:b w:val="0"/>
                <w:bCs w:val="0"/>
              </w:rPr>
              <w:t>c</w:t>
            </w:r>
            <w:r w:rsidRPr="0083236D">
              <w:rPr>
                <w:b w:val="0"/>
                <w:bCs w:val="0"/>
              </w:rPr>
              <w:t>enter.</w:t>
            </w:r>
          </w:p>
        </w:tc>
        <w:tc>
          <w:tcPr>
            <w:tcW w:w="977" w:type="dxa"/>
          </w:tcPr>
          <w:p w14:paraId="093BCA27" w14:textId="77777777" w:rsidR="00205039" w:rsidRPr="00AB097C" w:rsidRDefault="00205039" w:rsidP="002A75BC">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55C6EF71" w14:textId="77777777" w:rsidR="00205039" w:rsidRPr="00AB097C" w:rsidRDefault="00205039" w:rsidP="002A75BC">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BDCA182" w14:textId="77777777" w:rsidR="00205039" w:rsidRPr="00AB097C" w:rsidRDefault="00205039" w:rsidP="002A75BC">
            <w:pPr>
              <w:cnfStyle w:val="000000100000" w:firstRow="0" w:lastRow="0" w:firstColumn="0" w:lastColumn="0" w:oddVBand="0" w:evenVBand="0" w:oddHBand="1" w:evenHBand="0" w:firstRowFirstColumn="0" w:firstRowLastColumn="0" w:lastRowFirstColumn="0" w:lastRowLastColumn="0"/>
            </w:pPr>
            <w:r>
              <w:t>100</w:t>
            </w:r>
          </w:p>
        </w:tc>
      </w:tr>
      <w:tr w:rsidR="00205039" w:rsidRPr="00546E3A" w14:paraId="0F8FCD19" w14:textId="77777777" w:rsidTr="002A75BC">
        <w:tc>
          <w:tcPr>
            <w:cnfStyle w:val="001000000000" w:firstRow="0" w:lastRow="0" w:firstColumn="1" w:lastColumn="0" w:oddVBand="0" w:evenVBand="0" w:oddHBand="0" w:evenHBand="0" w:firstRowFirstColumn="0" w:firstRowLastColumn="0" w:lastRowFirstColumn="0" w:lastRowLastColumn="0"/>
            <w:tcW w:w="6964" w:type="dxa"/>
          </w:tcPr>
          <w:p w14:paraId="56DF4CB0" w14:textId="77777777" w:rsidR="00205039" w:rsidRPr="0083236D" w:rsidRDefault="00205039" w:rsidP="00205039">
            <w:pPr>
              <w:pStyle w:val="ListParagraph"/>
              <w:numPr>
                <w:ilvl w:val="0"/>
                <w:numId w:val="45"/>
              </w:numPr>
              <w:jc w:val="left"/>
              <w:rPr>
                <w:b w:val="0"/>
                <w:bCs w:val="0"/>
              </w:rPr>
            </w:pPr>
            <w:r w:rsidRPr="0083236D">
              <w:rPr>
                <w:b w:val="0"/>
                <w:bCs w:val="0"/>
              </w:rPr>
              <w:t>Services will be administered by Trauma Specialists who are experienced and skilled in the delivery of behavior skill-building services.</w:t>
            </w:r>
          </w:p>
        </w:tc>
        <w:tc>
          <w:tcPr>
            <w:tcW w:w="977" w:type="dxa"/>
          </w:tcPr>
          <w:p w14:paraId="4F8DE643" w14:textId="77777777" w:rsidR="00205039" w:rsidRPr="00AB097C" w:rsidRDefault="00205039" w:rsidP="002A75BC">
            <w:pPr>
              <w:cnfStyle w:val="000000000000" w:firstRow="0" w:lastRow="0" w:firstColumn="0" w:lastColumn="0" w:oddVBand="0" w:evenVBand="0" w:oddHBand="0" w:evenHBand="0" w:firstRowFirstColumn="0" w:firstRowLastColumn="0" w:lastRowFirstColumn="0" w:lastRowLastColumn="0"/>
            </w:pPr>
            <w:r>
              <w:t>25</w:t>
            </w:r>
          </w:p>
        </w:tc>
        <w:tc>
          <w:tcPr>
            <w:tcW w:w="720" w:type="dxa"/>
          </w:tcPr>
          <w:p w14:paraId="11C76884" w14:textId="77777777" w:rsidR="00205039" w:rsidRPr="00AB097C" w:rsidRDefault="00205039" w:rsidP="002A75BC">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2A015111" w14:textId="77777777" w:rsidR="00205039" w:rsidRPr="00AB097C" w:rsidRDefault="00205039" w:rsidP="002A75BC">
            <w:pPr>
              <w:cnfStyle w:val="000000000000" w:firstRow="0" w:lastRow="0" w:firstColumn="0" w:lastColumn="0" w:oddVBand="0" w:evenVBand="0" w:oddHBand="0" w:evenHBand="0" w:firstRowFirstColumn="0" w:firstRowLastColumn="0" w:lastRowFirstColumn="0" w:lastRowLastColumn="0"/>
            </w:pPr>
            <w:r>
              <w:t>100</w:t>
            </w:r>
          </w:p>
        </w:tc>
      </w:tr>
      <w:tr w:rsidR="00205039" w:rsidRPr="00546E3A" w14:paraId="30877801" w14:textId="77777777" w:rsidTr="002A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ABBFC58" w14:textId="77777777" w:rsidR="00205039" w:rsidRPr="006D5C05" w:rsidRDefault="00205039" w:rsidP="00205039">
            <w:pPr>
              <w:pStyle w:val="ListParagraph"/>
              <w:numPr>
                <w:ilvl w:val="0"/>
                <w:numId w:val="45"/>
              </w:numPr>
              <w:rPr>
                <w:b w:val="0"/>
                <w:bCs w:val="0"/>
              </w:rPr>
            </w:pPr>
            <w:r w:rsidRPr="006D5C05">
              <w:rPr>
                <w:b w:val="0"/>
                <w:bCs w:val="0"/>
              </w:rPr>
              <w:lastRenderedPageBreak/>
              <w:t>Referral Acceptance and Intake</w:t>
            </w:r>
          </w:p>
          <w:p w14:paraId="38CC81A7" w14:textId="77777777" w:rsidR="00205039" w:rsidRPr="006D5C05" w:rsidRDefault="00205039" w:rsidP="002A75BC">
            <w:pPr>
              <w:pStyle w:val="ListParagraph"/>
              <w:rPr>
                <w:b w:val="0"/>
                <w:bCs w:val="0"/>
              </w:rPr>
            </w:pPr>
            <w:r w:rsidRPr="006D5C05">
              <w:rPr>
                <w:b w:val="0"/>
                <w:bCs w:val="0"/>
              </w:rPr>
              <w:t xml:space="preserve"> Respondent will:</w:t>
            </w:r>
          </w:p>
          <w:p w14:paraId="1896BAAA" w14:textId="77777777" w:rsidR="00205039" w:rsidRPr="006D5C05" w:rsidRDefault="00205039" w:rsidP="00205039">
            <w:pPr>
              <w:pStyle w:val="ListParagraph"/>
              <w:numPr>
                <w:ilvl w:val="0"/>
                <w:numId w:val="46"/>
              </w:numPr>
              <w:rPr>
                <w:b w:val="0"/>
                <w:bCs w:val="0"/>
              </w:rPr>
            </w:pPr>
            <w:r w:rsidRPr="006D5C05">
              <w:rPr>
                <w:b w:val="0"/>
                <w:bCs w:val="0"/>
              </w:rPr>
              <w:t>Accept referrals for services from JCS</w:t>
            </w:r>
            <w:r>
              <w:rPr>
                <w:b w:val="0"/>
                <w:bCs w:val="0"/>
              </w:rPr>
              <w:t xml:space="preserve"> D2</w:t>
            </w:r>
            <w:r w:rsidRPr="006D5C05">
              <w:rPr>
                <w:b w:val="0"/>
                <w:bCs w:val="0"/>
              </w:rPr>
              <w:t xml:space="preserve"> staff, obtaining the necessary </w:t>
            </w:r>
            <w:r>
              <w:rPr>
                <w:b w:val="0"/>
                <w:bCs w:val="0"/>
              </w:rPr>
              <w:t>r</w:t>
            </w:r>
            <w:r w:rsidRPr="0070796F">
              <w:rPr>
                <w:rStyle w:val="cf01"/>
                <w:rFonts w:asciiTheme="minorHAnsi" w:hAnsiTheme="minorHAnsi" w:cstheme="minorHAnsi"/>
                <w:b w:val="0"/>
                <w:bCs w:val="0"/>
                <w:sz w:val="22"/>
                <w:szCs w:val="22"/>
              </w:rPr>
              <w:t>elease of information</w:t>
            </w:r>
            <w:r w:rsidRPr="006D5C05">
              <w:rPr>
                <w:b w:val="0"/>
                <w:bCs w:val="0"/>
              </w:rPr>
              <w:t>.</w:t>
            </w:r>
          </w:p>
          <w:p w14:paraId="6983BAD0" w14:textId="77777777" w:rsidR="00205039" w:rsidRPr="0083236D" w:rsidRDefault="00205039" w:rsidP="00205039">
            <w:pPr>
              <w:pStyle w:val="ListParagraph"/>
              <w:numPr>
                <w:ilvl w:val="0"/>
                <w:numId w:val="46"/>
              </w:numPr>
              <w:rPr>
                <w:b w:val="0"/>
                <w:bCs w:val="0"/>
              </w:rPr>
            </w:pPr>
            <w:r w:rsidRPr="006D5C05">
              <w:rPr>
                <w:b w:val="0"/>
                <w:bCs w:val="0"/>
              </w:rPr>
              <w:t>Screen referred youth for types and duration of traumas within 24 hours of referral.</w:t>
            </w:r>
          </w:p>
          <w:p w14:paraId="7DA29A18" w14:textId="77777777" w:rsidR="00205039" w:rsidRPr="002A7514" w:rsidRDefault="00205039" w:rsidP="00205039">
            <w:pPr>
              <w:pStyle w:val="ListParagraph"/>
              <w:numPr>
                <w:ilvl w:val="0"/>
                <w:numId w:val="46"/>
              </w:numPr>
              <w:rPr>
                <w:rFonts w:cstheme="minorHAnsi"/>
                <w:b w:val="0"/>
                <w:bCs w:val="0"/>
              </w:rPr>
            </w:pPr>
            <w:r w:rsidRPr="002A7514">
              <w:rPr>
                <w:rStyle w:val="cf01"/>
                <w:rFonts w:asciiTheme="minorHAnsi" w:hAnsiTheme="minorHAnsi" w:cstheme="minorHAnsi"/>
                <w:b w:val="0"/>
                <w:bCs w:val="0"/>
                <w:sz w:val="22"/>
                <w:szCs w:val="22"/>
              </w:rPr>
              <w:t xml:space="preserve">Screen referred </w:t>
            </w:r>
            <w:r>
              <w:rPr>
                <w:rStyle w:val="cf01"/>
                <w:rFonts w:asciiTheme="minorHAnsi" w:hAnsiTheme="minorHAnsi" w:cstheme="minorHAnsi"/>
                <w:b w:val="0"/>
                <w:bCs w:val="0"/>
                <w:sz w:val="22"/>
                <w:szCs w:val="22"/>
              </w:rPr>
              <w:t>y</w:t>
            </w:r>
            <w:r w:rsidRPr="002A7514">
              <w:rPr>
                <w:rStyle w:val="cf01"/>
                <w:rFonts w:asciiTheme="minorHAnsi" w:hAnsiTheme="minorHAnsi" w:cstheme="minorHAnsi"/>
                <w:b w:val="0"/>
                <w:bCs w:val="0"/>
                <w:sz w:val="22"/>
                <w:szCs w:val="22"/>
              </w:rPr>
              <w:t xml:space="preserve">outh for effects of traumas using agency approved resource tools by the </w:t>
            </w:r>
            <w:r>
              <w:rPr>
                <w:rStyle w:val="cf01"/>
                <w:rFonts w:asciiTheme="minorHAnsi" w:hAnsiTheme="minorHAnsi" w:cstheme="minorHAnsi"/>
                <w:b w:val="0"/>
                <w:bCs w:val="0"/>
                <w:sz w:val="22"/>
                <w:szCs w:val="22"/>
              </w:rPr>
              <w:t>Respondent</w:t>
            </w:r>
            <w:r w:rsidRPr="002A7514">
              <w:rPr>
                <w:rStyle w:val="cf01"/>
                <w:rFonts w:asciiTheme="minorHAnsi" w:hAnsiTheme="minorHAnsi" w:cstheme="minorHAnsi"/>
                <w:b w:val="0"/>
                <w:bCs w:val="0"/>
                <w:sz w:val="22"/>
                <w:szCs w:val="22"/>
              </w:rPr>
              <w:t xml:space="preserve">, </w:t>
            </w:r>
            <w:r>
              <w:rPr>
                <w:rStyle w:val="cf01"/>
                <w:rFonts w:asciiTheme="minorHAnsi" w:hAnsiTheme="minorHAnsi" w:cstheme="minorHAnsi"/>
                <w:b w:val="0"/>
                <w:bCs w:val="0"/>
                <w:sz w:val="22"/>
                <w:szCs w:val="22"/>
              </w:rPr>
              <w:t>JCS,</w:t>
            </w:r>
            <w:r w:rsidRPr="002A7514">
              <w:rPr>
                <w:rStyle w:val="cf01"/>
                <w:rFonts w:asciiTheme="minorHAnsi" w:hAnsiTheme="minorHAnsi" w:cstheme="minorHAnsi"/>
                <w:b w:val="0"/>
                <w:bCs w:val="0"/>
                <w:sz w:val="22"/>
                <w:szCs w:val="22"/>
              </w:rPr>
              <w:t xml:space="preserve"> and Detention staff.</w:t>
            </w:r>
          </w:p>
        </w:tc>
        <w:tc>
          <w:tcPr>
            <w:tcW w:w="977" w:type="dxa"/>
          </w:tcPr>
          <w:p w14:paraId="61FE976F" w14:textId="77777777" w:rsidR="00205039" w:rsidRPr="00AB097C" w:rsidRDefault="00205039" w:rsidP="002A75BC">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7F045BF5" w14:textId="77777777" w:rsidR="00205039" w:rsidRPr="00AB097C" w:rsidRDefault="00205039" w:rsidP="002A75BC">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548AFA7" w14:textId="77777777" w:rsidR="00205039" w:rsidRPr="00AB097C" w:rsidRDefault="00205039" w:rsidP="002A75BC">
            <w:pPr>
              <w:cnfStyle w:val="000000100000" w:firstRow="0" w:lastRow="0" w:firstColumn="0" w:lastColumn="0" w:oddVBand="0" w:evenVBand="0" w:oddHBand="1" w:evenHBand="0" w:firstRowFirstColumn="0" w:firstRowLastColumn="0" w:lastRowFirstColumn="0" w:lastRowLastColumn="0"/>
            </w:pPr>
            <w:r>
              <w:t>200</w:t>
            </w:r>
          </w:p>
        </w:tc>
      </w:tr>
      <w:tr w:rsidR="00205039" w:rsidRPr="00546E3A" w14:paraId="3EDBC804" w14:textId="77777777" w:rsidTr="002A75BC">
        <w:tc>
          <w:tcPr>
            <w:cnfStyle w:val="001000000000" w:firstRow="0" w:lastRow="0" w:firstColumn="1" w:lastColumn="0" w:oddVBand="0" w:evenVBand="0" w:oddHBand="0" w:evenHBand="0" w:firstRowFirstColumn="0" w:firstRowLastColumn="0" w:lastRowFirstColumn="0" w:lastRowLastColumn="0"/>
            <w:tcW w:w="6964" w:type="dxa"/>
          </w:tcPr>
          <w:p w14:paraId="58138C23" w14:textId="77777777" w:rsidR="00205039" w:rsidRPr="006D5C05" w:rsidRDefault="00205039" w:rsidP="00205039">
            <w:pPr>
              <w:pStyle w:val="ListParagraph"/>
              <w:numPr>
                <w:ilvl w:val="0"/>
                <w:numId w:val="45"/>
              </w:numPr>
              <w:rPr>
                <w:b w:val="0"/>
                <w:bCs w:val="0"/>
              </w:rPr>
            </w:pPr>
            <w:r w:rsidRPr="006D5C05">
              <w:rPr>
                <w:b w:val="0"/>
                <w:bCs w:val="0"/>
              </w:rPr>
              <w:t>Delivery of Trauma-Informed Services</w:t>
            </w:r>
          </w:p>
          <w:p w14:paraId="00F40963" w14:textId="77777777" w:rsidR="00205039" w:rsidRPr="006D5C05" w:rsidRDefault="00205039" w:rsidP="002A75BC">
            <w:pPr>
              <w:pStyle w:val="ListParagraph"/>
              <w:rPr>
                <w:b w:val="0"/>
                <w:bCs w:val="0"/>
              </w:rPr>
            </w:pPr>
            <w:r>
              <w:rPr>
                <w:b w:val="0"/>
                <w:bCs w:val="0"/>
              </w:rPr>
              <w:t xml:space="preserve">The </w:t>
            </w:r>
            <w:r w:rsidRPr="006D5C05">
              <w:rPr>
                <w:b w:val="0"/>
                <w:bCs w:val="0"/>
              </w:rPr>
              <w:t>Respondent will provide one-on-one skill-building services that address youth trauma experiences tailored for the needs of the youth, including</w:t>
            </w:r>
            <w:r>
              <w:rPr>
                <w:b w:val="0"/>
                <w:bCs w:val="0"/>
              </w:rPr>
              <w:t>, but not limited to,</w:t>
            </w:r>
            <w:r w:rsidRPr="006D5C05">
              <w:rPr>
                <w:b w:val="0"/>
                <w:bCs w:val="0"/>
              </w:rPr>
              <w:t xml:space="preserve"> the following options and considerations:</w:t>
            </w:r>
          </w:p>
          <w:p w14:paraId="2D18D94F" w14:textId="77777777" w:rsidR="00205039" w:rsidRPr="006D5C05" w:rsidRDefault="00205039" w:rsidP="00205039">
            <w:pPr>
              <w:pStyle w:val="ListParagraph"/>
              <w:numPr>
                <w:ilvl w:val="0"/>
                <w:numId w:val="47"/>
              </w:numPr>
              <w:jc w:val="left"/>
              <w:rPr>
                <w:b w:val="0"/>
                <w:bCs w:val="0"/>
              </w:rPr>
            </w:pPr>
            <w:r w:rsidRPr="006D5C05">
              <w:rPr>
                <w:b w:val="0"/>
                <w:bCs w:val="0"/>
              </w:rPr>
              <w:t>Direct</w:t>
            </w:r>
            <w:r>
              <w:rPr>
                <w:b w:val="0"/>
                <w:bCs w:val="0"/>
              </w:rPr>
              <w:t>ing</w:t>
            </w:r>
            <w:r w:rsidRPr="006D5C05">
              <w:rPr>
                <w:b w:val="0"/>
                <w:bCs w:val="0"/>
              </w:rPr>
              <w:t xml:space="preserve"> the types of approaches to services based on </w:t>
            </w:r>
            <w:r>
              <w:rPr>
                <w:b w:val="0"/>
                <w:bCs w:val="0"/>
              </w:rPr>
              <w:t>t</w:t>
            </w:r>
            <w:r w:rsidRPr="006D5C05">
              <w:rPr>
                <w:b w:val="0"/>
                <w:bCs w:val="0"/>
              </w:rPr>
              <w:t>rauma screening results, JCO and Detention staff.</w:t>
            </w:r>
          </w:p>
          <w:p w14:paraId="2D5563F9" w14:textId="77777777" w:rsidR="00205039" w:rsidRPr="0083236D" w:rsidRDefault="00205039" w:rsidP="00205039">
            <w:pPr>
              <w:pStyle w:val="ListParagraph"/>
              <w:numPr>
                <w:ilvl w:val="0"/>
                <w:numId w:val="47"/>
              </w:numPr>
              <w:jc w:val="left"/>
              <w:rPr>
                <w:b w:val="0"/>
                <w:bCs w:val="0"/>
              </w:rPr>
            </w:pPr>
            <w:r w:rsidRPr="006D5C05">
              <w:rPr>
                <w:b w:val="0"/>
                <w:bCs w:val="0"/>
              </w:rPr>
              <w:t xml:space="preserve">Development of co-regulation and psychoeducation preparation prior to court hearings. </w:t>
            </w:r>
          </w:p>
          <w:p w14:paraId="3FE9163F" w14:textId="77777777" w:rsidR="00205039" w:rsidRPr="0083236D" w:rsidRDefault="00205039" w:rsidP="00205039">
            <w:pPr>
              <w:pStyle w:val="ListParagraph"/>
              <w:numPr>
                <w:ilvl w:val="0"/>
                <w:numId w:val="47"/>
              </w:numPr>
              <w:jc w:val="left"/>
              <w:rPr>
                <w:b w:val="0"/>
                <w:bCs w:val="0"/>
              </w:rPr>
            </w:pPr>
            <w:r w:rsidRPr="0083236D">
              <w:rPr>
                <w:b w:val="0"/>
                <w:bCs w:val="0"/>
              </w:rPr>
              <w:t>Teaching coping skills.</w:t>
            </w:r>
          </w:p>
          <w:p w14:paraId="6C07355B" w14:textId="77777777" w:rsidR="00205039" w:rsidRPr="0083236D" w:rsidRDefault="00205039" w:rsidP="00205039">
            <w:pPr>
              <w:pStyle w:val="ListParagraph"/>
              <w:numPr>
                <w:ilvl w:val="0"/>
                <w:numId w:val="47"/>
              </w:numPr>
              <w:jc w:val="left"/>
              <w:rPr>
                <w:b w:val="0"/>
                <w:bCs w:val="0"/>
              </w:rPr>
            </w:pPr>
            <w:r w:rsidRPr="006D5C05">
              <w:rPr>
                <w:b w:val="0"/>
                <w:bCs w:val="0"/>
              </w:rPr>
              <w:t>Teaching appropriate interactions with others.</w:t>
            </w:r>
          </w:p>
          <w:p w14:paraId="6B96CAB5" w14:textId="77777777" w:rsidR="00205039" w:rsidRPr="0083236D" w:rsidRDefault="00205039" w:rsidP="00205039">
            <w:pPr>
              <w:pStyle w:val="ListParagraph"/>
              <w:numPr>
                <w:ilvl w:val="0"/>
                <w:numId w:val="47"/>
              </w:numPr>
              <w:jc w:val="left"/>
              <w:rPr>
                <w:b w:val="0"/>
                <w:bCs w:val="0"/>
              </w:rPr>
            </w:pPr>
            <w:r w:rsidRPr="0083236D">
              <w:rPr>
                <w:b w:val="0"/>
                <w:bCs w:val="0"/>
              </w:rPr>
              <w:t>Implementing services that align with best practices in confined settings that are research</w:t>
            </w:r>
            <w:r>
              <w:rPr>
                <w:b w:val="0"/>
                <w:bCs w:val="0"/>
              </w:rPr>
              <w:t>-</w:t>
            </w:r>
            <w:r w:rsidRPr="0083236D">
              <w:rPr>
                <w:b w:val="0"/>
                <w:bCs w:val="0"/>
              </w:rPr>
              <w:t>based and culturally informed.</w:t>
            </w:r>
          </w:p>
        </w:tc>
        <w:tc>
          <w:tcPr>
            <w:tcW w:w="977" w:type="dxa"/>
          </w:tcPr>
          <w:p w14:paraId="12EB7C44" w14:textId="77777777" w:rsidR="00205039" w:rsidRPr="00AB097C" w:rsidRDefault="00205039" w:rsidP="002A75BC">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6F0AEF94" w14:textId="77777777" w:rsidR="00205039" w:rsidRPr="00AB097C" w:rsidRDefault="00205039" w:rsidP="002A75BC">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1195E76C" w14:textId="77777777" w:rsidR="00205039" w:rsidRPr="00AB097C" w:rsidRDefault="00205039" w:rsidP="002A75BC">
            <w:pPr>
              <w:cnfStyle w:val="000000000000" w:firstRow="0" w:lastRow="0" w:firstColumn="0" w:lastColumn="0" w:oddVBand="0" w:evenVBand="0" w:oddHBand="0" w:evenHBand="0" w:firstRowFirstColumn="0" w:firstRowLastColumn="0" w:lastRowFirstColumn="0" w:lastRowLastColumn="0"/>
            </w:pPr>
            <w:r>
              <w:t>400</w:t>
            </w:r>
          </w:p>
        </w:tc>
      </w:tr>
      <w:tr w:rsidR="00205039" w:rsidRPr="00546E3A" w14:paraId="6A7A7EAC" w14:textId="77777777" w:rsidTr="002A75BC">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64" w:type="dxa"/>
          </w:tcPr>
          <w:p w14:paraId="10951A9F" w14:textId="77777777" w:rsidR="00205039" w:rsidRPr="006D5C05" w:rsidRDefault="00205039" w:rsidP="00205039">
            <w:pPr>
              <w:pStyle w:val="ListParagraph"/>
              <w:numPr>
                <w:ilvl w:val="0"/>
                <w:numId w:val="45"/>
              </w:numPr>
              <w:rPr>
                <w:b w:val="0"/>
                <w:bCs w:val="0"/>
              </w:rPr>
            </w:pPr>
            <w:r w:rsidRPr="006D5C05">
              <w:rPr>
                <w:b w:val="0"/>
                <w:bCs w:val="0"/>
              </w:rPr>
              <w:t xml:space="preserve">Programming Specifications </w:t>
            </w:r>
          </w:p>
          <w:p w14:paraId="432AFF15" w14:textId="77777777" w:rsidR="00205039" w:rsidRPr="006D5C05" w:rsidRDefault="00205039" w:rsidP="002A75BC">
            <w:pPr>
              <w:pStyle w:val="ListParagraph"/>
              <w:rPr>
                <w:b w:val="0"/>
                <w:bCs w:val="0"/>
              </w:rPr>
            </w:pPr>
            <w:r>
              <w:rPr>
                <w:b w:val="0"/>
                <w:bCs w:val="0"/>
              </w:rPr>
              <w:t xml:space="preserve">The </w:t>
            </w:r>
            <w:r w:rsidRPr="006D5C05">
              <w:rPr>
                <w:b w:val="0"/>
                <w:bCs w:val="0"/>
              </w:rPr>
              <w:t>Respondent will:</w:t>
            </w:r>
          </w:p>
          <w:p w14:paraId="6388A0BE" w14:textId="77777777" w:rsidR="00205039" w:rsidRPr="006D5C05" w:rsidRDefault="00205039" w:rsidP="00205039">
            <w:pPr>
              <w:pStyle w:val="ListParagraph"/>
              <w:numPr>
                <w:ilvl w:val="0"/>
                <w:numId w:val="48"/>
              </w:numPr>
              <w:rPr>
                <w:b w:val="0"/>
                <w:bCs w:val="0"/>
              </w:rPr>
            </w:pPr>
            <w:r w:rsidRPr="006D5C05">
              <w:rPr>
                <w:b w:val="0"/>
                <w:bCs w:val="0"/>
              </w:rPr>
              <w:t>Deliver weekly scheduled group sessions that have a set rotating menu of psychoeducation curriculum and lesson plans for understanding the effects of trauma on the brain and</w:t>
            </w:r>
            <w:r>
              <w:rPr>
                <w:b w:val="0"/>
                <w:bCs w:val="0"/>
              </w:rPr>
              <w:t xml:space="preserve"> </w:t>
            </w:r>
            <w:r w:rsidRPr="006D5C05">
              <w:rPr>
                <w:b w:val="0"/>
                <w:bCs w:val="0"/>
              </w:rPr>
              <w:t>coping and co-regulation skill-building techniques.</w:t>
            </w:r>
          </w:p>
          <w:p w14:paraId="0B8B8A3E" w14:textId="77777777" w:rsidR="00205039" w:rsidRPr="0083236D" w:rsidRDefault="00205039" w:rsidP="00205039">
            <w:pPr>
              <w:pStyle w:val="ListParagraph"/>
              <w:numPr>
                <w:ilvl w:val="0"/>
                <w:numId w:val="48"/>
              </w:numPr>
              <w:rPr>
                <w:b w:val="0"/>
                <w:bCs w:val="0"/>
              </w:rPr>
            </w:pPr>
            <w:r w:rsidRPr="006D5C05">
              <w:rPr>
                <w:b w:val="0"/>
                <w:bCs w:val="0"/>
              </w:rPr>
              <w:t>Provide one-on-one and/or group somatic activities that assist with co-regulation, relaxation, and anger and anxiety release.</w:t>
            </w:r>
          </w:p>
          <w:p w14:paraId="0343319D" w14:textId="77777777" w:rsidR="00205039" w:rsidRPr="0083236D" w:rsidRDefault="00205039" w:rsidP="00205039">
            <w:pPr>
              <w:pStyle w:val="ListParagraph"/>
              <w:numPr>
                <w:ilvl w:val="0"/>
                <w:numId w:val="48"/>
              </w:numPr>
              <w:rPr>
                <w:b w:val="0"/>
                <w:bCs w:val="0"/>
              </w:rPr>
            </w:pPr>
            <w:r w:rsidRPr="0083236D">
              <w:rPr>
                <w:b w:val="0"/>
                <w:bCs w:val="0"/>
              </w:rPr>
              <w:t xml:space="preserve">Provide </w:t>
            </w:r>
            <w:r>
              <w:rPr>
                <w:b w:val="0"/>
                <w:bCs w:val="0"/>
              </w:rPr>
              <w:t xml:space="preserve">other creative interactive interventions and options that are </w:t>
            </w:r>
            <w:r w:rsidRPr="0083236D">
              <w:rPr>
                <w:b w:val="0"/>
                <w:bCs w:val="0"/>
              </w:rPr>
              <w:t>research</w:t>
            </w:r>
            <w:r>
              <w:rPr>
                <w:b w:val="0"/>
                <w:bCs w:val="0"/>
              </w:rPr>
              <w:t>-</w:t>
            </w:r>
            <w:r w:rsidRPr="0083236D">
              <w:rPr>
                <w:b w:val="0"/>
                <w:bCs w:val="0"/>
              </w:rPr>
              <w:t>based</w:t>
            </w:r>
            <w:r>
              <w:rPr>
                <w:b w:val="0"/>
                <w:bCs w:val="0"/>
              </w:rPr>
              <w:t>,</w:t>
            </w:r>
            <w:r w:rsidRPr="0083236D">
              <w:rPr>
                <w:b w:val="0"/>
                <w:bCs w:val="0"/>
              </w:rPr>
              <w:t xml:space="preserve"> culturally informed </w:t>
            </w:r>
            <w:r>
              <w:rPr>
                <w:b w:val="0"/>
                <w:bCs w:val="0"/>
              </w:rPr>
              <w:t>and appropriate for the short duration that a youth is in Detention and</w:t>
            </w:r>
            <w:r w:rsidRPr="0083236D">
              <w:rPr>
                <w:b w:val="0"/>
                <w:bCs w:val="0"/>
              </w:rPr>
              <w:t xml:space="preserve"> assist a youth in becoming calmer, more focused, and strengthen coping abilities.</w:t>
            </w:r>
          </w:p>
          <w:p w14:paraId="43D2F348" w14:textId="77777777" w:rsidR="00205039" w:rsidRPr="0083236D" w:rsidRDefault="00205039" w:rsidP="00205039">
            <w:pPr>
              <w:pStyle w:val="ListParagraph"/>
              <w:numPr>
                <w:ilvl w:val="0"/>
                <w:numId w:val="48"/>
              </w:numPr>
              <w:rPr>
                <w:b w:val="0"/>
                <w:bCs w:val="0"/>
              </w:rPr>
            </w:pPr>
            <w:r w:rsidRPr="006D5C05">
              <w:rPr>
                <w:b w:val="0"/>
                <w:bCs w:val="0"/>
              </w:rPr>
              <w:t xml:space="preserve">Notify Supervising JCO if youth refuses </w:t>
            </w:r>
            <w:r>
              <w:rPr>
                <w:b w:val="0"/>
                <w:bCs w:val="0"/>
              </w:rPr>
              <w:t xml:space="preserve">a </w:t>
            </w:r>
            <w:r w:rsidRPr="006D5C05">
              <w:rPr>
                <w:b w:val="0"/>
                <w:bCs w:val="0"/>
              </w:rPr>
              <w:t>session.</w:t>
            </w:r>
          </w:p>
          <w:p w14:paraId="0ECBE12F" w14:textId="77777777" w:rsidR="00205039" w:rsidRPr="0083236D" w:rsidRDefault="00205039" w:rsidP="00205039">
            <w:pPr>
              <w:pStyle w:val="ListParagraph"/>
              <w:numPr>
                <w:ilvl w:val="0"/>
                <w:numId w:val="48"/>
              </w:numPr>
              <w:rPr>
                <w:b w:val="0"/>
                <w:bCs w:val="0"/>
              </w:rPr>
            </w:pPr>
            <w:r w:rsidRPr="0083236D">
              <w:rPr>
                <w:b w:val="0"/>
                <w:bCs w:val="0"/>
              </w:rPr>
              <w:t xml:space="preserve">Ensure the same assigned </w:t>
            </w:r>
            <w:r>
              <w:rPr>
                <w:b w:val="0"/>
                <w:bCs w:val="0"/>
              </w:rPr>
              <w:t>agency provider</w:t>
            </w:r>
            <w:r w:rsidRPr="0083236D">
              <w:rPr>
                <w:b w:val="0"/>
                <w:bCs w:val="0"/>
              </w:rPr>
              <w:t xml:space="preserve"> to provide services (continuity) for each referred youth for the duration of </w:t>
            </w:r>
            <w:r>
              <w:rPr>
                <w:b w:val="0"/>
                <w:bCs w:val="0"/>
              </w:rPr>
              <w:t>their</w:t>
            </w:r>
            <w:r w:rsidRPr="0083236D">
              <w:rPr>
                <w:b w:val="0"/>
                <w:bCs w:val="0"/>
              </w:rPr>
              <w:t xml:space="preserve"> stay in Detention. If this cannot occur, Supervising JCO should be notified and approve an alternate provider.</w:t>
            </w:r>
          </w:p>
          <w:p w14:paraId="3E8A9241" w14:textId="77777777" w:rsidR="00205039" w:rsidRPr="0083236D" w:rsidRDefault="00205039" w:rsidP="00205039">
            <w:pPr>
              <w:pStyle w:val="ListParagraph"/>
              <w:numPr>
                <w:ilvl w:val="0"/>
                <w:numId w:val="48"/>
              </w:numPr>
              <w:rPr>
                <w:b w:val="0"/>
                <w:bCs w:val="0"/>
              </w:rPr>
            </w:pPr>
            <w:r w:rsidRPr="006D5C05">
              <w:rPr>
                <w:b w:val="0"/>
                <w:bCs w:val="0"/>
              </w:rPr>
              <w:t xml:space="preserve">Provide </w:t>
            </w:r>
            <w:r>
              <w:rPr>
                <w:b w:val="0"/>
                <w:bCs w:val="0"/>
              </w:rPr>
              <w:t>t</w:t>
            </w:r>
            <w:r w:rsidRPr="006D5C05">
              <w:rPr>
                <w:b w:val="0"/>
                <w:bCs w:val="0"/>
              </w:rPr>
              <w:t xml:space="preserve">rauma interventions that take into consideration culture, race, ethnicity, language, age, sexual orientation, gender identity and gender expression. </w:t>
            </w:r>
          </w:p>
          <w:p w14:paraId="65199AB5" w14:textId="77777777" w:rsidR="00205039" w:rsidRPr="0083236D" w:rsidRDefault="00205039" w:rsidP="00205039">
            <w:pPr>
              <w:pStyle w:val="ListParagraph"/>
              <w:numPr>
                <w:ilvl w:val="0"/>
                <w:numId w:val="48"/>
              </w:numPr>
              <w:rPr>
                <w:b w:val="0"/>
                <w:bCs w:val="0"/>
              </w:rPr>
            </w:pPr>
            <w:r w:rsidRPr="006D5C05">
              <w:rPr>
                <w:b w:val="0"/>
                <w:bCs w:val="0"/>
              </w:rPr>
              <w:t xml:space="preserve">Abide by protocols set by Detention </w:t>
            </w:r>
            <w:r>
              <w:rPr>
                <w:b w:val="0"/>
                <w:bCs w:val="0"/>
              </w:rPr>
              <w:t>c</w:t>
            </w:r>
            <w:r w:rsidRPr="006D5C05">
              <w:rPr>
                <w:b w:val="0"/>
                <w:bCs w:val="0"/>
              </w:rPr>
              <w:t>enters for meeting with referred youth.</w:t>
            </w:r>
          </w:p>
          <w:p w14:paraId="2250FC74" w14:textId="070F2AEF" w:rsidR="00205039" w:rsidRPr="0083236D" w:rsidRDefault="00205039" w:rsidP="00205039">
            <w:pPr>
              <w:pStyle w:val="ListParagraph"/>
              <w:numPr>
                <w:ilvl w:val="0"/>
                <w:numId w:val="48"/>
              </w:numPr>
              <w:rPr>
                <w:b w:val="0"/>
                <w:bCs w:val="0"/>
              </w:rPr>
            </w:pPr>
            <w:r w:rsidRPr="0083236D">
              <w:rPr>
                <w:b w:val="0"/>
                <w:bCs w:val="0"/>
              </w:rPr>
              <w:t xml:space="preserve">Utilize Motivational Interviewing while providing </w:t>
            </w:r>
            <w:r>
              <w:rPr>
                <w:b w:val="0"/>
                <w:bCs w:val="0"/>
              </w:rPr>
              <w:t>T</w:t>
            </w:r>
            <w:r w:rsidRPr="0083236D">
              <w:rPr>
                <w:b w:val="0"/>
                <w:bCs w:val="0"/>
              </w:rPr>
              <w:t>rauma</w:t>
            </w:r>
            <w:r w:rsidR="00DE1496">
              <w:rPr>
                <w:b w:val="0"/>
                <w:bCs w:val="0"/>
              </w:rPr>
              <w:t>-</w:t>
            </w:r>
            <w:r w:rsidRPr="0083236D">
              <w:rPr>
                <w:b w:val="0"/>
                <w:bCs w:val="0"/>
              </w:rPr>
              <w:t xml:space="preserve"> </w:t>
            </w:r>
            <w:r>
              <w:rPr>
                <w:b w:val="0"/>
                <w:bCs w:val="0"/>
              </w:rPr>
              <w:t>I</w:t>
            </w:r>
            <w:r w:rsidRPr="0083236D">
              <w:rPr>
                <w:b w:val="0"/>
                <w:bCs w:val="0"/>
              </w:rPr>
              <w:t xml:space="preserve">nformed </w:t>
            </w:r>
            <w:r>
              <w:rPr>
                <w:b w:val="0"/>
                <w:bCs w:val="0"/>
              </w:rPr>
              <w:t>s</w:t>
            </w:r>
            <w:r w:rsidRPr="0083236D">
              <w:rPr>
                <w:b w:val="0"/>
                <w:bCs w:val="0"/>
              </w:rPr>
              <w:t xml:space="preserve">ervices. </w:t>
            </w:r>
          </w:p>
          <w:p w14:paraId="17F1BACC" w14:textId="77777777" w:rsidR="00205039" w:rsidRPr="0083236D" w:rsidRDefault="00205039" w:rsidP="00205039">
            <w:pPr>
              <w:pStyle w:val="ListParagraph"/>
              <w:numPr>
                <w:ilvl w:val="0"/>
                <w:numId w:val="48"/>
              </w:numPr>
              <w:rPr>
                <w:b w:val="0"/>
                <w:bCs w:val="0"/>
              </w:rPr>
            </w:pPr>
            <w:r w:rsidRPr="006D5C05">
              <w:rPr>
                <w:b w:val="0"/>
                <w:bCs w:val="0"/>
              </w:rPr>
              <w:lastRenderedPageBreak/>
              <w:t>Provide detailed examples of proposed screening tools and trauma interventions, curriculum, and techniques that will be utilized. Services historically provided have utilized a mental health licensure to demonstrate training, skill, and supervision to perform Trauma-Informed Care even though the delivery of services do not require a therapeutic license. Understanding that the skill sets for implementing trauma screenings, providing psychoeducation, building relationships, and connecting youth to ongoing referral sources are not restricted to those who have formal, graduate mental health training, the Respondent shall describe in detail how staff delivering the services shall have those skills, training, and access to supports to perform this work well.</w:t>
            </w:r>
          </w:p>
        </w:tc>
        <w:tc>
          <w:tcPr>
            <w:tcW w:w="977" w:type="dxa"/>
          </w:tcPr>
          <w:p w14:paraId="2F97D09E"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6E2B1330" w14:textId="77777777" w:rsidR="00205039" w:rsidRDefault="00205039" w:rsidP="002A75BC">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058C17D2" w14:textId="77777777" w:rsidR="00205039" w:rsidRDefault="00205039" w:rsidP="002A75BC">
            <w:pPr>
              <w:cnfStyle w:val="000000100000" w:firstRow="0" w:lastRow="0" w:firstColumn="0" w:lastColumn="0" w:oddVBand="0" w:evenVBand="0" w:oddHBand="1" w:evenHBand="0" w:firstRowFirstColumn="0" w:firstRowLastColumn="0" w:lastRowFirstColumn="0" w:lastRowLastColumn="0"/>
            </w:pPr>
            <w:r>
              <w:t>1000</w:t>
            </w:r>
          </w:p>
        </w:tc>
      </w:tr>
      <w:tr w:rsidR="00205039" w:rsidRPr="00546E3A" w14:paraId="787F34D7" w14:textId="77777777" w:rsidTr="002A75BC">
        <w:tc>
          <w:tcPr>
            <w:cnfStyle w:val="001000000000" w:firstRow="0" w:lastRow="0" w:firstColumn="1" w:lastColumn="0" w:oddVBand="0" w:evenVBand="0" w:oddHBand="0" w:evenHBand="0" w:firstRowFirstColumn="0" w:firstRowLastColumn="0" w:lastRowFirstColumn="0" w:lastRowLastColumn="0"/>
            <w:tcW w:w="6964" w:type="dxa"/>
          </w:tcPr>
          <w:p w14:paraId="785A6CD7" w14:textId="77777777" w:rsidR="00205039" w:rsidRPr="006D5C05" w:rsidRDefault="00205039" w:rsidP="00205039">
            <w:pPr>
              <w:pStyle w:val="ListParagraph"/>
              <w:numPr>
                <w:ilvl w:val="0"/>
                <w:numId w:val="45"/>
              </w:numPr>
              <w:rPr>
                <w:b w:val="0"/>
                <w:bCs w:val="0"/>
              </w:rPr>
            </w:pPr>
            <w:r w:rsidRPr="006D5C05">
              <w:rPr>
                <w:b w:val="0"/>
                <w:bCs w:val="0"/>
              </w:rPr>
              <w:t xml:space="preserve">Specialized services </w:t>
            </w:r>
          </w:p>
          <w:p w14:paraId="400E6493" w14:textId="77777777" w:rsidR="00205039" w:rsidRPr="006D5C05" w:rsidRDefault="00205039" w:rsidP="002A75BC">
            <w:pPr>
              <w:pStyle w:val="ListParagraph"/>
              <w:rPr>
                <w:b w:val="0"/>
                <w:bCs w:val="0"/>
              </w:rPr>
            </w:pPr>
            <w:r>
              <w:rPr>
                <w:b w:val="0"/>
                <w:bCs w:val="0"/>
              </w:rPr>
              <w:t xml:space="preserve">The </w:t>
            </w:r>
            <w:r w:rsidRPr="006D5C05">
              <w:rPr>
                <w:b w:val="0"/>
                <w:bCs w:val="0"/>
              </w:rPr>
              <w:t>Respondent will:</w:t>
            </w:r>
          </w:p>
          <w:p w14:paraId="0335279C" w14:textId="77777777" w:rsidR="00205039" w:rsidRPr="006D5C05" w:rsidRDefault="00205039" w:rsidP="00205039">
            <w:pPr>
              <w:pStyle w:val="ListParagraph"/>
              <w:numPr>
                <w:ilvl w:val="0"/>
                <w:numId w:val="49"/>
              </w:numPr>
              <w:rPr>
                <w:b w:val="0"/>
                <w:bCs w:val="0"/>
              </w:rPr>
            </w:pPr>
            <w:r w:rsidRPr="006D5C05">
              <w:rPr>
                <w:b w:val="0"/>
                <w:bCs w:val="0"/>
              </w:rPr>
              <w:t xml:space="preserve">Notify, via phone call or email, Detention staff as well as Supervising JCO on the mental health status of youth who reveal or display suicidal ideations </w:t>
            </w:r>
            <w:r w:rsidRPr="00D53DE7">
              <w:rPr>
                <w:b w:val="0"/>
                <w:bCs w:val="0"/>
              </w:rPr>
              <w:t>immediately following the session of the initial</w:t>
            </w:r>
            <w:r w:rsidRPr="006D5C05">
              <w:rPr>
                <w:b w:val="0"/>
                <w:bCs w:val="0"/>
              </w:rPr>
              <w:t xml:space="preserve"> reveal by the </w:t>
            </w:r>
            <w:r>
              <w:rPr>
                <w:b w:val="0"/>
                <w:bCs w:val="0"/>
              </w:rPr>
              <w:t>Y</w:t>
            </w:r>
            <w:r w:rsidRPr="006D5C05">
              <w:rPr>
                <w:b w:val="0"/>
                <w:bCs w:val="0"/>
              </w:rPr>
              <w:t>outh.</w:t>
            </w:r>
          </w:p>
          <w:p w14:paraId="293D34BC" w14:textId="77777777" w:rsidR="00205039" w:rsidRPr="0083236D" w:rsidRDefault="00205039" w:rsidP="00205039">
            <w:pPr>
              <w:pStyle w:val="ListParagraph"/>
              <w:numPr>
                <w:ilvl w:val="0"/>
                <w:numId w:val="49"/>
              </w:numPr>
              <w:rPr>
                <w:b w:val="0"/>
                <w:bCs w:val="0"/>
              </w:rPr>
            </w:pPr>
            <w:r w:rsidRPr="006D5C05">
              <w:rPr>
                <w:b w:val="0"/>
                <w:bCs w:val="0"/>
              </w:rPr>
              <w:t>Provide consultation to Detention and Supervising JCO within a m</w:t>
            </w:r>
            <w:r>
              <w:rPr>
                <w:b w:val="0"/>
                <w:bCs w:val="0"/>
              </w:rPr>
              <w:t>axi</w:t>
            </w:r>
            <w:r w:rsidRPr="006D5C05">
              <w:rPr>
                <w:b w:val="0"/>
                <w:bCs w:val="0"/>
              </w:rPr>
              <w:t xml:space="preserve">mum of 24 hours to develop safety plans for youth with suicide risk to ensure maximizing physical safety through skill building, removing means for self-harm, </w:t>
            </w:r>
            <w:r>
              <w:rPr>
                <w:b w:val="0"/>
                <w:bCs w:val="0"/>
              </w:rPr>
              <w:t xml:space="preserve">and </w:t>
            </w:r>
            <w:r w:rsidRPr="006D5C05">
              <w:rPr>
                <w:b w:val="0"/>
                <w:bCs w:val="0"/>
              </w:rPr>
              <w:t>supervision, along with attending to psychological safety</w:t>
            </w:r>
          </w:p>
          <w:p w14:paraId="2C1CD875" w14:textId="77777777" w:rsidR="00205039" w:rsidRPr="0083236D" w:rsidRDefault="00205039" w:rsidP="00205039">
            <w:pPr>
              <w:pStyle w:val="ListParagraph"/>
              <w:numPr>
                <w:ilvl w:val="0"/>
                <w:numId w:val="49"/>
              </w:numPr>
              <w:rPr>
                <w:b w:val="0"/>
                <w:bCs w:val="0"/>
              </w:rPr>
            </w:pPr>
            <w:r w:rsidRPr="0083236D">
              <w:rPr>
                <w:b w:val="0"/>
                <w:bCs w:val="0"/>
              </w:rPr>
              <w:t xml:space="preserve">Investigate youth identified as “on the run” or missing for a minimum of 24 hours, for the possibility of being trafficked, as defined in Iowa Code </w:t>
            </w:r>
            <w:r>
              <w:rPr>
                <w:b w:val="0"/>
                <w:bCs w:val="0"/>
              </w:rPr>
              <w:t>s</w:t>
            </w:r>
            <w:r w:rsidRPr="0083236D">
              <w:rPr>
                <w:b w:val="0"/>
                <w:bCs w:val="0"/>
              </w:rPr>
              <w:t>ection 710A</w:t>
            </w:r>
            <w:r>
              <w:rPr>
                <w:b w:val="0"/>
                <w:bCs w:val="0"/>
              </w:rPr>
              <w:t>.1</w:t>
            </w:r>
            <w:r w:rsidRPr="0083236D">
              <w:rPr>
                <w:b w:val="0"/>
                <w:bCs w:val="0"/>
              </w:rPr>
              <w:t>(</w:t>
            </w:r>
            <w:r>
              <w:rPr>
                <w:b w:val="0"/>
                <w:bCs w:val="0"/>
              </w:rPr>
              <w:t>4</w:t>
            </w:r>
            <w:r w:rsidRPr="0083236D">
              <w:rPr>
                <w:b w:val="0"/>
                <w:bCs w:val="0"/>
              </w:rPr>
              <w:t>).</w:t>
            </w:r>
          </w:p>
          <w:p w14:paraId="69A8C7E9" w14:textId="77777777" w:rsidR="00205039" w:rsidRPr="0083236D" w:rsidRDefault="00205039" w:rsidP="00205039">
            <w:pPr>
              <w:pStyle w:val="ListParagraph"/>
              <w:numPr>
                <w:ilvl w:val="0"/>
                <w:numId w:val="50"/>
              </w:numPr>
              <w:rPr>
                <w:b w:val="0"/>
                <w:bCs w:val="0"/>
              </w:rPr>
            </w:pPr>
            <w:r w:rsidRPr="006D5C05">
              <w:rPr>
                <w:b w:val="0"/>
                <w:bCs w:val="0"/>
              </w:rPr>
              <w:t xml:space="preserve">For youth who reveal that they were involved in human trafficking, </w:t>
            </w:r>
            <w:r>
              <w:rPr>
                <w:b w:val="0"/>
                <w:bCs w:val="0"/>
              </w:rPr>
              <w:t xml:space="preserve">the Respondent will </w:t>
            </w:r>
            <w:r w:rsidRPr="006D5C05">
              <w:rPr>
                <w:b w:val="0"/>
                <w:bCs w:val="0"/>
              </w:rPr>
              <w:t xml:space="preserve">immediately fulfill their </w:t>
            </w:r>
            <w:r>
              <w:rPr>
                <w:b w:val="0"/>
                <w:bCs w:val="0"/>
              </w:rPr>
              <w:t>m</w:t>
            </w:r>
            <w:r w:rsidRPr="006D5C05">
              <w:rPr>
                <w:b w:val="0"/>
                <w:bCs w:val="0"/>
              </w:rPr>
              <w:t>andatory</w:t>
            </w:r>
            <w:r>
              <w:rPr>
                <w:b w:val="0"/>
                <w:bCs w:val="0"/>
              </w:rPr>
              <w:t xml:space="preserve"> r</w:t>
            </w:r>
            <w:r w:rsidRPr="006D5C05">
              <w:rPr>
                <w:b w:val="0"/>
                <w:bCs w:val="0"/>
              </w:rPr>
              <w:t xml:space="preserve">eporting duty as outlined in Iowa Code </w:t>
            </w:r>
            <w:r>
              <w:rPr>
                <w:b w:val="0"/>
                <w:bCs w:val="0"/>
              </w:rPr>
              <w:t>s</w:t>
            </w:r>
            <w:r w:rsidRPr="006D5C05">
              <w:rPr>
                <w:b w:val="0"/>
                <w:bCs w:val="0"/>
              </w:rPr>
              <w:t xml:space="preserve">ections 232.69 and 232.70. Additionally, the </w:t>
            </w:r>
            <w:r>
              <w:rPr>
                <w:b w:val="0"/>
                <w:bCs w:val="0"/>
              </w:rPr>
              <w:t xml:space="preserve">Respondent </w:t>
            </w:r>
            <w:r w:rsidRPr="006D5C05">
              <w:rPr>
                <w:b w:val="0"/>
                <w:bCs w:val="0"/>
              </w:rPr>
              <w:t>shall immediately notify Detention and Supervising JCO</w:t>
            </w:r>
            <w:r>
              <w:rPr>
                <w:b w:val="0"/>
                <w:bCs w:val="0"/>
              </w:rPr>
              <w:t xml:space="preserve"> o</w:t>
            </w:r>
            <w:r w:rsidRPr="0070796F">
              <w:rPr>
                <w:b w:val="0"/>
                <w:bCs w:val="0"/>
              </w:rPr>
              <w:t>f human trafficking concerns</w:t>
            </w:r>
            <w:r w:rsidRPr="006D5C05">
              <w:rPr>
                <w:b w:val="0"/>
                <w:bCs w:val="0"/>
              </w:rPr>
              <w:t>.</w:t>
            </w:r>
          </w:p>
          <w:p w14:paraId="0B0A1375" w14:textId="77777777" w:rsidR="00205039" w:rsidRPr="0083236D" w:rsidRDefault="00205039" w:rsidP="00205039">
            <w:pPr>
              <w:pStyle w:val="ListParagraph"/>
              <w:numPr>
                <w:ilvl w:val="0"/>
                <w:numId w:val="50"/>
              </w:numPr>
              <w:rPr>
                <w:b w:val="0"/>
                <w:bCs w:val="0"/>
              </w:rPr>
            </w:pPr>
            <w:r>
              <w:rPr>
                <w:b w:val="0"/>
                <w:bCs w:val="0"/>
              </w:rPr>
              <w:t>The Respondent will b</w:t>
            </w:r>
            <w:r w:rsidRPr="0083236D">
              <w:rPr>
                <w:b w:val="0"/>
                <w:bCs w:val="0"/>
              </w:rPr>
              <w:t xml:space="preserve">ecome familiar with any </w:t>
            </w:r>
            <w:r>
              <w:rPr>
                <w:b w:val="0"/>
                <w:bCs w:val="0"/>
              </w:rPr>
              <w:t>f</w:t>
            </w:r>
            <w:r w:rsidRPr="0083236D">
              <w:rPr>
                <w:b w:val="0"/>
                <w:bCs w:val="0"/>
              </w:rPr>
              <w:t xml:space="preserve">ederal, </w:t>
            </w:r>
            <w:r>
              <w:rPr>
                <w:b w:val="0"/>
                <w:bCs w:val="0"/>
              </w:rPr>
              <w:t>s</w:t>
            </w:r>
            <w:r w:rsidRPr="0083236D">
              <w:rPr>
                <w:b w:val="0"/>
                <w:bCs w:val="0"/>
              </w:rPr>
              <w:t>tate or local human trafficking initiatives.</w:t>
            </w:r>
            <w:r>
              <w:rPr>
                <w:b w:val="0"/>
                <w:bCs w:val="0"/>
              </w:rPr>
              <w:t xml:space="preserve"> The </w:t>
            </w:r>
            <w:r w:rsidRPr="0083236D">
              <w:rPr>
                <w:b w:val="0"/>
                <w:bCs w:val="0"/>
              </w:rPr>
              <w:t xml:space="preserve">Respondent will immediately report concerns to Supervising JCO and shall make child abuse assessment referrals to the Department of Health and Human Services, if human trafficking indicators are present. </w:t>
            </w:r>
          </w:p>
          <w:p w14:paraId="1C9932DE" w14:textId="77777777" w:rsidR="00205039" w:rsidRPr="0083236D" w:rsidRDefault="00205039" w:rsidP="00205039">
            <w:pPr>
              <w:pStyle w:val="ListParagraph"/>
              <w:numPr>
                <w:ilvl w:val="0"/>
                <w:numId w:val="50"/>
              </w:numPr>
              <w:rPr>
                <w:b w:val="0"/>
                <w:bCs w:val="0"/>
              </w:rPr>
            </w:pPr>
            <w:r>
              <w:rPr>
                <w:b w:val="0"/>
                <w:bCs w:val="0"/>
              </w:rPr>
              <w:t xml:space="preserve">The </w:t>
            </w:r>
            <w:r w:rsidRPr="0083236D">
              <w:rPr>
                <w:b w:val="0"/>
                <w:bCs w:val="0"/>
              </w:rPr>
              <w:t>Respondent may provide Trauma-Informed services that assist the youth with the effects of being trafficked, such as, but not limited to, the protection of their perpetrator(s), skewed body image, feelings of guilt and shame.</w:t>
            </w:r>
          </w:p>
        </w:tc>
        <w:tc>
          <w:tcPr>
            <w:tcW w:w="977" w:type="dxa"/>
          </w:tcPr>
          <w:p w14:paraId="3C412D70"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2B7903C5"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C926D7D"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400</w:t>
            </w:r>
          </w:p>
        </w:tc>
      </w:tr>
      <w:tr w:rsidR="00205039" w:rsidRPr="00546E3A" w14:paraId="2B2E150A" w14:textId="77777777" w:rsidTr="002A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31B138B" w14:textId="77777777" w:rsidR="00205039" w:rsidRPr="006D5C05" w:rsidRDefault="00205039" w:rsidP="00205039">
            <w:pPr>
              <w:pStyle w:val="ListParagraph"/>
              <w:numPr>
                <w:ilvl w:val="0"/>
                <w:numId w:val="45"/>
              </w:numPr>
              <w:rPr>
                <w:b w:val="0"/>
                <w:bCs w:val="0"/>
              </w:rPr>
            </w:pPr>
            <w:r>
              <w:rPr>
                <w:b w:val="0"/>
                <w:bCs w:val="0"/>
              </w:rPr>
              <w:t>The Respondent shall follow the duties of a Mandatory Reporter and will n</w:t>
            </w:r>
            <w:r w:rsidRPr="006D5C05">
              <w:rPr>
                <w:b w:val="0"/>
                <w:bCs w:val="0"/>
              </w:rPr>
              <w:t>otify Detention staff as well as Supervising JCO on the mental health status of youth who reveal disclosure of abuse</w:t>
            </w:r>
            <w:r>
              <w:rPr>
                <w:b w:val="0"/>
                <w:bCs w:val="0"/>
              </w:rPr>
              <w:t xml:space="preserve"> during their session</w:t>
            </w:r>
            <w:r w:rsidRPr="006D5C05">
              <w:rPr>
                <w:b w:val="0"/>
                <w:bCs w:val="0"/>
              </w:rPr>
              <w:t xml:space="preserve"> within 2 hours of the initial reveal by the youth.</w:t>
            </w:r>
          </w:p>
          <w:p w14:paraId="00C983A8" w14:textId="77777777" w:rsidR="00205039" w:rsidRPr="0083236D" w:rsidRDefault="00205039" w:rsidP="00205039">
            <w:pPr>
              <w:pStyle w:val="ListParagraph"/>
              <w:numPr>
                <w:ilvl w:val="0"/>
                <w:numId w:val="51"/>
              </w:numPr>
              <w:rPr>
                <w:b w:val="0"/>
                <w:bCs w:val="0"/>
              </w:rPr>
            </w:pPr>
            <w:r w:rsidRPr="0083236D">
              <w:rPr>
                <w:b w:val="0"/>
                <w:bCs w:val="0"/>
              </w:rPr>
              <w:lastRenderedPageBreak/>
              <w:t>The Respondent will tailor services for these youth that address their specific types of abuse</w:t>
            </w:r>
            <w:r>
              <w:rPr>
                <w:b w:val="0"/>
                <w:bCs w:val="0"/>
              </w:rPr>
              <w:t xml:space="preserve"> and</w:t>
            </w:r>
            <w:r w:rsidRPr="0083236D">
              <w:rPr>
                <w:b w:val="0"/>
                <w:bCs w:val="0"/>
              </w:rPr>
              <w:t>, address body image, shame, and other associated maladaptive self-thoughts and fears.</w:t>
            </w:r>
          </w:p>
        </w:tc>
        <w:tc>
          <w:tcPr>
            <w:tcW w:w="977" w:type="dxa"/>
          </w:tcPr>
          <w:p w14:paraId="4DCC746F"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lastRenderedPageBreak/>
              <w:t>50</w:t>
            </w:r>
          </w:p>
        </w:tc>
        <w:tc>
          <w:tcPr>
            <w:tcW w:w="720" w:type="dxa"/>
          </w:tcPr>
          <w:p w14:paraId="379BAD34"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A5071E4"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200</w:t>
            </w:r>
          </w:p>
        </w:tc>
      </w:tr>
      <w:tr w:rsidR="00205039" w:rsidRPr="00546E3A" w14:paraId="532FA71A" w14:textId="77777777" w:rsidTr="002A75BC">
        <w:tc>
          <w:tcPr>
            <w:cnfStyle w:val="001000000000" w:firstRow="0" w:lastRow="0" w:firstColumn="1" w:lastColumn="0" w:oddVBand="0" w:evenVBand="0" w:oddHBand="0" w:evenHBand="0" w:firstRowFirstColumn="0" w:firstRowLastColumn="0" w:lastRowFirstColumn="0" w:lastRowLastColumn="0"/>
            <w:tcW w:w="6964" w:type="dxa"/>
          </w:tcPr>
          <w:p w14:paraId="21E9F8FA" w14:textId="77777777" w:rsidR="00205039" w:rsidRPr="0083236D" w:rsidRDefault="00205039" w:rsidP="00205039">
            <w:pPr>
              <w:pStyle w:val="ListParagraph"/>
              <w:numPr>
                <w:ilvl w:val="0"/>
                <w:numId w:val="45"/>
              </w:numPr>
              <w:rPr>
                <w:b w:val="0"/>
                <w:bCs w:val="0"/>
              </w:rPr>
            </w:pPr>
            <w:r>
              <w:rPr>
                <w:b w:val="0"/>
                <w:bCs w:val="0"/>
              </w:rPr>
              <w:t xml:space="preserve">The </w:t>
            </w:r>
            <w:r w:rsidRPr="0083236D">
              <w:rPr>
                <w:b w:val="0"/>
                <w:bCs w:val="0"/>
              </w:rPr>
              <w:t xml:space="preserve">Respondent will be equipped to provide services that address extreme emotions in youth such as, but not limited to, anger, fear, shame, </w:t>
            </w:r>
            <w:r>
              <w:rPr>
                <w:b w:val="0"/>
                <w:bCs w:val="0"/>
              </w:rPr>
              <w:t xml:space="preserve">and </w:t>
            </w:r>
            <w:r w:rsidRPr="0083236D">
              <w:rPr>
                <w:b w:val="0"/>
                <w:bCs w:val="0"/>
              </w:rPr>
              <w:t>guilt, and enhance self-regulation skills for behaviors manifested from these emotions.</w:t>
            </w:r>
          </w:p>
        </w:tc>
        <w:tc>
          <w:tcPr>
            <w:tcW w:w="977" w:type="dxa"/>
          </w:tcPr>
          <w:p w14:paraId="28014838"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25</w:t>
            </w:r>
          </w:p>
        </w:tc>
        <w:tc>
          <w:tcPr>
            <w:tcW w:w="720" w:type="dxa"/>
          </w:tcPr>
          <w:p w14:paraId="543C4510"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273263E9"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100</w:t>
            </w:r>
          </w:p>
        </w:tc>
      </w:tr>
      <w:tr w:rsidR="00205039" w:rsidRPr="00546E3A" w14:paraId="6BDC803F" w14:textId="77777777" w:rsidTr="002A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62A78E5" w14:textId="77777777" w:rsidR="00205039" w:rsidRPr="0083236D" w:rsidRDefault="00205039" w:rsidP="00205039">
            <w:pPr>
              <w:pStyle w:val="ListParagraph"/>
              <w:numPr>
                <w:ilvl w:val="0"/>
                <w:numId w:val="45"/>
              </w:numPr>
              <w:rPr>
                <w:b w:val="0"/>
                <w:bCs w:val="0"/>
              </w:rPr>
            </w:pPr>
            <w:r>
              <w:rPr>
                <w:b w:val="0"/>
                <w:bCs w:val="0"/>
              </w:rPr>
              <w:t>The Respondent will m</w:t>
            </w:r>
            <w:r w:rsidRPr="0083236D">
              <w:rPr>
                <w:b w:val="0"/>
                <w:bCs w:val="0"/>
              </w:rPr>
              <w:t>eet with referred youth at JCS</w:t>
            </w:r>
            <w:r>
              <w:rPr>
                <w:b w:val="0"/>
                <w:bCs w:val="0"/>
              </w:rPr>
              <w:t xml:space="preserve"> or youth’s</w:t>
            </w:r>
            <w:r w:rsidRPr="0083236D">
              <w:rPr>
                <w:b w:val="0"/>
                <w:bCs w:val="0"/>
              </w:rPr>
              <w:t xml:space="preserve"> request, before </w:t>
            </w:r>
            <w:r>
              <w:rPr>
                <w:b w:val="0"/>
                <w:bCs w:val="0"/>
              </w:rPr>
              <w:t>their</w:t>
            </w:r>
            <w:r w:rsidRPr="0083236D">
              <w:rPr>
                <w:b w:val="0"/>
                <w:bCs w:val="0"/>
              </w:rPr>
              <w:t xml:space="preserve"> court-hearing to address pre-court anxiety, teach and coach self-regulation skills, and be available whenever possible to attend</w:t>
            </w:r>
            <w:r>
              <w:rPr>
                <w:b w:val="0"/>
                <w:bCs w:val="0"/>
              </w:rPr>
              <w:t xml:space="preserve"> court </w:t>
            </w:r>
            <w:r w:rsidRPr="0083236D">
              <w:rPr>
                <w:b w:val="0"/>
                <w:bCs w:val="0"/>
              </w:rPr>
              <w:t>with a youth in instances when co-regulation may be needed/useful</w:t>
            </w:r>
            <w:r>
              <w:rPr>
                <w:b w:val="0"/>
                <w:bCs w:val="0"/>
              </w:rPr>
              <w:t xml:space="preserve"> at the discretion of the JCO, youth, judicial officer, County Attorney, or Defense Counsel. </w:t>
            </w:r>
          </w:p>
        </w:tc>
        <w:tc>
          <w:tcPr>
            <w:tcW w:w="977" w:type="dxa"/>
          </w:tcPr>
          <w:p w14:paraId="066CCAFA"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16B38DDF"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01566E92"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100</w:t>
            </w:r>
          </w:p>
        </w:tc>
      </w:tr>
      <w:tr w:rsidR="00205039" w:rsidRPr="00546E3A" w14:paraId="75F364C6" w14:textId="77777777" w:rsidTr="002A75BC">
        <w:tc>
          <w:tcPr>
            <w:cnfStyle w:val="001000000000" w:firstRow="0" w:lastRow="0" w:firstColumn="1" w:lastColumn="0" w:oddVBand="0" w:evenVBand="0" w:oddHBand="0" w:evenHBand="0" w:firstRowFirstColumn="0" w:firstRowLastColumn="0" w:lastRowFirstColumn="0" w:lastRowLastColumn="0"/>
            <w:tcW w:w="6964" w:type="dxa"/>
          </w:tcPr>
          <w:p w14:paraId="0530ED59" w14:textId="77777777" w:rsidR="00205039" w:rsidRPr="00493B43" w:rsidRDefault="00205039" w:rsidP="00205039">
            <w:pPr>
              <w:pStyle w:val="NoSpacing"/>
              <w:keepLines/>
              <w:numPr>
                <w:ilvl w:val="0"/>
                <w:numId w:val="45"/>
              </w:numPr>
              <w:rPr>
                <w:b w:val="0"/>
                <w:bCs w:val="0"/>
              </w:rPr>
            </w:pPr>
            <w:r w:rsidRPr="0083236D">
              <w:rPr>
                <w:b w:val="0"/>
                <w:bCs w:val="0"/>
              </w:rPr>
              <w:t xml:space="preserve">Consultation, Coordination, and Supervision </w:t>
            </w:r>
          </w:p>
          <w:p w14:paraId="410E231C" w14:textId="77777777" w:rsidR="00205039" w:rsidRPr="0083236D" w:rsidRDefault="00205039" w:rsidP="002A75BC">
            <w:pPr>
              <w:pStyle w:val="NoSpacing"/>
              <w:keepLines/>
              <w:ind w:left="720"/>
              <w:rPr>
                <w:b w:val="0"/>
                <w:bCs w:val="0"/>
              </w:rPr>
            </w:pPr>
            <w:r>
              <w:rPr>
                <w:b w:val="0"/>
                <w:bCs w:val="0"/>
              </w:rPr>
              <w:t xml:space="preserve">The </w:t>
            </w:r>
            <w:r w:rsidRPr="0083236D">
              <w:rPr>
                <w:b w:val="0"/>
                <w:bCs w:val="0"/>
              </w:rPr>
              <w:t>Respondent will:</w:t>
            </w:r>
          </w:p>
          <w:p w14:paraId="5665B05A" w14:textId="77777777" w:rsidR="00205039" w:rsidRPr="0083236D" w:rsidRDefault="00205039" w:rsidP="00205039">
            <w:pPr>
              <w:pStyle w:val="NoSpacing"/>
              <w:keepLines/>
              <w:numPr>
                <w:ilvl w:val="0"/>
                <w:numId w:val="52"/>
              </w:numPr>
              <w:rPr>
                <w:b w:val="0"/>
                <w:bCs w:val="0"/>
              </w:rPr>
            </w:pPr>
            <w:r w:rsidRPr="0083236D">
              <w:rPr>
                <w:b w:val="0"/>
                <w:bCs w:val="0"/>
              </w:rPr>
              <w:t>Provide structured, consistent supervision, and oversight of the Trauma Specialists.</w:t>
            </w:r>
          </w:p>
          <w:p w14:paraId="162B5BF7" w14:textId="77777777" w:rsidR="00205039" w:rsidRPr="0083236D" w:rsidRDefault="00205039" w:rsidP="00205039">
            <w:pPr>
              <w:pStyle w:val="NoSpacing"/>
              <w:keepLines/>
              <w:numPr>
                <w:ilvl w:val="0"/>
                <w:numId w:val="53"/>
              </w:numPr>
              <w:rPr>
                <w:b w:val="0"/>
                <w:bCs w:val="0"/>
              </w:rPr>
            </w:pPr>
            <w:r w:rsidRPr="0083236D">
              <w:rPr>
                <w:b w:val="0"/>
                <w:bCs w:val="0"/>
              </w:rPr>
              <w:t>Supervision will include availability of a therapist licensed to provide therapy in the State of Iowa for incidents where mental health advisement/</w:t>
            </w:r>
            <w:r>
              <w:rPr>
                <w:b w:val="0"/>
                <w:bCs w:val="0"/>
              </w:rPr>
              <w:t xml:space="preserve"> </w:t>
            </w:r>
            <w:r w:rsidRPr="0083236D">
              <w:rPr>
                <w:b w:val="0"/>
                <w:bCs w:val="0"/>
              </w:rPr>
              <w:t>consultation may be warranted, or the Supervisor of the Trauma Specialists is a licensed therapist</w:t>
            </w:r>
            <w:r>
              <w:rPr>
                <w:b w:val="0"/>
                <w:bCs w:val="0"/>
              </w:rPr>
              <w:t xml:space="preserve"> in the State of Iowa</w:t>
            </w:r>
            <w:r w:rsidRPr="0083236D">
              <w:rPr>
                <w:b w:val="0"/>
                <w:bCs w:val="0"/>
              </w:rPr>
              <w:t>.</w:t>
            </w:r>
          </w:p>
          <w:p w14:paraId="1873E275" w14:textId="65CA7814" w:rsidR="00205039" w:rsidRPr="0083236D" w:rsidRDefault="00205039" w:rsidP="00205039">
            <w:pPr>
              <w:pStyle w:val="NoSpacing"/>
              <w:keepLines/>
              <w:numPr>
                <w:ilvl w:val="0"/>
                <w:numId w:val="53"/>
              </w:numPr>
              <w:rPr>
                <w:b w:val="0"/>
                <w:bCs w:val="0"/>
              </w:rPr>
            </w:pPr>
            <w:r w:rsidRPr="0083236D">
              <w:rPr>
                <w:b w:val="0"/>
                <w:bCs w:val="0"/>
              </w:rPr>
              <w:t>Supervision will address conceptual as well as programmatic aspects (</w:t>
            </w:r>
            <w:r>
              <w:rPr>
                <w:b w:val="0"/>
                <w:bCs w:val="0"/>
              </w:rPr>
              <w:t xml:space="preserve">i.e. </w:t>
            </w:r>
            <w:r w:rsidRPr="0083236D">
              <w:rPr>
                <w:b w:val="0"/>
                <w:bCs w:val="0"/>
              </w:rPr>
              <w:t xml:space="preserve">problem solving, skill-building techniques, approaches, etc.) of service delivery. Understanding that to have a fully </w:t>
            </w:r>
            <w:r w:rsidR="00DE1496">
              <w:rPr>
                <w:b w:val="0"/>
                <w:bCs w:val="0"/>
              </w:rPr>
              <w:t>T</w:t>
            </w:r>
            <w:r w:rsidRPr="0083236D">
              <w:rPr>
                <w:b w:val="0"/>
                <w:bCs w:val="0"/>
              </w:rPr>
              <w:t>rauma-</w:t>
            </w:r>
            <w:r w:rsidR="00DE1496">
              <w:rPr>
                <w:b w:val="0"/>
                <w:bCs w:val="0"/>
              </w:rPr>
              <w:t>I</w:t>
            </w:r>
            <w:r w:rsidRPr="0083236D">
              <w:rPr>
                <w:b w:val="0"/>
                <w:bCs w:val="0"/>
              </w:rPr>
              <w:t xml:space="preserve">nformed approach, supervision must include worker wellness as a primary goal, the Respondent shall describe in detail the nature of their </w:t>
            </w:r>
            <w:r>
              <w:rPr>
                <w:b w:val="0"/>
                <w:bCs w:val="0"/>
              </w:rPr>
              <w:t>s</w:t>
            </w:r>
            <w:r w:rsidRPr="0083236D">
              <w:rPr>
                <w:b w:val="0"/>
                <w:bCs w:val="0"/>
              </w:rPr>
              <w:t xml:space="preserve">upervision approaches, retention strategies, approach to worker wellness, and </w:t>
            </w:r>
            <w:r>
              <w:rPr>
                <w:b w:val="0"/>
                <w:bCs w:val="0"/>
              </w:rPr>
              <w:t xml:space="preserve">ongoing training. </w:t>
            </w:r>
          </w:p>
          <w:p w14:paraId="30C3602C" w14:textId="77777777" w:rsidR="00205039" w:rsidRPr="0083236D" w:rsidRDefault="00205039" w:rsidP="00205039">
            <w:pPr>
              <w:pStyle w:val="NoSpacing"/>
              <w:keepLines/>
              <w:numPr>
                <w:ilvl w:val="0"/>
                <w:numId w:val="52"/>
              </w:numPr>
              <w:rPr>
                <w:b w:val="0"/>
                <w:bCs w:val="0"/>
              </w:rPr>
            </w:pPr>
            <w:r w:rsidRPr="007B3C90">
              <w:rPr>
                <w:b w:val="0"/>
                <w:bCs w:val="0"/>
              </w:rPr>
              <w:t>As requested</w:t>
            </w:r>
            <w:r>
              <w:rPr>
                <w:b w:val="0"/>
                <w:bCs w:val="0"/>
              </w:rPr>
              <w:t xml:space="preserve"> by JCS, the Respondent</w:t>
            </w:r>
            <w:r w:rsidRPr="007B3C90">
              <w:rPr>
                <w:b w:val="0"/>
                <w:bCs w:val="0"/>
              </w:rPr>
              <w:t xml:space="preserve"> will provide consultation</w:t>
            </w:r>
            <w:r>
              <w:rPr>
                <w:b w:val="0"/>
                <w:bCs w:val="0"/>
              </w:rPr>
              <w:t xml:space="preserve"> </w:t>
            </w:r>
            <w:r w:rsidRPr="0083236D">
              <w:rPr>
                <w:b w:val="0"/>
                <w:bCs w:val="0"/>
              </w:rPr>
              <w:t xml:space="preserve">to Detention and Supervising JCO that assists with the reduction of </w:t>
            </w:r>
            <w:r>
              <w:rPr>
                <w:b w:val="0"/>
                <w:bCs w:val="0"/>
              </w:rPr>
              <w:t>t</w:t>
            </w:r>
            <w:r w:rsidRPr="0083236D">
              <w:rPr>
                <w:b w:val="0"/>
                <w:bCs w:val="0"/>
              </w:rPr>
              <w:t>rauma for youth in Detention with the following objectives:</w:t>
            </w:r>
          </w:p>
          <w:p w14:paraId="524D3E44" w14:textId="77777777" w:rsidR="00205039" w:rsidRPr="0083236D" w:rsidRDefault="00205039" w:rsidP="00205039">
            <w:pPr>
              <w:pStyle w:val="NoSpacing"/>
              <w:keepLines/>
              <w:numPr>
                <w:ilvl w:val="0"/>
                <w:numId w:val="54"/>
              </w:numPr>
              <w:rPr>
                <w:b w:val="0"/>
                <w:bCs w:val="0"/>
              </w:rPr>
            </w:pPr>
            <w:r w:rsidRPr="0083236D">
              <w:rPr>
                <w:b w:val="0"/>
                <w:bCs w:val="0"/>
              </w:rPr>
              <w:t>Building skills that address the trauma to both staff and youth of incidents of restraint and confinement of youth.</w:t>
            </w:r>
          </w:p>
          <w:p w14:paraId="785A9F13" w14:textId="77777777" w:rsidR="00205039" w:rsidRPr="0083236D" w:rsidRDefault="00205039" w:rsidP="00205039">
            <w:pPr>
              <w:pStyle w:val="NoSpacing"/>
              <w:keepLines/>
              <w:numPr>
                <w:ilvl w:val="0"/>
                <w:numId w:val="54"/>
              </w:numPr>
              <w:rPr>
                <w:b w:val="0"/>
                <w:bCs w:val="0"/>
              </w:rPr>
            </w:pPr>
            <w:r w:rsidRPr="0083236D">
              <w:rPr>
                <w:b w:val="0"/>
                <w:bCs w:val="0"/>
              </w:rPr>
              <w:t>Collaborating with other consultation services occurring at Detention, teaching best practices for working with youth who have suffered trauma.</w:t>
            </w:r>
          </w:p>
          <w:p w14:paraId="47959D14" w14:textId="77777777" w:rsidR="00205039" w:rsidRPr="0083236D" w:rsidRDefault="00205039" w:rsidP="00205039">
            <w:pPr>
              <w:pStyle w:val="NoSpacing"/>
              <w:keepLines/>
              <w:numPr>
                <w:ilvl w:val="0"/>
                <w:numId w:val="54"/>
              </w:numPr>
              <w:rPr>
                <w:b w:val="0"/>
                <w:bCs w:val="0"/>
              </w:rPr>
            </w:pPr>
            <w:r>
              <w:rPr>
                <w:rStyle w:val="cf01"/>
                <w:rFonts w:asciiTheme="minorHAnsi" w:hAnsiTheme="minorHAnsi" w:cstheme="minorHAnsi"/>
                <w:b w:val="0"/>
                <w:bCs w:val="0"/>
                <w:sz w:val="22"/>
                <w:szCs w:val="22"/>
              </w:rPr>
              <w:t>C</w:t>
            </w:r>
            <w:r w:rsidRPr="007B3C90">
              <w:rPr>
                <w:rStyle w:val="cf01"/>
                <w:rFonts w:asciiTheme="minorHAnsi" w:hAnsiTheme="minorHAnsi" w:cstheme="minorHAnsi"/>
                <w:b w:val="0"/>
                <w:bCs w:val="0"/>
                <w:sz w:val="22"/>
                <w:szCs w:val="22"/>
              </w:rPr>
              <w:t>ollaborat</w:t>
            </w:r>
            <w:r>
              <w:rPr>
                <w:rStyle w:val="cf01"/>
                <w:rFonts w:asciiTheme="minorHAnsi" w:hAnsiTheme="minorHAnsi" w:cstheme="minorHAnsi"/>
                <w:b w:val="0"/>
                <w:bCs w:val="0"/>
                <w:sz w:val="22"/>
                <w:szCs w:val="22"/>
              </w:rPr>
              <w:t>i</w:t>
            </w:r>
            <w:r>
              <w:rPr>
                <w:rStyle w:val="cf01"/>
                <w:rFonts w:cstheme="minorHAnsi"/>
                <w:b w:val="0"/>
                <w:bCs w:val="0"/>
              </w:rPr>
              <w:t>ng</w:t>
            </w:r>
            <w:r w:rsidRPr="007B3C90">
              <w:rPr>
                <w:rStyle w:val="cf01"/>
                <w:rFonts w:asciiTheme="minorHAnsi" w:hAnsiTheme="minorHAnsi" w:cstheme="minorHAnsi"/>
                <w:b w:val="0"/>
                <w:bCs w:val="0"/>
                <w:sz w:val="22"/>
                <w:szCs w:val="22"/>
              </w:rPr>
              <w:t xml:space="preserve"> with</w:t>
            </w:r>
            <w:r w:rsidRPr="007B3C90">
              <w:rPr>
                <w:rStyle w:val="cf01"/>
                <w:sz w:val="22"/>
                <w:szCs w:val="22"/>
              </w:rPr>
              <w:t xml:space="preserve"> </w:t>
            </w:r>
            <w:r w:rsidRPr="0083236D">
              <w:rPr>
                <w:b w:val="0"/>
                <w:bCs w:val="0"/>
              </w:rPr>
              <w:t>Detention leadership on Trauma-Informed activities, routines, equipment, and approaches to youth that would be helpful and reasonable to provide in Detention, and which is outside of direct professional/clinical intervention.</w:t>
            </w:r>
          </w:p>
          <w:p w14:paraId="51B7E7CC" w14:textId="77777777" w:rsidR="00205039" w:rsidRPr="0083236D" w:rsidRDefault="00205039" w:rsidP="00205039">
            <w:pPr>
              <w:pStyle w:val="NoSpacing"/>
              <w:keepLines/>
              <w:numPr>
                <w:ilvl w:val="0"/>
                <w:numId w:val="54"/>
              </w:numPr>
              <w:rPr>
                <w:b w:val="0"/>
                <w:bCs w:val="0"/>
              </w:rPr>
            </w:pPr>
            <w:r>
              <w:rPr>
                <w:b w:val="0"/>
                <w:bCs w:val="0"/>
              </w:rPr>
              <w:lastRenderedPageBreak/>
              <w:t>C</w:t>
            </w:r>
            <w:r w:rsidRPr="00ED3C62">
              <w:rPr>
                <w:b w:val="0"/>
                <w:bCs w:val="0"/>
              </w:rPr>
              <w:t>ollaborat</w:t>
            </w:r>
            <w:r>
              <w:rPr>
                <w:b w:val="0"/>
                <w:bCs w:val="0"/>
              </w:rPr>
              <w:t>ing</w:t>
            </w:r>
            <w:r w:rsidRPr="0083236D">
              <w:rPr>
                <w:b w:val="0"/>
                <w:bCs w:val="0"/>
              </w:rPr>
              <w:t xml:space="preserve"> with Detention staff and leadership as well as involved professionals, to assist with creating a feeling of safety, or “sanctuary” environment for the youth. </w:t>
            </w:r>
          </w:p>
          <w:p w14:paraId="17446DA8" w14:textId="77777777" w:rsidR="00205039" w:rsidRPr="0083236D" w:rsidRDefault="00205039" w:rsidP="00205039">
            <w:pPr>
              <w:pStyle w:val="NoSpacing"/>
              <w:keepLines/>
              <w:numPr>
                <w:ilvl w:val="0"/>
                <w:numId w:val="52"/>
              </w:numPr>
              <w:rPr>
                <w:b w:val="0"/>
                <w:bCs w:val="0"/>
              </w:rPr>
            </w:pPr>
            <w:r>
              <w:rPr>
                <w:b w:val="0"/>
                <w:bCs w:val="0"/>
              </w:rPr>
              <w:t>The Respondent will c</w:t>
            </w:r>
            <w:r w:rsidRPr="0083236D">
              <w:rPr>
                <w:b w:val="0"/>
                <w:bCs w:val="0"/>
              </w:rPr>
              <w:t xml:space="preserve">oordinate, collaborate and gather history from other service providers who </w:t>
            </w:r>
            <w:r>
              <w:rPr>
                <w:b w:val="0"/>
                <w:bCs w:val="0"/>
              </w:rPr>
              <w:t>were</w:t>
            </w:r>
            <w:r w:rsidRPr="0083236D">
              <w:rPr>
                <w:b w:val="0"/>
                <w:bCs w:val="0"/>
              </w:rPr>
              <w:t xml:space="preserve"> providing mental or behavioral health services prior to the placement of the youth in Detention via an authorization </w:t>
            </w:r>
            <w:r>
              <w:rPr>
                <w:b w:val="0"/>
                <w:bCs w:val="0"/>
              </w:rPr>
              <w:t>for</w:t>
            </w:r>
            <w:r w:rsidRPr="0083236D">
              <w:rPr>
                <w:b w:val="0"/>
                <w:bCs w:val="0"/>
              </w:rPr>
              <w:t xml:space="preserve"> </w:t>
            </w:r>
            <w:r>
              <w:rPr>
                <w:b w:val="0"/>
                <w:bCs w:val="0"/>
              </w:rPr>
              <w:t>r</w:t>
            </w:r>
            <w:r w:rsidRPr="0083236D">
              <w:rPr>
                <w:b w:val="0"/>
                <w:bCs w:val="0"/>
              </w:rPr>
              <w:t xml:space="preserve">elease of </w:t>
            </w:r>
            <w:r>
              <w:rPr>
                <w:b w:val="0"/>
                <w:bCs w:val="0"/>
              </w:rPr>
              <w:t>information</w:t>
            </w:r>
            <w:r w:rsidRPr="0083236D">
              <w:rPr>
                <w:b w:val="0"/>
                <w:bCs w:val="0"/>
              </w:rPr>
              <w:t xml:space="preserve"> (ROI).</w:t>
            </w:r>
          </w:p>
          <w:p w14:paraId="372F72C4" w14:textId="77777777" w:rsidR="00205039" w:rsidRPr="0083236D" w:rsidRDefault="00205039" w:rsidP="00205039">
            <w:pPr>
              <w:pStyle w:val="NoSpacing"/>
              <w:keepLines/>
              <w:numPr>
                <w:ilvl w:val="0"/>
                <w:numId w:val="52"/>
              </w:numPr>
              <w:rPr>
                <w:b w:val="0"/>
                <w:bCs w:val="0"/>
              </w:rPr>
            </w:pPr>
            <w:r w:rsidRPr="007B3C90">
              <w:rPr>
                <w:rStyle w:val="cf01"/>
                <w:rFonts w:asciiTheme="minorHAnsi" w:hAnsiTheme="minorHAnsi" w:cstheme="minorHAnsi"/>
                <w:b w:val="0"/>
                <w:bCs w:val="0"/>
                <w:sz w:val="22"/>
                <w:szCs w:val="22"/>
              </w:rPr>
              <w:t xml:space="preserve">As requested </w:t>
            </w:r>
            <w:r>
              <w:rPr>
                <w:rStyle w:val="cf01"/>
                <w:rFonts w:asciiTheme="minorHAnsi" w:hAnsiTheme="minorHAnsi" w:cstheme="minorHAnsi"/>
                <w:b w:val="0"/>
                <w:bCs w:val="0"/>
                <w:sz w:val="22"/>
                <w:szCs w:val="22"/>
              </w:rPr>
              <w:t>b</w:t>
            </w:r>
            <w:r>
              <w:rPr>
                <w:rStyle w:val="cf01"/>
                <w:rFonts w:cstheme="minorHAnsi"/>
                <w:b w:val="0"/>
                <w:bCs w:val="0"/>
              </w:rPr>
              <w:t>y JCS</w:t>
            </w:r>
            <w:r w:rsidRPr="007B3C90">
              <w:rPr>
                <w:rStyle w:val="cf01"/>
                <w:rFonts w:asciiTheme="minorHAnsi" w:hAnsiTheme="minorHAnsi" w:cstheme="minorHAnsi"/>
                <w:b w:val="0"/>
                <w:bCs w:val="0"/>
                <w:sz w:val="22"/>
                <w:szCs w:val="22"/>
              </w:rPr>
              <w:t>,</w:t>
            </w:r>
            <w:r>
              <w:rPr>
                <w:rStyle w:val="cf01"/>
                <w:rFonts w:asciiTheme="minorHAnsi" w:hAnsiTheme="minorHAnsi" w:cstheme="minorHAnsi"/>
                <w:b w:val="0"/>
                <w:bCs w:val="0"/>
                <w:sz w:val="22"/>
                <w:szCs w:val="22"/>
              </w:rPr>
              <w:t xml:space="preserve"> the Respondent will ensures</w:t>
            </w:r>
            <w:r w:rsidRPr="007B3C90">
              <w:rPr>
                <w:rStyle w:val="cf01"/>
                <w:rFonts w:asciiTheme="minorHAnsi" w:hAnsiTheme="minorHAnsi" w:cstheme="minorHAnsi"/>
                <w:b w:val="0"/>
                <w:bCs w:val="0"/>
                <w:sz w:val="22"/>
                <w:szCs w:val="22"/>
              </w:rPr>
              <w:t xml:space="preserve"> Trauma Specialist</w:t>
            </w:r>
            <w:r>
              <w:rPr>
                <w:rStyle w:val="cf01"/>
                <w:rFonts w:asciiTheme="minorHAnsi" w:hAnsiTheme="minorHAnsi" w:cstheme="minorHAnsi"/>
                <w:b w:val="0"/>
                <w:bCs w:val="0"/>
                <w:sz w:val="22"/>
                <w:szCs w:val="22"/>
              </w:rPr>
              <w:t>s</w:t>
            </w:r>
            <w:r w:rsidRPr="007B3C90">
              <w:rPr>
                <w:rStyle w:val="cf01"/>
                <w:rFonts w:asciiTheme="minorHAnsi" w:hAnsiTheme="minorHAnsi" w:cstheme="minorHAnsi"/>
                <w:b w:val="0"/>
                <w:bCs w:val="0"/>
                <w:sz w:val="22"/>
                <w:szCs w:val="22"/>
              </w:rPr>
              <w:t xml:space="preserve"> </w:t>
            </w:r>
            <w:r>
              <w:rPr>
                <w:rStyle w:val="cf01"/>
                <w:rFonts w:asciiTheme="minorHAnsi" w:hAnsiTheme="minorHAnsi" w:cstheme="minorHAnsi"/>
                <w:b w:val="0"/>
                <w:bCs w:val="0"/>
                <w:sz w:val="22"/>
                <w:szCs w:val="22"/>
              </w:rPr>
              <w:t>are</w:t>
            </w:r>
            <w:r w:rsidRPr="007B3C90">
              <w:rPr>
                <w:rStyle w:val="cf01"/>
                <w:rFonts w:asciiTheme="minorHAnsi" w:hAnsiTheme="minorHAnsi" w:cstheme="minorHAnsi"/>
                <w:b w:val="0"/>
                <w:bCs w:val="0"/>
                <w:sz w:val="22"/>
                <w:szCs w:val="22"/>
              </w:rPr>
              <w:t xml:space="preserve"> available for </w:t>
            </w:r>
            <w:r>
              <w:rPr>
                <w:rStyle w:val="cf01"/>
                <w:rFonts w:asciiTheme="minorHAnsi" w:hAnsiTheme="minorHAnsi" w:cstheme="minorHAnsi"/>
                <w:b w:val="0"/>
                <w:bCs w:val="0"/>
                <w:sz w:val="22"/>
                <w:szCs w:val="22"/>
              </w:rPr>
              <w:t>court</w:t>
            </w:r>
            <w:r w:rsidRPr="007B3C90">
              <w:rPr>
                <w:rStyle w:val="cf01"/>
                <w:rFonts w:asciiTheme="minorHAnsi" w:hAnsiTheme="minorHAnsi" w:cstheme="minorHAnsi"/>
                <w:b w:val="0"/>
                <w:bCs w:val="0"/>
                <w:sz w:val="22"/>
                <w:szCs w:val="22"/>
              </w:rPr>
              <w:t xml:space="preserve"> </w:t>
            </w:r>
            <w:r>
              <w:rPr>
                <w:rStyle w:val="cf01"/>
                <w:rFonts w:asciiTheme="minorHAnsi" w:hAnsiTheme="minorHAnsi" w:cstheme="minorHAnsi"/>
                <w:b w:val="0"/>
                <w:bCs w:val="0"/>
                <w:sz w:val="22"/>
                <w:szCs w:val="22"/>
              </w:rPr>
              <w:t>participation</w:t>
            </w:r>
            <w:r w:rsidRPr="007B3C90">
              <w:rPr>
                <w:rStyle w:val="cf01"/>
                <w:rFonts w:asciiTheme="minorHAnsi" w:hAnsiTheme="minorHAnsi" w:cstheme="minorHAnsi"/>
                <w:b w:val="0"/>
                <w:bCs w:val="0"/>
                <w:sz w:val="22"/>
                <w:szCs w:val="22"/>
              </w:rPr>
              <w:t>. This will be completed by written reports</w:t>
            </w:r>
            <w:r w:rsidRPr="007B3C90">
              <w:rPr>
                <w:rStyle w:val="cf01"/>
                <w:sz w:val="22"/>
                <w:szCs w:val="22"/>
              </w:rPr>
              <w:t xml:space="preserve"> </w:t>
            </w:r>
            <w:r w:rsidRPr="0083236D">
              <w:rPr>
                <w:b w:val="0"/>
                <w:bCs w:val="0"/>
              </w:rPr>
              <w:t>or testimony provided to the courts and will be submitted to the Supervising JCO prior to presentation at court.</w:t>
            </w:r>
          </w:p>
          <w:p w14:paraId="32528D8A" w14:textId="77777777" w:rsidR="00205039" w:rsidRPr="0083236D" w:rsidRDefault="00205039" w:rsidP="00205039">
            <w:pPr>
              <w:pStyle w:val="NoSpacing"/>
              <w:keepLines/>
              <w:numPr>
                <w:ilvl w:val="0"/>
                <w:numId w:val="52"/>
              </w:numPr>
              <w:rPr>
                <w:b w:val="0"/>
                <w:bCs w:val="0"/>
              </w:rPr>
            </w:pPr>
            <w:r w:rsidRPr="007B3C90">
              <w:rPr>
                <w:rStyle w:val="cf01"/>
                <w:rFonts w:asciiTheme="minorHAnsi" w:hAnsiTheme="minorHAnsi" w:cstheme="minorHAnsi"/>
                <w:b w:val="0"/>
                <w:bCs w:val="0"/>
                <w:sz w:val="22"/>
                <w:szCs w:val="22"/>
              </w:rPr>
              <w:t xml:space="preserve">The </w:t>
            </w:r>
            <w:r>
              <w:rPr>
                <w:rStyle w:val="cf01"/>
                <w:rFonts w:asciiTheme="minorHAnsi" w:hAnsiTheme="minorHAnsi" w:cstheme="minorHAnsi"/>
                <w:b w:val="0"/>
                <w:bCs w:val="0"/>
                <w:sz w:val="22"/>
                <w:szCs w:val="22"/>
              </w:rPr>
              <w:t>Respondent</w:t>
            </w:r>
            <w:r w:rsidRPr="007B3C90">
              <w:rPr>
                <w:rStyle w:val="cf01"/>
                <w:rFonts w:asciiTheme="minorHAnsi" w:hAnsiTheme="minorHAnsi" w:cstheme="minorHAnsi"/>
                <w:b w:val="0"/>
                <w:bCs w:val="0"/>
                <w:sz w:val="22"/>
                <w:szCs w:val="22"/>
              </w:rPr>
              <w:t xml:space="preserve"> will create and administer semiannual surveys for JCOs and Detention</w:t>
            </w:r>
            <w:r w:rsidRPr="007B3C90">
              <w:rPr>
                <w:rStyle w:val="cf01"/>
                <w:sz w:val="22"/>
                <w:szCs w:val="22"/>
              </w:rPr>
              <w:t xml:space="preserve"> </w:t>
            </w:r>
            <w:r w:rsidRPr="0083236D">
              <w:rPr>
                <w:b w:val="0"/>
                <w:bCs w:val="0"/>
              </w:rPr>
              <w:t xml:space="preserve">staff that assess the impact of the </w:t>
            </w:r>
            <w:r>
              <w:rPr>
                <w:b w:val="0"/>
                <w:bCs w:val="0"/>
              </w:rPr>
              <w:t>t</w:t>
            </w:r>
            <w:r w:rsidRPr="0083236D">
              <w:rPr>
                <w:b w:val="0"/>
                <w:bCs w:val="0"/>
              </w:rPr>
              <w:t xml:space="preserve">rauma </w:t>
            </w:r>
            <w:r>
              <w:rPr>
                <w:b w:val="0"/>
                <w:bCs w:val="0"/>
              </w:rPr>
              <w:t>s</w:t>
            </w:r>
            <w:r w:rsidRPr="0083236D">
              <w:rPr>
                <w:b w:val="0"/>
                <w:bCs w:val="0"/>
              </w:rPr>
              <w:t xml:space="preserve">ervices on youth behavior and well-being, staff understanding of the impacts of </w:t>
            </w:r>
            <w:r>
              <w:rPr>
                <w:b w:val="0"/>
                <w:bCs w:val="0"/>
              </w:rPr>
              <w:t>t</w:t>
            </w:r>
            <w:r w:rsidRPr="0083236D">
              <w:rPr>
                <w:b w:val="0"/>
                <w:bCs w:val="0"/>
              </w:rPr>
              <w:t xml:space="preserve">rauma, and on any consultation or advisement provided to JCOs and Detention staff for the reporting period. This survey will be approved by </w:t>
            </w:r>
            <w:r>
              <w:rPr>
                <w:b w:val="0"/>
                <w:bCs w:val="0"/>
              </w:rPr>
              <w:t>the CJCO</w:t>
            </w:r>
            <w:r w:rsidRPr="0083236D">
              <w:rPr>
                <w:b w:val="0"/>
                <w:bCs w:val="0"/>
              </w:rPr>
              <w:t xml:space="preserve"> prior to</w:t>
            </w:r>
            <w:r>
              <w:rPr>
                <w:b w:val="0"/>
                <w:bCs w:val="0"/>
              </w:rPr>
              <w:t xml:space="preserve"> the</w:t>
            </w:r>
            <w:r w:rsidRPr="0083236D">
              <w:rPr>
                <w:b w:val="0"/>
                <w:bCs w:val="0"/>
              </w:rPr>
              <w:t xml:space="preserve"> beginning of </w:t>
            </w:r>
            <w:r>
              <w:rPr>
                <w:b w:val="0"/>
                <w:bCs w:val="0"/>
              </w:rPr>
              <w:t xml:space="preserve">the </w:t>
            </w:r>
            <w:r w:rsidRPr="0083236D">
              <w:rPr>
                <w:b w:val="0"/>
                <w:bCs w:val="0"/>
              </w:rPr>
              <w:t xml:space="preserve">Contract start date. This should be a simple 3-5 question survey to include </w:t>
            </w:r>
            <w:r>
              <w:rPr>
                <w:b w:val="0"/>
                <w:bCs w:val="0"/>
              </w:rPr>
              <w:t xml:space="preserve">questions regarding </w:t>
            </w:r>
            <w:r w:rsidRPr="0070796F">
              <w:rPr>
                <w:rStyle w:val="cf01"/>
                <w:rFonts w:asciiTheme="minorHAnsi" w:hAnsiTheme="minorHAnsi" w:cstheme="minorHAnsi"/>
                <w:b w:val="0"/>
                <w:bCs w:val="0"/>
                <w:sz w:val="22"/>
                <w:szCs w:val="22"/>
              </w:rPr>
              <w:t>any barriers and limitations encountered while working with the individual youth.</w:t>
            </w:r>
          </w:p>
        </w:tc>
        <w:tc>
          <w:tcPr>
            <w:tcW w:w="977" w:type="dxa"/>
          </w:tcPr>
          <w:p w14:paraId="240CB3C9"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1659F8E5"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14AE18A0"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400</w:t>
            </w:r>
          </w:p>
        </w:tc>
      </w:tr>
      <w:tr w:rsidR="00205039" w:rsidRPr="00546E3A" w14:paraId="686098C2" w14:textId="77777777" w:rsidTr="002A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56DF80B" w14:textId="77777777" w:rsidR="00205039" w:rsidRPr="0083236D" w:rsidRDefault="00205039" w:rsidP="00205039">
            <w:pPr>
              <w:pStyle w:val="NoSpacing"/>
              <w:keepLines/>
              <w:numPr>
                <w:ilvl w:val="0"/>
                <w:numId w:val="45"/>
              </w:numPr>
              <w:rPr>
                <w:b w:val="0"/>
                <w:bCs w:val="0"/>
              </w:rPr>
            </w:pPr>
            <w:r w:rsidRPr="0083236D">
              <w:rPr>
                <w:b w:val="0"/>
                <w:bCs w:val="0"/>
              </w:rPr>
              <w:t>Exit Referrals</w:t>
            </w:r>
          </w:p>
          <w:p w14:paraId="36D17811" w14:textId="77777777" w:rsidR="00205039" w:rsidRPr="0083236D" w:rsidRDefault="00205039" w:rsidP="002A75BC">
            <w:pPr>
              <w:pStyle w:val="NoSpacing"/>
              <w:keepLines/>
              <w:ind w:left="720"/>
              <w:rPr>
                <w:b w:val="0"/>
                <w:bCs w:val="0"/>
              </w:rPr>
            </w:pPr>
            <w:r>
              <w:rPr>
                <w:b w:val="0"/>
                <w:bCs w:val="0"/>
              </w:rPr>
              <w:t xml:space="preserve">The </w:t>
            </w:r>
            <w:r w:rsidRPr="0083236D">
              <w:rPr>
                <w:b w:val="0"/>
                <w:bCs w:val="0"/>
              </w:rPr>
              <w:t>Respondent will:</w:t>
            </w:r>
          </w:p>
          <w:p w14:paraId="1CF7F540" w14:textId="77777777" w:rsidR="00205039" w:rsidRPr="0083236D" w:rsidRDefault="00205039" w:rsidP="00205039">
            <w:pPr>
              <w:pStyle w:val="NoSpacing"/>
              <w:keepLines/>
              <w:numPr>
                <w:ilvl w:val="0"/>
                <w:numId w:val="55"/>
              </w:numPr>
              <w:rPr>
                <w:b w:val="0"/>
                <w:bCs w:val="0"/>
              </w:rPr>
            </w:pPr>
            <w:r w:rsidRPr="0083236D">
              <w:rPr>
                <w:b w:val="0"/>
                <w:bCs w:val="0"/>
              </w:rPr>
              <w:t xml:space="preserve">Make every attempt to facilitate sustainable </w:t>
            </w:r>
            <w:r w:rsidRPr="002A7514">
              <w:rPr>
                <w:rStyle w:val="cf01"/>
                <w:rFonts w:asciiTheme="minorHAnsi" w:hAnsiTheme="minorHAnsi" w:cstheme="minorHAnsi"/>
                <w:b w:val="0"/>
                <w:bCs w:val="0"/>
                <w:sz w:val="22"/>
                <w:szCs w:val="22"/>
              </w:rPr>
              <w:t>release plans</w:t>
            </w:r>
            <w:r w:rsidRPr="002A7514">
              <w:rPr>
                <w:rStyle w:val="cf01"/>
                <w:sz w:val="22"/>
                <w:szCs w:val="22"/>
              </w:rPr>
              <w:t xml:space="preserve"> </w:t>
            </w:r>
            <w:r w:rsidRPr="0083236D">
              <w:rPr>
                <w:b w:val="0"/>
                <w:bCs w:val="0"/>
              </w:rPr>
              <w:t xml:space="preserve">to youth receiving Trauma-Informed services in Detention prior to the youth’s exit </w:t>
            </w:r>
            <w:r>
              <w:rPr>
                <w:b w:val="0"/>
                <w:bCs w:val="0"/>
              </w:rPr>
              <w:t xml:space="preserve">from Detention </w:t>
            </w:r>
            <w:r w:rsidRPr="0083236D">
              <w:rPr>
                <w:b w:val="0"/>
                <w:bCs w:val="0"/>
              </w:rPr>
              <w:t xml:space="preserve">and to prepare the youth for potential follow-up services </w:t>
            </w:r>
            <w:r>
              <w:rPr>
                <w:b w:val="0"/>
                <w:bCs w:val="0"/>
              </w:rPr>
              <w:t>that will</w:t>
            </w:r>
            <w:r w:rsidRPr="0083236D">
              <w:rPr>
                <w:b w:val="0"/>
                <w:bCs w:val="0"/>
              </w:rPr>
              <w:t xml:space="preserve"> assist in the</w:t>
            </w:r>
            <w:r>
              <w:rPr>
                <w:b w:val="0"/>
                <w:bCs w:val="0"/>
              </w:rPr>
              <w:t>ir</w:t>
            </w:r>
            <w:r w:rsidRPr="0083236D">
              <w:rPr>
                <w:b w:val="0"/>
                <w:bCs w:val="0"/>
              </w:rPr>
              <w:t xml:space="preserve"> transition back into the community or </w:t>
            </w:r>
            <w:r>
              <w:rPr>
                <w:b w:val="0"/>
                <w:bCs w:val="0"/>
              </w:rPr>
              <w:t xml:space="preserve">an </w:t>
            </w:r>
            <w:r w:rsidRPr="0083236D">
              <w:rPr>
                <w:b w:val="0"/>
                <w:bCs w:val="0"/>
              </w:rPr>
              <w:t xml:space="preserve">alternative placement. </w:t>
            </w:r>
          </w:p>
          <w:p w14:paraId="6F886041" w14:textId="77777777" w:rsidR="00205039" w:rsidRPr="0083236D" w:rsidRDefault="00205039" w:rsidP="00205039">
            <w:pPr>
              <w:pStyle w:val="NoSpacing"/>
              <w:keepLines/>
              <w:numPr>
                <w:ilvl w:val="0"/>
                <w:numId w:val="55"/>
              </w:numPr>
              <w:rPr>
                <w:b w:val="0"/>
                <w:bCs w:val="0"/>
              </w:rPr>
            </w:pPr>
            <w:r w:rsidRPr="0083236D">
              <w:rPr>
                <w:b w:val="0"/>
                <w:bCs w:val="0"/>
              </w:rPr>
              <w:t>Provid</w:t>
            </w:r>
            <w:r>
              <w:rPr>
                <w:b w:val="0"/>
                <w:bCs w:val="0"/>
              </w:rPr>
              <w:t>e</w:t>
            </w:r>
            <w:r w:rsidRPr="0083236D">
              <w:rPr>
                <w:b w:val="0"/>
                <w:bCs w:val="0"/>
              </w:rPr>
              <w:t>, in conjunction with Supervising JCO, recommendations for referrals to other community-based services to the youth and their families prior to the exit of the youth from Detention.</w:t>
            </w:r>
            <w:r>
              <w:rPr>
                <w:b w:val="0"/>
                <w:bCs w:val="0"/>
              </w:rPr>
              <w:t xml:space="preserve"> In doing so, the Respondent will:</w:t>
            </w:r>
          </w:p>
          <w:p w14:paraId="5DE18CCE" w14:textId="77777777" w:rsidR="00205039" w:rsidRPr="0083236D" w:rsidRDefault="00205039" w:rsidP="00205039">
            <w:pPr>
              <w:pStyle w:val="NoSpacing"/>
              <w:keepLines/>
              <w:numPr>
                <w:ilvl w:val="0"/>
                <w:numId w:val="56"/>
              </w:numPr>
              <w:rPr>
                <w:b w:val="0"/>
                <w:bCs w:val="0"/>
              </w:rPr>
            </w:pPr>
            <w:r w:rsidRPr="0083236D">
              <w:rPr>
                <w:b w:val="0"/>
                <w:bCs w:val="0"/>
              </w:rPr>
              <w:t>Maintain a network of external resources where youth in Detention may be referred upon exit.</w:t>
            </w:r>
          </w:p>
          <w:p w14:paraId="30E3A9F5" w14:textId="77777777" w:rsidR="00205039" w:rsidRPr="0083236D" w:rsidRDefault="00205039" w:rsidP="00205039">
            <w:pPr>
              <w:pStyle w:val="NoSpacing"/>
              <w:keepLines/>
              <w:numPr>
                <w:ilvl w:val="0"/>
                <w:numId w:val="56"/>
              </w:numPr>
              <w:rPr>
                <w:b w:val="0"/>
                <w:bCs w:val="0"/>
              </w:rPr>
            </w:pPr>
            <w:r>
              <w:rPr>
                <w:b w:val="0"/>
                <w:bCs w:val="0"/>
              </w:rPr>
              <w:t>Discuss r</w:t>
            </w:r>
            <w:r w:rsidRPr="0083236D">
              <w:rPr>
                <w:b w:val="0"/>
                <w:bCs w:val="0"/>
              </w:rPr>
              <w:t>eferral recommendations with Supervising JCO.</w:t>
            </w:r>
          </w:p>
          <w:p w14:paraId="28FBDDCB" w14:textId="77777777" w:rsidR="00205039" w:rsidRPr="0083236D" w:rsidRDefault="00205039" w:rsidP="00205039">
            <w:pPr>
              <w:pStyle w:val="NoSpacing"/>
              <w:keepLines/>
              <w:numPr>
                <w:ilvl w:val="0"/>
                <w:numId w:val="56"/>
              </w:numPr>
              <w:rPr>
                <w:b w:val="0"/>
                <w:bCs w:val="0"/>
              </w:rPr>
            </w:pPr>
            <w:r w:rsidRPr="0083236D">
              <w:rPr>
                <w:b w:val="0"/>
                <w:bCs w:val="0"/>
              </w:rPr>
              <w:t>Provid</w:t>
            </w:r>
            <w:r>
              <w:rPr>
                <w:b w:val="0"/>
                <w:bCs w:val="0"/>
              </w:rPr>
              <w:t>e</w:t>
            </w:r>
            <w:r w:rsidRPr="0083236D">
              <w:rPr>
                <w:b w:val="0"/>
                <w:bCs w:val="0"/>
              </w:rPr>
              <w:t xml:space="preserve"> resource information to JCOs and Detention staff on Trauma-Informed services in the community.</w:t>
            </w:r>
          </w:p>
          <w:p w14:paraId="61787AA7" w14:textId="77777777" w:rsidR="00205039" w:rsidRPr="0083236D" w:rsidRDefault="00205039" w:rsidP="00205039">
            <w:pPr>
              <w:pStyle w:val="NoSpacing"/>
              <w:keepLines/>
              <w:numPr>
                <w:ilvl w:val="0"/>
                <w:numId w:val="56"/>
              </w:numPr>
              <w:rPr>
                <w:b w:val="0"/>
                <w:bCs w:val="0"/>
              </w:rPr>
            </w:pPr>
            <w:r>
              <w:rPr>
                <w:b w:val="0"/>
                <w:bCs w:val="0"/>
              </w:rPr>
              <w:t>Ensure r</w:t>
            </w:r>
            <w:r w:rsidRPr="0083236D">
              <w:rPr>
                <w:b w:val="0"/>
                <w:bCs w:val="0"/>
              </w:rPr>
              <w:t xml:space="preserve">ecommendations for other post-Detention Trauma-Informed interventions shall be appropriate for the type and location of </w:t>
            </w:r>
            <w:r>
              <w:rPr>
                <w:b w:val="0"/>
                <w:bCs w:val="0"/>
              </w:rPr>
              <w:t xml:space="preserve">a youth’s </w:t>
            </w:r>
            <w:r w:rsidRPr="0083236D">
              <w:rPr>
                <w:b w:val="0"/>
                <w:bCs w:val="0"/>
              </w:rPr>
              <w:t>placement.</w:t>
            </w:r>
          </w:p>
          <w:p w14:paraId="66064490" w14:textId="77777777" w:rsidR="00205039" w:rsidRPr="0083236D" w:rsidRDefault="00205039" w:rsidP="00205039">
            <w:pPr>
              <w:pStyle w:val="NoSpacing"/>
              <w:keepLines/>
              <w:numPr>
                <w:ilvl w:val="0"/>
                <w:numId w:val="56"/>
              </w:numPr>
              <w:rPr>
                <w:b w:val="0"/>
                <w:bCs w:val="0"/>
              </w:rPr>
            </w:pPr>
            <w:r w:rsidRPr="0083236D">
              <w:rPr>
                <w:b w:val="0"/>
                <w:bCs w:val="0"/>
              </w:rPr>
              <w:t xml:space="preserve">Assist in enlistment of therapeutic and skill development services and resources post discharge in community settings, group care, and/or </w:t>
            </w:r>
            <w:r>
              <w:rPr>
                <w:b w:val="0"/>
                <w:bCs w:val="0"/>
              </w:rPr>
              <w:t>s</w:t>
            </w:r>
            <w:r w:rsidRPr="0083236D">
              <w:rPr>
                <w:b w:val="0"/>
                <w:bCs w:val="0"/>
              </w:rPr>
              <w:t>helter, facilitating “warm hand-offs” to</w:t>
            </w:r>
            <w:r>
              <w:rPr>
                <w:b w:val="0"/>
                <w:bCs w:val="0"/>
              </w:rPr>
              <w:t xml:space="preserve"> a youth’s</w:t>
            </w:r>
            <w:r w:rsidRPr="0083236D">
              <w:rPr>
                <w:b w:val="0"/>
                <w:bCs w:val="0"/>
              </w:rPr>
              <w:t xml:space="preserve"> on-going service providers.</w:t>
            </w:r>
          </w:p>
        </w:tc>
        <w:tc>
          <w:tcPr>
            <w:tcW w:w="977" w:type="dxa"/>
          </w:tcPr>
          <w:p w14:paraId="198137BC"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0D43DE99"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FBF4901"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200</w:t>
            </w:r>
          </w:p>
        </w:tc>
      </w:tr>
      <w:tr w:rsidR="00205039" w:rsidRPr="00546E3A" w14:paraId="23EDB4C3" w14:textId="77777777" w:rsidTr="002A75BC">
        <w:tc>
          <w:tcPr>
            <w:cnfStyle w:val="001000000000" w:firstRow="0" w:lastRow="0" w:firstColumn="1" w:lastColumn="0" w:oddVBand="0" w:evenVBand="0" w:oddHBand="0" w:evenHBand="0" w:firstRowFirstColumn="0" w:firstRowLastColumn="0" w:lastRowFirstColumn="0" w:lastRowLastColumn="0"/>
            <w:tcW w:w="6964" w:type="dxa"/>
          </w:tcPr>
          <w:p w14:paraId="5CD12BCF" w14:textId="77777777" w:rsidR="00205039" w:rsidRPr="0083236D" w:rsidRDefault="00205039" w:rsidP="00205039">
            <w:pPr>
              <w:pStyle w:val="ListParagraph"/>
              <w:numPr>
                <w:ilvl w:val="0"/>
                <w:numId w:val="45"/>
              </w:numPr>
              <w:rPr>
                <w:b w:val="0"/>
                <w:bCs w:val="0"/>
              </w:rPr>
            </w:pPr>
            <w:r w:rsidRPr="0083236D">
              <w:rPr>
                <w:b w:val="0"/>
                <w:bCs w:val="0"/>
              </w:rPr>
              <w:t xml:space="preserve">Tracking and Reporting </w:t>
            </w:r>
          </w:p>
          <w:p w14:paraId="5F8A7C2A" w14:textId="77777777" w:rsidR="00205039" w:rsidRPr="0083236D" w:rsidRDefault="00205039" w:rsidP="002A75BC">
            <w:pPr>
              <w:pStyle w:val="ListParagraph"/>
              <w:rPr>
                <w:b w:val="0"/>
                <w:bCs w:val="0"/>
              </w:rPr>
            </w:pPr>
            <w:r>
              <w:rPr>
                <w:b w:val="0"/>
                <w:bCs w:val="0"/>
              </w:rPr>
              <w:t xml:space="preserve">The </w:t>
            </w:r>
            <w:r w:rsidRPr="0083236D">
              <w:rPr>
                <w:b w:val="0"/>
                <w:bCs w:val="0"/>
              </w:rPr>
              <w:t>Respondent will:</w:t>
            </w:r>
          </w:p>
          <w:p w14:paraId="5ECA3A89" w14:textId="77777777" w:rsidR="00205039" w:rsidRPr="0083236D" w:rsidRDefault="00205039" w:rsidP="00205039">
            <w:pPr>
              <w:pStyle w:val="ListParagraph"/>
              <w:numPr>
                <w:ilvl w:val="0"/>
                <w:numId w:val="57"/>
              </w:numPr>
              <w:rPr>
                <w:b w:val="0"/>
                <w:bCs w:val="0"/>
              </w:rPr>
            </w:pPr>
            <w:r w:rsidRPr="0083236D">
              <w:rPr>
                <w:b w:val="0"/>
                <w:bCs w:val="0"/>
              </w:rPr>
              <w:lastRenderedPageBreak/>
              <w:t xml:space="preserve">Provide Quarterly Reports that include, at a minimum, the following information: </w:t>
            </w:r>
          </w:p>
          <w:p w14:paraId="0F348D76" w14:textId="77777777" w:rsidR="00205039" w:rsidRPr="0083236D" w:rsidRDefault="00205039" w:rsidP="00205039">
            <w:pPr>
              <w:pStyle w:val="ListParagraph"/>
              <w:numPr>
                <w:ilvl w:val="0"/>
                <w:numId w:val="58"/>
              </w:numPr>
              <w:rPr>
                <w:b w:val="0"/>
                <w:bCs w:val="0"/>
              </w:rPr>
            </w:pPr>
            <w:r w:rsidRPr="0083236D">
              <w:rPr>
                <w:b w:val="0"/>
                <w:bCs w:val="0"/>
              </w:rPr>
              <w:t>Performance measure outcome summaries along with data supporting the outcomes.</w:t>
            </w:r>
          </w:p>
          <w:p w14:paraId="6E23ACB9" w14:textId="77777777" w:rsidR="00205039" w:rsidRPr="0083236D" w:rsidRDefault="00205039" w:rsidP="00205039">
            <w:pPr>
              <w:pStyle w:val="ListParagraph"/>
              <w:numPr>
                <w:ilvl w:val="0"/>
                <w:numId w:val="58"/>
              </w:numPr>
              <w:rPr>
                <w:b w:val="0"/>
                <w:bCs w:val="0"/>
              </w:rPr>
            </w:pPr>
            <w:r w:rsidRPr="0083236D">
              <w:rPr>
                <w:b w:val="0"/>
                <w:bCs w:val="0"/>
              </w:rPr>
              <w:t>Date of service.</w:t>
            </w:r>
          </w:p>
          <w:p w14:paraId="69A632A3" w14:textId="77777777" w:rsidR="00205039" w:rsidRPr="0083236D" w:rsidRDefault="00205039" w:rsidP="00205039">
            <w:pPr>
              <w:pStyle w:val="ListParagraph"/>
              <w:numPr>
                <w:ilvl w:val="0"/>
                <w:numId w:val="58"/>
              </w:numPr>
              <w:rPr>
                <w:b w:val="0"/>
                <w:bCs w:val="0"/>
              </w:rPr>
            </w:pPr>
            <w:r w:rsidRPr="0083236D">
              <w:rPr>
                <w:b w:val="0"/>
                <w:bCs w:val="0"/>
              </w:rPr>
              <w:t>Youth’s name and/or JI</w:t>
            </w:r>
            <w:r>
              <w:rPr>
                <w:b w:val="0"/>
                <w:bCs w:val="0"/>
              </w:rPr>
              <w:t>D</w:t>
            </w:r>
            <w:r w:rsidRPr="0083236D">
              <w:rPr>
                <w:b w:val="0"/>
                <w:bCs w:val="0"/>
              </w:rPr>
              <w:t>#.</w:t>
            </w:r>
          </w:p>
          <w:p w14:paraId="27F173C1" w14:textId="77777777" w:rsidR="00205039" w:rsidRPr="0083236D" w:rsidRDefault="00205039" w:rsidP="00205039">
            <w:pPr>
              <w:pStyle w:val="ListParagraph"/>
              <w:numPr>
                <w:ilvl w:val="0"/>
                <w:numId w:val="58"/>
              </w:numPr>
              <w:rPr>
                <w:b w:val="0"/>
                <w:bCs w:val="0"/>
              </w:rPr>
            </w:pPr>
            <w:r w:rsidRPr="0083236D">
              <w:rPr>
                <w:b w:val="0"/>
                <w:bCs w:val="0"/>
              </w:rPr>
              <w:t>Deliverable performed.</w:t>
            </w:r>
          </w:p>
          <w:p w14:paraId="74F27319" w14:textId="77777777" w:rsidR="00205039" w:rsidRPr="0083236D" w:rsidRDefault="00205039" w:rsidP="00205039">
            <w:pPr>
              <w:pStyle w:val="ListParagraph"/>
              <w:numPr>
                <w:ilvl w:val="0"/>
                <w:numId w:val="58"/>
              </w:numPr>
              <w:rPr>
                <w:b w:val="0"/>
                <w:bCs w:val="0"/>
              </w:rPr>
            </w:pPr>
            <w:r w:rsidRPr="0083236D">
              <w:rPr>
                <w:b w:val="0"/>
                <w:bCs w:val="0"/>
              </w:rPr>
              <w:t>Number of units.</w:t>
            </w:r>
          </w:p>
          <w:p w14:paraId="14368AEF" w14:textId="77777777" w:rsidR="00205039" w:rsidRPr="002A7514" w:rsidRDefault="00205039" w:rsidP="00205039">
            <w:pPr>
              <w:pStyle w:val="ListParagraph"/>
              <w:numPr>
                <w:ilvl w:val="0"/>
                <w:numId w:val="58"/>
              </w:numPr>
              <w:rPr>
                <w:rStyle w:val="cf01"/>
                <w:rFonts w:asciiTheme="minorHAnsi" w:hAnsiTheme="minorHAnsi" w:cstheme="minorHAnsi"/>
                <w:b w:val="0"/>
                <w:bCs w:val="0"/>
                <w:sz w:val="28"/>
                <w:szCs w:val="28"/>
              </w:rPr>
            </w:pPr>
            <w:r w:rsidRPr="002A7514">
              <w:rPr>
                <w:rStyle w:val="cf01"/>
                <w:rFonts w:asciiTheme="minorHAnsi" w:hAnsiTheme="minorHAnsi" w:cstheme="minorHAnsi"/>
                <w:b w:val="0"/>
                <w:bCs w:val="0"/>
                <w:sz w:val="22"/>
                <w:szCs w:val="22"/>
              </w:rPr>
              <w:t>Successful number of contacts with youth and list of barriers encountered.</w:t>
            </w:r>
          </w:p>
          <w:p w14:paraId="0B7CA840" w14:textId="77777777" w:rsidR="00205039" w:rsidRPr="0083236D" w:rsidRDefault="00205039" w:rsidP="00205039">
            <w:pPr>
              <w:pStyle w:val="ListParagraph"/>
              <w:numPr>
                <w:ilvl w:val="0"/>
                <w:numId w:val="58"/>
              </w:numPr>
              <w:rPr>
                <w:b w:val="0"/>
                <w:bCs w:val="0"/>
              </w:rPr>
            </w:pPr>
            <w:r w:rsidRPr="0083236D">
              <w:rPr>
                <w:b w:val="0"/>
                <w:bCs w:val="0"/>
              </w:rPr>
              <w:t xml:space="preserve">Numbers and demographics of those served during the quarter as follows: </w:t>
            </w:r>
          </w:p>
          <w:p w14:paraId="484F6648" w14:textId="77777777" w:rsidR="00205039" w:rsidRPr="0083236D" w:rsidRDefault="00205039" w:rsidP="00205039">
            <w:pPr>
              <w:pStyle w:val="ListParagraph"/>
              <w:numPr>
                <w:ilvl w:val="0"/>
                <w:numId w:val="59"/>
              </w:numPr>
              <w:rPr>
                <w:b w:val="0"/>
                <w:bCs w:val="0"/>
              </w:rPr>
            </w:pPr>
            <w:r w:rsidRPr="0083236D">
              <w:rPr>
                <w:b w:val="0"/>
                <w:bCs w:val="0"/>
              </w:rPr>
              <w:t xml:space="preserve">total number served, </w:t>
            </w:r>
          </w:p>
          <w:p w14:paraId="2913B97D" w14:textId="77777777" w:rsidR="00205039" w:rsidRPr="0083236D" w:rsidRDefault="00205039" w:rsidP="00205039">
            <w:pPr>
              <w:pStyle w:val="ListParagraph"/>
              <w:numPr>
                <w:ilvl w:val="0"/>
                <w:numId w:val="59"/>
              </w:numPr>
              <w:rPr>
                <w:b w:val="0"/>
                <w:bCs w:val="0"/>
              </w:rPr>
            </w:pPr>
            <w:r w:rsidRPr="0083236D">
              <w:rPr>
                <w:b w:val="0"/>
                <w:bCs w:val="0"/>
              </w:rPr>
              <w:t xml:space="preserve">district of youth served, </w:t>
            </w:r>
          </w:p>
          <w:p w14:paraId="74BFC860" w14:textId="77777777" w:rsidR="00205039" w:rsidRPr="0083236D" w:rsidRDefault="00205039" w:rsidP="00205039">
            <w:pPr>
              <w:pStyle w:val="ListParagraph"/>
              <w:numPr>
                <w:ilvl w:val="0"/>
                <w:numId w:val="59"/>
              </w:numPr>
              <w:rPr>
                <w:b w:val="0"/>
                <w:bCs w:val="0"/>
              </w:rPr>
            </w:pPr>
            <w:r w:rsidRPr="0083236D">
              <w:rPr>
                <w:b w:val="0"/>
                <w:bCs w:val="0"/>
              </w:rPr>
              <w:t xml:space="preserve">number of new clients served, </w:t>
            </w:r>
          </w:p>
          <w:p w14:paraId="7C76EE27" w14:textId="77777777" w:rsidR="00205039" w:rsidRPr="0083236D" w:rsidRDefault="00205039" w:rsidP="00205039">
            <w:pPr>
              <w:pStyle w:val="ListParagraph"/>
              <w:numPr>
                <w:ilvl w:val="0"/>
                <w:numId w:val="59"/>
              </w:numPr>
              <w:rPr>
                <w:b w:val="0"/>
                <w:bCs w:val="0"/>
              </w:rPr>
            </w:pPr>
            <w:r w:rsidRPr="0083236D">
              <w:rPr>
                <w:b w:val="0"/>
                <w:bCs w:val="0"/>
              </w:rPr>
              <w:t xml:space="preserve">number of new females versus new males, </w:t>
            </w:r>
          </w:p>
          <w:p w14:paraId="799B41EE" w14:textId="77777777" w:rsidR="00205039" w:rsidRPr="0083236D" w:rsidRDefault="00205039" w:rsidP="00205039">
            <w:pPr>
              <w:pStyle w:val="ListParagraph"/>
              <w:numPr>
                <w:ilvl w:val="0"/>
                <w:numId w:val="59"/>
              </w:numPr>
              <w:rPr>
                <w:b w:val="0"/>
                <w:bCs w:val="0"/>
              </w:rPr>
            </w:pPr>
            <w:r w:rsidRPr="0083236D">
              <w:rPr>
                <w:b w:val="0"/>
                <w:bCs w:val="0"/>
              </w:rPr>
              <w:t xml:space="preserve">numbers of new African Americans, </w:t>
            </w:r>
          </w:p>
          <w:p w14:paraId="543D39BA" w14:textId="77777777" w:rsidR="00205039" w:rsidRPr="0083236D" w:rsidRDefault="00205039" w:rsidP="00205039">
            <w:pPr>
              <w:pStyle w:val="ListParagraph"/>
              <w:numPr>
                <w:ilvl w:val="0"/>
                <w:numId w:val="59"/>
              </w:numPr>
              <w:rPr>
                <w:b w:val="0"/>
                <w:bCs w:val="0"/>
              </w:rPr>
            </w:pPr>
            <w:r>
              <w:rPr>
                <w:b w:val="0"/>
                <w:bCs w:val="0"/>
              </w:rPr>
              <w:t xml:space="preserve">number of new </w:t>
            </w:r>
            <w:r w:rsidRPr="0083236D">
              <w:rPr>
                <w:b w:val="0"/>
                <w:bCs w:val="0"/>
              </w:rPr>
              <w:t xml:space="preserve">Hispanics, </w:t>
            </w:r>
          </w:p>
          <w:p w14:paraId="4BDC6E8F" w14:textId="77777777" w:rsidR="00205039" w:rsidRPr="0083236D" w:rsidRDefault="00205039" w:rsidP="00205039">
            <w:pPr>
              <w:pStyle w:val="ListParagraph"/>
              <w:numPr>
                <w:ilvl w:val="0"/>
                <w:numId w:val="59"/>
              </w:numPr>
              <w:rPr>
                <w:b w:val="0"/>
                <w:bCs w:val="0"/>
              </w:rPr>
            </w:pPr>
            <w:r>
              <w:rPr>
                <w:b w:val="0"/>
                <w:bCs w:val="0"/>
              </w:rPr>
              <w:t xml:space="preserve">number of new </w:t>
            </w:r>
            <w:r w:rsidRPr="0083236D">
              <w:rPr>
                <w:b w:val="0"/>
                <w:bCs w:val="0"/>
              </w:rPr>
              <w:t xml:space="preserve">Asian/Pacific Islanders, </w:t>
            </w:r>
          </w:p>
          <w:p w14:paraId="628A438E" w14:textId="77777777" w:rsidR="00205039" w:rsidRPr="0083236D" w:rsidRDefault="00205039" w:rsidP="00205039">
            <w:pPr>
              <w:pStyle w:val="ListParagraph"/>
              <w:numPr>
                <w:ilvl w:val="0"/>
                <w:numId w:val="59"/>
              </w:numPr>
              <w:rPr>
                <w:b w:val="0"/>
                <w:bCs w:val="0"/>
              </w:rPr>
            </w:pPr>
            <w:r>
              <w:rPr>
                <w:b w:val="0"/>
                <w:bCs w:val="0"/>
              </w:rPr>
              <w:t xml:space="preserve">number of new </w:t>
            </w:r>
            <w:r w:rsidRPr="0083236D">
              <w:rPr>
                <w:b w:val="0"/>
                <w:bCs w:val="0"/>
              </w:rPr>
              <w:t>native Americans,</w:t>
            </w:r>
          </w:p>
          <w:p w14:paraId="6D4E9618" w14:textId="77777777" w:rsidR="00205039" w:rsidRPr="0083236D" w:rsidRDefault="00205039" w:rsidP="00205039">
            <w:pPr>
              <w:pStyle w:val="ListParagraph"/>
              <w:numPr>
                <w:ilvl w:val="0"/>
                <w:numId w:val="59"/>
              </w:numPr>
              <w:rPr>
                <w:b w:val="0"/>
                <w:bCs w:val="0"/>
              </w:rPr>
            </w:pPr>
            <w:r>
              <w:rPr>
                <w:b w:val="0"/>
                <w:bCs w:val="0"/>
              </w:rPr>
              <w:t xml:space="preserve">number of new </w:t>
            </w:r>
            <w:r w:rsidRPr="0083236D">
              <w:rPr>
                <w:b w:val="0"/>
                <w:bCs w:val="0"/>
              </w:rPr>
              <w:t xml:space="preserve">Caucasians </w:t>
            </w:r>
          </w:p>
          <w:p w14:paraId="7AE10C0E" w14:textId="77777777" w:rsidR="00205039" w:rsidRPr="0083236D" w:rsidRDefault="00205039" w:rsidP="00205039">
            <w:pPr>
              <w:pStyle w:val="ListParagraph"/>
              <w:numPr>
                <w:ilvl w:val="0"/>
                <w:numId w:val="59"/>
              </w:numPr>
              <w:rPr>
                <w:b w:val="0"/>
                <w:bCs w:val="0"/>
              </w:rPr>
            </w:pPr>
            <w:r>
              <w:rPr>
                <w:b w:val="0"/>
                <w:bCs w:val="0"/>
              </w:rPr>
              <w:t xml:space="preserve">number of </w:t>
            </w:r>
            <w:r w:rsidRPr="0083236D">
              <w:rPr>
                <w:b w:val="0"/>
                <w:bCs w:val="0"/>
              </w:rPr>
              <w:t xml:space="preserve">Others. </w:t>
            </w:r>
          </w:p>
          <w:p w14:paraId="2698604F" w14:textId="77777777" w:rsidR="00205039" w:rsidRPr="0083236D" w:rsidRDefault="00205039" w:rsidP="00205039">
            <w:pPr>
              <w:pStyle w:val="ListParagraph"/>
              <w:numPr>
                <w:ilvl w:val="0"/>
                <w:numId w:val="58"/>
              </w:numPr>
              <w:rPr>
                <w:b w:val="0"/>
                <w:bCs w:val="0"/>
              </w:rPr>
            </w:pPr>
            <w:r w:rsidRPr="0083236D">
              <w:rPr>
                <w:b w:val="0"/>
                <w:bCs w:val="0"/>
              </w:rPr>
              <w:t xml:space="preserve">Number of </w:t>
            </w:r>
            <w:r>
              <w:rPr>
                <w:b w:val="0"/>
                <w:bCs w:val="0"/>
              </w:rPr>
              <w:t>y</w:t>
            </w:r>
            <w:r w:rsidRPr="0083236D">
              <w:rPr>
                <w:b w:val="0"/>
                <w:bCs w:val="0"/>
              </w:rPr>
              <w:t xml:space="preserve">outh served by type of “trauma” and type of intervention, </w:t>
            </w:r>
          </w:p>
          <w:p w14:paraId="3EB38DD7" w14:textId="77777777" w:rsidR="00205039" w:rsidRPr="0083236D" w:rsidRDefault="00205039" w:rsidP="00205039">
            <w:pPr>
              <w:pStyle w:val="ListParagraph"/>
              <w:numPr>
                <w:ilvl w:val="0"/>
                <w:numId w:val="58"/>
              </w:numPr>
              <w:rPr>
                <w:b w:val="0"/>
                <w:bCs w:val="0"/>
              </w:rPr>
            </w:pPr>
            <w:r w:rsidRPr="0083236D">
              <w:rPr>
                <w:b w:val="0"/>
                <w:bCs w:val="0"/>
              </w:rPr>
              <w:t xml:space="preserve">Number of youth contacts, </w:t>
            </w:r>
          </w:p>
          <w:p w14:paraId="09555477" w14:textId="77777777" w:rsidR="00205039" w:rsidRPr="0083236D" w:rsidRDefault="00205039" w:rsidP="00205039">
            <w:pPr>
              <w:pStyle w:val="ListParagraph"/>
              <w:numPr>
                <w:ilvl w:val="0"/>
                <w:numId w:val="58"/>
              </w:numPr>
              <w:rPr>
                <w:b w:val="0"/>
                <w:bCs w:val="0"/>
              </w:rPr>
            </w:pPr>
            <w:r w:rsidRPr="0083236D">
              <w:rPr>
                <w:b w:val="0"/>
                <w:bCs w:val="0"/>
              </w:rPr>
              <w:t xml:space="preserve">Trends in youth trauma referrals, </w:t>
            </w:r>
          </w:p>
          <w:p w14:paraId="2996072A" w14:textId="77777777" w:rsidR="00205039" w:rsidRPr="0083236D" w:rsidRDefault="00205039" w:rsidP="00205039">
            <w:pPr>
              <w:pStyle w:val="ListParagraph"/>
              <w:numPr>
                <w:ilvl w:val="0"/>
                <w:numId w:val="58"/>
              </w:numPr>
              <w:rPr>
                <w:b w:val="0"/>
                <w:bCs w:val="0"/>
              </w:rPr>
            </w:pPr>
            <w:r w:rsidRPr="0083236D">
              <w:rPr>
                <w:b w:val="0"/>
                <w:bCs w:val="0"/>
              </w:rPr>
              <w:t xml:space="preserve">Number of staff consultations provided, </w:t>
            </w:r>
          </w:p>
          <w:p w14:paraId="7B9D96FE" w14:textId="77777777" w:rsidR="00205039" w:rsidRPr="0083236D" w:rsidRDefault="00205039" w:rsidP="00205039">
            <w:pPr>
              <w:pStyle w:val="ListParagraph"/>
              <w:numPr>
                <w:ilvl w:val="0"/>
                <w:numId w:val="58"/>
              </w:numPr>
              <w:rPr>
                <w:b w:val="0"/>
                <w:bCs w:val="0"/>
              </w:rPr>
            </w:pPr>
            <w:r w:rsidRPr="0083236D">
              <w:rPr>
                <w:b w:val="0"/>
                <w:bCs w:val="0"/>
              </w:rPr>
              <w:t>Number of referrals to other services.</w:t>
            </w:r>
          </w:p>
          <w:p w14:paraId="67B68C13" w14:textId="77777777" w:rsidR="00205039" w:rsidRPr="0083236D" w:rsidRDefault="00205039" w:rsidP="00205039">
            <w:pPr>
              <w:pStyle w:val="ListParagraph"/>
              <w:numPr>
                <w:ilvl w:val="0"/>
                <w:numId w:val="58"/>
              </w:numPr>
              <w:rPr>
                <w:b w:val="0"/>
                <w:bCs w:val="0"/>
              </w:rPr>
            </w:pPr>
            <w:r w:rsidRPr="0083236D">
              <w:rPr>
                <w:b w:val="0"/>
                <w:bCs w:val="0"/>
              </w:rPr>
              <w:t xml:space="preserve">Report survey and assessment data related to the level of impact of the services being provided to the youth in Detention and to retain and report trends and specific information on trauma being experienced by youth served. </w:t>
            </w:r>
          </w:p>
          <w:p w14:paraId="6128B434" w14:textId="77777777" w:rsidR="00205039" w:rsidRPr="0083236D" w:rsidRDefault="00205039" w:rsidP="00205039">
            <w:pPr>
              <w:pStyle w:val="ListParagraph"/>
              <w:numPr>
                <w:ilvl w:val="0"/>
                <w:numId w:val="57"/>
              </w:numPr>
              <w:rPr>
                <w:b w:val="0"/>
                <w:bCs w:val="0"/>
              </w:rPr>
            </w:pPr>
            <w:r w:rsidRPr="0083236D">
              <w:rPr>
                <w:b w:val="0"/>
                <w:bCs w:val="0"/>
              </w:rPr>
              <w:t xml:space="preserve">Provide Quarterly Reports as scheduled: </w:t>
            </w:r>
          </w:p>
          <w:p w14:paraId="71962008" w14:textId="77777777" w:rsidR="00205039" w:rsidRPr="0083236D" w:rsidRDefault="00205039" w:rsidP="00205039">
            <w:pPr>
              <w:pStyle w:val="ListParagraph"/>
              <w:numPr>
                <w:ilvl w:val="0"/>
                <w:numId w:val="60"/>
              </w:numPr>
              <w:rPr>
                <w:b w:val="0"/>
                <w:bCs w:val="0"/>
              </w:rPr>
            </w:pPr>
            <w:r w:rsidRPr="0083236D">
              <w:rPr>
                <w:b w:val="0"/>
                <w:bCs w:val="0"/>
              </w:rPr>
              <w:t>July – September – Due October 31</w:t>
            </w:r>
          </w:p>
          <w:p w14:paraId="2757B763" w14:textId="77777777" w:rsidR="00205039" w:rsidRPr="0083236D" w:rsidRDefault="00205039" w:rsidP="00205039">
            <w:pPr>
              <w:pStyle w:val="ListParagraph"/>
              <w:numPr>
                <w:ilvl w:val="0"/>
                <w:numId w:val="60"/>
              </w:numPr>
              <w:rPr>
                <w:b w:val="0"/>
                <w:bCs w:val="0"/>
              </w:rPr>
            </w:pPr>
            <w:r w:rsidRPr="0083236D">
              <w:rPr>
                <w:b w:val="0"/>
                <w:bCs w:val="0"/>
              </w:rPr>
              <w:t>October – December – Due January 31</w:t>
            </w:r>
          </w:p>
          <w:p w14:paraId="6B231AC4" w14:textId="77777777" w:rsidR="00205039" w:rsidRPr="0083236D" w:rsidRDefault="00205039" w:rsidP="00205039">
            <w:pPr>
              <w:pStyle w:val="ListParagraph"/>
              <w:numPr>
                <w:ilvl w:val="0"/>
                <w:numId w:val="60"/>
              </w:numPr>
              <w:rPr>
                <w:b w:val="0"/>
                <w:bCs w:val="0"/>
              </w:rPr>
            </w:pPr>
            <w:r w:rsidRPr="0083236D">
              <w:rPr>
                <w:b w:val="0"/>
                <w:bCs w:val="0"/>
              </w:rPr>
              <w:t>January – March – Due April 30</w:t>
            </w:r>
          </w:p>
          <w:p w14:paraId="3CC6CE2F" w14:textId="77777777" w:rsidR="00205039" w:rsidRPr="006A707D" w:rsidRDefault="00205039" w:rsidP="00205039">
            <w:pPr>
              <w:pStyle w:val="ListParagraph"/>
              <w:numPr>
                <w:ilvl w:val="0"/>
                <w:numId w:val="60"/>
              </w:numPr>
              <w:rPr>
                <w:b w:val="0"/>
                <w:bCs w:val="0"/>
              </w:rPr>
            </w:pPr>
            <w:r w:rsidRPr="0083236D">
              <w:rPr>
                <w:b w:val="0"/>
                <w:bCs w:val="0"/>
              </w:rPr>
              <w:t>April – June – Due July 31</w:t>
            </w:r>
          </w:p>
          <w:p w14:paraId="31E0BA04" w14:textId="77777777" w:rsidR="00205039" w:rsidRPr="006A707D" w:rsidRDefault="00205039" w:rsidP="00205039">
            <w:pPr>
              <w:pStyle w:val="ListParagraph"/>
              <w:numPr>
                <w:ilvl w:val="0"/>
                <w:numId w:val="57"/>
              </w:numPr>
              <w:rPr>
                <w:b w:val="0"/>
                <w:bCs w:val="0"/>
              </w:rPr>
            </w:pPr>
            <w:r w:rsidRPr="0083236D">
              <w:rPr>
                <w:b w:val="0"/>
                <w:bCs w:val="0"/>
              </w:rPr>
              <w:t>Report semi-annually in the reports due January 31, and July 31, surveys conducted with JCS and Detention Staff</w:t>
            </w:r>
          </w:p>
          <w:p w14:paraId="154CF63C" w14:textId="77777777" w:rsidR="00205039" w:rsidRPr="0083236D" w:rsidRDefault="00205039" w:rsidP="00205039">
            <w:pPr>
              <w:pStyle w:val="ListParagraph"/>
              <w:numPr>
                <w:ilvl w:val="0"/>
                <w:numId w:val="57"/>
              </w:numPr>
              <w:rPr>
                <w:b w:val="0"/>
                <w:bCs w:val="0"/>
              </w:rPr>
            </w:pPr>
            <w:r w:rsidRPr="0083236D">
              <w:rPr>
                <w:b w:val="0"/>
                <w:bCs w:val="0"/>
              </w:rPr>
              <w:t>Submit monthly report to the Supervising JCO detailing but not limited to the youth’s compliance, dates contacted, groups attended, progress, barriers, and recommendations every 30</w:t>
            </w:r>
            <w:r>
              <w:rPr>
                <w:b w:val="0"/>
                <w:bCs w:val="0"/>
              </w:rPr>
              <w:t xml:space="preserve"> calendar</w:t>
            </w:r>
            <w:r w:rsidRPr="0083236D">
              <w:rPr>
                <w:b w:val="0"/>
                <w:bCs w:val="0"/>
              </w:rPr>
              <w:t xml:space="preserve"> days while the youth is in detention.</w:t>
            </w:r>
          </w:p>
        </w:tc>
        <w:tc>
          <w:tcPr>
            <w:tcW w:w="977" w:type="dxa"/>
          </w:tcPr>
          <w:p w14:paraId="448F19EA"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40E1EFBD"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36B6F54F"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400</w:t>
            </w:r>
          </w:p>
        </w:tc>
      </w:tr>
      <w:tr w:rsidR="00205039" w:rsidRPr="00546E3A" w14:paraId="0A15A175" w14:textId="77777777" w:rsidTr="002A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13C673E" w14:textId="77777777" w:rsidR="00205039" w:rsidRPr="0083236D" w:rsidRDefault="00205039" w:rsidP="00205039">
            <w:pPr>
              <w:pStyle w:val="ListParagraph"/>
              <w:numPr>
                <w:ilvl w:val="0"/>
                <w:numId w:val="45"/>
              </w:numPr>
              <w:rPr>
                <w:b w:val="0"/>
                <w:bCs w:val="0"/>
              </w:rPr>
            </w:pPr>
            <w:r w:rsidRPr="0083236D">
              <w:rPr>
                <w:b w:val="0"/>
                <w:bCs w:val="0"/>
              </w:rPr>
              <w:t>Performance Measures:</w:t>
            </w:r>
          </w:p>
          <w:p w14:paraId="35519D86" w14:textId="77777777" w:rsidR="00205039" w:rsidRPr="0083236D" w:rsidRDefault="00205039" w:rsidP="00205039">
            <w:pPr>
              <w:pStyle w:val="ListParagraph"/>
              <w:numPr>
                <w:ilvl w:val="0"/>
                <w:numId w:val="61"/>
              </w:numPr>
              <w:rPr>
                <w:b w:val="0"/>
                <w:bCs w:val="0"/>
              </w:rPr>
            </w:pPr>
            <w:r w:rsidRPr="0083236D">
              <w:rPr>
                <w:b w:val="0"/>
                <w:bCs w:val="0"/>
              </w:rPr>
              <w:t>85% of cases where Trauma-Informed services are provided will not result in a longer length of stay in Detention solely for continued provision of services.</w:t>
            </w:r>
          </w:p>
          <w:p w14:paraId="1714FC04" w14:textId="32E5C994" w:rsidR="00205039" w:rsidRPr="002A7514" w:rsidRDefault="00205039" w:rsidP="007C0542">
            <w:pPr>
              <w:pStyle w:val="ListParagraph"/>
              <w:numPr>
                <w:ilvl w:val="0"/>
                <w:numId w:val="61"/>
              </w:numPr>
              <w:rPr>
                <w:rStyle w:val="cf01"/>
                <w:rFonts w:asciiTheme="minorHAnsi" w:hAnsiTheme="minorHAnsi" w:cstheme="minorHAnsi"/>
                <w:b w:val="0"/>
                <w:bCs w:val="0"/>
                <w:sz w:val="28"/>
                <w:szCs w:val="28"/>
              </w:rPr>
            </w:pPr>
            <w:r w:rsidRPr="002A7514">
              <w:rPr>
                <w:rStyle w:val="cf01"/>
                <w:rFonts w:asciiTheme="minorHAnsi" w:hAnsiTheme="minorHAnsi" w:cstheme="minorHAnsi"/>
                <w:b w:val="0"/>
                <w:bCs w:val="0"/>
                <w:sz w:val="22"/>
                <w:szCs w:val="22"/>
              </w:rPr>
              <w:lastRenderedPageBreak/>
              <w:t>90% of the time, the referred youth will receive one-on-one Trauma</w:t>
            </w:r>
            <w:r w:rsidR="00DE1496">
              <w:rPr>
                <w:rStyle w:val="cf01"/>
                <w:rFonts w:asciiTheme="minorHAnsi" w:hAnsiTheme="minorHAnsi" w:cstheme="minorHAnsi"/>
                <w:b w:val="0"/>
                <w:bCs w:val="0"/>
                <w:sz w:val="22"/>
                <w:szCs w:val="22"/>
              </w:rPr>
              <w:t>-</w:t>
            </w:r>
            <w:r w:rsidRPr="002A7514">
              <w:rPr>
                <w:rStyle w:val="cf01"/>
                <w:rFonts w:asciiTheme="minorHAnsi" w:hAnsiTheme="minorHAnsi" w:cstheme="minorHAnsi"/>
                <w:b w:val="0"/>
                <w:bCs w:val="0"/>
                <w:sz w:val="22"/>
                <w:szCs w:val="22"/>
              </w:rPr>
              <w:t>Informed Services from the same provider</w:t>
            </w:r>
            <w:r>
              <w:rPr>
                <w:rStyle w:val="cf01"/>
                <w:rFonts w:asciiTheme="minorHAnsi" w:hAnsiTheme="minorHAnsi" w:cstheme="minorHAnsi"/>
                <w:b w:val="0"/>
                <w:bCs w:val="0"/>
                <w:sz w:val="22"/>
                <w:szCs w:val="22"/>
              </w:rPr>
              <w:t>.</w:t>
            </w:r>
          </w:p>
          <w:p w14:paraId="1B14F33B" w14:textId="77777777" w:rsidR="00205039" w:rsidRPr="0083236D" w:rsidRDefault="00205039" w:rsidP="00205039">
            <w:pPr>
              <w:pStyle w:val="ListParagraph"/>
              <w:numPr>
                <w:ilvl w:val="0"/>
                <w:numId w:val="61"/>
              </w:numPr>
              <w:rPr>
                <w:b w:val="0"/>
                <w:bCs w:val="0"/>
              </w:rPr>
            </w:pPr>
            <w:r w:rsidRPr="0083236D">
              <w:rPr>
                <w:b w:val="0"/>
                <w:bCs w:val="0"/>
              </w:rPr>
              <w:t>90% of the time, referred youth will receive weekly scheduled group sessions that have a rotating menu of psychoeducation curriculum and lesson plans for understanding the effects of trauma on the brain</w:t>
            </w:r>
            <w:r>
              <w:rPr>
                <w:b w:val="0"/>
                <w:bCs w:val="0"/>
              </w:rPr>
              <w:t>,</w:t>
            </w:r>
            <w:r w:rsidRPr="0083236D">
              <w:rPr>
                <w:b w:val="0"/>
                <w:bCs w:val="0"/>
              </w:rPr>
              <w:t xml:space="preserve"> and coping and co-regulation skill building techniques.</w:t>
            </w:r>
          </w:p>
          <w:p w14:paraId="0DC3E6BE" w14:textId="77777777" w:rsidR="00205039" w:rsidRPr="0083236D" w:rsidRDefault="00205039" w:rsidP="00205039">
            <w:pPr>
              <w:pStyle w:val="ListParagraph"/>
              <w:numPr>
                <w:ilvl w:val="0"/>
                <w:numId w:val="61"/>
              </w:numPr>
              <w:rPr>
                <w:b w:val="0"/>
                <w:bCs w:val="0"/>
              </w:rPr>
            </w:pPr>
            <w:r w:rsidRPr="0083236D">
              <w:rPr>
                <w:b w:val="0"/>
                <w:bCs w:val="0"/>
              </w:rPr>
              <w:t xml:space="preserve">100% of the time, the </w:t>
            </w:r>
            <w:r>
              <w:rPr>
                <w:b w:val="0"/>
                <w:bCs w:val="0"/>
              </w:rPr>
              <w:t xml:space="preserve">Respondent </w:t>
            </w:r>
            <w:r w:rsidRPr="0083236D">
              <w:rPr>
                <w:b w:val="0"/>
                <w:bCs w:val="0"/>
              </w:rPr>
              <w:t xml:space="preserve"> will notify Detention staff of youth exhibiting suicidal ideations and/or who discloses abuse within the timeframe specified.</w:t>
            </w:r>
          </w:p>
          <w:p w14:paraId="2F77C55D" w14:textId="77777777" w:rsidR="00205039" w:rsidRPr="0083236D" w:rsidRDefault="00205039" w:rsidP="00205039">
            <w:pPr>
              <w:pStyle w:val="ListParagraph"/>
              <w:numPr>
                <w:ilvl w:val="0"/>
                <w:numId w:val="61"/>
              </w:numPr>
              <w:rPr>
                <w:b w:val="0"/>
                <w:bCs w:val="0"/>
              </w:rPr>
            </w:pPr>
            <w:r w:rsidRPr="0083236D">
              <w:rPr>
                <w:b w:val="0"/>
                <w:bCs w:val="0"/>
              </w:rPr>
              <w:t xml:space="preserve">100% of the time, the </w:t>
            </w:r>
            <w:r>
              <w:rPr>
                <w:b w:val="0"/>
                <w:bCs w:val="0"/>
              </w:rPr>
              <w:t xml:space="preserve">Respondent </w:t>
            </w:r>
            <w:r w:rsidRPr="0083236D">
              <w:rPr>
                <w:b w:val="0"/>
                <w:bCs w:val="0"/>
              </w:rPr>
              <w:t xml:space="preserve"> will report</w:t>
            </w:r>
            <w:r>
              <w:rPr>
                <w:b w:val="0"/>
                <w:bCs w:val="0"/>
              </w:rPr>
              <w:t xml:space="preserve"> youth exhibiting or disclosing</w:t>
            </w:r>
            <w:r w:rsidRPr="0083236D">
              <w:rPr>
                <w:b w:val="0"/>
                <w:bCs w:val="0"/>
              </w:rPr>
              <w:t xml:space="preserve"> human trafficking</w:t>
            </w:r>
            <w:r>
              <w:rPr>
                <w:b w:val="0"/>
                <w:bCs w:val="0"/>
              </w:rPr>
              <w:t xml:space="preserve"> indicators</w:t>
            </w:r>
            <w:r w:rsidRPr="0083236D">
              <w:rPr>
                <w:b w:val="0"/>
                <w:bCs w:val="0"/>
              </w:rPr>
              <w:t xml:space="preserve"> to the appropriate entities and to Detention and JCS staff within the time frame required by law.</w:t>
            </w:r>
          </w:p>
          <w:p w14:paraId="20DB5F6C" w14:textId="77777777" w:rsidR="00205039" w:rsidRPr="0083236D" w:rsidRDefault="00205039" w:rsidP="00205039">
            <w:pPr>
              <w:pStyle w:val="ListParagraph"/>
              <w:numPr>
                <w:ilvl w:val="0"/>
                <w:numId w:val="61"/>
              </w:numPr>
              <w:rPr>
                <w:b w:val="0"/>
                <w:bCs w:val="0"/>
              </w:rPr>
            </w:pPr>
            <w:r w:rsidRPr="0083236D">
              <w:rPr>
                <w:b w:val="0"/>
                <w:bCs w:val="0"/>
              </w:rPr>
              <w:t>70% of youth receiving Trauma-Informed services will display improved self-regulation at court proceedings, as reported by JCS staff.</w:t>
            </w:r>
          </w:p>
          <w:p w14:paraId="1AE87586" w14:textId="77777777" w:rsidR="00205039" w:rsidRPr="0083236D" w:rsidRDefault="00205039" w:rsidP="00205039">
            <w:pPr>
              <w:pStyle w:val="ListParagraph"/>
              <w:numPr>
                <w:ilvl w:val="0"/>
                <w:numId w:val="61"/>
              </w:numPr>
              <w:rPr>
                <w:b w:val="0"/>
                <w:bCs w:val="0"/>
              </w:rPr>
            </w:pPr>
            <w:r w:rsidRPr="0083236D">
              <w:rPr>
                <w:b w:val="0"/>
                <w:bCs w:val="0"/>
              </w:rPr>
              <w:t xml:space="preserve">85% of reported feedback from JCS and Detention staff shall reflect that </w:t>
            </w:r>
            <w:r>
              <w:rPr>
                <w:b w:val="0"/>
                <w:bCs w:val="0"/>
              </w:rPr>
              <w:t>Respondent</w:t>
            </w:r>
            <w:r w:rsidRPr="0083236D">
              <w:rPr>
                <w:b w:val="0"/>
                <w:bCs w:val="0"/>
              </w:rPr>
              <w:t xml:space="preserve"> consultation recommendations were beneficial to working with youth in Detention.</w:t>
            </w:r>
          </w:p>
          <w:p w14:paraId="62F14D80" w14:textId="77777777" w:rsidR="00205039" w:rsidRPr="0083236D" w:rsidRDefault="00205039" w:rsidP="00205039">
            <w:pPr>
              <w:pStyle w:val="ListParagraph"/>
              <w:numPr>
                <w:ilvl w:val="0"/>
                <w:numId w:val="61"/>
              </w:numPr>
              <w:rPr>
                <w:b w:val="0"/>
                <w:bCs w:val="0"/>
              </w:rPr>
            </w:pPr>
            <w:r w:rsidRPr="0083236D">
              <w:rPr>
                <w:b w:val="0"/>
                <w:bCs w:val="0"/>
              </w:rPr>
              <w:t>85% of youth referred to Trauma-Informed services will have at least one referral resource for other trauma intervention services upon exit from Detention.</w:t>
            </w:r>
          </w:p>
          <w:p w14:paraId="5E370DB3" w14:textId="77777777" w:rsidR="00205039" w:rsidRPr="0083236D" w:rsidRDefault="00205039" w:rsidP="00205039">
            <w:pPr>
              <w:pStyle w:val="ListParagraph"/>
              <w:numPr>
                <w:ilvl w:val="0"/>
                <w:numId w:val="61"/>
              </w:numPr>
              <w:rPr>
                <w:b w:val="0"/>
                <w:bCs w:val="0"/>
              </w:rPr>
            </w:pPr>
            <w:r w:rsidRPr="0083236D">
              <w:rPr>
                <w:b w:val="0"/>
                <w:bCs w:val="0"/>
              </w:rPr>
              <w:t>100% of youth will have a recommended</w:t>
            </w:r>
            <w:r>
              <w:rPr>
                <w:b w:val="0"/>
                <w:bCs w:val="0"/>
              </w:rPr>
              <w:t xml:space="preserve"> release</w:t>
            </w:r>
            <w:r w:rsidRPr="0083236D">
              <w:rPr>
                <w:b w:val="0"/>
                <w:bCs w:val="0"/>
              </w:rPr>
              <w:t xml:space="preserve"> plan detailing needs (if any) to be addressed in future trauma-related skill-building services.</w:t>
            </w:r>
          </w:p>
          <w:p w14:paraId="011582F1" w14:textId="77777777" w:rsidR="00205039" w:rsidRPr="0083236D" w:rsidRDefault="00205039" w:rsidP="00205039">
            <w:pPr>
              <w:pStyle w:val="ListParagraph"/>
              <w:numPr>
                <w:ilvl w:val="0"/>
                <w:numId w:val="61"/>
              </w:numPr>
              <w:rPr>
                <w:b w:val="0"/>
                <w:bCs w:val="0"/>
              </w:rPr>
            </w:pPr>
            <w:r w:rsidRPr="0083236D">
              <w:rPr>
                <w:b w:val="0"/>
                <w:bCs w:val="0"/>
              </w:rPr>
              <w:t xml:space="preserve">100% of the time, the appropriate Trauma Specialist will attend court appearances, as required. </w:t>
            </w:r>
          </w:p>
          <w:p w14:paraId="314D1525" w14:textId="77777777" w:rsidR="00205039" w:rsidRPr="0083236D" w:rsidRDefault="00205039" w:rsidP="00205039">
            <w:pPr>
              <w:pStyle w:val="ListParagraph"/>
              <w:numPr>
                <w:ilvl w:val="0"/>
                <w:numId w:val="61"/>
              </w:numPr>
              <w:rPr>
                <w:b w:val="0"/>
                <w:bCs w:val="0"/>
              </w:rPr>
            </w:pPr>
            <w:r w:rsidRPr="0083236D">
              <w:rPr>
                <w:b w:val="0"/>
                <w:bCs w:val="0"/>
              </w:rPr>
              <w:t>100% of Quarterly Reports with attending assessment and survey data will be delivered to JCS in the timeframes specified.</w:t>
            </w:r>
          </w:p>
        </w:tc>
        <w:tc>
          <w:tcPr>
            <w:tcW w:w="977" w:type="dxa"/>
          </w:tcPr>
          <w:p w14:paraId="7530EBC1"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70D1431C"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708724C"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r>
              <w:t>400</w:t>
            </w:r>
          </w:p>
        </w:tc>
      </w:tr>
      <w:tr w:rsidR="00205039" w:rsidRPr="00546E3A" w14:paraId="6BDECFB7" w14:textId="77777777" w:rsidTr="002A75BC">
        <w:tc>
          <w:tcPr>
            <w:cnfStyle w:val="001000000000" w:firstRow="0" w:lastRow="0" w:firstColumn="1" w:lastColumn="0" w:oddVBand="0" w:evenVBand="0" w:oddHBand="0" w:evenHBand="0" w:firstRowFirstColumn="0" w:firstRowLastColumn="0" w:lastRowFirstColumn="0" w:lastRowLastColumn="0"/>
            <w:tcW w:w="6964" w:type="dxa"/>
          </w:tcPr>
          <w:p w14:paraId="7ADFC2CB" w14:textId="77777777" w:rsidR="00205039" w:rsidRPr="0083236D" w:rsidRDefault="00205039" w:rsidP="00205039">
            <w:pPr>
              <w:pStyle w:val="ListParagraph"/>
              <w:numPr>
                <w:ilvl w:val="0"/>
                <w:numId w:val="45"/>
              </w:numPr>
              <w:rPr>
                <w:b w:val="0"/>
                <w:bCs w:val="0"/>
              </w:rPr>
            </w:pPr>
            <w:r w:rsidRPr="0083236D">
              <w:rPr>
                <w:b w:val="0"/>
                <w:bCs w:val="0"/>
              </w:rPr>
              <w:t xml:space="preserve">Experience: </w:t>
            </w:r>
            <w:r>
              <w:rPr>
                <w:b w:val="0"/>
                <w:bCs w:val="0"/>
              </w:rPr>
              <w:t>Respondent will ensure all Trauma Specialists possess</w:t>
            </w:r>
            <w:r w:rsidRPr="0083236D">
              <w:rPr>
                <w:b w:val="0"/>
                <w:bCs w:val="0"/>
              </w:rPr>
              <w:t xml:space="preserve"> a minimum of a bachelor’s degree in a related field (such as social work, psychology, or criminal justice), along with ongoing training in </w:t>
            </w:r>
            <w:r>
              <w:rPr>
                <w:b w:val="0"/>
                <w:bCs w:val="0"/>
              </w:rPr>
              <w:t>T</w:t>
            </w:r>
            <w:r w:rsidRPr="0083236D">
              <w:rPr>
                <w:b w:val="0"/>
                <w:bCs w:val="0"/>
              </w:rPr>
              <w:t>rauma-</w:t>
            </w:r>
            <w:r>
              <w:rPr>
                <w:b w:val="0"/>
                <w:bCs w:val="0"/>
              </w:rPr>
              <w:t>I</w:t>
            </w:r>
            <w:r w:rsidRPr="0083236D">
              <w:rPr>
                <w:b w:val="0"/>
                <w:bCs w:val="0"/>
              </w:rPr>
              <w:t xml:space="preserve">nformed </w:t>
            </w:r>
            <w:r>
              <w:rPr>
                <w:b w:val="0"/>
                <w:bCs w:val="0"/>
              </w:rPr>
              <w:t>C</w:t>
            </w:r>
            <w:r w:rsidRPr="0083236D">
              <w:rPr>
                <w:b w:val="0"/>
                <w:bCs w:val="0"/>
              </w:rPr>
              <w:t>are principles, is required. Any exceptions to the education requirement must be approved by the CJCO</w:t>
            </w:r>
            <w:r>
              <w:rPr>
                <w:b w:val="0"/>
                <w:bCs w:val="0"/>
              </w:rPr>
              <w:t xml:space="preserve"> </w:t>
            </w:r>
            <w:r w:rsidRPr="0083236D">
              <w:rPr>
                <w:b w:val="0"/>
                <w:bCs w:val="0"/>
              </w:rPr>
              <w:t xml:space="preserve">prior to hire. In addition, </w:t>
            </w:r>
            <w:r>
              <w:rPr>
                <w:b w:val="0"/>
                <w:bCs w:val="0"/>
              </w:rPr>
              <w:t>it i</w:t>
            </w:r>
            <w:r w:rsidRPr="00D53DE7">
              <w:rPr>
                <w:b w:val="0"/>
                <w:bCs w:val="0"/>
              </w:rPr>
              <w:t>s preferred</w:t>
            </w:r>
            <w:r>
              <w:rPr>
                <w:b w:val="0"/>
                <w:bCs w:val="0"/>
              </w:rPr>
              <w:t xml:space="preserve"> </w:t>
            </w:r>
            <w:r w:rsidRPr="0083236D">
              <w:rPr>
                <w:b w:val="0"/>
                <w:bCs w:val="0"/>
              </w:rPr>
              <w:t>candidates must have 1–2 years of experience working with youth in the juvenile justice system.</w:t>
            </w:r>
          </w:p>
        </w:tc>
        <w:tc>
          <w:tcPr>
            <w:tcW w:w="977" w:type="dxa"/>
          </w:tcPr>
          <w:p w14:paraId="7540D5E9"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35B48B3"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000DB02" w14:textId="77777777"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200</w:t>
            </w:r>
          </w:p>
        </w:tc>
      </w:tr>
      <w:tr w:rsidR="00205039" w:rsidRPr="00546E3A" w14:paraId="38240ECB" w14:textId="77777777" w:rsidTr="002A7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DD38036" w14:textId="77777777" w:rsidR="00205039" w:rsidRPr="00AB097C" w:rsidRDefault="00205039" w:rsidP="002A75BC"/>
        </w:tc>
        <w:tc>
          <w:tcPr>
            <w:tcW w:w="977" w:type="dxa"/>
          </w:tcPr>
          <w:p w14:paraId="15EA84A4"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p>
        </w:tc>
        <w:tc>
          <w:tcPr>
            <w:tcW w:w="720" w:type="dxa"/>
          </w:tcPr>
          <w:p w14:paraId="60EF4611"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p>
        </w:tc>
        <w:tc>
          <w:tcPr>
            <w:tcW w:w="964" w:type="dxa"/>
          </w:tcPr>
          <w:p w14:paraId="565FE6BF" w14:textId="77777777" w:rsidR="00205039" w:rsidRPr="002846E2" w:rsidRDefault="00205039" w:rsidP="002A75BC">
            <w:pPr>
              <w:cnfStyle w:val="000000100000" w:firstRow="0" w:lastRow="0" w:firstColumn="0" w:lastColumn="0" w:oddVBand="0" w:evenVBand="0" w:oddHBand="1" w:evenHBand="0" w:firstRowFirstColumn="0" w:firstRowLastColumn="0" w:lastRowFirstColumn="0" w:lastRowLastColumn="0"/>
            </w:pPr>
          </w:p>
        </w:tc>
      </w:tr>
      <w:tr w:rsidR="00205039" w:rsidRPr="00546E3A" w14:paraId="0E705437" w14:textId="77777777" w:rsidTr="002A75BC">
        <w:tc>
          <w:tcPr>
            <w:cnfStyle w:val="001000000000" w:firstRow="0" w:lastRow="0" w:firstColumn="1" w:lastColumn="0" w:oddVBand="0" w:evenVBand="0" w:oddHBand="0" w:evenHBand="0" w:firstRowFirstColumn="0" w:firstRowLastColumn="0" w:lastRowFirstColumn="0" w:lastRowLastColumn="0"/>
            <w:tcW w:w="8661" w:type="dxa"/>
            <w:gridSpan w:val="3"/>
          </w:tcPr>
          <w:p w14:paraId="5A5860AE" w14:textId="77777777" w:rsidR="00205039" w:rsidRPr="002846E2" w:rsidRDefault="00205039" w:rsidP="002A75BC">
            <w:r w:rsidRPr="00AB097C">
              <w:t>TOTAL POSSIBLE POINTS</w:t>
            </w:r>
            <w:r>
              <w:t xml:space="preserve"> – Technical Specifications</w:t>
            </w:r>
          </w:p>
        </w:tc>
        <w:tc>
          <w:tcPr>
            <w:tcW w:w="964" w:type="dxa"/>
          </w:tcPr>
          <w:p w14:paraId="0B81D260" w14:textId="4052B338" w:rsidR="00205039" w:rsidRPr="002846E2" w:rsidRDefault="00205039" w:rsidP="002A75BC">
            <w:pPr>
              <w:cnfStyle w:val="000000000000" w:firstRow="0" w:lastRow="0" w:firstColumn="0" w:lastColumn="0" w:oddVBand="0" w:evenVBand="0" w:oddHBand="0" w:evenHBand="0" w:firstRowFirstColumn="0" w:firstRowLastColumn="0" w:lastRowFirstColumn="0" w:lastRowLastColumn="0"/>
            </w:pPr>
            <w:r>
              <w:t>4</w:t>
            </w:r>
            <w:r w:rsidR="007C0542">
              <w:t>,</w:t>
            </w:r>
            <w:r>
              <w:t>200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r>
        <w:lastRenderedPageBreak/>
        <w:t>Evaluation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r w:rsidRPr="009E13BD">
        <w:t>Evaluation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7C0542">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1CBE01AB" w:rsidR="00264AB8" w:rsidRDefault="00264AB8" w:rsidP="00264AB8">
      <w:pPr>
        <w:rPr>
          <w:rFonts w:cstheme="minorHAnsi"/>
          <w:b/>
        </w:rPr>
      </w:pPr>
      <w:r w:rsidRPr="007C0542">
        <w:rPr>
          <w:rFonts w:cstheme="minorHAnsi"/>
          <w:b/>
        </w:rPr>
        <w:t>Total Points Assigned to Cost:</w:t>
      </w:r>
      <w:r>
        <w:rPr>
          <w:rFonts w:cstheme="minorHAnsi"/>
          <w:b/>
        </w:rPr>
        <w:t xml:space="preserve"> </w:t>
      </w:r>
      <w:r w:rsidR="007C0542">
        <w:rPr>
          <w:rFonts w:cstheme="minorHAnsi"/>
          <w:b/>
        </w:rPr>
        <w:t>300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22B5DC98"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7C0542">
        <w:rPr>
          <w:b/>
          <w:bCs/>
        </w:rPr>
        <w:t xml:space="preserve"> 4,500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771958">
        <w:rPr>
          <w:rFonts w:ascii="Calibri" w:eastAsia="Calibri" w:hAnsi="Calibri"/>
          <w:color w:val="000000"/>
        </w:rPr>
        <w:t>one</w:t>
      </w:r>
      <w:r w:rsidRPr="00771958">
        <w:rPr>
          <w:rFonts w:ascii="Calibri" w:eastAsia="Calibri" w:hAnsi="Calibri"/>
          <w:color w:val="000000"/>
        </w:rPr>
        <w:t xml:space="preserve"> (</w:t>
      </w:r>
      <w:r w:rsidR="00901ED2" w:rsidRPr="00771958">
        <w:rPr>
          <w:rFonts w:ascii="Calibri" w:eastAsia="Calibri" w:hAnsi="Calibri"/>
          <w:color w:val="000000"/>
        </w:rPr>
        <w:t>1</w:t>
      </w:r>
      <w:r w:rsidRPr="00771958">
        <w:rPr>
          <w:rFonts w:ascii="Calibri" w:eastAsia="Calibri" w:hAnsi="Calibri"/>
          <w:color w:val="000000"/>
        </w:rPr>
        <w:t xml:space="preserve">) year, beginning on the </w:t>
      </w:r>
      <w:r w:rsidR="00745797" w:rsidRPr="00771958">
        <w:rPr>
          <w:rFonts w:ascii="Calibri" w:eastAsia="Calibri" w:hAnsi="Calibri"/>
          <w:color w:val="000000"/>
        </w:rPr>
        <w:t xml:space="preserve">later </w:t>
      </w:r>
      <w:r w:rsidRPr="00771958">
        <w:rPr>
          <w:rFonts w:ascii="Calibri" w:eastAsia="Calibri" w:hAnsi="Calibri"/>
          <w:color w:val="000000"/>
        </w:rPr>
        <w:t xml:space="preserve">date of </w:t>
      </w:r>
      <w:r w:rsidR="00CA077A" w:rsidRPr="00771958">
        <w:rPr>
          <w:rFonts w:ascii="Calibri" w:eastAsia="Calibri" w:hAnsi="Calibri"/>
          <w:color w:val="000000"/>
        </w:rPr>
        <w:t>C</w:t>
      </w:r>
      <w:r w:rsidRPr="00771958">
        <w:rPr>
          <w:rFonts w:ascii="Calibri" w:eastAsia="Calibri" w:hAnsi="Calibri"/>
          <w:color w:val="000000"/>
        </w:rPr>
        <w:t>ontract execution</w:t>
      </w:r>
      <w:r w:rsidR="003761DB" w:rsidRPr="00771958">
        <w:rPr>
          <w:rFonts w:ascii="Calibri" w:eastAsia="Calibri" w:hAnsi="Calibri"/>
          <w:color w:val="000000"/>
        </w:rPr>
        <w:t xml:space="preserve"> or the anticipated start date for the initial term specified on the RFP Cover Page. </w:t>
      </w:r>
      <w:r w:rsidRPr="00771958">
        <w:t xml:space="preserve">At the end of the Contract’s initial term, </w:t>
      </w:r>
      <w:r w:rsidR="00C83917" w:rsidRPr="00771958">
        <w:t xml:space="preserve">the </w:t>
      </w:r>
      <w:r w:rsidRPr="00771958">
        <w:t>IJB shall have the option, in its sole</w:t>
      </w:r>
      <w:r w:rsidRPr="00771958">
        <w:rPr>
          <w:rFonts w:ascii="Calibri" w:eastAsia="Calibri" w:hAnsi="Calibri"/>
          <w:color w:val="000000"/>
        </w:rPr>
        <w:t xml:space="preserve"> discretion, to renew the Contract on the same terms and conditions for up to a total of </w:t>
      </w:r>
      <w:r w:rsidR="00901ED2" w:rsidRPr="00771958">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0" w:name="_Toc159494945"/>
      <w:r w:rsidRPr="009E13BD">
        <w:t>Quarterly Report</w:t>
      </w:r>
      <w:bookmarkEnd w:id="90"/>
      <w:r w:rsidR="0049411F">
        <w:t xml:space="preserve"> </w:t>
      </w:r>
    </w:p>
    <w:p w14:paraId="77AC2CF4" w14:textId="39E3487C" w:rsidR="00771958" w:rsidRDefault="00771958" w:rsidP="00771958">
      <w:pPr>
        <w:spacing w:after="0" w:line="240" w:lineRule="auto"/>
      </w:pPr>
      <w:bookmarkStart w:id="91" w:name="_Toc159494946"/>
      <w:r w:rsidRPr="009E13BD">
        <w:t xml:space="preserve">The </w:t>
      </w:r>
      <w:r>
        <w:t>Respondent</w:t>
      </w:r>
      <w:r w:rsidRPr="009E13BD">
        <w:t xml:space="preserve"> shall provide an electronic detailed quarterly </w:t>
      </w:r>
      <w:r w:rsidRPr="004E4234">
        <w:t xml:space="preserve">report on all services provided under this agreement within the State of Iowa via email to </w:t>
      </w:r>
      <w:r w:rsidR="00303C22">
        <w:t>the assigned Contract Administrator</w:t>
      </w:r>
      <w:r w:rsidRPr="004E4234">
        <w:t>.</w:t>
      </w:r>
      <w:r>
        <w:t xml:space="preserve"> </w:t>
      </w:r>
      <w:r w:rsidRPr="004E4234">
        <w:t>The report file format shall be Microsoft Excel compatible format. The report at minimum shall include performance measure outcome summaries along with data supporting the outcomes, date of service, youth’s name and/or JI#,</w:t>
      </w:r>
      <w:r>
        <w:t xml:space="preserve"> d</w:t>
      </w:r>
      <w:r w:rsidRPr="0083236D">
        <w:t>eliverable performed</w:t>
      </w:r>
      <w:r>
        <w:t>, n</w:t>
      </w:r>
      <w:r w:rsidRPr="0083236D">
        <w:t>umber of units</w:t>
      </w:r>
      <w:r>
        <w:t>, s</w:t>
      </w:r>
      <w:r w:rsidRPr="0083236D">
        <w:t>uccesses and barriers for the period reported</w:t>
      </w:r>
      <w:r>
        <w:t>, n</w:t>
      </w:r>
      <w:r w:rsidRPr="0083236D">
        <w:t>umbers and demographics of those served during the quarter</w:t>
      </w:r>
      <w:r>
        <w:t>, n</w:t>
      </w:r>
      <w:r w:rsidRPr="0083236D">
        <w:t xml:space="preserve">umber of youth served by type of “trauma” and type of intervention, </w:t>
      </w:r>
      <w:r>
        <w:t>n</w:t>
      </w:r>
      <w:r w:rsidRPr="0083236D">
        <w:t xml:space="preserve">umber of youth contacts, </w:t>
      </w:r>
      <w:r>
        <w:t>t</w:t>
      </w:r>
      <w:r w:rsidRPr="0083236D">
        <w:t xml:space="preserve">rends in youth trauma referrals, </w:t>
      </w:r>
      <w:r>
        <w:t>n</w:t>
      </w:r>
      <w:r w:rsidRPr="0083236D">
        <w:t xml:space="preserve">umber of staff consultations provided, </w:t>
      </w:r>
      <w:r>
        <w:t>an n</w:t>
      </w:r>
      <w:r w:rsidRPr="0083236D">
        <w:t>umber of referrals to other services.</w:t>
      </w:r>
      <w:r>
        <w:t xml:space="preserve"> </w:t>
      </w:r>
      <w:r w:rsidRPr="0083236D">
        <w:t xml:space="preserve">Report survey and assessment data related to the level of impact of the services being provided to the youth in Detention and to retain and report trends and specific </w:t>
      </w:r>
      <w:r w:rsidRPr="009E13BD">
        <w:t>Vendor proposals must include a sample report and a description of the reporting that will be provided.</w:t>
      </w:r>
      <w:r>
        <w:t xml:space="preserve"> </w:t>
      </w:r>
      <w:r w:rsidRPr="009E13BD">
        <w:t xml:space="preserve">The </w:t>
      </w:r>
      <w:r>
        <w:t>IJB</w:t>
      </w:r>
      <w:r w:rsidRPr="009E13BD">
        <w:t xml:space="preserv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704754F1" w:rsidR="00877BAF" w:rsidRPr="00032D48" w:rsidRDefault="000026DE" w:rsidP="00877BAF">
      <w:pPr>
        <w:pStyle w:val="Footer"/>
        <w:tabs>
          <w:tab w:val="clear" w:pos="4320"/>
          <w:tab w:val="clear" w:pos="8640"/>
        </w:tabs>
        <w:spacing w:after="0" w:line="240" w:lineRule="auto"/>
        <w:rPr>
          <w:rFonts w:ascii="Calibri" w:hAnsi="Calibri"/>
          <w:sz w:val="18"/>
          <w:szCs w:val="18"/>
        </w:rPr>
      </w:pPr>
      <w:r>
        <w:rPr>
          <w:rFonts w:ascii="Calibri" w:hAnsi="Calibri"/>
          <w:bCs/>
          <w:noProof/>
          <w:sz w:val="18"/>
          <w:szCs w:val="18"/>
        </w:rPr>
        <w:t>Mandy Thurm</w:t>
      </w:r>
      <w:r w:rsidR="00877BAF" w:rsidRPr="00032D48">
        <w:rPr>
          <w:rFonts w:ascii="Calibri" w:hAnsi="Calibri"/>
          <w:sz w:val="18"/>
          <w:szCs w:val="18"/>
        </w:rPr>
        <w:t>, Issuing Officer</w:t>
      </w:r>
    </w:p>
    <w:p w14:paraId="40BA99CC" w14:textId="418B09BE" w:rsidR="00877BAF" w:rsidRDefault="004C012D" w:rsidP="00877BAF">
      <w:pPr>
        <w:spacing w:after="0" w:line="240" w:lineRule="auto"/>
        <w:rPr>
          <w:rFonts w:ascii="Calibri" w:hAnsi="Calibri"/>
          <w:noProof/>
          <w:sz w:val="18"/>
          <w:szCs w:val="18"/>
        </w:rPr>
      </w:pPr>
      <w:r w:rsidRPr="004C012D">
        <w:rPr>
          <w:rFonts w:ascii="Calibri" w:hAnsi="Calibri"/>
          <w:noProof/>
          <w:sz w:val="18"/>
          <w:szCs w:val="18"/>
        </w:rPr>
        <w:t xml:space="preserve">Iowa Judicial Branch </w:t>
      </w:r>
    </w:p>
    <w:p w14:paraId="3B36A1CC" w14:textId="5407221E" w:rsidR="000026DE" w:rsidRPr="004C012D" w:rsidRDefault="000026DE" w:rsidP="00877BAF">
      <w:pPr>
        <w:spacing w:after="0" w:line="240" w:lineRule="auto"/>
        <w:rPr>
          <w:rFonts w:ascii="Calibri" w:hAnsi="Calibri"/>
          <w:sz w:val="18"/>
          <w:szCs w:val="18"/>
        </w:rPr>
      </w:pPr>
      <w:hyperlink r:id="rId22" w:history="1">
        <w:r w:rsidRPr="000E0CFF">
          <w:rPr>
            <w:rStyle w:val="Hyperlink"/>
            <w:rFonts w:ascii="Calibri" w:hAnsi="Calibri" w:cstheme="minorBidi"/>
            <w:sz w:val="18"/>
            <w:szCs w:val="18"/>
          </w:rPr>
          <w:t>mandy.thurm@iowacourts.gov</w:t>
        </w:r>
      </w:hyperlink>
      <w:r>
        <w:rPr>
          <w:rFonts w:ascii="Calibri" w:hAnsi="Calibri"/>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34FA04B5"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771958">
        <w:rPr>
          <w:rFonts w:ascii="Calibri" w:hAnsi="Calibri"/>
          <w:noProof/>
          <w:sz w:val="18"/>
          <w:szCs w:val="18"/>
        </w:rPr>
        <w:t>RFP</w:t>
      </w:r>
      <w:r w:rsidR="004C012D" w:rsidRPr="00771958">
        <w:rPr>
          <w:rFonts w:ascii="Calibri" w:hAnsi="Calibri"/>
          <w:noProof/>
          <w:sz w:val="18"/>
          <w:szCs w:val="18"/>
        </w:rPr>
        <w:t xml:space="preserve"> </w:t>
      </w:r>
      <w:r w:rsidR="00771958">
        <w:rPr>
          <w:rFonts w:ascii="Calibri" w:hAnsi="Calibri"/>
          <w:noProof/>
          <w:sz w:val="18"/>
          <w:szCs w:val="18"/>
        </w:rPr>
        <w:t xml:space="preserve">JUV-27-CB-02-001 </w:t>
      </w:r>
      <w:r w:rsidR="00771958"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4EFD9AD5"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771958">
        <w:rPr>
          <w:rFonts w:ascii="Calibri" w:hAnsi="Calibri"/>
          <w:sz w:val="18"/>
          <w:szCs w:val="18"/>
        </w:rPr>
        <w:t>RFP</w:t>
      </w:r>
      <w:r w:rsidR="004C012D" w:rsidRPr="00771958">
        <w:rPr>
          <w:rFonts w:ascii="Calibri" w:hAnsi="Calibri"/>
          <w:sz w:val="18"/>
          <w:szCs w:val="18"/>
        </w:rPr>
        <w:t xml:space="preserve"> </w:t>
      </w:r>
      <w:r w:rsidR="00771958">
        <w:rPr>
          <w:rFonts w:ascii="Calibri" w:hAnsi="Calibri"/>
          <w:noProof/>
          <w:sz w:val="18"/>
          <w:szCs w:val="18"/>
        </w:rPr>
        <w:t xml:space="preserve">JUV-27-CB-02-001 </w:t>
      </w:r>
      <w:r w:rsidR="004C012D" w:rsidRPr="00771958">
        <w:rPr>
          <w:rFonts w:ascii="Calibri" w:hAnsi="Calibri"/>
          <w:sz w:val="18"/>
          <w:szCs w:val="18"/>
        </w:rPr>
        <w:t xml:space="preserve">for </w:t>
      </w:r>
      <w:r w:rsidR="00771958" w:rsidRPr="004E4234">
        <w:rPr>
          <w:rFonts w:ascii="Calibri" w:hAnsi="Calibri"/>
          <w:sz w:val="18"/>
          <w:szCs w:val="18"/>
        </w:rPr>
        <w:t>Trauma</w:t>
      </w:r>
      <w:r w:rsidR="00771958">
        <w:rPr>
          <w:rFonts w:ascii="Calibri" w:hAnsi="Calibri"/>
          <w:sz w:val="18"/>
          <w:szCs w:val="18"/>
        </w:rPr>
        <w:t>-</w:t>
      </w:r>
      <w:r w:rsidR="00771958" w:rsidRPr="004E4234">
        <w:rPr>
          <w:rFonts w:ascii="Calibri" w:hAnsi="Calibri"/>
          <w:sz w:val="18"/>
          <w:szCs w:val="18"/>
        </w:rPr>
        <w:t>Informed Care</w:t>
      </w:r>
      <w:r w:rsidR="00771958" w:rsidRPr="004E4234">
        <w:rPr>
          <w:rFonts w:ascii="Calibri" w:hAnsi="Calibri"/>
          <w:noProof/>
          <w:sz w:val="18"/>
          <w:szCs w:val="18"/>
        </w:rPr>
        <w:t xml:space="preserve"> </w:t>
      </w:r>
      <w:r w:rsidR="00771958"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45F52633" w:rsidR="00877BAF" w:rsidRPr="00032D48" w:rsidRDefault="007F1645" w:rsidP="00877BAF">
      <w:pPr>
        <w:pStyle w:val="Footer"/>
        <w:tabs>
          <w:tab w:val="clear" w:pos="4320"/>
          <w:tab w:val="clear" w:pos="8640"/>
        </w:tabs>
        <w:spacing w:after="0" w:line="240" w:lineRule="auto"/>
        <w:rPr>
          <w:rFonts w:ascii="Calibri" w:hAnsi="Calibri"/>
          <w:sz w:val="18"/>
          <w:szCs w:val="18"/>
        </w:rPr>
      </w:pPr>
      <w:r w:rsidRPr="007F1645">
        <w:rPr>
          <w:rFonts w:ascii="Calibri" w:hAnsi="Calibri"/>
          <w:bCs/>
          <w:noProof/>
          <w:sz w:val="18"/>
          <w:szCs w:val="18"/>
        </w:rPr>
        <w:t>Mandy Thurm</w:t>
      </w:r>
      <w:r w:rsidR="00877BAF" w:rsidRPr="00032D48">
        <w:rPr>
          <w:rFonts w:ascii="Calibri" w:hAnsi="Calibri"/>
          <w:sz w:val="18"/>
          <w:szCs w:val="18"/>
        </w:rPr>
        <w:t>, Issuing Officer</w:t>
      </w:r>
    </w:p>
    <w:p w14:paraId="47B06831" w14:textId="29176A13" w:rsidR="00877BAF" w:rsidRDefault="004C012D" w:rsidP="00877BAF">
      <w:pPr>
        <w:spacing w:after="0" w:line="240" w:lineRule="auto"/>
        <w:rPr>
          <w:rFonts w:ascii="Calibri" w:hAnsi="Calibri"/>
          <w:noProof/>
          <w:sz w:val="18"/>
          <w:szCs w:val="18"/>
        </w:rPr>
      </w:pPr>
      <w:r>
        <w:rPr>
          <w:rFonts w:ascii="Calibri" w:hAnsi="Calibri"/>
          <w:noProof/>
          <w:sz w:val="18"/>
          <w:szCs w:val="18"/>
        </w:rPr>
        <w:t xml:space="preserve">Iowa Judicial Branch </w:t>
      </w:r>
    </w:p>
    <w:p w14:paraId="42EBAB40" w14:textId="10852328" w:rsidR="007F1645" w:rsidRPr="004C012D" w:rsidRDefault="007F1645" w:rsidP="00877BAF">
      <w:pPr>
        <w:spacing w:after="0" w:line="240" w:lineRule="auto"/>
        <w:rPr>
          <w:rFonts w:ascii="Calibri" w:hAnsi="Calibri"/>
          <w:sz w:val="18"/>
          <w:szCs w:val="18"/>
        </w:rPr>
      </w:pPr>
      <w:hyperlink r:id="rId23" w:history="1">
        <w:r w:rsidRPr="000E0CFF">
          <w:rPr>
            <w:rStyle w:val="Hyperlink"/>
            <w:rFonts w:ascii="Calibri" w:hAnsi="Calibri" w:cstheme="minorBidi"/>
            <w:sz w:val="18"/>
            <w:szCs w:val="18"/>
          </w:rPr>
          <w:t>mandy.thurm@iowacourts.gov</w:t>
        </w:r>
      </w:hyperlink>
      <w:r>
        <w:rPr>
          <w:rFonts w:ascii="Calibri" w:hAnsi="Calibri"/>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49B2AE8D"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771958">
        <w:rPr>
          <w:rFonts w:ascii="Calibri" w:hAnsi="Calibri"/>
          <w:sz w:val="18"/>
          <w:szCs w:val="18"/>
        </w:rPr>
        <w:t>RFP</w:t>
      </w:r>
      <w:r w:rsidR="004C012D" w:rsidRPr="00771958">
        <w:rPr>
          <w:rFonts w:ascii="Calibri" w:hAnsi="Calibri"/>
          <w:sz w:val="18"/>
          <w:szCs w:val="18"/>
        </w:rPr>
        <w:t xml:space="preserve"> </w:t>
      </w:r>
      <w:r w:rsidR="00771958">
        <w:rPr>
          <w:rFonts w:ascii="Calibri" w:hAnsi="Calibri"/>
          <w:noProof/>
          <w:sz w:val="18"/>
          <w:szCs w:val="18"/>
        </w:rPr>
        <w:t xml:space="preserve">JUV-27-CB-02-001 </w:t>
      </w:r>
      <w:r w:rsidR="00771958" w:rsidRPr="00032D48">
        <w:rPr>
          <w:rFonts w:ascii="Calibri" w:hAnsi="Calibri"/>
          <w:noProof/>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0C3E5E12"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771958">
        <w:rPr>
          <w:rFonts w:ascii="Calibri" w:hAnsi="Calibri"/>
          <w:sz w:val="18"/>
          <w:szCs w:val="18"/>
        </w:rPr>
        <w:t>RFP</w:t>
      </w:r>
      <w:r w:rsidR="0046755F" w:rsidRPr="00771958">
        <w:rPr>
          <w:rFonts w:ascii="Calibri" w:hAnsi="Calibri"/>
          <w:sz w:val="18"/>
          <w:szCs w:val="18"/>
        </w:rPr>
        <w:t xml:space="preserve"> </w:t>
      </w:r>
      <w:r w:rsidR="00771958">
        <w:rPr>
          <w:rFonts w:ascii="Calibri" w:hAnsi="Calibri"/>
          <w:noProof/>
          <w:sz w:val="18"/>
          <w:szCs w:val="18"/>
        </w:rPr>
        <w:t xml:space="preserve">JUV-27-CB-02-001. </w:t>
      </w:r>
      <w:r w:rsidR="00771958" w:rsidRPr="00032D48">
        <w:rPr>
          <w:rFonts w:ascii="Calibri" w:hAnsi="Calibri"/>
          <w:noProof/>
          <w:sz w:val="18"/>
          <w:szCs w:val="18"/>
        </w:rPr>
        <w:t xml:space="preserve"> </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5" w:name="OLE_LINK1"/>
      <w:r w:rsidRPr="008F0013">
        <w:t>Explain why disclosure of the material would not be in the best interest of the public.</w:t>
      </w:r>
      <w:bookmarkEnd w:id="95"/>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 xml:space="preserve">The confidential </w:t>
      </w:r>
      <w:r w:rsidRPr="008F0013">
        <w:lastRenderedPageBreak/>
        <w:t>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2897F885" w14:textId="77777777" w:rsidR="00771958" w:rsidRPr="001E272F" w:rsidRDefault="00771958" w:rsidP="002A75BC">
      <w:pPr>
        <w:pStyle w:val="Header"/>
      </w:pPr>
      <w:r w:rsidRPr="001E272F">
        <w:t xml:space="preserve">Respondent’s Cost Proposal shall include all-inclusive rates. </w:t>
      </w:r>
    </w:p>
    <w:p w14:paraId="6925D43D" w14:textId="77777777" w:rsidR="00771958" w:rsidRPr="001E272F" w:rsidRDefault="00771958" w:rsidP="002A75BC">
      <w:pPr>
        <w:pStyle w:val="Header"/>
        <w:spacing w:line="240" w:lineRule="auto"/>
        <w:ind w:left="720"/>
      </w:pPr>
      <w:r w:rsidRPr="001E272F">
        <w:t>Unit rate (15 minutes, 30 minutes, 45 minutes, 1-hour increments)</w:t>
      </w:r>
    </w:p>
    <w:p w14:paraId="6B4C24C3" w14:textId="77777777" w:rsidR="00771958" w:rsidRDefault="00771958" w:rsidP="002A75BC">
      <w:pPr>
        <w:pStyle w:val="Header"/>
        <w:spacing w:after="0"/>
      </w:pPr>
      <w:r w:rsidRPr="001E272F">
        <w:t xml:space="preserve">The </w:t>
      </w:r>
      <w:r>
        <w:t xml:space="preserve">Unit </w:t>
      </w:r>
      <w:r w:rsidRPr="001E272F">
        <w:t xml:space="preserve">rates shall be inclusive for all the services provided under the Trauma-Informed Care in Detention </w:t>
      </w:r>
      <w:r>
        <w:t>s</w:t>
      </w:r>
      <w:r w:rsidRPr="001E272F">
        <w:t xml:space="preserve">ervices. When determining rates for this Cost Proposal, all other costs, including direct client contact time, travel, training, professional meetings and development, administrative, case work, documentation hours, indirect time and any other cost must be considered since these would </w:t>
      </w:r>
      <w:r w:rsidRPr="000854C9">
        <w:rPr>
          <w:b/>
          <w:bCs/>
        </w:rPr>
        <w:t>not</w:t>
      </w:r>
      <w:r w:rsidRPr="001E272F">
        <w:t xml:space="preserve"> be eligible as separate billable hours. The following template is required. Please use additional pages to provide any additional narrative support for the cost information.</w:t>
      </w:r>
    </w:p>
    <w:p w14:paraId="632B4FAA" w14:textId="77777777" w:rsidR="00771958" w:rsidRPr="00834153" w:rsidRDefault="00771958" w:rsidP="002A75BC">
      <w:pPr>
        <w:pStyle w:val="Header"/>
        <w:spacing w:after="0"/>
      </w:pPr>
    </w:p>
    <w:p w14:paraId="0F9C0C4B" w14:textId="77777777" w:rsidR="00771958" w:rsidRPr="00D53DE7" w:rsidRDefault="00771958" w:rsidP="00771958">
      <w:pPr>
        <w:pStyle w:val="Header"/>
      </w:pPr>
      <w:r>
        <w:t>Provide a detailed narrative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771958" w:rsidRPr="00F33B96" w14:paraId="71BC91A4" w14:textId="77777777" w:rsidTr="002A75BC">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593C4EC0" w14:textId="77777777" w:rsidR="00771958" w:rsidRPr="00F718FD" w:rsidRDefault="00771958" w:rsidP="002A75BC">
            <w:pPr>
              <w:pStyle w:val="Heading-Simple"/>
            </w:pPr>
            <w:r>
              <w:t>Unit Rate (</w:t>
            </w:r>
            <w:r w:rsidRPr="001E272F">
              <w:t>15 minutes, 30 minutes, 45 minutes, 1-hour increments</w:t>
            </w:r>
            <w:r>
              <w:t>)</w:t>
            </w:r>
          </w:p>
        </w:tc>
        <w:tc>
          <w:tcPr>
            <w:tcW w:w="2048" w:type="dxa"/>
            <w:vAlign w:val="bottom"/>
          </w:tcPr>
          <w:p w14:paraId="79A60938" w14:textId="77777777" w:rsidR="00771958" w:rsidRPr="00F718FD" w:rsidRDefault="00771958" w:rsidP="002A75BC">
            <w:pPr>
              <w:pStyle w:val="Heading-Simple"/>
            </w:pPr>
            <w:r w:rsidRPr="00F718FD">
              <w:t xml:space="preserve">Firm </w:t>
            </w:r>
            <w:r w:rsidRPr="00F718FD">
              <w:br/>
              <w:t>US Dollars</w:t>
            </w:r>
          </w:p>
        </w:tc>
      </w:tr>
      <w:tr w:rsidR="00771958" w:rsidRPr="009E13BD" w14:paraId="25A0DA86" w14:textId="77777777" w:rsidTr="002A75BC">
        <w:trPr>
          <w:trHeight w:val="720"/>
        </w:trPr>
        <w:tc>
          <w:tcPr>
            <w:tcW w:w="7307" w:type="dxa"/>
          </w:tcPr>
          <w:p w14:paraId="6A2C3AC9" w14:textId="77777777" w:rsidR="00771958" w:rsidRPr="009E13BD" w:rsidRDefault="00771958" w:rsidP="002A75BC"/>
        </w:tc>
        <w:tc>
          <w:tcPr>
            <w:tcW w:w="2048" w:type="dxa"/>
          </w:tcPr>
          <w:p w14:paraId="3DD814C0" w14:textId="77777777" w:rsidR="00771958" w:rsidRPr="009E13BD" w:rsidRDefault="00771958" w:rsidP="002A75BC"/>
        </w:tc>
      </w:tr>
      <w:tr w:rsidR="00771958" w:rsidRPr="009E13BD" w14:paraId="5E82BD03" w14:textId="77777777" w:rsidTr="002A75BC">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6EC192D" w14:textId="77777777" w:rsidR="00771958" w:rsidRPr="009E13BD" w:rsidRDefault="00771958" w:rsidP="002A75BC"/>
        </w:tc>
        <w:tc>
          <w:tcPr>
            <w:tcW w:w="2048" w:type="dxa"/>
          </w:tcPr>
          <w:p w14:paraId="4A8EACA9" w14:textId="77777777" w:rsidR="00771958" w:rsidRPr="009E13BD" w:rsidRDefault="00771958" w:rsidP="002A75BC"/>
        </w:tc>
      </w:tr>
      <w:tr w:rsidR="00771958" w:rsidRPr="009E13BD" w14:paraId="76181F4D" w14:textId="77777777" w:rsidTr="002A75BC">
        <w:trPr>
          <w:trHeight w:val="720"/>
        </w:trPr>
        <w:tc>
          <w:tcPr>
            <w:tcW w:w="7307" w:type="dxa"/>
          </w:tcPr>
          <w:p w14:paraId="589A1253" w14:textId="77777777" w:rsidR="00771958" w:rsidRPr="009E13BD" w:rsidRDefault="00771958" w:rsidP="002A75BC"/>
        </w:tc>
        <w:tc>
          <w:tcPr>
            <w:tcW w:w="2048" w:type="dxa"/>
          </w:tcPr>
          <w:p w14:paraId="29BDEC1F" w14:textId="77777777" w:rsidR="00771958" w:rsidRPr="009E13BD" w:rsidRDefault="00771958" w:rsidP="002A75BC"/>
        </w:tc>
      </w:tr>
      <w:tr w:rsidR="00771958" w:rsidRPr="009E13BD" w14:paraId="39AB57C1" w14:textId="77777777" w:rsidTr="002A75BC">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1675B61A" w14:textId="77777777" w:rsidR="00771958" w:rsidRPr="009E13BD" w:rsidRDefault="00771958" w:rsidP="002A75BC"/>
        </w:tc>
        <w:tc>
          <w:tcPr>
            <w:tcW w:w="2048" w:type="dxa"/>
          </w:tcPr>
          <w:p w14:paraId="3CD7B0ED" w14:textId="77777777" w:rsidR="00771958" w:rsidRPr="009E13BD" w:rsidRDefault="00771958" w:rsidP="002A75BC"/>
        </w:tc>
      </w:tr>
      <w:tr w:rsidR="00771958" w:rsidRPr="009E13BD" w14:paraId="78464BD9" w14:textId="77777777" w:rsidTr="002A75BC">
        <w:trPr>
          <w:trHeight w:val="720"/>
        </w:trPr>
        <w:tc>
          <w:tcPr>
            <w:tcW w:w="7307" w:type="dxa"/>
          </w:tcPr>
          <w:p w14:paraId="7D5250EA" w14:textId="77777777" w:rsidR="00771958" w:rsidRPr="009E13BD" w:rsidRDefault="00771958" w:rsidP="002A75BC"/>
        </w:tc>
        <w:tc>
          <w:tcPr>
            <w:tcW w:w="2048" w:type="dxa"/>
          </w:tcPr>
          <w:p w14:paraId="59F71DFD" w14:textId="77777777" w:rsidR="00771958" w:rsidRPr="009E13BD" w:rsidRDefault="00771958" w:rsidP="002A75BC"/>
        </w:tc>
      </w:tr>
    </w:tbl>
    <w:p w14:paraId="336688F1" w14:textId="77777777" w:rsidR="00771958" w:rsidRPr="009E13BD" w:rsidRDefault="00771958" w:rsidP="00771958">
      <w:pPr>
        <w:pStyle w:val="Header"/>
      </w:pPr>
      <w:r>
        <w:t>Detailed Cost Breakdown:</w:t>
      </w:r>
    </w:p>
    <w:p w14:paraId="5221005D" w14:textId="77777777" w:rsidR="00B07DD9" w:rsidRPr="009E13BD" w:rsidRDefault="00B07DD9" w:rsidP="00B07DD9"/>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E1EE" w14:textId="77777777" w:rsidR="008B3A81" w:rsidRDefault="008B3A81" w:rsidP="0043688E">
      <w:r>
        <w:separator/>
      </w:r>
    </w:p>
  </w:endnote>
  <w:endnote w:type="continuationSeparator" w:id="0">
    <w:p w14:paraId="02A70649" w14:textId="77777777" w:rsidR="008B3A81" w:rsidRDefault="008B3A81"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A12FA" w14:textId="77777777" w:rsidR="008B3A81" w:rsidRDefault="008B3A81" w:rsidP="0043688E">
      <w:r>
        <w:separator/>
      </w:r>
    </w:p>
  </w:footnote>
  <w:footnote w:type="continuationSeparator" w:id="0">
    <w:p w14:paraId="67614454" w14:textId="77777777" w:rsidR="008B3A81" w:rsidRDefault="008B3A81"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1D58" w14:textId="77777777" w:rsidR="00154664" w:rsidRPr="004E4234" w:rsidRDefault="001E695B" w:rsidP="00154664">
    <w:pPr>
      <w:spacing w:after="0"/>
      <w:ind w:left="7186" w:right="-89" w:firstLine="14"/>
      <w:rPr>
        <w:rFonts w:ascii="Calibri" w:hAnsi="Calibri"/>
      </w:rPr>
    </w:pPr>
    <w:r w:rsidRPr="00154664">
      <w:t>RFP#</w:t>
    </w:r>
    <w:r w:rsidR="00154664">
      <w:t xml:space="preserve"> </w:t>
    </w:r>
    <w:r w:rsidR="00154664" w:rsidRPr="004E4234">
      <w:rPr>
        <w:rFonts w:ascii="Calibri" w:hAnsi="Calibri"/>
      </w:rPr>
      <w:t>JUV-27-CB-02-00</w:t>
    </w:r>
    <w:r w:rsidR="00154664">
      <w:rPr>
        <w:rFonts w:ascii="Calibri" w:hAnsi="Calibri"/>
      </w:rPr>
      <w:t>1</w:t>
    </w:r>
  </w:p>
  <w:p w14:paraId="5F342865" w14:textId="185C8027" w:rsidR="001E695B" w:rsidRDefault="001E695B" w:rsidP="001E695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74C29BB4"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F57A9E"/>
    <w:multiLevelType w:val="hybridMultilevel"/>
    <w:tmpl w:val="5C34A81A"/>
    <w:lvl w:ilvl="0" w:tplc="F2CE5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A6CB9"/>
    <w:multiLevelType w:val="hybridMultilevel"/>
    <w:tmpl w:val="40C05BF4"/>
    <w:lvl w:ilvl="0" w:tplc="22FEAC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6D372C"/>
    <w:multiLevelType w:val="hybridMultilevel"/>
    <w:tmpl w:val="FA4A9180"/>
    <w:lvl w:ilvl="0" w:tplc="269C7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A0031C"/>
    <w:multiLevelType w:val="hybridMultilevel"/>
    <w:tmpl w:val="2BB8A1D8"/>
    <w:lvl w:ilvl="0" w:tplc="A48E4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6"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35D20"/>
    <w:multiLevelType w:val="hybridMultilevel"/>
    <w:tmpl w:val="211A44B2"/>
    <w:lvl w:ilvl="0" w:tplc="A40261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27CFF"/>
    <w:multiLevelType w:val="hybridMultilevel"/>
    <w:tmpl w:val="C91E3E7A"/>
    <w:lvl w:ilvl="0" w:tplc="735C3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FF1835"/>
    <w:multiLevelType w:val="hybridMultilevel"/>
    <w:tmpl w:val="BB508D04"/>
    <w:lvl w:ilvl="0" w:tplc="D06C5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43D0572B"/>
    <w:multiLevelType w:val="hybridMultilevel"/>
    <w:tmpl w:val="11E02080"/>
    <w:lvl w:ilvl="0" w:tplc="14A41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587819"/>
    <w:multiLevelType w:val="hybridMultilevel"/>
    <w:tmpl w:val="F4167DFC"/>
    <w:lvl w:ilvl="0" w:tplc="3A24EC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8B33176"/>
    <w:multiLevelType w:val="hybridMultilevel"/>
    <w:tmpl w:val="3E4AE7D6"/>
    <w:lvl w:ilvl="0" w:tplc="3D16F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87116D"/>
    <w:multiLevelType w:val="hybridMultilevel"/>
    <w:tmpl w:val="6B422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1C14A1"/>
    <w:multiLevelType w:val="hybridMultilevel"/>
    <w:tmpl w:val="CE7ABEA8"/>
    <w:lvl w:ilvl="0" w:tplc="BD54F3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557F2038"/>
    <w:multiLevelType w:val="hybridMultilevel"/>
    <w:tmpl w:val="8FBE04B6"/>
    <w:lvl w:ilvl="0" w:tplc="34E80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5B690AEF"/>
    <w:multiLevelType w:val="hybridMultilevel"/>
    <w:tmpl w:val="55CE2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12FED"/>
    <w:multiLevelType w:val="hybridMultilevel"/>
    <w:tmpl w:val="B7D0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F9E6E76"/>
    <w:multiLevelType w:val="hybridMultilevel"/>
    <w:tmpl w:val="CB76E25C"/>
    <w:lvl w:ilvl="0" w:tplc="66E28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FE0661A"/>
    <w:multiLevelType w:val="hybridMultilevel"/>
    <w:tmpl w:val="4D088E08"/>
    <w:lvl w:ilvl="0" w:tplc="4C62B2B0">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72E94"/>
    <w:multiLevelType w:val="hybridMultilevel"/>
    <w:tmpl w:val="6EB8E7E0"/>
    <w:lvl w:ilvl="0" w:tplc="9C669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33D3217"/>
    <w:multiLevelType w:val="hybridMultilevel"/>
    <w:tmpl w:val="57EC85AC"/>
    <w:lvl w:ilvl="0" w:tplc="0D82B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4"/>
  </w:num>
  <w:num w:numId="3" w16cid:durableId="55399164">
    <w:abstractNumId w:val="31"/>
  </w:num>
  <w:num w:numId="4" w16cid:durableId="1636108065">
    <w:abstractNumId w:val="2"/>
  </w:num>
  <w:num w:numId="5" w16cid:durableId="1288779450">
    <w:abstractNumId w:val="41"/>
  </w:num>
  <w:num w:numId="6" w16cid:durableId="196626491">
    <w:abstractNumId w:val="24"/>
  </w:num>
  <w:num w:numId="7" w16cid:durableId="60911853">
    <w:abstractNumId w:val="1"/>
  </w:num>
  <w:num w:numId="8" w16cid:durableId="563761530">
    <w:abstractNumId w:val="13"/>
  </w:num>
  <w:num w:numId="9" w16cid:durableId="1479154219">
    <w:abstractNumId w:val="5"/>
  </w:num>
  <w:num w:numId="10" w16cid:durableId="40597444">
    <w:abstractNumId w:val="19"/>
  </w:num>
  <w:num w:numId="11" w16cid:durableId="1167601033">
    <w:abstractNumId w:val="36"/>
  </w:num>
  <w:num w:numId="12" w16cid:durableId="1955087595">
    <w:abstractNumId w:val="6"/>
  </w:num>
  <w:num w:numId="13" w16cid:durableId="1795051904">
    <w:abstractNumId w:val="6"/>
  </w:num>
  <w:num w:numId="14" w16cid:durableId="183057732">
    <w:abstractNumId w:val="15"/>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7"/>
  </w:num>
  <w:num w:numId="17" w16cid:durableId="496773816">
    <w:abstractNumId w:val="16"/>
  </w:num>
  <w:num w:numId="18" w16cid:durableId="797333386">
    <w:abstractNumId w:val="39"/>
  </w:num>
  <w:num w:numId="19" w16cid:durableId="927620313">
    <w:abstractNumId w:val="39"/>
    <w:lvlOverride w:ilvl="0">
      <w:startOverride w:val="1"/>
    </w:lvlOverride>
  </w:num>
  <w:num w:numId="20" w16cid:durableId="1647971981">
    <w:abstractNumId w:val="39"/>
    <w:lvlOverride w:ilvl="0">
      <w:startOverride w:val="1"/>
    </w:lvlOverride>
  </w:num>
  <w:num w:numId="21" w16cid:durableId="1225680320">
    <w:abstractNumId w:val="39"/>
    <w:lvlOverride w:ilvl="0">
      <w:startOverride w:val="1"/>
    </w:lvlOverride>
  </w:num>
  <w:num w:numId="22" w16cid:durableId="57825551">
    <w:abstractNumId w:val="39"/>
    <w:lvlOverride w:ilvl="0">
      <w:startOverride w:val="1"/>
    </w:lvlOverride>
  </w:num>
  <w:num w:numId="23" w16cid:durableId="1023749044">
    <w:abstractNumId w:val="39"/>
    <w:lvlOverride w:ilvl="0">
      <w:startOverride w:val="1"/>
    </w:lvlOverride>
  </w:num>
  <w:num w:numId="24" w16cid:durableId="1905918999">
    <w:abstractNumId w:val="39"/>
    <w:lvlOverride w:ilvl="0">
      <w:startOverride w:val="1"/>
    </w:lvlOverride>
  </w:num>
  <w:num w:numId="25" w16cid:durableId="1695766752">
    <w:abstractNumId w:val="39"/>
    <w:lvlOverride w:ilvl="0">
      <w:startOverride w:val="1"/>
    </w:lvlOverride>
  </w:num>
  <w:num w:numId="26" w16cid:durableId="793064699">
    <w:abstractNumId w:val="33"/>
  </w:num>
  <w:num w:numId="27" w16cid:durableId="1428112978">
    <w:abstractNumId w:val="39"/>
    <w:lvlOverride w:ilvl="0">
      <w:startOverride w:val="1"/>
    </w:lvlOverride>
  </w:num>
  <w:num w:numId="28" w16cid:durableId="1975603622">
    <w:abstractNumId w:val="39"/>
    <w:lvlOverride w:ilvl="0">
      <w:startOverride w:val="1"/>
    </w:lvlOverride>
  </w:num>
  <w:num w:numId="29" w16cid:durableId="1246652271">
    <w:abstractNumId w:val="39"/>
    <w:lvlOverride w:ilvl="0">
      <w:startOverride w:val="1"/>
    </w:lvlOverride>
  </w:num>
  <w:num w:numId="30" w16cid:durableId="1803183588">
    <w:abstractNumId w:val="43"/>
  </w:num>
  <w:num w:numId="31" w16cid:durableId="1785885757">
    <w:abstractNumId w:val="42"/>
  </w:num>
  <w:num w:numId="32" w16cid:durableId="287510235">
    <w:abstractNumId w:val="3"/>
  </w:num>
  <w:num w:numId="33" w16cid:durableId="1261983633">
    <w:abstractNumId w:val="10"/>
  </w:num>
  <w:num w:numId="34" w16cid:durableId="1597790766">
    <w:abstractNumId w:val="23"/>
  </w:num>
  <w:num w:numId="35" w16cid:durableId="1907955512">
    <w:abstractNumId w:val="46"/>
  </w:num>
  <w:num w:numId="36" w16cid:durableId="693312167">
    <w:abstractNumId w:val="20"/>
  </w:num>
  <w:num w:numId="37" w16cid:durableId="356544671">
    <w:abstractNumId w:val="6"/>
    <w:lvlOverride w:ilvl="0">
      <w:startOverride w:val="2"/>
    </w:lvlOverride>
    <w:lvlOverride w:ilvl="1">
      <w:startOverride w:val="24"/>
    </w:lvlOverride>
  </w:num>
  <w:num w:numId="38" w16cid:durableId="406609876">
    <w:abstractNumId w:val="12"/>
  </w:num>
  <w:num w:numId="39" w16cid:durableId="617373953">
    <w:abstractNumId w:val="27"/>
  </w:num>
  <w:num w:numId="40" w16cid:durableId="114060099">
    <w:abstractNumId w:val="7"/>
  </w:num>
  <w:num w:numId="41" w16cid:durableId="1015619156">
    <w:abstractNumId w:val="40"/>
  </w:num>
  <w:num w:numId="42" w16cid:durableId="1199706232">
    <w:abstractNumId w:val="39"/>
    <w:lvlOverride w:ilvl="0">
      <w:startOverride w:val="1"/>
    </w:lvlOverride>
  </w:num>
  <w:num w:numId="43" w16cid:durableId="1562517308">
    <w:abstractNumId w:val="35"/>
  </w:num>
  <w:num w:numId="44" w16cid:durableId="2137525009">
    <w:abstractNumId w:val="34"/>
  </w:num>
  <w:num w:numId="45" w16cid:durableId="257909117">
    <w:abstractNumId w:val="29"/>
  </w:num>
  <w:num w:numId="46" w16cid:durableId="931470893">
    <w:abstractNumId w:val="22"/>
  </w:num>
  <w:num w:numId="47" w16cid:durableId="780540189">
    <w:abstractNumId w:val="9"/>
  </w:num>
  <w:num w:numId="48" w16cid:durableId="1709987565">
    <w:abstractNumId w:val="25"/>
  </w:num>
  <w:num w:numId="49" w16cid:durableId="860053484">
    <w:abstractNumId w:val="28"/>
  </w:num>
  <w:num w:numId="50" w16cid:durableId="1802066586">
    <w:abstractNumId w:val="8"/>
  </w:num>
  <w:num w:numId="51" w16cid:durableId="211962924">
    <w:abstractNumId w:val="45"/>
  </w:num>
  <w:num w:numId="52" w16cid:durableId="879976271">
    <w:abstractNumId w:val="32"/>
  </w:num>
  <w:num w:numId="53" w16cid:durableId="690841137">
    <w:abstractNumId w:val="37"/>
  </w:num>
  <w:num w:numId="54" w16cid:durableId="311981080">
    <w:abstractNumId w:val="26"/>
  </w:num>
  <w:num w:numId="55" w16cid:durableId="1354651281">
    <w:abstractNumId w:val="21"/>
  </w:num>
  <w:num w:numId="56" w16cid:durableId="1644652012">
    <w:abstractNumId w:val="11"/>
  </w:num>
  <w:num w:numId="57" w16cid:durableId="1879123047">
    <w:abstractNumId w:val="44"/>
  </w:num>
  <w:num w:numId="58" w16cid:durableId="2020542446">
    <w:abstractNumId w:val="30"/>
  </w:num>
  <w:num w:numId="59" w16cid:durableId="665746215">
    <w:abstractNumId w:val="18"/>
  </w:num>
  <w:num w:numId="60" w16cid:durableId="778529091">
    <w:abstractNumId w:val="4"/>
  </w:num>
  <w:num w:numId="61" w16cid:durableId="8260992">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6DE"/>
    <w:rsid w:val="00002C13"/>
    <w:rsid w:val="000031C7"/>
    <w:rsid w:val="000040E0"/>
    <w:rsid w:val="00010BD9"/>
    <w:rsid w:val="000141D7"/>
    <w:rsid w:val="000152DB"/>
    <w:rsid w:val="00017C5A"/>
    <w:rsid w:val="00025A23"/>
    <w:rsid w:val="00030C52"/>
    <w:rsid w:val="00031840"/>
    <w:rsid w:val="00032D48"/>
    <w:rsid w:val="00034326"/>
    <w:rsid w:val="0003473B"/>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1BD5"/>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4664"/>
    <w:rsid w:val="00155CB4"/>
    <w:rsid w:val="001568BB"/>
    <w:rsid w:val="00163A74"/>
    <w:rsid w:val="001756CD"/>
    <w:rsid w:val="00176497"/>
    <w:rsid w:val="00177F81"/>
    <w:rsid w:val="00184206"/>
    <w:rsid w:val="0018560F"/>
    <w:rsid w:val="001929CA"/>
    <w:rsid w:val="0019427E"/>
    <w:rsid w:val="00194C04"/>
    <w:rsid w:val="001A5052"/>
    <w:rsid w:val="001B37A3"/>
    <w:rsid w:val="001B6941"/>
    <w:rsid w:val="001C57C7"/>
    <w:rsid w:val="001C64CC"/>
    <w:rsid w:val="001C7F88"/>
    <w:rsid w:val="001D0F77"/>
    <w:rsid w:val="001D4C08"/>
    <w:rsid w:val="001D5FF5"/>
    <w:rsid w:val="001D61C7"/>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039"/>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1C67"/>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3BC0"/>
    <w:rsid w:val="002C5A67"/>
    <w:rsid w:val="002C5FF9"/>
    <w:rsid w:val="002C625F"/>
    <w:rsid w:val="002D0BDC"/>
    <w:rsid w:val="002D5CA1"/>
    <w:rsid w:val="002D7B94"/>
    <w:rsid w:val="002E4901"/>
    <w:rsid w:val="002E4F8C"/>
    <w:rsid w:val="002E6F3A"/>
    <w:rsid w:val="002E7D18"/>
    <w:rsid w:val="002F1847"/>
    <w:rsid w:val="002F2872"/>
    <w:rsid w:val="002F53C4"/>
    <w:rsid w:val="00303C22"/>
    <w:rsid w:val="00321FEF"/>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E7957"/>
    <w:rsid w:val="003F0739"/>
    <w:rsid w:val="003F16F1"/>
    <w:rsid w:val="003F1E82"/>
    <w:rsid w:val="003F4CED"/>
    <w:rsid w:val="00400443"/>
    <w:rsid w:val="004009BA"/>
    <w:rsid w:val="00402F43"/>
    <w:rsid w:val="004031E9"/>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5C24"/>
    <w:rsid w:val="0047693B"/>
    <w:rsid w:val="004776E3"/>
    <w:rsid w:val="0048333F"/>
    <w:rsid w:val="004849CD"/>
    <w:rsid w:val="00486195"/>
    <w:rsid w:val="00487921"/>
    <w:rsid w:val="0049399E"/>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35D9"/>
    <w:rsid w:val="00675CA2"/>
    <w:rsid w:val="006774EF"/>
    <w:rsid w:val="006801EA"/>
    <w:rsid w:val="006809D4"/>
    <w:rsid w:val="00693776"/>
    <w:rsid w:val="00693E1A"/>
    <w:rsid w:val="006A005A"/>
    <w:rsid w:val="006B136C"/>
    <w:rsid w:val="006C442D"/>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1958"/>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0542"/>
    <w:rsid w:val="007C39F4"/>
    <w:rsid w:val="007D21FB"/>
    <w:rsid w:val="007D38FA"/>
    <w:rsid w:val="007D4255"/>
    <w:rsid w:val="007D61E3"/>
    <w:rsid w:val="007D63E2"/>
    <w:rsid w:val="007E1EC0"/>
    <w:rsid w:val="007E217D"/>
    <w:rsid w:val="007E4F5E"/>
    <w:rsid w:val="007E5C77"/>
    <w:rsid w:val="007E6CED"/>
    <w:rsid w:val="007F11C9"/>
    <w:rsid w:val="007F1645"/>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3A81"/>
    <w:rsid w:val="008B5117"/>
    <w:rsid w:val="008C0F67"/>
    <w:rsid w:val="008C1936"/>
    <w:rsid w:val="008D0CC5"/>
    <w:rsid w:val="008D29AC"/>
    <w:rsid w:val="008D47BE"/>
    <w:rsid w:val="008E321D"/>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55C6B"/>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3AEE"/>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25841"/>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38E8"/>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0724"/>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A7D0A"/>
    <w:rsid w:val="00BB0298"/>
    <w:rsid w:val="00BB506E"/>
    <w:rsid w:val="00BB5948"/>
    <w:rsid w:val="00BB6E57"/>
    <w:rsid w:val="00BC14DB"/>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0DF3"/>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1496"/>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07E0"/>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2C9C"/>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66F"/>
    <w:rsid w:val="00F53E7F"/>
    <w:rsid w:val="00F56E82"/>
    <w:rsid w:val="00F616D6"/>
    <w:rsid w:val="00F64CD8"/>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30DC"/>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F5366F"/>
    <w:rPr>
      <w:rFonts w:ascii="Segoe UI" w:hAnsi="Segoe UI" w:cs="Segoe UI" w:hint="default"/>
      <w:sz w:val="18"/>
      <w:szCs w:val="18"/>
    </w:rPr>
  </w:style>
  <w:style w:type="character" w:customStyle="1" w:styleId="vkekvd">
    <w:name w:val="vkekvd"/>
    <w:basedOn w:val="DefaultParagraphFont"/>
    <w:rsid w:val="00673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mandy.thurm@iowacourts.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dy.thurm@iowacourts.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mandy.thurm@iowacourts.go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mandy.thurm@iowacourts.gov"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41</Pages>
  <Words>14094</Words>
  <Characters>80336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94242</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Mandy Thurm [JB]</cp:lastModifiedBy>
  <cp:revision>13</cp:revision>
  <cp:lastPrinted>2019-11-01T20:32:00Z</cp:lastPrinted>
  <dcterms:created xsi:type="dcterms:W3CDTF">2026-04-29T23:40:00Z</dcterms:created>
  <dcterms:modified xsi:type="dcterms:W3CDTF">2026-04-30T13:30:00Z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