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D5F7" w14:textId="77777777" w:rsidR="00ED5D2B" w:rsidRPr="00ED5D2B" w:rsidRDefault="00ED5D2B" w:rsidP="00ED5D2B">
      <w:pPr>
        <w:spacing w:after="0" w:line="240" w:lineRule="auto"/>
        <w:rPr>
          <w:rFonts w:eastAsia="Calibri"/>
        </w:rPr>
      </w:pPr>
    </w:p>
    <w:p w14:paraId="0F7F52F4" w14:textId="77777777" w:rsidR="00ED5D2B" w:rsidRPr="00ED5D2B" w:rsidRDefault="00ED5D2B" w:rsidP="00ED5D2B">
      <w:pPr>
        <w:spacing w:after="0" w:line="240" w:lineRule="auto"/>
        <w:rPr>
          <w:rFonts w:eastAsia="Calibri"/>
        </w:rPr>
      </w:pPr>
    </w:p>
    <w:p w14:paraId="229E1589" w14:textId="77777777" w:rsidR="00ED5D2B" w:rsidRPr="00ED5D2B" w:rsidRDefault="00ED5D2B" w:rsidP="00ED5D2B">
      <w:pPr>
        <w:spacing w:after="0" w:line="240" w:lineRule="auto"/>
        <w:rPr>
          <w:rFonts w:eastAsia="Calibri"/>
        </w:rPr>
      </w:pPr>
    </w:p>
    <w:p w14:paraId="25ACF9C5" w14:textId="77777777" w:rsidR="00ED5D2B" w:rsidRPr="00ED5D2B" w:rsidRDefault="00ED5D2B" w:rsidP="00ED5D2B">
      <w:pPr>
        <w:spacing w:after="0" w:line="240" w:lineRule="auto"/>
        <w:rPr>
          <w:rFonts w:eastAsia="Calibri"/>
        </w:rPr>
      </w:pPr>
    </w:p>
    <w:p w14:paraId="77F6BB9A" w14:textId="77777777" w:rsidR="00ED5D2B" w:rsidRPr="00ED5D2B" w:rsidRDefault="00ED5D2B" w:rsidP="00ED5D2B">
      <w:pPr>
        <w:spacing w:after="0" w:line="240" w:lineRule="auto"/>
        <w:rPr>
          <w:rFonts w:eastAsia="Calibri"/>
        </w:rPr>
      </w:pPr>
    </w:p>
    <w:p w14:paraId="4F87F642" w14:textId="77777777" w:rsidR="00ED5D2B" w:rsidRPr="00ED5D2B" w:rsidRDefault="00ED5D2B" w:rsidP="00ED5D2B">
      <w:pPr>
        <w:spacing w:after="0" w:line="240" w:lineRule="auto"/>
        <w:rPr>
          <w:rFonts w:eastAsia="Calibri"/>
        </w:rPr>
      </w:pPr>
    </w:p>
    <w:p w14:paraId="2DFF30CC" w14:textId="77777777" w:rsidR="00ED5D2B" w:rsidRPr="00ED5D2B" w:rsidRDefault="00ED5D2B" w:rsidP="00ED5D2B">
      <w:pPr>
        <w:spacing w:after="0" w:line="240" w:lineRule="auto"/>
        <w:rPr>
          <w:rFonts w:eastAsia="Calibri"/>
        </w:rPr>
      </w:pPr>
    </w:p>
    <w:p w14:paraId="31FFCE63" w14:textId="77777777" w:rsidR="00ED5D2B" w:rsidRPr="00ED5D2B" w:rsidRDefault="00ED5D2B" w:rsidP="00ED5D2B">
      <w:pPr>
        <w:spacing w:after="0" w:line="240" w:lineRule="auto"/>
        <w:rPr>
          <w:rFonts w:eastAsia="Calibri"/>
        </w:rPr>
      </w:pPr>
    </w:p>
    <w:p w14:paraId="3D9D825C" w14:textId="77777777" w:rsidR="00ED5D2B" w:rsidRPr="00ED5D2B" w:rsidRDefault="00ED5D2B" w:rsidP="00ED5D2B">
      <w:pPr>
        <w:spacing w:after="0" w:line="240" w:lineRule="auto"/>
        <w:rPr>
          <w:rFonts w:eastAsia="Calibri"/>
        </w:rPr>
      </w:pPr>
    </w:p>
    <w:p w14:paraId="5E9EC775" w14:textId="77777777" w:rsidR="00ED5D2B" w:rsidRPr="00ED5D2B" w:rsidRDefault="00ED5D2B" w:rsidP="00ED5D2B">
      <w:pPr>
        <w:spacing w:after="0" w:line="240" w:lineRule="auto"/>
        <w:rPr>
          <w:rFonts w:eastAsia="Calibri"/>
        </w:rPr>
      </w:pPr>
    </w:p>
    <w:p w14:paraId="0C56AAA6" w14:textId="6720CA4B" w:rsidR="00ED5D2B" w:rsidRPr="00ED5D2B" w:rsidRDefault="00ED5D2B" w:rsidP="00ED5D2B">
      <w:pPr>
        <w:spacing w:after="0" w:line="240" w:lineRule="auto"/>
        <w:jc w:val="center"/>
        <w:rPr>
          <w:rFonts w:eastAsia="Calibri"/>
          <w:b/>
          <w:bCs/>
        </w:rPr>
      </w:pPr>
      <w:r w:rsidRPr="00ED5D2B">
        <w:rPr>
          <w:rFonts w:eastAsia="Calibri"/>
          <w:b/>
          <w:bCs/>
        </w:rPr>
        <w:t xml:space="preserve">Response to Request for Proposal </w:t>
      </w:r>
      <w:r w:rsidR="001C2F2D" w:rsidRPr="001C2F2D">
        <w:rPr>
          <w:rFonts w:eastAsia="Calibri"/>
          <w:b/>
          <w:bCs/>
        </w:rPr>
        <w:t xml:space="preserve">005-RFP-1660-2025 </w:t>
      </w:r>
    </w:p>
    <w:p w14:paraId="73DD5F4B" w14:textId="77777777" w:rsidR="00ED5D2B" w:rsidRPr="00ED5D2B" w:rsidRDefault="00ED5D2B" w:rsidP="00ED5D2B">
      <w:pPr>
        <w:spacing w:after="0" w:line="240" w:lineRule="auto"/>
        <w:jc w:val="center"/>
        <w:rPr>
          <w:rFonts w:eastAsia="Calibri"/>
          <w:b/>
          <w:bCs/>
        </w:rPr>
      </w:pPr>
    </w:p>
    <w:p w14:paraId="0E9DBAE8" w14:textId="77777777" w:rsidR="00ED5D2B" w:rsidRPr="00ED5D2B" w:rsidRDefault="00ED5D2B" w:rsidP="00ED5D2B">
      <w:pPr>
        <w:spacing w:after="0" w:line="240" w:lineRule="auto"/>
        <w:jc w:val="center"/>
        <w:rPr>
          <w:rFonts w:eastAsia="Calibri"/>
          <w:b/>
          <w:bCs/>
        </w:rPr>
      </w:pPr>
    </w:p>
    <w:p w14:paraId="54181718" w14:textId="77777777" w:rsidR="00ED5D2B" w:rsidRPr="00ED5D2B" w:rsidRDefault="00ED5D2B" w:rsidP="00ED5D2B">
      <w:pPr>
        <w:spacing w:after="0" w:line="240" w:lineRule="auto"/>
        <w:jc w:val="center"/>
        <w:rPr>
          <w:rFonts w:eastAsia="Calibri"/>
          <w:b/>
          <w:bCs/>
        </w:rPr>
      </w:pPr>
    </w:p>
    <w:p w14:paraId="2F86F151" w14:textId="77777777" w:rsidR="002E0E2F" w:rsidRPr="002E0E2F" w:rsidRDefault="002E0E2F" w:rsidP="002E0E2F">
      <w:pPr>
        <w:spacing w:after="0" w:line="240" w:lineRule="auto"/>
        <w:jc w:val="center"/>
        <w:rPr>
          <w:rFonts w:eastAsia="Calibri"/>
          <w:b/>
          <w:bCs/>
        </w:rPr>
      </w:pPr>
      <w:r w:rsidRPr="002E0E2F">
        <w:rPr>
          <w:rFonts w:eastAsia="Calibri"/>
          <w:b/>
          <w:bCs/>
        </w:rPr>
        <w:t xml:space="preserve">Iowa Department of Administrative Services (DAS) on behalf of Department of </w:t>
      </w:r>
    </w:p>
    <w:p w14:paraId="5A9C10BB" w14:textId="66E473A2" w:rsidR="00ED5D2B" w:rsidRPr="00ED5D2B" w:rsidRDefault="002E0E2F" w:rsidP="002E0E2F">
      <w:pPr>
        <w:spacing w:after="0" w:line="240" w:lineRule="auto"/>
        <w:jc w:val="center"/>
        <w:rPr>
          <w:rFonts w:eastAsia="Calibri"/>
          <w:b/>
          <w:bCs/>
        </w:rPr>
      </w:pPr>
      <w:r w:rsidRPr="002E0E2F">
        <w:rPr>
          <w:rFonts w:eastAsia="Calibri"/>
          <w:b/>
          <w:bCs/>
        </w:rPr>
        <w:t>Education</w:t>
      </w:r>
    </w:p>
    <w:p w14:paraId="1F0B4555" w14:textId="10416CF6" w:rsidR="00673339" w:rsidRPr="00673339" w:rsidRDefault="00673339" w:rsidP="00673339">
      <w:pPr>
        <w:spacing w:after="0" w:line="240" w:lineRule="auto"/>
        <w:jc w:val="center"/>
        <w:rPr>
          <w:rFonts w:eastAsia="Calibri"/>
          <w:b/>
          <w:bCs/>
        </w:rPr>
      </w:pPr>
      <w:r w:rsidRPr="00673339">
        <w:rPr>
          <w:rFonts w:eastAsia="Calibri"/>
          <w:b/>
          <w:bCs/>
        </w:rPr>
        <w:t>Katelyn Howells</w:t>
      </w:r>
      <w:r w:rsidR="00DF53B4">
        <w:rPr>
          <w:rFonts w:eastAsia="Calibri"/>
          <w:b/>
          <w:bCs/>
        </w:rPr>
        <w:t xml:space="preserve">, </w:t>
      </w:r>
      <w:r w:rsidR="00DF53B4" w:rsidRPr="00DF53B4">
        <w:rPr>
          <w:rFonts w:eastAsia="Calibri"/>
          <w:b/>
          <w:bCs/>
        </w:rPr>
        <w:t>State Issuing Officer</w:t>
      </w:r>
    </w:p>
    <w:p w14:paraId="0E6F8E65" w14:textId="77777777" w:rsidR="00673339" w:rsidRPr="00D5567A" w:rsidRDefault="00673339" w:rsidP="00673339">
      <w:pPr>
        <w:spacing w:after="0" w:line="240" w:lineRule="auto"/>
        <w:jc w:val="center"/>
        <w:rPr>
          <w:rFonts w:eastAsia="Calibri"/>
          <w:b/>
          <w:bCs/>
          <w:lang w:val="fr-FR"/>
        </w:rPr>
      </w:pPr>
      <w:proofErr w:type="gramStart"/>
      <w:r w:rsidRPr="00D5567A">
        <w:rPr>
          <w:rFonts w:eastAsia="Calibri"/>
          <w:b/>
          <w:bCs/>
          <w:lang w:val="fr-FR"/>
        </w:rPr>
        <w:t>Phone:</w:t>
      </w:r>
      <w:proofErr w:type="gramEnd"/>
      <w:r w:rsidRPr="00D5567A">
        <w:rPr>
          <w:rFonts w:eastAsia="Calibri"/>
          <w:b/>
          <w:bCs/>
          <w:lang w:val="fr-FR"/>
        </w:rPr>
        <w:t xml:space="preserve"> 515-721-7856</w:t>
      </w:r>
    </w:p>
    <w:p w14:paraId="285137B0" w14:textId="68B67B3A" w:rsidR="00ED5D2B" w:rsidRPr="00D5567A" w:rsidRDefault="00673339" w:rsidP="00673339">
      <w:pPr>
        <w:spacing w:after="0" w:line="240" w:lineRule="auto"/>
        <w:jc w:val="center"/>
        <w:rPr>
          <w:rFonts w:eastAsia="Calibri"/>
          <w:b/>
          <w:bCs/>
          <w:lang w:val="fr-FR"/>
        </w:rPr>
      </w:pPr>
      <w:proofErr w:type="gramStart"/>
      <w:r w:rsidRPr="00D5567A">
        <w:rPr>
          <w:rFonts w:eastAsia="Calibri"/>
          <w:b/>
          <w:bCs/>
          <w:lang w:val="fr-FR"/>
        </w:rPr>
        <w:t>E-mail:</w:t>
      </w:r>
      <w:proofErr w:type="gramEnd"/>
      <w:r w:rsidRPr="00D5567A">
        <w:rPr>
          <w:rFonts w:eastAsia="Calibri"/>
          <w:b/>
          <w:bCs/>
          <w:lang w:val="fr-FR"/>
        </w:rPr>
        <w:t xml:space="preserve"> Katelyn.Howells@iowa.gov</w:t>
      </w:r>
    </w:p>
    <w:p w14:paraId="4ED214A2" w14:textId="77777777" w:rsidR="00ED5D2B" w:rsidRPr="00D5567A" w:rsidRDefault="00ED5D2B" w:rsidP="00ED5D2B">
      <w:pPr>
        <w:spacing w:after="0" w:line="240" w:lineRule="auto"/>
        <w:jc w:val="center"/>
        <w:rPr>
          <w:rFonts w:eastAsia="Calibri"/>
          <w:b/>
          <w:bCs/>
          <w:lang w:val="fr-FR"/>
        </w:rPr>
      </w:pPr>
    </w:p>
    <w:p w14:paraId="2D6047E7" w14:textId="77777777" w:rsidR="002E0E2F" w:rsidRPr="002E0E2F" w:rsidRDefault="002E0E2F" w:rsidP="002E0E2F">
      <w:pPr>
        <w:spacing w:after="0" w:line="240" w:lineRule="auto"/>
        <w:jc w:val="center"/>
        <w:rPr>
          <w:rFonts w:eastAsia="Calibri"/>
          <w:b/>
          <w:bCs/>
        </w:rPr>
      </w:pPr>
      <w:r w:rsidRPr="002E0E2F">
        <w:rPr>
          <w:rFonts w:eastAsia="Calibri"/>
          <w:b/>
          <w:bCs/>
        </w:rPr>
        <w:t xml:space="preserve">Literacy Grant Support Providers for the Iowa </w:t>
      </w:r>
    </w:p>
    <w:p w14:paraId="61B3266F" w14:textId="77777777" w:rsidR="002E0E2F" w:rsidRPr="002E0E2F" w:rsidRDefault="002E0E2F" w:rsidP="002E0E2F">
      <w:pPr>
        <w:spacing w:after="0" w:line="240" w:lineRule="auto"/>
        <w:jc w:val="center"/>
        <w:rPr>
          <w:rFonts w:eastAsia="Calibri"/>
          <w:b/>
          <w:bCs/>
        </w:rPr>
      </w:pPr>
      <w:r w:rsidRPr="002E0E2F">
        <w:rPr>
          <w:rFonts w:eastAsia="Calibri"/>
          <w:b/>
          <w:bCs/>
        </w:rPr>
        <w:t xml:space="preserve">Comprehensive Literacy State Development </w:t>
      </w:r>
    </w:p>
    <w:p w14:paraId="6C6E5F71" w14:textId="30D64F09" w:rsidR="00ED5D2B" w:rsidRPr="00ED5D2B" w:rsidRDefault="002E0E2F" w:rsidP="002E0E2F">
      <w:pPr>
        <w:spacing w:after="0" w:line="240" w:lineRule="auto"/>
        <w:jc w:val="center"/>
        <w:rPr>
          <w:rFonts w:eastAsia="Calibri"/>
          <w:b/>
          <w:bCs/>
        </w:rPr>
      </w:pPr>
      <w:r w:rsidRPr="002E0E2F">
        <w:rPr>
          <w:rFonts w:eastAsia="Calibri"/>
          <w:b/>
          <w:bCs/>
        </w:rPr>
        <w:t>Grant</w:t>
      </w:r>
    </w:p>
    <w:p w14:paraId="61507506" w14:textId="77777777" w:rsidR="00ED5D2B" w:rsidRPr="00ED5D2B" w:rsidRDefault="00ED5D2B" w:rsidP="00ED5D2B">
      <w:pPr>
        <w:spacing w:after="0" w:line="240" w:lineRule="auto"/>
        <w:jc w:val="center"/>
        <w:rPr>
          <w:rFonts w:eastAsia="Calibri"/>
          <w:b/>
          <w:bCs/>
          <w:sz w:val="32"/>
          <w:szCs w:val="32"/>
        </w:rPr>
      </w:pPr>
    </w:p>
    <w:p w14:paraId="66A6547F" w14:textId="77777777" w:rsidR="00ED5D2B" w:rsidRPr="00ED5D2B" w:rsidRDefault="00ED5D2B" w:rsidP="00ED5D2B">
      <w:pPr>
        <w:spacing w:after="0" w:line="240" w:lineRule="auto"/>
        <w:jc w:val="center"/>
        <w:rPr>
          <w:rFonts w:eastAsia="Calibri"/>
          <w:b/>
          <w:bCs/>
        </w:rPr>
      </w:pPr>
    </w:p>
    <w:p w14:paraId="16048CDE" w14:textId="77777777" w:rsidR="00ED5D2B" w:rsidRPr="00ED5D2B" w:rsidRDefault="00ED5D2B" w:rsidP="00ED5D2B">
      <w:pPr>
        <w:spacing w:after="0" w:line="240" w:lineRule="auto"/>
        <w:jc w:val="center"/>
        <w:rPr>
          <w:rFonts w:eastAsia="Calibri"/>
          <w:b/>
          <w:bCs/>
        </w:rPr>
      </w:pPr>
    </w:p>
    <w:p w14:paraId="479CD65F" w14:textId="77777777" w:rsidR="00ED5D2B" w:rsidRPr="00ED5D2B" w:rsidRDefault="00ED5D2B" w:rsidP="00ED5D2B">
      <w:pPr>
        <w:spacing w:after="0" w:line="240" w:lineRule="auto"/>
        <w:jc w:val="center"/>
        <w:rPr>
          <w:rFonts w:eastAsia="Calibri"/>
          <w:b/>
          <w:bCs/>
        </w:rPr>
      </w:pPr>
      <w:r w:rsidRPr="00ED5D2B">
        <w:rPr>
          <w:rFonts w:eastAsia="Calibri"/>
          <w:b/>
          <w:bCs/>
        </w:rPr>
        <w:t>Submitted by:</w:t>
      </w:r>
    </w:p>
    <w:p w14:paraId="66D8DD6A" w14:textId="77777777" w:rsidR="00ED5D2B" w:rsidRPr="00ED5D2B" w:rsidRDefault="00ED5D2B" w:rsidP="00ED5D2B">
      <w:pPr>
        <w:spacing w:after="0" w:line="240" w:lineRule="auto"/>
        <w:jc w:val="center"/>
        <w:rPr>
          <w:rFonts w:eastAsia="Calibri"/>
          <w:b/>
          <w:bCs/>
        </w:rPr>
      </w:pPr>
    </w:p>
    <w:p w14:paraId="28B322B8" w14:textId="77777777" w:rsidR="00ED5D2B" w:rsidRPr="00ED5D2B" w:rsidRDefault="00ED5D2B" w:rsidP="00ED5D2B">
      <w:pPr>
        <w:spacing w:after="0" w:line="240" w:lineRule="auto"/>
        <w:jc w:val="center"/>
        <w:rPr>
          <w:rFonts w:eastAsia="Calibri"/>
        </w:rPr>
      </w:pPr>
      <w:r w:rsidRPr="00ED5D2B">
        <w:rPr>
          <w:rFonts w:eastAsia="Calibri"/>
        </w:rPr>
        <w:t>Center for Applied Linguistics (CAL)</w:t>
      </w:r>
    </w:p>
    <w:p w14:paraId="7B47C64E" w14:textId="77777777" w:rsidR="00ED5D2B" w:rsidRPr="00ED5D2B" w:rsidRDefault="00ED5D2B" w:rsidP="00ED5D2B">
      <w:pPr>
        <w:spacing w:after="0" w:line="240" w:lineRule="auto"/>
        <w:jc w:val="center"/>
        <w:rPr>
          <w:rFonts w:eastAsia="Calibri"/>
        </w:rPr>
      </w:pPr>
      <w:r w:rsidRPr="00ED5D2B">
        <w:rPr>
          <w:rFonts w:eastAsia="Calibri"/>
        </w:rPr>
        <w:t>4646 40th Street, NW</w:t>
      </w:r>
    </w:p>
    <w:p w14:paraId="0B8F99E5" w14:textId="77777777" w:rsidR="00ED5D2B" w:rsidRPr="00ED5D2B" w:rsidRDefault="00ED5D2B" w:rsidP="00ED5D2B">
      <w:pPr>
        <w:spacing w:after="0" w:line="240" w:lineRule="auto"/>
        <w:jc w:val="center"/>
        <w:rPr>
          <w:rFonts w:eastAsia="Calibri"/>
        </w:rPr>
      </w:pPr>
      <w:r w:rsidRPr="00ED5D2B">
        <w:rPr>
          <w:rFonts w:eastAsia="Calibri"/>
        </w:rPr>
        <w:t>Washington, DC 20016-1859</w:t>
      </w:r>
    </w:p>
    <w:p w14:paraId="1F0FADE6" w14:textId="77777777" w:rsidR="00ED5D2B" w:rsidRPr="00ED5D2B" w:rsidRDefault="00ED5D2B" w:rsidP="00ED5D2B">
      <w:pPr>
        <w:spacing w:after="0" w:line="240" w:lineRule="auto"/>
        <w:jc w:val="center"/>
        <w:rPr>
          <w:rFonts w:eastAsia="Calibri"/>
        </w:rPr>
      </w:pPr>
      <w:r w:rsidRPr="00ED5D2B">
        <w:rPr>
          <w:rFonts w:eastAsia="Calibri"/>
        </w:rPr>
        <w:t>202-362-0700</w:t>
      </w:r>
    </w:p>
    <w:p w14:paraId="378F23E0" w14:textId="77777777" w:rsidR="00ED5D2B" w:rsidRPr="00ED5D2B" w:rsidRDefault="00ED5D2B" w:rsidP="00ED5D2B">
      <w:pPr>
        <w:spacing w:after="0" w:line="240" w:lineRule="auto"/>
        <w:jc w:val="center"/>
        <w:rPr>
          <w:rFonts w:eastAsia="Calibri"/>
        </w:rPr>
      </w:pPr>
      <w:hyperlink r:id="rId11" w:history="1">
        <w:r w:rsidRPr="00ED5D2B">
          <w:rPr>
            <w:rFonts w:eastAsia="Calibri"/>
            <w:color w:val="0563C1"/>
            <w:u w:val="single"/>
          </w:rPr>
          <w:t>www.cal.org</w:t>
        </w:r>
      </w:hyperlink>
      <w:r w:rsidRPr="00ED5D2B">
        <w:rPr>
          <w:rFonts w:eastAsia="Calibri"/>
        </w:rPr>
        <w:t xml:space="preserve"> </w:t>
      </w:r>
    </w:p>
    <w:p w14:paraId="0960219E" w14:textId="77777777" w:rsidR="00ED5D2B" w:rsidRPr="00ED5D2B" w:rsidRDefault="00ED5D2B" w:rsidP="00ED5D2B">
      <w:pPr>
        <w:spacing w:after="0" w:line="240" w:lineRule="auto"/>
        <w:jc w:val="center"/>
        <w:rPr>
          <w:rFonts w:eastAsia="Calibri"/>
          <w:b/>
          <w:bCs/>
        </w:rPr>
      </w:pPr>
    </w:p>
    <w:p w14:paraId="47F66AB0" w14:textId="77777777" w:rsidR="00ED5D2B" w:rsidRPr="00ED5D2B" w:rsidRDefault="00ED5D2B" w:rsidP="00ED5D2B">
      <w:pPr>
        <w:spacing w:after="0" w:line="240" w:lineRule="auto"/>
        <w:jc w:val="center"/>
        <w:rPr>
          <w:rFonts w:eastAsia="Calibri"/>
        </w:rPr>
      </w:pPr>
    </w:p>
    <w:p w14:paraId="5367B5EE" w14:textId="77777777" w:rsidR="00ED5D2B" w:rsidRPr="00ED5D2B" w:rsidRDefault="00ED5D2B" w:rsidP="00ED5D2B">
      <w:pPr>
        <w:spacing w:after="0" w:line="240" w:lineRule="auto"/>
        <w:jc w:val="center"/>
        <w:rPr>
          <w:rFonts w:eastAsia="Calibri"/>
          <w:highlight w:val="yellow"/>
        </w:rPr>
      </w:pPr>
    </w:p>
    <w:p w14:paraId="4CBB5D0D" w14:textId="09BA8142" w:rsidR="00A854A7" w:rsidRDefault="00A854A7">
      <w:pPr>
        <w:rPr>
          <w:rFonts w:eastAsia="Calibri"/>
          <w:highlight w:val="yellow"/>
        </w:rPr>
      </w:pPr>
      <w:r>
        <w:rPr>
          <w:rFonts w:eastAsia="Calibri"/>
          <w:highlight w:val="yellow"/>
        </w:rPr>
        <w:br w:type="page"/>
      </w:r>
    </w:p>
    <w:p w14:paraId="664525B4" w14:textId="42640948" w:rsidR="00D6354F" w:rsidRDefault="00D6354F" w:rsidP="008C15D6">
      <w:pPr>
        <w:pStyle w:val="Heading1"/>
      </w:pPr>
      <w:bookmarkStart w:id="0" w:name="_Toc202872907"/>
      <w:r>
        <w:lastRenderedPageBreak/>
        <w:t>Exhibit 1 – Transmittal Letter</w:t>
      </w:r>
      <w:bookmarkEnd w:id="0"/>
    </w:p>
    <w:p w14:paraId="39EF2A1E" w14:textId="3AA7EF82" w:rsidR="007F7393" w:rsidRPr="007F7393" w:rsidRDefault="007F7393" w:rsidP="007F7393">
      <w:pPr>
        <w:spacing w:after="0" w:line="240" w:lineRule="auto"/>
        <w:rPr>
          <w:rFonts w:eastAsia="Calibri"/>
        </w:rPr>
      </w:pPr>
      <w:r>
        <w:rPr>
          <w:rFonts w:eastAsia="Calibri"/>
        </w:rPr>
        <w:t xml:space="preserve">July </w:t>
      </w:r>
      <w:r w:rsidR="00997BA0">
        <w:rPr>
          <w:rFonts w:eastAsia="Calibri"/>
        </w:rPr>
        <w:t>9</w:t>
      </w:r>
      <w:r w:rsidRPr="007F7393">
        <w:rPr>
          <w:rFonts w:eastAsia="Calibri"/>
        </w:rPr>
        <w:t>, 2025</w:t>
      </w:r>
    </w:p>
    <w:p w14:paraId="272FA694" w14:textId="77777777" w:rsidR="007F7393" w:rsidRPr="007F7393" w:rsidRDefault="007F7393" w:rsidP="007F7393">
      <w:pPr>
        <w:spacing w:after="0" w:line="240" w:lineRule="auto"/>
        <w:rPr>
          <w:rFonts w:eastAsia="Calibri"/>
        </w:rPr>
      </w:pPr>
    </w:p>
    <w:p w14:paraId="0122608D" w14:textId="77777777" w:rsidR="00DD50E0" w:rsidRPr="00DD50E0" w:rsidRDefault="00DD50E0" w:rsidP="00DD50E0">
      <w:pPr>
        <w:spacing w:after="0" w:line="240" w:lineRule="auto"/>
        <w:rPr>
          <w:rFonts w:eastAsia="Calibri"/>
        </w:rPr>
      </w:pPr>
      <w:r w:rsidRPr="00DD50E0">
        <w:rPr>
          <w:rFonts w:eastAsia="Calibri"/>
        </w:rPr>
        <w:t>Katelyn Howells</w:t>
      </w:r>
    </w:p>
    <w:p w14:paraId="1EDEAA83" w14:textId="77777777" w:rsidR="00DD50E0" w:rsidRPr="00DD50E0" w:rsidRDefault="00DD50E0" w:rsidP="00DD50E0">
      <w:pPr>
        <w:spacing w:after="0" w:line="240" w:lineRule="auto"/>
        <w:rPr>
          <w:rFonts w:eastAsia="Calibri"/>
        </w:rPr>
      </w:pPr>
      <w:r w:rsidRPr="00DD50E0">
        <w:rPr>
          <w:rFonts w:eastAsia="Calibri"/>
        </w:rPr>
        <w:t>Issuing Officer</w:t>
      </w:r>
    </w:p>
    <w:p w14:paraId="5F401A49" w14:textId="77777777" w:rsidR="00DD50E0" w:rsidRPr="00DD50E0" w:rsidRDefault="00DD50E0" w:rsidP="00DD50E0">
      <w:pPr>
        <w:spacing w:after="0" w:line="240" w:lineRule="auto"/>
        <w:rPr>
          <w:rFonts w:eastAsia="Calibri"/>
        </w:rPr>
      </w:pPr>
      <w:r w:rsidRPr="00DD50E0">
        <w:rPr>
          <w:rFonts w:eastAsia="Calibri"/>
        </w:rPr>
        <w:t>Iowa Department of Administrative Services</w:t>
      </w:r>
    </w:p>
    <w:p w14:paraId="393D5ECA" w14:textId="77777777" w:rsidR="00DD50E0" w:rsidRPr="00DD50E0" w:rsidRDefault="00DD50E0" w:rsidP="00DD50E0">
      <w:pPr>
        <w:spacing w:after="0" w:line="240" w:lineRule="auto"/>
        <w:rPr>
          <w:rFonts w:eastAsia="Calibri"/>
        </w:rPr>
      </w:pPr>
      <w:r w:rsidRPr="00DD50E0">
        <w:rPr>
          <w:rFonts w:eastAsia="Calibri"/>
        </w:rPr>
        <w:t>Hoover State Office Building</w:t>
      </w:r>
    </w:p>
    <w:p w14:paraId="026A3BB6" w14:textId="77777777" w:rsidR="00DD50E0" w:rsidRPr="00DD50E0" w:rsidRDefault="00DD50E0" w:rsidP="00DD50E0">
      <w:pPr>
        <w:spacing w:after="0" w:line="240" w:lineRule="auto"/>
        <w:rPr>
          <w:rFonts w:eastAsia="Calibri"/>
        </w:rPr>
      </w:pPr>
      <w:r w:rsidRPr="00DD50E0">
        <w:rPr>
          <w:rFonts w:eastAsia="Calibri"/>
        </w:rPr>
        <w:t>1305 E Walnut Street</w:t>
      </w:r>
    </w:p>
    <w:p w14:paraId="00BF20E4" w14:textId="40815DCE" w:rsidR="007F7393" w:rsidRPr="007F7393" w:rsidRDefault="00DD50E0" w:rsidP="00DD50E0">
      <w:pPr>
        <w:spacing w:after="0" w:line="240" w:lineRule="auto"/>
        <w:rPr>
          <w:rFonts w:eastAsia="Calibri"/>
        </w:rPr>
      </w:pPr>
      <w:r w:rsidRPr="00DD50E0">
        <w:rPr>
          <w:rFonts w:eastAsia="Calibri"/>
        </w:rPr>
        <w:t>Des Moines, IA 50319</w:t>
      </w:r>
    </w:p>
    <w:p w14:paraId="3F5D8C3E" w14:textId="77777777" w:rsidR="007F7393" w:rsidRPr="007F7393" w:rsidRDefault="007F7393" w:rsidP="007F7393">
      <w:pPr>
        <w:spacing w:after="0" w:line="240" w:lineRule="auto"/>
        <w:rPr>
          <w:rFonts w:eastAsia="Calibri"/>
        </w:rPr>
      </w:pPr>
    </w:p>
    <w:p w14:paraId="02D9EFF5" w14:textId="247C4B69" w:rsidR="007F7393" w:rsidRPr="007F7393" w:rsidRDefault="007F7393" w:rsidP="007F7393">
      <w:pPr>
        <w:spacing w:after="0" w:line="240" w:lineRule="auto"/>
        <w:rPr>
          <w:rFonts w:eastAsia="Calibri"/>
        </w:rPr>
      </w:pPr>
      <w:r w:rsidRPr="007F7393">
        <w:rPr>
          <w:rFonts w:eastAsia="Calibri"/>
        </w:rPr>
        <w:t xml:space="preserve">RE: </w:t>
      </w:r>
      <w:r w:rsidR="008A6C87" w:rsidRPr="008A6C87">
        <w:rPr>
          <w:rFonts w:eastAsia="Calibri"/>
        </w:rPr>
        <w:t>Proposal Submission – RFP 005-RFP-1660-2025: Literacy Grant Support Providers for the Iowa Comprehensive Literacy State Development Grant</w:t>
      </w:r>
    </w:p>
    <w:p w14:paraId="7DD7493D" w14:textId="77777777" w:rsidR="007F7393" w:rsidRPr="007F7393" w:rsidRDefault="007F7393" w:rsidP="007F7393">
      <w:pPr>
        <w:spacing w:after="0" w:line="240" w:lineRule="auto"/>
        <w:rPr>
          <w:rFonts w:eastAsia="Calibri"/>
        </w:rPr>
      </w:pPr>
    </w:p>
    <w:p w14:paraId="4490ECBC" w14:textId="77777777" w:rsidR="008A6C87" w:rsidRPr="008A6C87" w:rsidRDefault="008A6C87" w:rsidP="008A6C87">
      <w:pPr>
        <w:spacing w:after="0" w:line="240" w:lineRule="auto"/>
        <w:rPr>
          <w:rFonts w:eastAsia="Calibri"/>
        </w:rPr>
      </w:pPr>
      <w:r w:rsidRPr="008A6C87">
        <w:rPr>
          <w:rFonts w:eastAsia="Calibri"/>
        </w:rPr>
        <w:t>Dear Ms. Howells,</w:t>
      </w:r>
    </w:p>
    <w:p w14:paraId="06D6B70D" w14:textId="77777777" w:rsidR="008A6C87" w:rsidRPr="008A6C87" w:rsidRDefault="008A6C87" w:rsidP="008A6C87">
      <w:pPr>
        <w:spacing w:after="0" w:line="240" w:lineRule="auto"/>
        <w:rPr>
          <w:rFonts w:eastAsia="Calibri"/>
        </w:rPr>
      </w:pPr>
    </w:p>
    <w:p w14:paraId="76391D86" w14:textId="77777777" w:rsidR="008A6C87" w:rsidRPr="008A6C87" w:rsidRDefault="008A6C87" w:rsidP="008A6C87">
      <w:pPr>
        <w:spacing w:after="0" w:line="240" w:lineRule="auto"/>
        <w:rPr>
          <w:rFonts w:eastAsia="Calibri"/>
        </w:rPr>
      </w:pPr>
      <w:r w:rsidRPr="008A6C87">
        <w:rPr>
          <w:rFonts w:eastAsia="Calibri"/>
        </w:rPr>
        <w:t>The Center for Applied Linguistics (CAL) is pleased to submit our proposal in response to RFP 005-RFP-1660-2025 for Literacy Grant Support Providers. CAL is a nonprofit organization with over six decades of experience supporting linguistically and culturally diverse populations through research-informed professional development, technical assistance, and instructional design.</w:t>
      </w:r>
    </w:p>
    <w:p w14:paraId="082E998A" w14:textId="77777777" w:rsidR="008A6C87" w:rsidRPr="008A6C87" w:rsidRDefault="008A6C87" w:rsidP="008A6C87">
      <w:pPr>
        <w:spacing w:after="0" w:line="240" w:lineRule="auto"/>
        <w:rPr>
          <w:rFonts w:eastAsia="Calibri"/>
        </w:rPr>
      </w:pPr>
    </w:p>
    <w:p w14:paraId="7EC50059" w14:textId="2E87E542" w:rsidR="008A6C87" w:rsidRPr="008A6C87" w:rsidRDefault="00D77D6D" w:rsidP="008A6C87">
      <w:pPr>
        <w:spacing w:after="0" w:line="240" w:lineRule="auto"/>
        <w:rPr>
          <w:rFonts w:eastAsia="Calibri"/>
        </w:rPr>
      </w:pPr>
      <w:proofErr w:type="gramStart"/>
      <w:r w:rsidRPr="008A6C87">
        <w:rPr>
          <w:rFonts w:eastAsia="Calibri"/>
        </w:rPr>
        <w:t>Our proposed service, Structured Literacy Instruction and Coaching for K</w:t>
      </w:r>
      <w:r>
        <w:rPr>
          <w:rFonts w:eastAsia="Calibri"/>
        </w:rPr>
        <w:t>-</w:t>
      </w:r>
      <w:r w:rsidRPr="008A6C87">
        <w:rPr>
          <w:rFonts w:eastAsia="Calibri"/>
        </w:rPr>
        <w:t>12 Educators</w:t>
      </w:r>
      <w:r>
        <w:rPr>
          <w:rFonts w:eastAsia="Calibri"/>
        </w:rPr>
        <w:t>,</w:t>
      </w:r>
      <w:proofErr w:type="gramEnd"/>
      <w:r w:rsidR="008A6C87" w:rsidRPr="008A6C87">
        <w:rPr>
          <w:rFonts w:eastAsia="Calibri"/>
        </w:rPr>
        <w:t xml:space="preserve"> is designed to support the </w:t>
      </w:r>
      <w:r>
        <w:rPr>
          <w:rFonts w:eastAsia="Calibri"/>
        </w:rPr>
        <w:t>priorities of the Iowa Comprehensive Literacy State Development (IA-CLSD) grant</w:t>
      </w:r>
      <w:r w:rsidR="008A6C87" w:rsidRPr="008A6C87">
        <w:rPr>
          <w:rFonts w:eastAsia="Calibri"/>
        </w:rPr>
        <w:t>. It combines evidence-based literacy instruction aligned with the Science of Reading and MTSS frameworks, with job-embedded coaching that equips educators to translate knowledge into practice. CAL’s model emphasizes equity, educator capacity-building, and sustainable systems of support that are inclusive of all learners.</w:t>
      </w:r>
    </w:p>
    <w:p w14:paraId="66AB3F88" w14:textId="77777777" w:rsidR="008A6C87" w:rsidRPr="008A6C87" w:rsidRDefault="008A6C87" w:rsidP="008A6C87">
      <w:pPr>
        <w:spacing w:after="0" w:line="240" w:lineRule="auto"/>
        <w:rPr>
          <w:rFonts w:eastAsia="Calibri"/>
        </w:rPr>
      </w:pPr>
    </w:p>
    <w:p w14:paraId="52B11F25" w14:textId="77777777" w:rsidR="008A6C87" w:rsidRPr="008A6C87" w:rsidRDefault="008A6C87" w:rsidP="008A6C87">
      <w:pPr>
        <w:spacing w:after="0" w:line="240" w:lineRule="auto"/>
        <w:rPr>
          <w:rFonts w:eastAsia="Calibri"/>
        </w:rPr>
      </w:pPr>
      <w:r w:rsidRPr="008A6C87">
        <w:rPr>
          <w:rFonts w:eastAsia="Calibri"/>
        </w:rPr>
        <w:t>All services will be delivered by CAL staff with deep expertise in literacy instruction, second language acquisition, and systemic school improvement. We are committed to collaborating closely with Iowa districts and schools to advance the goals of the IA-CLSD project.</w:t>
      </w:r>
    </w:p>
    <w:p w14:paraId="7004A701" w14:textId="77777777" w:rsidR="008A6C87" w:rsidRPr="008A6C87" w:rsidRDefault="008A6C87" w:rsidP="008A6C87">
      <w:pPr>
        <w:spacing w:after="0" w:line="240" w:lineRule="auto"/>
        <w:rPr>
          <w:rFonts w:eastAsia="Calibri"/>
        </w:rPr>
      </w:pPr>
    </w:p>
    <w:p w14:paraId="5296E097" w14:textId="0A32DEF7" w:rsidR="007F7393" w:rsidRPr="007F7393" w:rsidRDefault="008A6C87" w:rsidP="008A6C87">
      <w:pPr>
        <w:spacing w:after="0" w:line="240" w:lineRule="auto"/>
        <w:rPr>
          <w:rFonts w:eastAsia="Calibri"/>
        </w:rPr>
      </w:pPr>
      <w:r w:rsidRPr="008A6C87">
        <w:rPr>
          <w:rFonts w:eastAsia="Calibri"/>
        </w:rPr>
        <w:t xml:space="preserve">Please do not hesitate to contact me if </w:t>
      </w:r>
      <w:r w:rsidR="00D77D6D">
        <w:rPr>
          <w:rFonts w:eastAsia="Calibri"/>
        </w:rPr>
        <w:t>you require any additional information</w:t>
      </w:r>
      <w:r w:rsidRPr="008A6C87">
        <w:rPr>
          <w:rFonts w:eastAsia="Calibri"/>
        </w:rPr>
        <w:t>. We appreciate the opportunity to partner in support of Iowa’s literacy efforts.</w:t>
      </w:r>
    </w:p>
    <w:p w14:paraId="0132E4AA" w14:textId="77777777" w:rsidR="007F7393" w:rsidRPr="007F7393" w:rsidRDefault="007F7393" w:rsidP="007F7393">
      <w:pPr>
        <w:spacing w:after="0" w:line="240" w:lineRule="auto"/>
        <w:rPr>
          <w:rFonts w:eastAsia="Calibri"/>
        </w:rPr>
      </w:pPr>
    </w:p>
    <w:p w14:paraId="187AFF23" w14:textId="77777777" w:rsidR="007F7393" w:rsidRPr="007F7393" w:rsidRDefault="007F7393" w:rsidP="007F7393">
      <w:pPr>
        <w:spacing w:after="0" w:line="240" w:lineRule="auto"/>
        <w:rPr>
          <w:rFonts w:eastAsia="Calibri"/>
        </w:rPr>
      </w:pPr>
      <w:r w:rsidRPr="007F7393">
        <w:rPr>
          <w:rFonts w:eastAsia="Calibri"/>
        </w:rPr>
        <w:t>Sincerely,</w:t>
      </w:r>
    </w:p>
    <w:p w14:paraId="419AB017" w14:textId="77777777" w:rsidR="007F7393" w:rsidRPr="007F7393" w:rsidRDefault="007F7393" w:rsidP="007F7393">
      <w:pPr>
        <w:spacing w:after="0" w:line="240" w:lineRule="auto"/>
        <w:rPr>
          <w:rFonts w:eastAsia="Calibri"/>
        </w:rPr>
      </w:pPr>
    </w:p>
    <w:p w14:paraId="6662478B" w14:textId="77777777" w:rsidR="007F7393" w:rsidRPr="007F7393" w:rsidRDefault="007F7393" w:rsidP="007F7393">
      <w:pPr>
        <w:spacing w:after="0" w:line="240" w:lineRule="auto"/>
        <w:rPr>
          <w:rFonts w:eastAsia="Calibri"/>
        </w:rPr>
      </w:pPr>
      <w:r w:rsidRPr="007F7393">
        <w:rPr>
          <w:rFonts w:eastAsia="Calibri"/>
        </w:rPr>
        <w:t>Kia Johnson, EdD</w:t>
      </w:r>
    </w:p>
    <w:p w14:paraId="635F9847" w14:textId="77777777" w:rsidR="007F7393" w:rsidRPr="007F7393" w:rsidRDefault="007F7393" w:rsidP="007F7393">
      <w:pPr>
        <w:spacing w:after="0" w:line="240" w:lineRule="auto"/>
        <w:rPr>
          <w:rFonts w:eastAsia="Calibri"/>
        </w:rPr>
      </w:pPr>
      <w:r w:rsidRPr="007F7393">
        <w:rPr>
          <w:rFonts w:eastAsia="Calibri"/>
        </w:rPr>
        <w:t>Senior Director, PreK-12 Professional Development and Evaluations</w:t>
      </w:r>
    </w:p>
    <w:p w14:paraId="6561D480" w14:textId="77777777" w:rsidR="007F7393" w:rsidRPr="007F7393" w:rsidRDefault="007F7393" w:rsidP="007F7393">
      <w:pPr>
        <w:spacing w:after="0" w:line="240" w:lineRule="auto"/>
        <w:rPr>
          <w:rFonts w:eastAsia="Calibri"/>
        </w:rPr>
      </w:pPr>
      <w:r w:rsidRPr="007F7393">
        <w:rPr>
          <w:rFonts w:eastAsia="Calibri"/>
        </w:rPr>
        <w:t>Center for Applied Linguistics</w:t>
      </w:r>
    </w:p>
    <w:p w14:paraId="7522243D" w14:textId="77777777" w:rsidR="007F7393" w:rsidRPr="007F7393" w:rsidRDefault="007F7393" w:rsidP="007F7393">
      <w:pPr>
        <w:spacing w:after="0" w:line="240" w:lineRule="auto"/>
        <w:rPr>
          <w:rFonts w:eastAsia="Calibri"/>
        </w:rPr>
      </w:pPr>
      <w:r w:rsidRPr="007F7393">
        <w:rPr>
          <w:rFonts w:eastAsia="Calibri"/>
        </w:rPr>
        <w:t>4646 40th Street NW, Washington, DC 20016</w:t>
      </w:r>
    </w:p>
    <w:p w14:paraId="39D52E06" w14:textId="77777777" w:rsidR="007F7393" w:rsidRPr="007F7393" w:rsidRDefault="007F7393" w:rsidP="007F7393">
      <w:pPr>
        <w:spacing w:after="0" w:line="240" w:lineRule="auto"/>
        <w:rPr>
          <w:rFonts w:eastAsia="Calibri"/>
        </w:rPr>
      </w:pPr>
      <w:r w:rsidRPr="007F7393">
        <w:rPr>
          <w:rFonts w:eastAsia="Calibri"/>
        </w:rPr>
        <w:t>Phone: 202-355-1525 | Email: kjohnson@cal.org</w:t>
      </w:r>
    </w:p>
    <w:p w14:paraId="52FD7041" w14:textId="42536B61" w:rsidR="00ED5D2B" w:rsidRPr="00ED5D2B" w:rsidRDefault="007F7393" w:rsidP="007F7393">
      <w:pPr>
        <w:spacing w:after="0" w:line="240" w:lineRule="auto"/>
        <w:rPr>
          <w:rFonts w:eastAsia="Calibri"/>
          <w:highlight w:val="yellow"/>
        </w:rPr>
      </w:pPr>
      <w:r w:rsidRPr="007F7393">
        <w:rPr>
          <w:rFonts w:eastAsia="Calibri"/>
        </w:rPr>
        <w:t>www.cal.org </w:t>
      </w:r>
    </w:p>
    <w:p w14:paraId="4AEDA3A6" w14:textId="77777777" w:rsidR="00ED5D2B" w:rsidRPr="00ED5D2B" w:rsidRDefault="00ED5D2B" w:rsidP="00ED5D2B">
      <w:pPr>
        <w:spacing w:after="0" w:line="240" w:lineRule="auto"/>
        <w:jc w:val="center"/>
        <w:rPr>
          <w:rFonts w:eastAsia="Calibri"/>
          <w:highlight w:val="yellow"/>
        </w:rPr>
      </w:pPr>
    </w:p>
    <w:p w14:paraId="19ABEEAC" w14:textId="77777777" w:rsidR="00ED5D2B" w:rsidRPr="00ED5D2B" w:rsidRDefault="00ED5D2B" w:rsidP="00ED5D2B">
      <w:pPr>
        <w:spacing w:after="0" w:line="240" w:lineRule="auto"/>
        <w:jc w:val="center"/>
        <w:rPr>
          <w:rFonts w:eastAsia="Calibri"/>
          <w:highlight w:val="yellow"/>
        </w:rPr>
      </w:pPr>
    </w:p>
    <w:sdt>
      <w:sdtPr>
        <w:rPr>
          <w:rFonts w:eastAsia="Calibri"/>
        </w:rPr>
        <w:id w:val="367567884"/>
        <w:docPartObj>
          <w:docPartGallery w:val="Table of Contents"/>
          <w:docPartUnique/>
        </w:docPartObj>
      </w:sdtPr>
      <w:sdtEndPr>
        <w:rPr>
          <w:b/>
          <w:bCs/>
          <w:noProof/>
        </w:rPr>
      </w:sdtEndPr>
      <w:sdtContent>
        <w:p w14:paraId="4817DFC3" w14:textId="77777777" w:rsidR="00ED5D2B" w:rsidRPr="00ED5D2B" w:rsidRDefault="00ED5D2B" w:rsidP="00ED5D2B">
          <w:pPr>
            <w:keepNext/>
            <w:keepLines/>
            <w:spacing w:before="240" w:after="0"/>
            <w:rPr>
              <w:rFonts w:eastAsia="DengXian Light"/>
              <w:color w:val="2F5496"/>
              <w:sz w:val="32"/>
              <w:szCs w:val="32"/>
            </w:rPr>
          </w:pPr>
          <w:r w:rsidRPr="00ED5D2B">
            <w:rPr>
              <w:rFonts w:eastAsia="DengXian Light"/>
              <w:color w:val="2F5496"/>
              <w:sz w:val="32"/>
              <w:szCs w:val="32"/>
            </w:rPr>
            <w:t>Contents</w:t>
          </w:r>
        </w:p>
        <w:p w14:paraId="2C2B4BEB" w14:textId="373E82AD" w:rsidR="00D6354F" w:rsidRPr="00997BA0" w:rsidRDefault="00ED5D2B" w:rsidP="00D6354F">
          <w:pPr>
            <w:pStyle w:val="TOC1"/>
            <w:rPr>
              <w:rFonts w:asciiTheme="minorHAnsi" w:eastAsiaTheme="minorEastAsia" w:hAnsiTheme="minorHAnsi" w:cstheme="minorBidi"/>
              <w:b w:val="0"/>
              <w:bCs w:val="0"/>
              <w:kern w:val="2"/>
              <w14:ligatures w14:val="standardContextual"/>
            </w:rPr>
          </w:pPr>
          <w:r w:rsidRPr="00ED5D2B">
            <w:fldChar w:fldCharType="begin"/>
          </w:r>
          <w:r w:rsidRPr="00ED5D2B">
            <w:instrText xml:space="preserve"> TOC \o "1-2" \h \z \u </w:instrText>
          </w:r>
          <w:r w:rsidRPr="00ED5D2B">
            <w:fldChar w:fldCharType="separate"/>
          </w:r>
          <w:hyperlink w:anchor="_Toc202872907" w:history="1">
            <w:r w:rsidR="00D6354F" w:rsidRPr="00997BA0">
              <w:rPr>
                <w:rStyle w:val="Hyperlink"/>
                <w:b w:val="0"/>
                <w:bCs w:val="0"/>
              </w:rPr>
              <w:t>Exhibit 1 – Transmittal Letter</w:t>
            </w:r>
            <w:r w:rsidR="00D6354F" w:rsidRPr="00997BA0">
              <w:rPr>
                <w:b w:val="0"/>
                <w:bCs w:val="0"/>
                <w:webHidden/>
              </w:rPr>
              <w:tab/>
            </w:r>
            <w:r w:rsidR="00D6354F" w:rsidRPr="00997BA0">
              <w:rPr>
                <w:b w:val="0"/>
                <w:bCs w:val="0"/>
                <w:webHidden/>
              </w:rPr>
              <w:fldChar w:fldCharType="begin"/>
            </w:r>
            <w:r w:rsidR="00D6354F" w:rsidRPr="00997BA0">
              <w:rPr>
                <w:b w:val="0"/>
                <w:bCs w:val="0"/>
                <w:webHidden/>
              </w:rPr>
              <w:instrText xml:space="preserve"> PAGEREF _Toc202872907 \h </w:instrText>
            </w:r>
            <w:r w:rsidR="00D6354F" w:rsidRPr="00997BA0">
              <w:rPr>
                <w:b w:val="0"/>
                <w:bCs w:val="0"/>
                <w:webHidden/>
              </w:rPr>
            </w:r>
            <w:r w:rsidR="00D6354F" w:rsidRPr="00997BA0">
              <w:rPr>
                <w:b w:val="0"/>
                <w:bCs w:val="0"/>
                <w:webHidden/>
              </w:rPr>
              <w:fldChar w:fldCharType="separate"/>
            </w:r>
            <w:r w:rsidR="00D6354F" w:rsidRPr="00997BA0">
              <w:rPr>
                <w:b w:val="0"/>
                <w:bCs w:val="0"/>
                <w:webHidden/>
              </w:rPr>
              <w:t>2</w:t>
            </w:r>
            <w:r w:rsidR="00D6354F" w:rsidRPr="00997BA0">
              <w:rPr>
                <w:b w:val="0"/>
                <w:bCs w:val="0"/>
                <w:webHidden/>
              </w:rPr>
              <w:fldChar w:fldCharType="end"/>
            </w:r>
          </w:hyperlink>
        </w:p>
        <w:p w14:paraId="140C4606" w14:textId="3BCC4756" w:rsidR="00D6354F" w:rsidRPr="00997BA0" w:rsidRDefault="00D6354F" w:rsidP="00D6354F">
          <w:pPr>
            <w:pStyle w:val="TOC1"/>
            <w:rPr>
              <w:rFonts w:asciiTheme="minorHAnsi" w:eastAsiaTheme="minorEastAsia" w:hAnsiTheme="minorHAnsi" w:cstheme="minorBidi"/>
              <w:b w:val="0"/>
              <w:bCs w:val="0"/>
              <w:kern w:val="2"/>
              <w14:ligatures w14:val="standardContextual"/>
            </w:rPr>
          </w:pPr>
          <w:hyperlink w:anchor="_Toc202872908" w:history="1">
            <w:r w:rsidRPr="00997BA0">
              <w:rPr>
                <w:rStyle w:val="Hyperlink"/>
                <w:b w:val="0"/>
                <w:bCs w:val="0"/>
              </w:rPr>
              <w:t>Exhibit 2 - Executive Summary</w:t>
            </w:r>
            <w:r w:rsidRPr="00997BA0">
              <w:rPr>
                <w:b w:val="0"/>
                <w:bCs w:val="0"/>
                <w:webHidden/>
              </w:rPr>
              <w:tab/>
            </w:r>
            <w:r w:rsidRPr="00997BA0">
              <w:rPr>
                <w:b w:val="0"/>
                <w:bCs w:val="0"/>
                <w:webHidden/>
              </w:rPr>
              <w:fldChar w:fldCharType="begin"/>
            </w:r>
            <w:r w:rsidRPr="00997BA0">
              <w:rPr>
                <w:b w:val="0"/>
                <w:bCs w:val="0"/>
                <w:webHidden/>
              </w:rPr>
              <w:instrText xml:space="preserve"> PAGEREF _Toc202872908 \h </w:instrText>
            </w:r>
            <w:r w:rsidRPr="00997BA0">
              <w:rPr>
                <w:b w:val="0"/>
                <w:bCs w:val="0"/>
                <w:webHidden/>
              </w:rPr>
            </w:r>
            <w:r w:rsidRPr="00997BA0">
              <w:rPr>
                <w:b w:val="0"/>
                <w:bCs w:val="0"/>
                <w:webHidden/>
              </w:rPr>
              <w:fldChar w:fldCharType="separate"/>
            </w:r>
            <w:r w:rsidRPr="00997BA0">
              <w:rPr>
                <w:b w:val="0"/>
                <w:bCs w:val="0"/>
                <w:webHidden/>
              </w:rPr>
              <w:t>4</w:t>
            </w:r>
            <w:r w:rsidRPr="00997BA0">
              <w:rPr>
                <w:b w:val="0"/>
                <w:bCs w:val="0"/>
                <w:webHidden/>
              </w:rPr>
              <w:fldChar w:fldCharType="end"/>
            </w:r>
          </w:hyperlink>
        </w:p>
        <w:p w14:paraId="35E70AE1" w14:textId="027FDCB8" w:rsidR="00D6354F" w:rsidRPr="00997BA0" w:rsidRDefault="00D6354F" w:rsidP="00D6354F">
          <w:pPr>
            <w:pStyle w:val="TOC1"/>
            <w:rPr>
              <w:rFonts w:asciiTheme="minorHAnsi" w:eastAsiaTheme="minorEastAsia" w:hAnsiTheme="minorHAnsi" w:cstheme="minorBidi"/>
              <w:b w:val="0"/>
              <w:bCs w:val="0"/>
              <w:kern w:val="2"/>
              <w14:ligatures w14:val="standardContextual"/>
            </w:rPr>
          </w:pPr>
          <w:hyperlink w:anchor="_Toc202872909" w:history="1">
            <w:r w:rsidRPr="00997BA0">
              <w:rPr>
                <w:rStyle w:val="Hyperlink"/>
                <w:b w:val="0"/>
                <w:bCs w:val="0"/>
              </w:rPr>
              <w:t>Exhibit 3 – Experience</w:t>
            </w:r>
            <w:r w:rsidRPr="00997BA0">
              <w:rPr>
                <w:b w:val="0"/>
                <w:bCs w:val="0"/>
                <w:webHidden/>
              </w:rPr>
              <w:tab/>
            </w:r>
            <w:r w:rsidRPr="00997BA0">
              <w:rPr>
                <w:b w:val="0"/>
                <w:bCs w:val="0"/>
                <w:webHidden/>
              </w:rPr>
              <w:fldChar w:fldCharType="begin"/>
            </w:r>
            <w:r w:rsidRPr="00997BA0">
              <w:rPr>
                <w:b w:val="0"/>
                <w:bCs w:val="0"/>
                <w:webHidden/>
              </w:rPr>
              <w:instrText xml:space="preserve"> PAGEREF _Toc202872909 \h </w:instrText>
            </w:r>
            <w:r w:rsidRPr="00997BA0">
              <w:rPr>
                <w:b w:val="0"/>
                <w:bCs w:val="0"/>
                <w:webHidden/>
              </w:rPr>
            </w:r>
            <w:r w:rsidRPr="00997BA0">
              <w:rPr>
                <w:b w:val="0"/>
                <w:bCs w:val="0"/>
                <w:webHidden/>
              </w:rPr>
              <w:fldChar w:fldCharType="separate"/>
            </w:r>
            <w:r w:rsidRPr="00997BA0">
              <w:rPr>
                <w:b w:val="0"/>
                <w:bCs w:val="0"/>
                <w:webHidden/>
              </w:rPr>
              <w:t>4</w:t>
            </w:r>
            <w:r w:rsidRPr="00997BA0">
              <w:rPr>
                <w:b w:val="0"/>
                <w:bCs w:val="0"/>
                <w:webHidden/>
              </w:rPr>
              <w:fldChar w:fldCharType="end"/>
            </w:r>
          </w:hyperlink>
        </w:p>
        <w:p w14:paraId="7B992424" w14:textId="72029011" w:rsidR="00D6354F" w:rsidRPr="00997BA0" w:rsidRDefault="00D6354F" w:rsidP="00D6354F">
          <w:pPr>
            <w:pStyle w:val="TOC1"/>
            <w:rPr>
              <w:rFonts w:asciiTheme="minorHAnsi" w:eastAsiaTheme="minorEastAsia" w:hAnsiTheme="minorHAnsi" w:cstheme="minorBidi"/>
              <w:b w:val="0"/>
              <w:bCs w:val="0"/>
              <w:kern w:val="2"/>
              <w14:ligatures w14:val="standardContextual"/>
            </w:rPr>
          </w:pPr>
          <w:hyperlink w:anchor="_Toc202872910" w:history="1">
            <w:r w:rsidRPr="00997BA0">
              <w:rPr>
                <w:rStyle w:val="Hyperlink"/>
                <w:b w:val="0"/>
                <w:bCs w:val="0"/>
              </w:rPr>
              <w:t>Exhibit 4 - Relevant Experience with Children and Youth (Birth to Grade 12)</w:t>
            </w:r>
            <w:r w:rsidRPr="00997BA0">
              <w:rPr>
                <w:b w:val="0"/>
                <w:bCs w:val="0"/>
                <w:webHidden/>
              </w:rPr>
              <w:tab/>
            </w:r>
            <w:r w:rsidRPr="00997BA0">
              <w:rPr>
                <w:b w:val="0"/>
                <w:bCs w:val="0"/>
                <w:webHidden/>
              </w:rPr>
              <w:fldChar w:fldCharType="begin"/>
            </w:r>
            <w:r w:rsidRPr="00997BA0">
              <w:rPr>
                <w:b w:val="0"/>
                <w:bCs w:val="0"/>
                <w:webHidden/>
              </w:rPr>
              <w:instrText xml:space="preserve"> PAGEREF _Toc202872910 \h </w:instrText>
            </w:r>
            <w:r w:rsidRPr="00997BA0">
              <w:rPr>
                <w:b w:val="0"/>
                <w:bCs w:val="0"/>
                <w:webHidden/>
              </w:rPr>
            </w:r>
            <w:r w:rsidRPr="00997BA0">
              <w:rPr>
                <w:b w:val="0"/>
                <w:bCs w:val="0"/>
                <w:webHidden/>
              </w:rPr>
              <w:fldChar w:fldCharType="separate"/>
            </w:r>
            <w:r w:rsidRPr="00997BA0">
              <w:rPr>
                <w:b w:val="0"/>
                <w:bCs w:val="0"/>
                <w:webHidden/>
              </w:rPr>
              <w:t>7</w:t>
            </w:r>
            <w:r w:rsidRPr="00997BA0">
              <w:rPr>
                <w:b w:val="0"/>
                <w:bCs w:val="0"/>
                <w:webHidden/>
              </w:rPr>
              <w:fldChar w:fldCharType="end"/>
            </w:r>
          </w:hyperlink>
        </w:p>
        <w:p w14:paraId="3D0C6114" w14:textId="1366EED2" w:rsidR="00D6354F" w:rsidRPr="00997BA0" w:rsidRDefault="00D6354F" w:rsidP="00D6354F">
          <w:pPr>
            <w:pStyle w:val="TOC1"/>
            <w:rPr>
              <w:rFonts w:asciiTheme="minorHAnsi" w:eastAsiaTheme="minorEastAsia" w:hAnsiTheme="minorHAnsi" w:cstheme="minorBidi"/>
              <w:b w:val="0"/>
              <w:bCs w:val="0"/>
              <w:kern w:val="2"/>
              <w14:ligatures w14:val="standardContextual"/>
            </w:rPr>
          </w:pPr>
          <w:hyperlink w:anchor="_Toc202872911" w:history="1">
            <w:r w:rsidRPr="00997BA0">
              <w:rPr>
                <w:rStyle w:val="Hyperlink"/>
                <w:b w:val="0"/>
                <w:bCs w:val="0"/>
              </w:rPr>
              <w:t>Exhibit 5 – Mandatory Specifications</w:t>
            </w:r>
            <w:r w:rsidRPr="00997BA0">
              <w:rPr>
                <w:b w:val="0"/>
                <w:bCs w:val="0"/>
                <w:webHidden/>
              </w:rPr>
              <w:tab/>
            </w:r>
            <w:r w:rsidRPr="00997BA0">
              <w:rPr>
                <w:b w:val="0"/>
                <w:bCs w:val="0"/>
                <w:webHidden/>
              </w:rPr>
              <w:fldChar w:fldCharType="begin"/>
            </w:r>
            <w:r w:rsidRPr="00997BA0">
              <w:rPr>
                <w:b w:val="0"/>
                <w:bCs w:val="0"/>
                <w:webHidden/>
              </w:rPr>
              <w:instrText xml:space="preserve"> PAGEREF _Toc202872911 \h </w:instrText>
            </w:r>
            <w:r w:rsidRPr="00997BA0">
              <w:rPr>
                <w:b w:val="0"/>
                <w:bCs w:val="0"/>
                <w:webHidden/>
              </w:rPr>
            </w:r>
            <w:r w:rsidRPr="00997BA0">
              <w:rPr>
                <w:b w:val="0"/>
                <w:bCs w:val="0"/>
                <w:webHidden/>
              </w:rPr>
              <w:fldChar w:fldCharType="separate"/>
            </w:r>
            <w:r w:rsidRPr="00997BA0">
              <w:rPr>
                <w:b w:val="0"/>
                <w:bCs w:val="0"/>
                <w:webHidden/>
              </w:rPr>
              <w:t>8</w:t>
            </w:r>
            <w:r w:rsidRPr="00997BA0">
              <w:rPr>
                <w:b w:val="0"/>
                <w:bCs w:val="0"/>
                <w:webHidden/>
              </w:rPr>
              <w:fldChar w:fldCharType="end"/>
            </w:r>
          </w:hyperlink>
        </w:p>
        <w:p w14:paraId="1EF51A9A" w14:textId="55973CEF" w:rsidR="00D6354F" w:rsidRPr="00997BA0" w:rsidRDefault="00D6354F" w:rsidP="00D6354F">
          <w:pPr>
            <w:pStyle w:val="TOC1"/>
            <w:rPr>
              <w:rFonts w:asciiTheme="minorHAnsi" w:eastAsiaTheme="minorEastAsia" w:hAnsiTheme="minorHAnsi" w:cstheme="minorBidi"/>
              <w:b w:val="0"/>
              <w:bCs w:val="0"/>
              <w:kern w:val="2"/>
              <w14:ligatures w14:val="standardContextual"/>
            </w:rPr>
          </w:pPr>
          <w:hyperlink w:anchor="_Toc202872912" w:history="1">
            <w:r w:rsidRPr="00997BA0">
              <w:rPr>
                <w:rStyle w:val="Hyperlink"/>
                <w:b w:val="0"/>
                <w:bCs w:val="0"/>
              </w:rPr>
              <w:t>Exhibit 6 – Knowledge Areas</w:t>
            </w:r>
            <w:r w:rsidRPr="00997BA0">
              <w:rPr>
                <w:b w:val="0"/>
                <w:bCs w:val="0"/>
                <w:webHidden/>
              </w:rPr>
              <w:tab/>
            </w:r>
            <w:r w:rsidRPr="00997BA0">
              <w:rPr>
                <w:b w:val="0"/>
                <w:bCs w:val="0"/>
                <w:webHidden/>
              </w:rPr>
              <w:fldChar w:fldCharType="begin"/>
            </w:r>
            <w:r w:rsidRPr="00997BA0">
              <w:rPr>
                <w:b w:val="0"/>
                <w:bCs w:val="0"/>
                <w:webHidden/>
              </w:rPr>
              <w:instrText xml:space="preserve"> PAGEREF _Toc202872912 \h </w:instrText>
            </w:r>
            <w:r w:rsidRPr="00997BA0">
              <w:rPr>
                <w:b w:val="0"/>
                <w:bCs w:val="0"/>
                <w:webHidden/>
              </w:rPr>
            </w:r>
            <w:r w:rsidRPr="00997BA0">
              <w:rPr>
                <w:b w:val="0"/>
                <w:bCs w:val="0"/>
                <w:webHidden/>
              </w:rPr>
              <w:fldChar w:fldCharType="separate"/>
            </w:r>
            <w:r w:rsidRPr="00997BA0">
              <w:rPr>
                <w:b w:val="0"/>
                <w:bCs w:val="0"/>
                <w:webHidden/>
              </w:rPr>
              <w:t>9</w:t>
            </w:r>
            <w:r w:rsidRPr="00997BA0">
              <w:rPr>
                <w:b w:val="0"/>
                <w:bCs w:val="0"/>
                <w:webHidden/>
              </w:rPr>
              <w:fldChar w:fldCharType="end"/>
            </w:r>
          </w:hyperlink>
        </w:p>
        <w:p w14:paraId="3C0A53B9" w14:textId="53A16EDC" w:rsidR="00D6354F" w:rsidRPr="00997BA0" w:rsidRDefault="00D6354F" w:rsidP="00D6354F">
          <w:pPr>
            <w:pStyle w:val="TOC1"/>
            <w:rPr>
              <w:rFonts w:asciiTheme="minorHAnsi" w:eastAsiaTheme="minorEastAsia" w:hAnsiTheme="minorHAnsi" w:cstheme="minorBidi"/>
              <w:b w:val="0"/>
              <w:bCs w:val="0"/>
              <w:kern w:val="2"/>
              <w14:ligatures w14:val="standardContextual"/>
            </w:rPr>
          </w:pPr>
          <w:hyperlink w:anchor="_Toc202872913" w:history="1">
            <w:r w:rsidRPr="00997BA0">
              <w:rPr>
                <w:rStyle w:val="Hyperlink"/>
                <w:b w:val="0"/>
                <w:bCs w:val="0"/>
              </w:rPr>
              <w:t>Exhibit 7 – Coaching Services</w:t>
            </w:r>
            <w:r w:rsidRPr="00997BA0">
              <w:rPr>
                <w:b w:val="0"/>
                <w:bCs w:val="0"/>
                <w:webHidden/>
              </w:rPr>
              <w:tab/>
            </w:r>
            <w:r w:rsidRPr="00997BA0">
              <w:rPr>
                <w:b w:val="0"/>
                <w:bCs w:val="0"/>
                <w:webHidden/>
              </w:rPr>
              <w:fldChar w:fldCharType="begin"/>
            </w:r>
            <w:r w:rsidRPr="00997BA0">
              <w:rPr>
                <w:b w:val="0"/>
                <w:bCs w:val="0"/>
                <w:webHidden/>
              </w:rPr>
              <w:instrText xml:space="preserve"> PAGEREF _Toc202872913 \h </w:instrText>
            </w:r>
            <w:r w:rsidRPr="00997BA0">
              <w:rPr>
                <w:b w:val="0"/>
                <w:bCs w:val="0"/>
                <w:webHidden/>
              </w:rPr>
            </w:r>
            <w:r w:rsidRPr="00997BA0">
              <w:rPr>
                <w:b w:val="0"/>
                <w:bCs w:val="0"/>
                <w:webHidden/>
              </w:rPr>
              <w:fldChar w:fldCharType="separate"/>
            </w:r>
            <w:r w:rsidRPr="00997BA0">
              <w:rPr>
                <w:b w:val="0"/>
                <w:bCs w:val="0"/>
                <w:webHidden/>
              </w:rPr>
              <w:t>10</w:t>
            </w:r>
            <w:r w:rsidRPr="00997BA0">
              <w:rPr>
                <w:b w:val="0"/>
                <w:bCs w:val="0"/>
                <w:webHidden/>
              </w:rPr>
              <w:fldChar w:fldCharType="end"/>
            </w:r>
          </w:hyperlink>
        </w:p>
        <w:p w14:paraId="733AA883" w14:textId="34AA3468" w:rsidR="00D6354F" w:rsidRPr="00997BA0" w:rsidRDefault="00D6354F" w:rsidP="00D6354F">
          <w:pPr>
            <w:pStyle w:val="TOC1"/>
            <w:rPr>
              <w:rFonts w:asciiTheme="minorHAnsi" w:eastAsiaTheme="minorEastAsia" w:hAnsiTheme="minorHAnsi" w:cstheme="minorBidi"/>
              <w:b w:val="0"/>
              <w:bCs w:val="0"/>
              <w:kern w:val="2"/>
              <w14:ligatures w14:val="standardContextual"/>
            </w:rPr>
          </w:pPr>
          <w:hyperlink w:anchor="_Toc202872914" w:history="1">
            <w:r w:rsidRPr="00997BA0">
              <w:rPr>
                <w:rStyle w:val="Hyperlink"/>
                <w:b w:val="0"/>
                <w:bCs w:val="0"/>
              </w:rPr>
              <w:t>Exhibit 8 – Coaching Strategy</w:t>
            </w:r>
            <w:r w:rsidRPr="00997BA0">
              <w:rPr>
                <w:b w:val="0"/>
                <w:bCs w:val="0"/>
                <w:webHidden/>
              </w:rPr>
              <w:tab/>
            </w:r>
            <w:r w:rsidRPr="00997BA0">
              <w:rPr>
                <w:b w:val="0"/>
                <w:bCs w:val="0"/>
                <w:webHidden/>
              </w:rPr>
              <w:fldChar w:fldCharType="begin"/>
            </w:r>
            <w:r w:rsidRPr="00997BA0">
              <w:rPr>
                <w:b w:val="0"/>
                <w:bCs w:val="0"/>
                <w:webHidden/>
              </w:rPr>
              <w:instrText xml:space="preserve"> PAGEREF _Toc202872914 \h </w:instrText>
            </w:r>
            <w:r w:rsidRPr="00997BA0">
              <w:rPr>
                <w:b w:val="0"/>
                <w:bCs w:val="0"/>
                <w:webHidden/>
              </w:rPr>
            </w:r>
            <w:r w:rsidRPr="00997BA0">
              <w:rPr>
                <w:b w:val="0"/>
                <w:bCs w:val="0"/>
                <w:webHidden/>
              </w:rPr>
              <w:fldChar w:fldCharType="separate"/>
            </w:r>
            <w:r w:rsidRPr="00997BA0">
              <w:rPr>
                <w:b w:val="0"/>
                <w:bCs w:val="0"/>
                <w:webHidden/>
              </w:rPr>
              <w:t>12</w:t>
            </w:r>
            <w:r w:rsidRPr="00997BA0">
              <w:rPr>
                <w:b w:val="0"/>
                <w:bCs w:val="0"/>
                <w:webHidden/>
              </w:rPr>
              <w:fldChar w:fldCharType="end"/>
            </w:r>
          </w:hyperlink>
        </w:p>
        <w:p w14:paraId="2C5F8E4C" w14:textId="780E6E0E" w:rsidR="00D6354F" w:rsidRPr="00997BA0" w:rsidRDefault="00D6354F" w:rsidP="00D6354F">
          <w:pPr>
            <w:pStyle w:val="TOC1"/>
            <w:rPr>
              <w:rFonts w:asciiTheme="minorHAnsi" w:eastAsiaTheme="minorEastAsia" w:hAnsiTheme="minorHAnsi" w:cstheme="minorBidi"/>
              <w:b w:val="0"/>
              <w:bCs w:val="0"/>
              <w:kern w:val="2"/>
              <w14:ligatures w14:val="standardContextual"/>
            </w:rPr>
          </w:pPr>
          <w:hyperlink w:anchor="_Toc202872915" w:history="1">
            <w:r w:rsidRPr="00997BA0">
              <w:rPr>
                <w:rStyle w:val="Hyperlink"/>
                <w:b w:val="0"/>
                <w:bCs w:val="0"/>
              </w:rPr>
              <w:t>Exhibit 9 – Approach</w:t>
            </w:r>
            <w:r w:rsidRPr="00997BA0">
              <w:rPr>
                <w:b w:val="0"/>
                <w:bCs w:val="0"/>
                <w:webHidden/>
              </w:rPr>
              <w:tab/>
            </w:r>
            <w:r w:rsidRPr="00997BA0">
              <w:rPr>
                <w:b w:val="0"/>
                <w:bCs w:val="0"/>
                <w:webHidden/>
              </w:rPr>
              <w:fldChar w:fldCharType="begin"/>
            </w:r>
            <w:r w:rsidRPr="00997BA0">
              <w:rPr>
                <w:b w:val="0"/>
                <w:bCs w:val="0"/>
                <w:webHidden/>
              </w:rPr>
              <w:instrText xml:space="preserve"> PAGEREF _Toc202872915 \h </w:instrText>
            </w:r>
            <w:r w:rsidRPr="00997BA0">
              <w:rPr>
                <w:b w:val="0"/>
                <w:bCs w:val="0"/>
                <w:webHidden/>
              </w:rPr>
            </w:r>
            <w:r w:rsidRPr="00997BA0">
              <w:rPr>
                <w:b w:val="0"/>
                <w:bCs w:val="0"/>
                <w:webHidden/>
              </w:rPr>
              <w:fldChar w:fldCharType="separate"/>
            </w:r>
            <w:r w:rsidRPr="00997BA0">
              <w:rPr>
                <w:b w:val="0"/>
                <w:bCs w:val="0"/>
                <w:webHidden/>
              </w:rPr>
              <w:t>15</w:t>
            </w:r>
            <w:r w:rsidRPr="00997BA0">
              <w:rPr>
                <w:b w:val="0"/>
                <w:bCs w:val="0"/>
                <w:webHidden/>
              </w:rPr>
              <w:fldChar w:fldCharType="end"/>
            </w:r>
          </w:hyperlink>
        </w:p>
        <w:p w14:paraId="68E2B1E1" w14:textId="295BAC9A" w:rsidR="00D6354F" w:rsidRPr="00997BA0" w:rsidRDefault="00D6354F" w:rsidP="00D6354F">
          <w:pPr>
            <w:pStyle w:val="TOC1"/>
            <w:rPr>
              <w:rFonts w:asciiTheme="minorHAnsi" w:eastAsiaTheme="minorEastAsia" w:hAnsiTheme="minorHAnsi" w:cstheme="minorBidi"/>
              <w:b w:val="0"/>
              <w:bCs w:val="0"/>
              <w:kern w:val="2"/>
              <w14:ligatures w14:val="standardContextual"/>
            </w:rPr>
          </w:pPr>
          <w:hyperlink w:anchor="_Toc202872916" w:history="1">
            <w:r w:rsidRPr="00997BA0">
              <w:rPr>
                <w:rStyle w:val="Hyperlink"/>
                <w:b w:val="0"/>
                <w:bCs w:val="0"/>
              </w:rPr>
              <w:t>Exhibit 10 – Deliverables</w:t>
            </w:r>
            <w:r w:rsidRPr="00997BA0">
              <w:rPr>
                <w:b w:val="0"/>
                <w:bCs w:val="0"/>
                <w:webHidden/>
              </w:rPr>
              <w:tab/>
            </w:r>
            <w:r w:rsidRPr="00997BA0">
              <w:rPr>
                <w:b w:val="0"/>
                <w:bCs w:val="0"/>
                <w:webHidden/>
              </w:rPr>
              <w:fldChar w:fldCharType="begin"/>
            </w:r>
            <w:r w:rsidRPr="00997BA0">
              <w:rPr>
                <w:b w:val="0"/>
                <w:bCs w:val="0"/>
                <w:webHidden/>
              </w:rPr>
              <w:instrText xml:space="preserve"> PAGEREF _Toc202872916 \h </w:instrText>
            </w:r>
            <w:r w:rsidRPr="00997BA0">
              <w:rPr>
                <w:b w:val="0"/>
                <w:bCs w:val="0"/>
                <w:webHidden/>
              </w:rPr>
            </w:r>
            <w:r w:rsidRPr="00997BA0">
              <w:rPr>
                <w:b w:val="0"/>
                <w:bCs w:val="0"/>
                <w:webHidden/>
              </w:rPr>
              <w:fldChar w:fldCharType="separate"/>
            </w:r>
            <w:r w:rsidRPr="00997BA0">
              <w:rPr>
                <w:b w:val="0"/>
                <w:bCs w:val="0"/>
                <w:webHidden/>
              </w:rPr>
              <w:t>18</w:t>
            </w:r>
            <w:r w:rsidRPr="00997BA0">
              <w:rPr>
                <w:b w:val="0"/>
                <w:bCs w:val="0"/>
                <w:webHidden/>
              </w:rPr>
              <w:fldChar w:fldCharType="end"/>
            </w:r>
          </w:hyperlink>
        </w:p>
        <w:p w14:paraId="5BCEEE63" w14:textId="455F4C95" w:rsidR="00D6354F" w:rsidRPr="00997BA0" w:rsidRDefault="00D6354F" w:rsidP="00D6354F">
          <w:pPr>
            <w:pStyle w:val="TOC1"/>
            <w:rPr>
              <w:rFonts w:asciiTheme="minorHAnsi" w:eastAsiaTheme="minorEastAsia" w:hAnsiTheme="minorHAnsi" w:cstheme="minorBidi"/>
              <w:b w:val="0"/>
              <w:bCs w:val="0"/>
              <w:kern w:val="2"/>
              <w14:ligatures w14:val="standardContextual"/>
            </w:rPr>
          </w:pPr>
          <w:hyperlink w:anchor="_Toc202872917" w:history="1">
            <w:r w:rsidRPr="00997BA0">
              <w:rPr>
                <w:rStyle w:val="Hyperlink"/>
                <w:b w:val="0"/>
                <w:bCs w:val="0"/>
              </w:rPr>
              <w:t>Exhibit 11 – Personnel</w:t>
            </w:r>
            <w:r w:rsidRPr="00997BA0">
              <w:rPr>
                <w:b w:val="0"/>
                <w:bCs w:val="0"/>
                <w:webHidden/>
              </w:rPr>
              <w:tab/>
            </w:r>
            <w:r w:rsidRPr="00997BA0">
              <w:rPr>
                <w:b w:val="0"/>
                <w:bCs w:val="0"/>
                <w:webHidden/>
              </w:rPr>
              <w:fldChar w:fldCharType="begin"/>
            </w:r>
            <w:r w:rsidRPr="00997BA0">
              <w:rPr>
                <w:b w:val="0"/>
                <w:bCs w:val="0"/>
                <w:webHidden/>
              </w:rPr>
              <w:instrText xml:space="preserve"> PAGEREF _Toc202872917 \h </w:instrText>
            </w:r>
            <w:r w:rsidRPr="00997BA0">
              <w:rPr>
                <w:b w:val="0"/>
                <w:bCs w:val="0"/>
                <w:webHidden/>
              </w:rPr>
            </w:r>
            <w:r w:rsidRPr="00997BA0">
              <w:rPr>
                <w:b w:val="0"/>
                <w:bCs w:val="0"/>
                <w:webHidden/>
              </w:rPr>
              <w:fldChar w:fldCharType="separate"/>
            </w:r>
            <w:r w:rsidRPr="00997BA0">
              <w:rPr>
                <w:b w:val="0"/>
                <w:bCs w:val="0"/>
                <w:webHidden/>
              </w:rPr>
              <w:t>20</w:t>
            </w:r>
            <w:r w:rsidRPr="00997BA0">
              <w:rPr>
                <w:b w:val="0"/>
                <w:bCs w:val="0"/>
                <w:webHidden/>
              </w:rPr>
              <w:fldChar w:fldCharType="end"/>
            </w:r>
          </w:hyperlink>
        </w:p>
        <w:p w14:paraId="2C9C2A27" w14:textId="3698E0A3" w:rsidR="00D6354F" w:rsidRPr="00997BA0" w:rsidRDefault="00D6354F" w:rsidP="00D6354F">
          <w:pPr>
            <w:pStyle w:val="TOC1"/>
            <w:rPr>
              <w:rFonts w:asciiTheme="minorHAnsi" w:eastAsiaTheme="minorEastAsia" w:hAnsiTheme="minorHAnsi" w:cstheme="minorBidi"/>
              <w:b w:val="0"/>
              <w:bCs w:val="0"/>
              <w:kern w:val="2"/>
              <w14:ligatures w14:val="standardContextual"/>
            </w:rPr>
          </w:pPr>
          <w:hyperlink w:anchor="_Toc202872918" w:history="1">
            <w:r w:rsidRPr="00997BA0">
              <w:rPr>
                <w:rStyle w:val="Hyperlink"/>
                <w:b w:val="0"/>
                <w:bCs w:val="0"/>
              </w:rPr>
              <w:t>Exhibit 12 - Geographical Locations Serviced</w:t>
            </w:r>
            <w:r w:rsidRPr="00997BA0">
              <w:rPr>
                <w:b w:val="0"/>
                <w:bCs w:val="0"/>
                <w:webHidden/>
              </w:rPr>
              <w:tab/>
            </w:r>
            <w:r w:rsidRPr="00997BA0">
              <w:rPr>
                <w:b w:val="0"/>
                <w:bCs w:val="0"/>
                <w:webHidden/>
              </w:rPr>
              <w:fldChar w:fldCharType="begin"/>
            </w:r>
            <w:r w:rsidRPr="00997BA0">
              <w:rPr>
                <w:b w:val="0"/>
                <w:bCs w:val="0"/>
                <w:webHidden/>
              </w:rPr>
              <w:instrText xml:space="preserve"> PAGEREF _Toc202872918 \h </w:instrText>
            </w:r>
            <w:r w:rsidRPr="00997BA0">
              <w:rPr>
                <w:b w:val="0"/>
                <w:bCs w:val="0"/>
                <w:webHidden/>
              </w:rPr>
            </w:r>
            <w:r w:rsidRPr="00997BA0">
              <w:rPr>
                <w:b w:val="0"/>
                <w:bCs w:val="0"/>
                <w:webHidden/>
              </w:rPr>
              <w:fldChar w:fldCharType="separate"/>
            </w:r>
            <w:r w:rsidRPr="00997BA0">
              <w:rPr>
                <w:b w:val="0"/>
                <w:bCs w:val="0"/>
                <w:webHidden/>
              </w:rPr>
              <w:t>23</w:t>
            </w:r>
            <w:r w:rsidRPr="00997BA0">
              <w:rPr>
                <w:b w:val="0"/>
                <w:bCs w:val="0"/>
                <w:webHidden/>
              </w:rPr>
              <w:fldChar w:fldCharType="end"/>
            </w:r>
          </w:hyperlink>
        </w:p>
        <w:p w14:paraId="7E09DA01" w14:textId="5ADF1D84" w:rsidR="00D6354F" w:rsidRPr="00997BA0" w:rsidRDefault="00D6354F" w:rsidP="00D6354F">
          <w:pPr>
            <w:pStyle w:val="TOC1"/>
            <w:rPr>
              <w:rFonts w:asciiTheme="minorHAnsi" w:eastAsiaTheme="minorEastAsia" w:hAnsiTheme="minorHAnsi" w:cstheme="minorBidi"/>
              <w:b w:val="0"/>
              <w:bCs w:val="0"/>
              <w:kern w:val="2"/>
              <w14:ligatures w14:val="standardContextual"/>
            </w:rPr>
          </w:pPr>
          <w:hyperlink w:anchor="_Toc202872919" w:history="1">
            <w:r w:rsidRPr="00997BA0">
              <w:rPr>
                <w:rStyle w:val="Hyperlink"/>
                <w:b w:val="0"/>
                <w:bCs w:val="0"/>
              </w:rPr>
              <w:t>Exhibit 13 - Professional/Organizational Services Overview</w:t>
            </w:r>
            <w:r w:rsidRPr="00997BA0">
              <w:rPr>
                <w:b w:val="0"/>
                <w:bCs w:val="0"/>
                <w:webHidden/>
              </w:rPr>
              <w:tab/>
            </w:r>
            <w:r w:rsidRPr="00997BA0">
              <w:rPr>
                <w:b w:val="0"/>
                <w:bCs w:val="0"/>
                <w:webHidden/>
              </w:rPr>
              <w:fldChar w:fldCharType="begin"/>
            </w:r>
            <w:r w:rsidRPr="00997BA0">
              <w:rPr>
                <w:b w:val="0"/>
                <w:bCs w:val="0"/>
                <w:webHidden/>
              </w:rPr>
              <w:instrText xml:space="preserve"> PAGEREF _Toc202872919 \h </w:instrText>
            </w:r>
            <w:r w:rsidRPr="00997BA0">
              <w:rPr>
                <w:b w:val="0"/>
                <w:bCs w:val="0"/>
                <w:webHidden/>
              </w:rPr>
            </w:r>
            <w:r w:rsidRPr="00997BA0">
              <w:rPr>
                <w:b w:val="0"/>
                <w:bCs w:val="0"/>
                <w:webHidden/>
              </w:rPr>
              <w:fldChar w:fldCharType="separate"/>
            </w:r>
            <w:r w:rsidRPr="00997BA0">
              <w:rPr>
                <w:b w:val="0"/>
                <w:bCs w:val="0"/>
                <w:webHidden/>
              </w:rPr>
              <w:t>24</w:t>
            </w:r>
            <w:r w:rsidRPr="00997BA0">
              <w:rPr>
                <w:b w:val="0"/>
                <w:bCs w:val="0"/>
                <w:webHidden/>
              </w:rPr>
              <w:fldChar w:fldCharType="end"/>
            </w:r>
          </w:hyperlink>
        </w:p>
        <w:p w14:paraId="5AFD4F46" w14:textId="0500A2B6" w:rsidR="00D6354F" w:rsidRPr="00997BA0" w:rsidRDefault="00D6354F" w:rsidP="00D6354F">
          <w:pPr>
            <w:pStyle w:val="TOC1"/>
            <w:rPr>
              <w:rFonts w:asciiTheme="minorHAnsi" w:eastAsiaTheme="minorEastAsia" w:hAnsiTheme="minorHAnsi" w:cstheme="minorBidi"/>
              <w:b w:val="0"/>
              <w:bCs w:val="0"/>
              <w:kern w:val="2"/>
              <w14:ligatures w14:val="standardContextual"/>
            </w:rPr>
          </w:pPr>
          <w:hyperlink w:anchor="_Toc202872920" w:history="1">
            <w:r w:rsidRPr="00997BA0">
              <w:rPr>
                <w:rStyle w:val="Hyperlink"/>
                <w:b w:val="0"/>
                <w:bCs w:val="0"/>
              </w:rPr>
              <w:t>Exhibit 14 – Supporting Documentation</w:t>
            </w:r>
            <w:r w:rsidRPr="00997BA0">
              <w:rPr>
                <w:b w:val="0"/>
                <w:bCs w:val="0"/>
                <w:webHidden/>
              </w:rPr>
              <w:tab/>
            </w:r>
            <w:r w:rsidRPr="00997BA0">
              <w:rPr>
                <w:b w:val="0"/>
                <w:bCs w:val="0"/>
                <w:webHidden/>
              </w:rPr>
              <w:fldChar w:fldCharType="begin"/>
            </w:r>
            <w:r w:rsidRPr="00997BA0">
              <w:rPr>
                <w:b w:val="0"/>
                <w:bCs w:val="0"/>
                <w:webHidden/>
              </w:rPr>
              <w:instrText xml:space="preserve"> PAGEREF _Toc202872920 \h </w:instrText>
            </w:r>
            <w:r w:rsidRPr="00997BA0">
              <w:rPr>
                <w:b w:val="0"/>
                <w:bCs w:val="0"/>
                <w:webHidden/>
              </w:rPr>
            </w:r>
            <w:r w:rsidRPr="00997BA0">
              <w:rPr>
                <w:b w:val="0"/>
                <w:bCs w:val="0"/>
                <w:webHidden/>
              </w:rPr>
              <w:fldChar w:fldCharType="separate"/>
            </w:r>
            <w:r w:rsidRPr="00997BA0">
              <w:rPr>
                <w:b w:val="0"/>
                <w:bCs w:val="0"/>
                <w:webHidden/>
              </w:rPr>
              <w:t>25</w:t>
            </w:r>
            <w:r w:rsidRPr="00997BA0">
              <w:rPr>
                <w:b w:val="0"/>
                <w:bCs w:val="0"/>
                <w:webHidden/>
              </w:rPr>
              <w:fldChar w:fldCharType="end"/>
            </w:r>
          </w:hyperlink>
        </w:p>
        <w:p w14:paraId="42D71476" w14:textId="2B873695" w:rsidR="00D6354F" w:rsidRPr="00997BA0" w:rsidRDefault="00D6354F" w:rsidP="00D6354F">
          <w:pPr>
            <w:pStyle w:val="TOC1"/>
            <w:rPr>
              <w:rFonts w:asciiTheme="minorHAnsi" w:eastAsiaTheme="minorEastAsia" w:hAnsiTheme="minorHAnsi" w:cstheme="minorBidi"/>
              <w:b w:val="0"/>
              <w:bCs w:val="0"/>
              <w:kern w:val="2"/>
              <w14:ligatures w14:val="standardContextual"/>
            </w:rPr>
          </w:pPr>
          <w:hyperlink w:anchor="_Toc202872921" w:history="1">
            <w:r w:rsidRPr="00997BA0">
              <w:rPr>
                <w:rStyle w:val="Hyperlink"/>
                <w:b w:val="0"/>
                <w:bCs w:val="0"/>
              </w:rPr>
              <w:t>Exhibit 15 – Additional Services</w:t>
            </w:r>
            <w:r w:rsidRPr="00997BA0">
              <w:rPr>
                <w:b w:val="0"/>
                <w:bCs w:val="0"/>
                <w:webHidden/>
              </w:rPr>
              <w:tab/>
            </w:r>
            <w:r w:rsidRPr="00997BA0">
              <w:rPr>
                <w:b w:val="0"/>
                <w:bCs w:val="0"/>
                <w:webHidden/>
              </w:rPr>
              <w:fldChar w:fldCharType="begin"/>
            </w:r>
            <w:r w:rsidRPr="00997BA0">
              <w:rPr>
                <w:b w:val="0"/>
                <w:bCs w:val="0"/>
                <w:webHidden/>
              </w:rPr>
              <w:instrText xml:space="preserve"> PAGEREF _Toc202872921 \h </w:instrText>
            </w:r>
            <w:r w:rsidRPr="00997BA0">
              <w:rPr>
                <w:b w:val="0"/>
                <w:bCs w:val="0"/>
                <w:webHidden/>
              </w:rPr>
            </w:r>
            <w:r w:rsidRPr="00997BA0">
              <w:rPr>
                <w:b w:val="0"/>
                <w:bCs w:val="0"/>
                <w:webHidden/>
              </w:rPr>
              <w:fldChar w:fldCharType="separate"/>
            </w:r>
            <w:r w:rsidRPr="00997BA0">
              <w:rPr>
                <w:b w:val="0"/>
                <w:bCs w:val="0"/>
                <w:webHidden/>
              </w:rPr>
              <w:t>28</w:t>
            </w:r>
            <w:r w:rsidRPr="00997BA0">
              <w:rPr>
                <w:b w:val="0"/>
                <w:bCs w:val="0"/>
                <w:webHidden/>
              </w:rPr>
              <w:fldChar w:fldCharType="end"/>
            </w:r>
          </w:hyperlink>
        </w:p>
        <w:p w14:paraId="5038B926" w14:textId="7564AC2A" w:rsidR="00D6354F" w:rsidRPr="00997BA0" w:rsidRDefault="00D6354F" w:rsidP="00D6354F">
          <w:pPr>
            <w:pStyle w:val="TOC1"/>
            <w:rPr>
              <w:rFonts w:asciiTheme="minorHAnsi" w:eastAsiaTheme="minorEastAsia" w:hAnsiTheme="minorHAnsi" w:cstheme="minorBidi"/>
              <w:b w:val="0"/>
              <w:bCs w:val="0"/>
              <w:kern w:val="2"/>
              <w14:ligatures w14:val="standardContextual"/>
            </w:rPr>
          </w:pPr>
          <w:hyperlink w:anchor="_Toc202872922" w:history="1">
            <w:r w:rsidRPr="00997BA0">
              <w:rPr>
                <w:rStyle w:val="Hyperlink"/>
                <w:b w:val="0"/>
                <w:bCs w:val="0"/>
              </w:rPr>
              <w:t>7.3.4. Quarterly Report</w:t>
            </w:r>
            <w:r w:rsidRPr="00997BA0">
              <w:rPr>
                <w:b w:val="0"/>
                <w:bCs w:val="0"/>
                <w:webHidden/>
              </w:rPr>
              <w:tab/>
            </w:r>
            <w:r w:rsidRPr="00997BA0">
              <w:rPr>
                <w:b w:val="0"/>
                <w:bCs w:val="0"/>
                <w:webHidden/>
              </w:rPr>
              <w:fldChar w:fldCharType="begin"/>
            </w:r>
            <w:r w:rsidRPr="00997BA0">
              <w:rPr>
                <w:b w:val="0"/>
                <w:bCs w:val="0"/>
                <w:webHidden/>
              </w:rPr>
              <w:instrText xml:space="preserve"> PAGEREF _Toc202872922 \h </w:instrText>
            </w:r>
            <w:r w:rsidRPr="00997BA0">
              <w:rPr>
                <w:b w:val="0"/>
                <w:bCs w:val="0"/>
                <w:webHidden/>
              </w:rPr>
            </w:r>
            <w:r w:rsidRPr="00997BA0">
              <w:rPr>
                <w:b w:val="0"/>
                <w:bCs w:val="0"/>
                <w:webHidden/>
              </w:rPr>
              <w:fldChar w:fldCharType="separate"/>
            </w:r>
            <w:r w:rsidRPr="00997BA0">
              <w:rPr>
                <w:b w:val="0"/>
                <w:bCs w:val="0"/>
                <w:webHidden/>
              </w:rPr>
              <w:t>29</w:t>
            </w:r>
            <w:r w:rsidRPr="00997BA0">
              <w:rPr>
                <w:b w:val="0"/>
                <w:bCs w:val="0"/>
                <w:webHidden/>
              </w:rPr>
              <w:fldChar w:fldCharType="end"/>
            </w:r>
          </w:hyperlink>
        </w:p>
        <w:p w14:paraId="662758F8" w14:textId="2B23CF2E" w:rsidR="00ED5D2B" w:rsidRPr="00ED5D2B" w:rsidRDefault="00ED5D2B" w:rsidP="00ED5D2B">
          <w:pPr>
            <w:spacing w:after="0" w:line="240" w:lineRule="auto"/>
            <w:rPr>
              <w:rFonts w:eastAsia="Calibri"/>
              <w:b/>
              <w:bCs/>
              <w:noProof/>
              <w:highlight w:val="yellow"/>
            </w:rPr>
          </w:pPr>
          <w:r w:rsidRPr="00ED5D2B">
            <w:rPr>
              <w:rFonts w:eastAsia="Calibri"/>
            </w:rPr>
            <w:fldChar w:fldCharType="end"/>
          </w:r>
        </w:p>
      </w:sdtContent>
    </w:sdt>
    <w:p w14:paraId="0E8D047A" w14:textId="77777777" w:rsidR="00ED5D2B" w:rsidRPr="00ED5D2B" w:rsidRDefault="00ED5D2B" w:rsidP="00ED5D2B">
      <w:pPr>
        <w:spacing w:after="0" w:line="240" w:lineRule="auto"/>
        <w:rPr>
          <w:rFonts w:eastAsia="Calibri"/>
          <w:b/>
          <w:bCs/>
          <w:noProof/>
          <w:highlight w:val="yellow"/>
        </w:rPr>
      </w:pPr>
      <w:r w:rsidRPr="00ED5D2B">
        <w:rPr>
          <w:rFonts w:eastAsia="Calibri"/>
          <w:b/>
          <w:bCs/>
          <w:highlight w:val="yellow"/>
        </w:rPr>
        <w:br w:type="page"/>
      </w:r>
    </w:p>
    <w:p w14:paraId="37D6984D" w14:textId="5C812921" w:rsidR="004141D5" w:rsidRPr="008C15D6" w:rsidRDefault="00DC1C5E" w:rsidP="008C15D6">
      <w:pPr>
        <w:pStyle w:val="Heading1"/>
      </w:pPr>
      <w:bookmarkStart w:id="1" w:name="_Toc202872908"/>
      <w:r w:rsidRPr="008C15D6">
        <w:lastRenderedPageBreak/>
        <w:t xml:space="preserve">Exhibit 2 - </w:t>
      </w:r>
      <w:r w:rsidR="004141D5" w:rsidRPr="008C15D6">
        <w:t>Executive Summary</w:t>
      </w:r>
      <w:bookmarkEnd w:id="1"/>
    </w:p>
    <w:p w14:paraId="7FBB53B0" w14:textId="77777777" w:rsidR="00AA7652" w:rsidRPr="00AA7652" w:rsidRDefault="00AA7652" w:rsidP="00AA7652">
      <w:r w:rsidRPr="00AA7652">
        <w:t>The Center for Applied Linguistics (CAL), a nonprofit organization established in 1959, is nationally recognized for its leadership in advancing equity and improving educational outcomes through language and literacy development. CAL understands and agrees to comply with all terms, conditions, and contract provisions outlined in RFP 005-RFP-1660-2025, including those found in Section 6. CAL does not anticipate any constraints that will impact our ability to deliver the proposed services effectively and within scope.</w:t>
      </w:r>
    </w:p>
    <w:p w14:paraId="50867694" w14:textId="34F7505E" w:rsidR="00AA7652" w:rsidRPr="00AA7652" w:rsidRDefault="00AA7652" w:rsidP="00AA7652">
      <w:r w:rsidRPr="00AA7652">
        <w:t xml:space="preserve">Through this proposal, CAL offers a comprehensive professional learning series titled </w:t>
      </w:r>
      <w:r w:rsidRPr="00AA7652">
        <w:rPr>
          <w:i/>
          <w:iCs/>
        </w:rPr>
        <w:t>Structured Literacy Instruction and Coaching for K</w:t>
      </w:r>
      <w:r w:rsidR="005F67AB">
        <w:rPr>
          <w:i/>
          <w:iCs/>
        </w:rPr>
        <w:t>-</w:t>
      </w:r>
      <w:r w:rsidRPr="00AA7652">
        <w:rPr>
          <w:i/>
          <w:iCs/>
        </w:rPr>
        <w:t>12 Educators</w:t>
      </w:r>
      <w:r w:rsidRPr="00AA7652">
        <w:t>. This service is designed to support the goals of the Iowa Comprehensive Literacy State Development (IA-CLSD) grant by equipping educators with the tools to implement evidence-based, equitable, and linguistically responsive literacy practices across the grade span. Rooted in the science of reading and integrated within a Multi-Tiered System of Supports (MTSS) framework, this workshop series bridges foundational literacy instruction with the diverse needs of today’s classrooms, including students with disabilities, English learners, and historically underserved populations.</w:t>
      </w:r>
    </w:p>
    <w:p w14:paraId="517FFE7B" w14:textId="77777777" w:rsidR="00AA7652" w:rsidRPr="00AA7652" w:rsidRDefault="00AA7652" w:rsidP="00AA7652">
      <w:r w:rsidRPr="00AA7652">
        <w:t>CAL’s model includes:</w:t>
      </w:r>
    </w:p>
    <w:p w14:paraId="3652920C" w14:textId="77777777" w:rsidR="00AA7652" w:rsidRPr="00AA7652" w:rsidRDefault="00AA7652" w:rsidP="00B83B84">
      <w:pPr>
        <w:numPr>
          <w:ilvl w:val="0"/>
          <w:numId w:val="7"/>
        </w:numPr>
      </w:pPr>
      <w:r w:rsidRPr="00AA7652">
        <w:t xml:space="preserve">A four-day virtual or in-person institute that supports teacher understanding and application of structured literacy principles across content </w:t>
      </w:r>
      <w:proofErr w:type="gramStart"/>
      <w:r w:rsidRPr="00AA7652">
        <w:t>areas;</w:t>
      </w:r>
      <w:proofErr w:type="gramEnd"/>
    </w:p>
    <w:p w14:paraId="18B99647" w14:textId="77777777" w:rsidR="00AA7652" w:rsidRPr="00AA7652" w:rsidRDefault="00AA7652" w:rsidP="00B83B84">
      <w:pPr>
        <w:numPr>
          <w:ilvl w:val="0"/>
          <w:numId w:val="7"/>
        </w:numPr>
      </w:pPr>
      <w:r w:rsidRPr="00AA7652">
        <w:t xml:space="preserve">Interactive learning grounded in language development, cultural responsiveness, and academic </w:t>
      </w:r>
      <w:proofErr w:type="gramStart"/>
      <w:r w:rsidRPr="00AA7652">
        <w:t>rigor;</w:t>
      </w:r>
      <w:proofErr w:type="gramEnd"/>
    </w:p>
    <w:p w14:paraId="22C6D2F3" w14:textId="77777777" w:rsidR="00AA7652" w:rsidRPr="00AA7652" w:rsidRDefault="00AA7652" w:rsidP="00B83B84">
      <w:pPr>
        <w:numPr>
          <w:ilvl w:val="0"/>
          <w:numId w:val="7"/>
        </w:numPr>
      </w:pPr>
      <w:r w:rsidRPr="00AA7652">
        <w:t>A coaching extension to promote implementation and sustainability through job-embedded collaboration.</w:t>
      </w:r>
    </w:p>
    <w:p w14:paraId="40976DBF" w14:textId="77777777" w:rsidR="00AA7652" w:rsidRPr="00AA7652" w:rsidRDefault="00AA7652" w:rsidP="00AA7652">
      <w:r w:rsidRPr="00AA7652">
        <w:t>Participants will walk away with actionable strategies to strengthen literacy outcomes for all learners, supported by practical tools, differentiated instruction techniques, and alignment to scientifically based reading research.</w:t>
      </w:r>
    </w:p>
    <w:p w14:paraId="6344375E" w14:textId="26659D75" w:rsidR="00DC1C5E" w:rsidRDefault="00AA7652" w:rsidP="00DC1C5E">
      <w:r w:rsidRPr="00AA7652">
        <w:t>With over six decades of experience and successful partnerships in more than 50 districts annually</w:t>
      </w:r>
      <w:r w:rsidR="007F3333">
        <w:t xml:space="preserve">, </w:t>
      </w:r>
      <w:r w:rsidRPr="00AA7652">
        <w:t xml:space="preserve">including Arlington Public Schools (VA), </w:t>
      </w:r>
      <w:r w:rsidR="00184EC4">
        <w:t>Natrona County School District</w:t>
      </w:r>
      <w:r w:rsidRPr="00AA7652">
        <w:t xml:space="preserve"> (</w:t>
      </w:r>
      <w:r w:rsidR="00184EC4">
        <w:t>WY</w:t>
      </w:r>
      <w:r w:rsidRPr="00AA7652">
        <w:t xml:space="preserve">), and the </w:t>
      </w:r>
      <w:r w:rsidR="00D17BED" w:rsidRPr="00D17BED">
        <w:t>Metropolitan School District (MSD) of Wayne Township</w:t>
      </w:r>
      <w:r w:rsidR="00D17BED">
        <w:t xml:space="preserve"> (IN)</w:t>
      </w:r>
      <w:r w:rsidR="007F3333">
        <w:t xml:space="preserve">, </w:t>
      </w:r>
      <w:r w:rsidRPr="00AA7652">
        <w:t>CAL brings deep content knowledge, implementation expertise, and a commitment to responsive, high-quality professional development. Our team is prepared to work collaboratively with IA-CLSD subgrantees to deliver scalable, research-based services that build educator capacity and improve student achievement statewide</w:t>
      </w:r>
      <w:r w:rsidR="00DC1C5E" w:rsidRPr="00DC1C5E">
        <w:t xml:space="preserve">. </w:t>
      </w:r>
    </w:p>
    <w:p w14:paraId="2BC3808A" w14:textId="103D8FCA" w:rsidR="00DC1C5E" w:rsidRDefault="00DC1C5E" w:rsidP="008C15D6">
      <w:pPr>
        <w:pStyle w:val="Heading1"/>
      </w:pPr>
      <w:bookmarkStart w:id="2" w:name="_Toc202872909"/>
      <w:r>
        <w:t>Exhibit 3 – Experience</w:t>
      </w:r>
      <w:bookmarkEnd w:id="2"/>
    </w:p>
    <w:p w14:paraId="6165016A" w14:textId="77777777" w:rsidR="004B1176" w:rsidRPr="004B1176" w:rsidRDefault="004B1176" w:rsidP="004B1176">
      <w:pPr>
        <w:spacing w:before="100" w:beforeAutospacing="1" w:after="100" w:afterAutospacing="1" w:line="240" w:lineRule="auto"/>
        <w:rPr>
          <w:rFonts w:eastAsia="Times New Roman"/>
        </w:rPr>
      </w:pPr>
      <w:r w:rsidRPr="004B1176">
        <w:rPr>
          <w:rFonts w:eastAsia="Times New Roman"/>
        </w:rPr>
        <w:t xml:space="preserve">The Center for Applied Linguistics (CAL) is a nonprofit organization founded in 1959 with a mission to promote language learning and cultural understanding through research-based </w:t>
      </w:r>
      <w:r w:rsidRPr="004B1176">
        <w:rPr>
          <w:rFonts w:eastAsia="Times New Roman"/>
        </w:rPr>
        <w:lastRenderedPageBreak/>
        <w:t>services that advance equity, access, and achievement for diverse learners. CAL has more than 65 years of experience in developing and delivering high-quality professional development, technical assistance, and program evaluation services to support educators and administrators nationwide.</w:t>
      </w:r>
    </w:p>
    <w:p w14:paraId="7AF41B24" w14:textId="77777777" w:rsidR="004B1176" w:rsidRPr="004B1176" w:rsidRDefault="004B1176" w:rsidP="004B1176">
      <w:pPr>
        <w:spacing w:before="100" w:beforeAutospacing="1" w:after="100" w:afterAutospacing="1" w:line="240" w:lineRule="auto"/>
        <w:rPr>
          <w:rFonts w:eastAsia="Times New Roman"/>
        </w:rPr>
      </w:pPr>
      <w:r w:rsidRPr="004B1176">
        <w:rPr>
          <w:rFonts w:eastAsia="Times New Roman"/>
          <w:b/>
          <w:bCs/>
        </w:rPr>
        <w:t>Years in Business:</w:t>
      </w:r>
      <w:r w:rsidRPr="004B1176">
        <w:rPr>
          <w:rFonts w:eastAsia="Times New Roman"/>
        </w:rPr>
        <w:br/>
        <w:t>CAL has been in continuous operation for 65 years, serving educational institutions, government agencies, and nonprofit organizations.</w:t>
      </w:r>
    </w:p>
    <w:p w14:paraId="01C239E7" w14:textId="77777777" w:rsidR="004B1176" w:rsidRPr="004B1176" w:rsidRDefault="004B1176" w:rsidP="004B1176">
      <w:pPr>
        <w:spacing w:before="100" w:beforeAutospacing="1" w:after="100" w:afterAutospacing="1" w:line="240" w:lineRule="auto"/>
        <w:rPr>
          <w:rFonts w:eastAsia="Times New Roman"/>
        </w:rPr>
      </w:pPr>
      <w:r w:rsidRPr="004B1176">
        <w:rPr>
          <w:rFonts w:eastAsia="Times New Roman"/>
          <w:b/>
          <w:bCs/>
        </w:rPr>
        <w:t>Years of Experience Providing Similar Services:</w:t>
      </w:r>
      <w:r w:rsidRPr="004B1176">
        <w:rPr>
          <w:rFonts w:eastAsia="Times New Roman"/>
        </w:rPr>
        <w:br/>
        <w:t>CAL has provided research-based professional development and coaching for educators of multilingual learners, English learners, and diverse student populations for over 40 years. Since the early 2000s, we have expanded these offerings to include evidence-based literacy instruction aligned to the Science of Reading (</w:t>
      </w:r>
      <w:proofErr w:type="spellStart"/>
      <w:r w:rsidRPr="004B1176">
        <w:rPr>
          <w:rFonts w:eastAsia="Times New Roman"/>
        </w:rPr>
        <w:t>SoR</w:t>
      </w:r>
      <w:proofErr w:type="spellEnd"/>
      <w:r w:rsidRPr="004B1176">
        <w:rPr>
          <w:rFonts w:eastAsia="Times New Roman"/>
        </w:rPr>
        <w:t>) and Multi-Tiered Systems of Support (MTSS) frameworks, reaching thousands of K–12 educators across content areas.</w:t>
      </w:r>
    </w:p>
    <w:p w14:paraId="13341648" w14:textId="77777777" w:rsidR="004B1176" w:rsidRPr="004B1176" w:rsidRDefault="004B1176" w:rsidP="004B1176">
      <w:pPr>
        <w:spacing w:before="100" w:beforeAutospacing="1" w:after="100" w:afterAutospacing="1" w:line="240" w:lineRule="auto"/>
        <w:rPr>
          <w:rFonts w:eastAsia="Times New Roman"/>
        </w:rPr>
      </w:pPr>
      <w:r w:rsidRPr="004B1176">
        <w:rPr>
          <w:rFonts w:eastAsia="Times New Roman"/>
          <w:b/>
          <w:bCs/>
        </w:rPr>
        <w:t>Level of Technical Experience:</w:t>
      </w:r>
      <w:r w:rsidRPr="004B1176">
        <w:rPr>
          <w:rFonts w:eastAsia="Times New Roman"/>
        </w:rPr>
        <w:br/>
        <w:t>CAL’s professional development services are facilitated by subject-matter experts with advanced degrees and field experience in literacy development, bilingual and ESL education, linguistics, curriculum design, and instructional coaching. Our team includes national trainers, former school and district leaders, and literacy specialists who work collaboratively to deliver job-embedded, data-driven learning tailored to school and district goals.</w:t>
      </w:r>
    </w:p>
    <w:p w14:paraId="504786F3" w14:textId="77777777" w:rsidR="004B1176" w:rsidRPr="004B1176" w:rsidRDefault="004B1176" w:rsidP="004B1176">
      <w:pPr>
        <w:spacing w:before="100" w:beforeAutospacing="1" w:after="100" w:afterAutospacing="1" w:line="240" w:lineRule="auto"/>
        <w:rPr>
          <w:rFonts w:eastAsia="Times New Roman"/>
        </w:rPr>
      </w:pPr>
      <w:r w:rsidRPr="004B1176">
        <w:rPr>
          <w:rFonts w:eastAsia="Times New Roman"/>
          <w:b/>
          <w:bCs/>
        </w:rPr>
        <w:t>Relevant Services Provided to Other Clients:</w:t>
      </w:r>
      <w:r w:rsidRPr="004B1176">
        <w:rPr>
          <w:rFonts w:eastAsia="Times New Roman"/>
        </w:rPr>
        <w:br/>
        <w:t>CAL has delivered similar structured literacy instruction, coaching, and program design services to a range of school systems and educational agencies, including:</w:t>
      </w:r>
    </w:p>
    <w:p w14:paraId="6310EAFF" w14:textId="77777777" w:rsidR="004B1176" w:rsidRPr="004B1176" w:rsidRDefault="004B1176" w:rsidP="00B83B84">
      <w:pPr>
        <w:numPr>
          <w:ilvl w:val="0"/>
          <w:numId w:val="8"/>
        </w:numPr>
        <w:spacing w:before="100" w:beforeAutospacing="1" w:after="100" w:afterAutospacing="1" w:line="240" w:lineRule="auto"/>
        <w:rPr>
          <w:rFonts w:eastAsia="Times New Roman"/>
        </w:rPr>
      </w:pPr>
      <w:r w:rsidRPr="004B1176">
        <w:rPr>
          <w:rFonts w:eastAsia="Times New Roman"/>
          <w:b/>
          <w:bCs/>
        </w:rPr>
        <w:t>Arlington Public Schools (VA)</w:t>
      </w:r>
      <w:r w:rsidRPr="004B1176">
        <w:rPr>
          <w:rFonts w:eastAsia="Times New Roman"/>
        </w:rPr>
        <w:t xml:space="preserve"> – Delivered more than 20 in-person and virtual workshops on content-area literacy for English learners, supported by sustained coaching and PLC facilitation.</w:t>
      </w:r>
    </w:p>
    <w:p w14:paraId="1B1426DC" w14:textId="77777777" w:rsidR="004B1176" w:rsidRPr="004B1176" w:rsidRDefault="004B1176" w:rsidP="00B83B84">
      <w:pPr>
        <w:numPr>
          <w:ilvl w:val="0"/>
          <w:numId w:val="8"/>
        </w:numPr>
        <w:spacing w:before="100" w:beforeAutospacing="1" w:after="100" w:afterAutospacing="1" w:line="240" w:lineRule="auto"/>
        <w:rPr>
          <w:rFonts w:eastAsia="Times New Roman"/>
        </w:rPr>
      </w:pPr>
      <w:r w:rsidRPr="004B1176">
        <w:rPr>
          <w:rFonts w:eastAsia="Times New Roman"/>
          <w:b/>
          <w:bCs/>
        </w:rPr>
        <w:t>Greenville Independent School District (TX)</w:t>
      </w:r>
      <w:r w:rsidRPr="004B1176">
        <w:rPr>
          <w:rFonts w:eastAsia="Times New Roman"/>
        </w:rPr>
        <w:t xml:space="preserve"> – Designed and delivered literacy-focused professional development for dual language teachers and administrators, aligned to </w:t>
      </w:r>
      <w:proofErr w:type="spellStart"/>
      <w:r w:rsidRPr="004B1176">
        <w:rPr>
          <w:rFonts w:eastAsia="Times New Roman"/>
        </w:rPr>
        <w:t>SoR</w:t>
      </w:r>
      <w:proofErr w:type="spellEnd"/>
      <w:r w:rsidRPr="004B1176">
        <w:rPr>
          <w:rFonts w:eastAsia="Times New Roman"/>
        </w:rPr>
        <w:t xml:space="preserve"> principles and bilingual program models.</w:t>
      </w:r>
    </w:p>
    <w:p w14:paraId="6F2380D0" w14:textId="77777777" w:rsidR="004B1176" w:rsidRPr="004B1176" w:rsidRDefault="004B1176" w:rsidP="00F82BAB">
      <w:pPr>
        <w:numPr>
          <w:ilvl w:val="0"/>
          <w:numId w:val="8"/>
        </w:numPr>
        <w:spacing w:before="100" w:beforeAutospacing="1" w:after="100" w:afterAutospacing="1" w:line="240" w:lineRule="auto"/>
        <w:rPr>
          <w:rFonts w:eastAsia="Times New Roman"/>
        </w:rPr>
      </w:pPr>
      <w:r w:rsidRPr="004B1176">
        <w:rPr>
          <w:rFonts w:eastAsia="Times New Roman"/>
          <w:b/>
          <w:bCs/>
        </w:rPr>
        <w:t>Montgomery County Public Schools (MD)</w:t>
      </w:r>
      <w:r w:rsidRPr="004B1176">
        <w:rPr>
          <w:rFonts w:eastAsia="Times New Roman"/>
        </w:rPr>
        <w:t xml:space="preserve"> – Conducted a districtwide program review for emergent multilingual learners, including evaluation of literacy instruction practices, stakeholder engagement, and culturally and linguistically responsive recommendations.</w:t>
      </w:r>
    </w:p>
    <w:p w14:paraId="4011A2EC" w14:textId="77777777" w:rsidR="004B1176" w:rsidRPr="004B1176" w:rsidRDefault="004B1176" w:rsidP="00B83B84">
      <w:pPr>
        <w:numPr>
          <w:ilvl w:val="0"/>
          <w:numId w:val="8"/>
        </w:numPr>
        <w:spacing w:before="100" w:beforeAutospacing="1" w:after="100" w:afterAutospacing="1" w:line="240" w:lineRule="auto"/>
        <w:rPr>
          <w:rFonts w:eastAsia="Times New Roman"/>
        </w:rPr>
      </w:pPr>
      <w:r w:rsidRPr="004B1176">
        <w:rPr>
          <w:rFonts w:eastAsia="Times New Roman"/>
          <w:b/>
          <w:bCs/>
        </w:rPr>
        <w:t>Manassas City Public Schools (VA)</w:t>
      </w:r>
      <w:r w:rsidRPr="004B1176">
        <w:rPr>
          <w:rFonts w:eastAsia="Times New Roman"/>
        </w:rPr>
        <w:t xml:space="preserve"> – Provided targeted professional learning on tiered literacy supports and language-rich instruction for diverse learners.</w:t>
      </w:r>
    </w:p>
    <w:p w14:paraId="4793196E" w14:textId="1D9C0898" w:rsidR="00D92093" w:rsidRPr="00D92093" w:rsidRDefault="004B1176" w:rsidP="00B83B84">
      <w:pPr>
        <w:numPr>
          <w:ilvl w:val="0"/>
          <w:numId w:val="8"/>
        </w:numPr>
        <w:spacing w:before="100" w:beforeAutospacing="1" w:after="100" w:afterAutospacing="1" w:line="240" w:lineRule="auto"/>
      </w:pPr>
      <w:r w:rsidRPr="004B1176">
        <w:rPr>
          <w:rFonts w:eastAsia="Times New Roman"/>
          <w:b/>
          <w:bCs/>
        </w:rPr>
        <w:t>New Mexico Public Education Department (NM)</w:t>
      </w:r>
      <w:r w:rsidRPr="004B1176">
        <w:rPr>
          <w:rFonts w:eastAsia="Times New Roman"/>
        </w:rPr>
        <w:t xml:space="preserve"> – Partnered to develop and deliver training on literacy equity and biliteracy development through dual language and ESL programming.</w:t>
      </w:r>
    </w:p>
    <w:p w14:paraId="71436B66" w14:textId="38C988B7" w:rsidR="00D92093" w:rsidRDefault="00D92093" w:rsidP="00D92093">
      <w:r w:rsidRPr="00D92093">
        <w:rPr>
          <w:b/>
          <w:bCs/>
        </w:rPr>
        <w:t>Letters of Reference:</w:t>
      </w:r>
      <w:r w:rsidRPr="00D92093">
        <w:br/>
      </w:r>
      <w:r w:rsidR="00C55B02" w:rsidRPr="00C55B02">
        <w:t xml:space="preserve">CAL </w:t>
      </w:r>
      <w:proofErr w:type="gramStart"/>
      <w:r w:rsidR="00C55B02" w:rsidRPr="00C55B02">
        <w:t>is including</w:t>
      </w:r>
      <w:proofErr w:type="gramEnd"/>
      <w:r w:rsidR="00C55B02" w:rsidRPr="00C55B02">
        <w:t xml:space="preserve"> </w:t>
      </w:r>
      <w:r w:rsidR="00C55B02">
        <w:t>three</w:t>
      </w:r>
      <w:r w:rsidR="00C55B02" w:rsidRPr="00C55B02">
        <w:t xml:space="preserve"> letters of reference from current and recent clients that reflect the </w:t>
      </w:r>
      <w:r w:rsidR="00C55B02" w:rsidRPr="00C55B02">
        <w:lastRenderedPageBreak/>
        <w:t>quality and impact of our services. These references represent a diversity of geographic regions and service contexts, including districtwide training, literacy workshops, and long-term professional development initiatives</w:t>
      </w:r>
      <w:r w:rsidRPr="00D92093">
        <w:t>:</w:t>
      </w:r>
    </w:p>
    <w:p w14:paraId="64A0E3F1" w14:textId="20E6AC60" w:rsidR="00114BE3" w:rsidRPr="00114BE3" w:rsidRDefault="00114BE3" w:rsidP="00B83B84">
      <w:pPr>
        <w:pStyle w:val="ListParagraph"/>
        <w:numPr>
          <w:ilvl w:val="0"/>
          <w:numId w:val="8"/>
        </w:numPr>
      </w:pPr>
      <w:r w:rsidRPr="00114BE3">
        <w:rPr>
          <w:b/>
          <w:bCs/>
        </w:rPr>
        <w:t>Greg Uchishiba</w:t>
      </w:r>
      <w:r w:rsidRPr="00114BE3">
        <w:br/>
        <w:t>EL District Educational Specialist</w:t>
      </w:r>
      <w:r w:rsidRPr="00114BE3">
        <w:br/>
        <w:t>Leeward District, HI</w:t>
      </w:r>
      <w:r w:rsidRPr="00114BE3">
        <w:br/>
        <w:t>(808) 675-0443 | greg.uchishiba@k12.hi.us</w:t>
      </w:r>
    </w:p>
    <w:p w14:paraId="0B559129" w14:textId="5D5E0638" w:rsidR="00114BE3" w:rsidRPr="00114BE3" w:rsidRDefault="00114BE3" w:rsidP="00B83B84">
      <w:pPr>
        <w:pStyle w:val="ListParagraph"/>
        <w:numPr>
          <w:ilvl w:val="0"/>
          <w:numId w:val="8"/>
        </w:numPr>
      </w:pPr>
      <w:r w:rsidRPr="00114BE3">
        <w:rPr>
          <w:b/>
          <w:bCs/>
        </w:rPr>
        <w:t>Amy Sherman, Ed.D.</w:t>
      </w:r>
      <w:r w:rsidRPr="00114BE3">
        <w:br/>
        <w:t>PreK–12 Professional Learning Specialist</w:t>
      </w:r>
      <w:r w:rsidRPr="00114BE3">
        <w:br/>
        <w:t>Office of English Learners, Arlington Public Schools, VA</w:t>
      </w:r>
      <w:r w:rsidRPr="00114BE3">
        <w:br/>
        <w:t>(703) 228-6093 | amy.sherman@apsva.us</w:t>
      </w:r>
    </w:p>
    <w:p w14:paraId="6CAE87FE" w14:textId="509276EE" w:rsidR="00114BE3" w:rsidRPr="00114BE3" w:rsidRDefault="00114BE3" w:rsidP="00B83B84">
      <w:pPr>
        <w:pStyle w:val="ListParagraph"/>
        <w:numPr>
          <w:ilvl w:val="0"/>
          <w:numId w:val="8"/>
        </w:numPr>
      </w:pPr>
      <w:r w:rsidRPr="00114BE3">
        <w:rPr>
          <w:b/>
          <w:bCs/>
        </w:rPr>
        <w:t>Roger Hamilton</w:t>
      </w:r>
      <w:r w:rsidRPr="00114BE3">
        <w:br/>
        <w:t>State Office Teacher, Migrant Education Program</w:t>
      </w:r>
      <w:r w:rsidRPr="00114BE3">
        <w:br/>
        <w:t>Hawaii State Department of Education</w:t>
      </w:r>
      <w:r w:rsidRPr="00114BE3">
        <w:br/>
        <w:t>(808) 313-3110 | roger.hamilton@k12.hi.us</w:t>
      </w:r>
    </w:p>
    <w:p w14:paraId="50E4D6D7" w14:textId="301377EA" w:rsidR="00114BE3" w:rsidRDefault="00114BE3" w:rsidP="00D92093">
      <w:r w:rsidRPr="00114BE3">
        <w:t>These individuals have observed firsthand CAL’s commitment to research-based instruction, responsiveness to educator needs, and ability to deliver high-quality, impactful professional learning experiences.</w:t>
      </w:r>
      <w:r w:rsidR="006F0DAD">
        <w:t xml:space="preserve"> The reference letters can be found in </w:t>
      </w:r>
      <w:r w:rsidR="006F0DAD" w:rsidRPr="006F0DAD">
        <w:rPr>
          <w:i/>
          <w:iCs/>
        </w:rPr>
        <w:t>Appendix A: CAL Reference Letters</w:t>
      </w:r>
      <w:r w:rsidR="006F0DAD">
        <w:t>.</w:t>
      </w:r>
    </w:p>
    <w:p w14:paraId="7C18D513" w14:textId="77777777" w:rsidR="006B6D14" w:rsidRPr="006B6D14" w:rsidRDefault="006B6D14" w:rsidP="006B6D14">
      <w:r w:rsidRPr="006B6D14">
        <w:rPr>
          <w:b/>
          <w:bCs/>
        </w:rPr>
        <w:t>Additional References for Literacy-Focused Services</w:t>
      </w:r>
      <w:r w:rsidRPr="006B6D14">
        <w:br/>
        <w:t>The following individuals can speak specifically to CAL’s literacy-focused services, including workshops on teaching reading, structured literacy strategies for multilingual learners, and coaching aligned with the Science of Reading and MTSS frameworks:</w:t>
      </w:r>
    </w:p>
    <w:p w14:paraId="5FB336BB" w14:textId="77777777" w:rsidR="006B6D14" w:rsidRPr="006B6D14" w:rsidRDefault="006B6D14" w:rsidP="00B83B84">
      <w:pPr>
        <w:numPr>
          <w:ilvl w:val="0"/>
          <w:numId w:val="9"/>
        </w:numPr>
      </w:pPr>
      <w:r w:rsidRPr="006B6D14">
        <w:rPr>
          <w:b/>
          <w:bCs/>
        </w:rPr>
        <w:t>Dr. Dennisha Murff</w:t>
      </w:r>
      <w:r w:rsidRPr="006B6D14">
        <w:br/>
        <w:t>Director of Multilingual Learners</w:t>
      </w:r>
      <w:r w:rsidRPr="006B6D14">
        <w:br/>
        <w:t>MSD of Wayne Township, IN</w:t>
      </w:r>
      <w:r w:rsidRPr="006B6D14">
        <w:br/>
        <w:t>(317) 988-8624 | dennisha.murff@wayne.k12.in.us</w:t>
      </w:r>
    </w:p>
    <w:p w14:paraId="79479572" w14:textId="77777777" w:rsidR="006B6D14" w:rsidRPr="006B6D14" w:rsidRDefault="006B6D14" w:rsidP="00B83B84">
      <w:pPr>
        <w:numPr>
          <w:ilvl w:val="0"/>
          <w:numId w:val="9"/>
        </w:numPr>
      </w:pPr>
      <w:r w:rsidRPr="006B6D14">
        <w:rPr>
          <w:b/>
          <w:bCs/>
        </w:rPr>
        <w:t>Brigid Maloney</w:t>
      </w:r>
      <w:r w:rsidRPr="006B6D14">
        <w:br/>
        <w:t>High School Bilingual Coordinator</w:t>
      </w:r>
      <w:r w:rsidRPr="006B6D14">
        <w:br/>
        <w:t>Waukegan CUSD #60, IL</w:t>
      </w:r>
      <w:r w:rsidRPr="006B6D14">
        <w:br/>
        <w:t>(224) 303-1180 | mmaloney@wps60.org</w:t>
      </w:r>
    </w:p>
    <w:p w14:paraId="4A3D3DBC" w14:textId="77777777" w:rsidR="006B6D14" w:rsidRPr="006B6D14" w:rsidRDefault="006B6D14" w:rsidP="00B83B84">
      <w:pPr>
        <w:numPr>
          <w:ilvl w:val="0"/>
          <w:numId w:val="9"/>
        </w:numPr>
      </w:pPr>
      <w:r w:rsidRPr="006B6D14">
        <w:rPr>
          <w:b/>
          <w:bCs/>
        </w:rPr>
        <w:t>Dr. Tina Powell</w:t>
      </w:r>
      <w:r w:rsidRPr="006B6D14">
        <w:br/>
        <w:t>Consultant, Former Director of ESL</w:t>
      </w:r>
      <w:r w:rsidRPr="006B6D14">
        <w:br/>
        <w:t>Orange Public Schools, NJ</w:t>
      </w:r>
      <w:r w:rsidRPr="006B6D14">
        <w:br/>
        <w:t>(908) 720-0996 | tpowell@reimaginenow.net</w:t>
      </w:r>
    </w:p>
    <w:p w14:paraId="2A7630F0" w14:textId="77777777" w:rsidR="006B6D14" w:rsidRPr="006B6D14" w:rsidRDefault="006B6D14" w:rsidP="006B6D14">
      <w:r w:rsidRPr="006B6D14">
        <w:t>These references offer valuable insight into CAL’s ability to support literacy implementation and capacity building across diverse instructional contexts.</w:t>
      </w:r>
    </w:p>
    <w:p w14:paraId="512EE985" w14:textId="59A43494" w:rsidR="009B06BE" w:rsidRDefault="009B06BE" w:rsidP="009B06BE"/>
    <w:p w14:paraId="30EC7EA1" w14:textId="77777777" w:rsidR="009B06BE" w:rsidRDefault="009B06BE" w:rsidP="008C15D6">
      <w:pPr>
        <w:pStyle w:val="Heading1"/>
      </w:pPr>
      <w:bookmarkStart w:id="3" w:name="_Toc202872910"/>
      <w:r>
        <w:lastRenderedPageBreak/>
        <w:t xml:space="preserve">Exhibit 4 - </w:t>
      </w:r>
      <w:r w:rsidRPr="009B06BE">
        <w:t>Relevant Experience with Children and Youth (Birth to Grade 12)</w:t>
      </w:r>
      <w:bookmarkEnd w:id="3"/>
    </w:p>
    <w:p w14:paraId="7DAFCEF4" w14:textId="3E851917" w:rsidR="00613513" w:rsidRPr="00613513" w:rsidRDefault="00613513" w:rsidP="00613513">
      <w:r w:rsidRPr="00613513">
        <w:t>The Center for Applied Linguistics (CAL) has decades of experience supporting educators who serve children and youth across all developmental stages</w:t>
      </w:r>
      <w:r w:rsidR="004779B0">
        <w:t xml:space="preserve"> </w:t>
      </w:r>
      <w:r w:rsidRPr="00613513">
        <w:t>from early childhood through high school graduation. CAL’s professional development services are designed to strengthen instructional practice, build educator capacity, and improve outcomes for multilingual learners and other diverse student populations at each level of the K</w:t>
      </w:r>
      <w:r w:rsidR="004779B0">
        <w:t>-</w:t>
      </w:r>
      <w:r w:rsidRPr="00613513">
        <w:t>12 continuum. Our expertise spans early oral language development, foundational literacy instruction, and advanced academic language support in secondary content areas.</w:t>
      </w:r>
    </w:p>
    <w:p w14:paraId="5CA358AE" w14:textId="54951041" w:rsidR="00613513" w:rsidRPr="00613513" w:rsidRDefault="00613513" w:rsidP="00613513">
      <w:r w:rsidRPr="00613513">
        <w:rPr>
          <w:b/>
          <w:bCs/>
        </w:rPr>
        <w:t>Early Childhood and Elementary</w:t>
      </w:r>
      <w:r w:rsidRPr="00613513">
        <w:br/>
        <w:t xml:space="preserve">CAL provides evidence-based training for early childhood and elementary educators that emphasizes oral language development, emergent literacy, and the integration of structured literacy strategies with language acquisition. Our work with districts such as </w:t>
      </w:r>
      <w:r w:rsidRPr="008C15D6">
        <w:t xml:space="preserve">Waukegan CUSD #60 (IL) reflects this emphasis. In 2023, CAL delivered </w:t>
      </w:r>
      <w:r w:rsidR="004779B0" w:rsidRPr="008C15D6">
        <w:t>a three-day in-person workshop</w:t>
      </w:r>
      <w:r w:rsidR="004779B0">
        <w:t>, "What’s Different: Teaching Reading – Direct Strategies,"</w:t>
      </w:r>
      <w:r w:rsidRPr="00613513">
        <w:t xml:space="preserve"> to K–12 educators, with a particular focus on early literacy and second-language development. Participants explored the components of reading, vocabulary acquisition for English learners, phonological awareness, fluency, and content-area reading strategies appropriate for younger learners. These sessions provided teachers with tools to align reading instruction with the Science of Reading and </w:t>
      </w:r>
      <w:r w:rsidR="004779B0">
        <w:t>the needs of multilingual learners</w:t>
      </w:r>
      <w:r w:rsidRPr="00613513">
        <w:t>.</w:t>
      </w:r>
    </w:p>
    <w:p w14:paraId="018DF6BD" w14:textId="2A9A7D2C" w:rsidR="00613513" w:rsidRPr="00613513" w:rsidRDefault="00613513" w:rsidP="00613513">
      <w:r w:rsidRPr="00613513">
        <w:rPr>
          <w:b/>
          <w:bCs/>
        </w:rPr>
        <w:t>Middle Grades</w:t>
      </w:r>
      <w:r w:rsidRPr="00613513">
        <w:br/>
        <w:t xml:space="preserve">CAL’s structured literacy offerings also address the needs of students in upper elementary and middle school through professional </w:t>
      </w:r>
      <w:r w:rsidRPr="008C15D6">
        <w:t>development aligned to Multi-Tiered Systems of Support (MTSS) and culturally responsive instruction. For example, in Orange Public Schools (NJ)</w:t>
      </w:r>
      <w:r w:rsidRPr="00613513">
        <w:t xml:space="preserve"> in 2023, CAL delivered a three-day institute focused on teaching reading to English learners in grades 3</w:t>
      </w:r>
      <w:r w:rsidR="004779B0">
        <w:t>-</w:t>
      </w:r>
      <w:r w:rsidRPr="00613513">
        <w:t>8. The training helped educators distinguish between native and second-language reading development, practice direct instruction strategies in comprehension, phonics, vocabulary, and fluency, and understand the implications of college and career readiness standards and the Science of Reading. This session served as a bridge between foundational literacy instruction and adolescent academic language demands.</w:t>
      </w:r>
    </w:p>
    <w:p w14:paraId="3E3F56E0" w14:textId="77777777" w:rsidR="00613513" w:rsidRPr="00613513" w:rsidRDefault="00613513" w:rsidP="00613513">
      <w:r w:rsidRPr="00613513">
        <w:rPr>
          <w:b/>
          <w:bCs/>
        </w:rPr>
        <w:t>High School</w:t>
      </w:r>
      <w:r w:rsidRPr="00613513">
        <w:br/>
        <w:t xml:space="preserve">CAL has extensive experience supporting secondary educators in developing rigorous, language-rich instruction that supports both literacy and content mastery. In </w:t>
      </w:r>
      <w:r w:rsidRPr="008C15D6">
        <w:t>Arlington Public Schools (VA), CAL has facilitated over 20 sessions since 2019 focused on building rigor, scaffolding, academic vocabulary, supporting long-term ELs, and integrating literacy</w:t>
      </w:r>
      <w:r w:rsidRPr="00613513">
        <w:t xml:space="preserve"> strategies across disciplines. This ongoing work targets secondary teachers in core academic areas and emphasizes high-leverage instructional moves for English learners in high school settings.</w:t>
      </w:r>
    </w:p>
    <w:p w14:paraId="1EF49B48" w14:textId="47AAD52E" w:rsidR="00613513" w:rsidRPr="00613513" w:rsidRDefault="00613513" w:rsidP="00613513">
      <w:r w:rsidRPr="00613513">
        <w:rPr>
          <w:b/>
          <w:bCs/>
        </w:rPr>
        <w:t>Districtwide and Mixed-Level Initiatives</w:t>
      </w:r>
      <w:r w:rsidRPr="00613513">
        <w:br/>
        <w:t xml:space="preserve">CAL also supports districtwide initiatives that reach educators across multiple grade bands. For </w:t>
      </w:r>
      <w:r w:rsidRPr="00613513">
        <w:lastRenderedPageBreak/>
        <w:t xml:space="preserve">example, in partnership with the </w:t>
      </w:r>
      <w:r w:rsidRPr="008C15D6">
        <w:t>Leeward District Office of the Hawaii Department of Education, CAL has delivered virtual</w:t>
      </w:r>
      <w:r w:rsidRPr="00613513">
        <w:t xml:space="preserve"> professional learning series on the Sheltered Instruction Observation Protocol (SIOP) Model to over 40 K</w:t>
      </w:r>
      <w:r w:rsidR="001E0C05">
        <w:t>-</w:t>
      </w:r>
      <w:r w:rsidRPr="00613513">
        <w:t>12 educators. This series emphasizes strategies that promote equitable access to core content through language-rich instruction and is aligned with the state’s goals to increase English learner growth-to-target outcomes on English language proficiency assessments.</w:t>
      </w:r>
    </w:p>
    <w:p w14:paraId="28F5D82C" w14:textId="77777777" w:rsidR="00613513" w:rsidRPr="00613513" w:rsidRDefault="00613513" w:rsidP="00613513">
      <w:r w:rsidRPr="00613513">
        <w:rPr>
          <w:b/>
          <w:bCs/>
        </w:rPr>
        <w:t>Areas of Specialization</w:t>
      </w:r>
      <w:r w:rsidRPr="00613513">
        <w:br/>
        <w:t>CAL’s professional development expertise includes:</w:t>
      </w:r>
    </w:p>
    <w:p w14:paraId="7A72E09B" w14:textId="77777777" w:rsidR="00613513" w:rsidRPr="00613513" w:rsidRDefault="00613513" w:rsidP="00B83B84">
      <w:pPr>
        <w:numPr>
          <w:ilvl w:val="0"/>
          <w:numId w:val="10"/>
        </w:numPr>
      </w:pPr>
      <w:r w:rsidRPr="00613513">
        <w:t>Structured literacy and the Science of Reading</w:t>
      </w:r>
    </w:p>
    <w:p w14:paraId="241F853C" w14:textId="7FC129BD" w:rsidR="00613513" w:rsidRPr="00613513" w:rsidRDefault="00613513" w:rsidP="00B83B84">
      <w:pPr>
        <w:numPr>
          <w:ilvl w:val="0"/>
          <w:numId w:val="10"/>
        </w:numPr>
      </w:pPr>
      <w:r w:rsidRPr="00613513">
        <w:t>Literacy and biliteracy development</w:t>
      </w:r>
    </w:p>
    <w:p w14:paraId="68470A10" w14:textId="77777777" w:rsidR="00613513" w:rsidRPr="00613513" w:rsidRDefault="00613513" w:rsidP="00B83B84">
      <w:pPr>
        <w:numPr>
          <w:ilvl w:val="0"/>
          <w:numId w:val="10"/>
        </w:numPr>
      </w:pPr>
      <w:r w:rsidRPr="00613513">
        <w:t>Culturally and linguistically responsive instruction</w:t>
      </w:r>
    </w:p>
    <w:p w14:paraId="0859FBA8" w14:textId="77777777" w:rsidR="00613513" w:rsidRPr="00613513" w:rsidRDefault="00613513" w:rsidP="00B83B84">
      <w:pPr>
        <w:numPr>
          <w:ilvl w:val="0"/>
          <w:numId w:val="10"/>
        </w:numPr>
      </w:pPr>
      <w:r w:rsidRPr="00613513">
        <w:t>Sheltered instruction and academic language integration</w:t>
      </w:r>
    </w:p>
    <w:p w14:paraId="7F180876" w14:textId="66C67DAB" w:rsidR="00613513" w:rsidRPr="00613513" w:rsidRDefault="001E0C05" w:rsidP="00B83B84">
      <w:pPr>
        <w:numPr>
          <w:ilvl w:val="0"/>
          <w:numId w:val="10"/>
        </w:numPr>
      </w:pPr>
      <w:r>
        <w:t xml:space="preserve">Effective </w:t>
      </w:r>
      <w:r w:rsidR="00613513" w:rsidRPr="00613513">
        <w:t xml:space="preserve">MTSS </w:t>
      </w:r>
      <w:r>
        <w:t>practices</w:t>
      </w:r>
    </w:p>
    <w:p w14:paraId="58098C0E" w14:textId="77777777" w:rsidR="00613513" w:rsidRPr="00613513" w:rsidRDefault="00613513" w:rsidP="00B83B84">
      <w:pPr>
        <w:numPr>
          <w:ilvl w:val="0"/>
          <w:numId w:val="10"/>
        </w:numPr>
      </w:pPr>
      <w:r w:rsidRPr="00613513">
        <w:t>Reading and writing in the content areas</w:t>
      </w:r>
    </w:p>
    <w:p w14:paraId="63102934" w14:textId="6EA21F9F" w:rsidR="009B06BE" w:rsidRDefault="00613513" w:rsidP="009B06BE">
      <w:r w:rsidRPr="00613513">
        <w:t>CAL’s services are grounded in decades of research and tailored to support educators working with children and youth across birth-to-grade-12 settings. Our facilitators understand the developmental and instructional differences across grade bands and adapt sessions accordingly to ensure relevance, engagement, and impact.</w:t>
      </w:r>
    </w:p>
    <w:p w14:paraId="35B2BCF8" w14:textId="77777777" w:rsidR="009B06BE" w:rsidRDefault="009B06BE" w:rsidP="008C15D6">
      <w:pPr>
        <w:pStyle w:val="Heading1"/>
      </w:pPr>
      <w:bookmarkStart w:id="4" w:name="_Toc202872911"/>
      <w:r>
        <w:t>Exhibit 5 – Mandatory Specifications</w:t>
      </w:r>
      <w:bookmarkEnd w:id="4"/>
    </w:p>
    <w:p w14:paraId="572833FF" w14:textId="565982C9" w:rsidR="00D3316A" w:rsidRPr="00D3316A" w:rsidRDefault="00A84C21" w:rsidP="00D3316A">
      <w:r>
        <w:t>CAL</w:t>
      </w:r>
      <w:r w:rsidR="00D3316A" w:rsidRPr="00D3316A">
        <w:t xml:space="preserve"> confirms that it meets all mandatory specifications listed in Section 5 of RFP 005-RFP-1660-2025. CAL does not deviate from any specification and is prepared to fully comply with the expectations outlined. Our responses to each specification are provided below:</w:t>
      </w:r>
    </w:p>
    <w:p w14:paraId="3C5FA9E9" w14:textId="4027DD20" w:rsidR="00D3316A" w:rsidRPr="00D3316A" w:rsidRDefault="00D3316A" w:rsidP="00D3316A">
      <w:r w:rsidRPr="00D3316A">
        <w:rPr>
          <w:b/>
          <w:bCs/>
        </w:rPr>
        <w:t>5.1.1. Ability to deliver coaching, professional learning, and large-scale training</w:t>
      </w:r>
      <w:r w:rsidRPr="00D3316A">
        <w:br/>
      </w:r>
      <w:r w:rsidRPr="00D3316A">
        <w:rPr>
          <w:b/>
          <w:bCs/>
        </w:rPr>
        <w:t>Response: Yes.</w:t>
      </w:r>
      <w:r w:rsidRPr="00D3316A">
        <w:br/>
        <w:t xml:space="preserve">CAL has extensive experience delivering coaching, professional learning, and large-scale training initiatives for K–12 educators across the country. CAL delivers services in virtual, hybrid, and in-person formats and has supported multi-cohort rollouts, districtwide capacity building, and ongoing instructional coaching. For example, CAL has worked with Arlington Public Schools (VA), </w:t>
      </w:r>
      <w:r w:rsidR="0051627A">
        <w:t>Passaic Public Schools (NJ)</w:t>
      </w:r>
      <w:r w:rsidRPr="00D3316A">
        <w:t xml:space="preserve">, and MSD of Wayne Township (IN) to provide ongoing professional learning </w:t>
      </w:r>
      <w:r w:rsidR="0051627A">
        <w:t xml:space="preserve">and coaching </w:t>
      </w:r>
      <w:r w:rsidRPr="00D3316A">
        <w:t>in literacy, sheltered instruction, and structured reading strategies through a combination of workshops and coaching.</w:t>
      </w:r>
    </w:p>
    <w:p w14:paraId="3D06152E" w14:textId="77777777" w:rsidR="00D3316A" w:rsidRPr="00D3316A" w:rsidRDefault="00D3316A" w:rsidP="00D3316A">
      <w:r w:rsidRPr="00D3316A">
        <w:rPr>
          <w:b/>
          <w:bCs/>
        </w:rPr>
        <w:t>5.1.2. Strong knowledge and application of the Science of Reading and MTSS frameworks</w:t>
      </w:r>
      <w:r w:rsidRPr="00D3316A">
        <w:br/>
      </w:r>
      <w:r w:rsidRPr="00D3316A">
        <w:rPr>
          <w:b/>
          <w:bCs/>
        </w:rPr>
        <w:t>Response: Yes.</w:t>
      </w:r>
      <w:r w:rsidRPr="00D3316A">
        <w:br/>
        <w:t xml:space="preserve">CAL’s literacy offerings are explicitly grounded in the Science of Reading and aligned to </w:t>
      </w:r>
      <w:r w:rsidRPr="00D3316A">
        <w:lastRenderedPageBreak/>
        <w:t xml:space="preserve">evidence-based practices across the tiers of MTSS. Our facilitators are experts in structured literacy, academic language development, and culturally and linguistically responsive instruction. We support educators in understanding how to integrate </w:t>
      </w:r>
      <w:proofErr w:type="spellStart"/>
      <w:r w:rsidRPr="00D3316A">
        <w:t>SoR</w:t>
      </w:r>
      <w:proofErr w:type="spellEnd"/>
      <w:r w:rsidRPr="00D3316A">
        <w:t>-aligned practices into core, supplemental, and intensive instruction, particularly for multilingual learners and students with diverse learning needs.</w:t>
      </w:r>
    </w:p>
    <w:p w14:paraId="2D674EC4" w14:textId="77777777" w:rsidR="00D3316A" w:rsidRPr="00D3316A" w:rsidRDefault="00D3316A" w:rsidP="00D3316A">
      <w:r w:rsidRPr="00D3316A">
        <w:rPr>
          <w:b/>
          <w:bCs/>
        </w:rPr>
        <w:t>5.1.3. Commitment to serving diverse district types, including urban, rural, and suburban communities</w:t>
      </w:r>
      <w:r w:rsidRPr="00D3316A">
        <w:br/>
      </w:r>
      <w:r w:rsidRPr="00D3316A">
        <w:rPr>
          <w:b/>
          <w:bCs/>
        </w:rPr>
        <w:t>Response: Yes.</w:t>
      </w:r>
      <w:r w:rsidRPr="00D3316A">
        <w:br/>
        <w:t>CAL has successfully partnered with school systems of all sizes and contexts, including urban districts like Arlington (VA), rural and geographically dispersed districts such as those in Hawaii and New Mexico, and suburban systems in Illinois, New Jersey, and Indiana. Our approach is contextually responsive and informed by the unique linguistic, cultural, and operational factors shaping district implementation efforts.</w:t>
      </w:r>
    </w:p>
    <w:p w14:paraId="1F1C369E" w14:textId="199B54AB" w:rsidR="007C55A9" w:rsidRDefault="00D3316A" w:rsidP="007C55A9">
      <w:r w:rsidRPr="00D3316A">
        <w:rPr>
          <w:b/>
          <w:bCs/>
        </w:rPr>
        <w:t>Summary of Deviations:</w:t>
      </w:r>
      <w:r w:rsidRPr="00D3316A">
        <w:br/>
        <w:t>CAL does not deviate from any of the specifications outlined in Section 5. We affirm our commitment to meeting or exceeding all mandatory requirements throughout the duration of the contract period.</w:t>
      </w:r>
    </w:p>
    <w:p w14:paraId="76410D7E" w14:textId="77777777" w:rsidR="007C55A9" w:rsidRDefault="007C55A9" w:rsidP="008C15D6">
      <w:pPr>
        <w:pStyle w:val="Heading1"/>
      </w:pPr>
      <w:bookmarkStart w:id="5" w:name="_Toc202872912"/>
      <w:r>
        <w:t>Exhibit 6 – Knowledge Areas</w:t>
      </w:r>
      <w:bookmarkEnd w:id="5"/>
    </w:p>
    <w:p w14:paraId="189E2469" w14:textId="77777777" w:rsidR="00190A19" w:rsidRPr="00190A19" w:rsidRDefault="00190A19" w:rsidP="00190A19">
      <w:r w:rsidRPr="00190A19">
        <w:rPr>
          <w:b/>
          <w:bCs/>
        </w:rPr>
        <w:t>Understanding of the Science of Reading and Evidence-Based Practices (Birth–Grade 12)</w:t>
      </w:r>
      <w:r w:rsidRPr="00190A19">
        <w:br/>
        <w:t>The Center for Applied Linguistics (CAL) has a deep and research-informed understanding of the Science of Reading (</w:t>
      </w:r>
      <w:proofErr w:type="spellStart"/>
      <w:r w:rsidRPr="00190A19">
        <w:t>SoR</w:t>
      </w:r>
      <w:proofErr w:type="spellEnd"/>
      <w:r w:rsidRPr="00190A19">
        <w:t>) and its application across the birth-to-grade-12 continuum. CAL’s literacy work is grounded in decades of research on how children learn to read, including the development of phonological awareness, phonics, fluency, vocabulary, and comprehension. Our professional learning helps educators distinguish between first- and second-language reading development and understand how structured literacy instruction can be adapted to meet the needs of English learners and other diverse populations.</w:t>
      </w:r>
    </w:p>
    <w:p w14:paraId="05E79682" w14:textId="77777777" w:rsidR="00190A19" w:rsidRPr="00190A19" w:rsidRDefault="00190A19" w:rsidP="00190A19">
      <w:r w:rsidRPr="00190A19">
        <w:t xml:space="preserve">CAL’s approach integrates the </w:t>
      </w:r>
      <w:proofErr w:type="spellStart"/>
      <w:r w:rsidRPr="00190A19">
        <w:t>SoR</w:t>
      </w:r>
      <w:proofErr w:type="spellEnd"/>
      <w:r w:rsidRPr="00190A19">
        <w:t xml:space="preserve"> with developmentally appropriate strategies across </w:t>
      </w:r>
      <w:proofErr w:type="gramStart"/>
      <w:r w:rsidRPr="00190A19">
        <w:t>all grade</w:t>
      </w:r>
      <w:proofErr w:type="gramEnd"/>
      <w:r w:rsidRPr="00190A19">
        <w:t xml:space="preserve"> levels. In early childhood and elementary settings, our support focuses on foundational literacy development, oral language, and early biliteracy. In middle and high school, CAL helps content-area teachers apply structured literacy principles to build academic vocabulary and disciplinary literacy for multilingual learners and struggling readers.</w:t>
      </w:r>
    </w:p>
    <w:p w14:paraId="20859BD8" w14:textId="77777777" w:rsidR="00190A19" w:rsidRPr="00190A19" w:rsidRDefault="00190A19" w:rsidP="00190A19">
      <w:r w:rsidRPr="00190A19">
        <w:rPr>
          <w:b/>
          <w:bCs/>
        </w:rPr>
        <w:t>Experience Leading to System-Level Improvements (Actions and Outcomes)</w:t>
      </w:r>
      <w:r w:rsidRPr="00190A19">
        <w:br/>
        <w:t xml:space="preserve">CAL has supported multiple districts in implementing professional learning that leads to measurable improvements at the school and district levels. In Greenville Independent School District (TX), CAL delivered structured literacy training to dual language educators, focusing on aligning biliteracy instruction with </w:t>
      </w:r>
      <w:proofErr w:type="spellStart"/>
      <w:r w:rsidRPr="00190A19">
        <w:t>SoR</w:t>
      </w:r>
      <w:proofErr w:type="spellEnd"/>
      <w:r w:rsidRPr="00190A19">
        <w:t xml:space="preserve"> principles. As a result, the district reported improved </w:t>
      </w:r>
      <w:r w:rsidRPr="00190A19">
        <w:lastRenderedPageBreak/>
        <w:t>teacher confidence in delivering evidence-based reading strategies and increased consistency in foundational literacy instruction across classrooms.</w:t>
      </w:r>
    </w:p>
    <w:p w14:paraId="40B88429" w14:textId="77777777" w:rsidR="00190A19" w:rsidRPr="00190A19" w:rsidRDefault="00190A19" w:rsidP="00190A19">
      <w:r w:rsidRPr="00190A19">
        <w:t>In Arlington Public Schools (VA), CAL has facilitated over 20 sessions for secondary educators on building rigor, scaffolding instruction, and integrating reading and writing across content areas. CAL also supported the development of sustained coaching cycles and PLCs, resulting in stronger cross-content literacy alignment and improved instructional support for long-term English learners.</w:t>
      </w:r>
    </w:p>
    <w:p w14:paraId="01B2F8CF" w14:textId="77777777" w:rsidR="00190A19" w:rsidRPr="00190A19" w:rsidRDefault="00190A19" w:rsidP="00190A19">
      <w:r w:rsidRPr="00190A19">
        <w:t>In Hawaii’s Leeward District, CAL led a multi-session virtual professional development series on sheltered instruction and literacy-based strategies for K–12 educators. Evaluation data collected by the district showed increased teacher capacity to differentiate literacy instruction and improve outcomes for English learners on the English language proficiency assessment.</w:t>
      </w:r>
    </w:p>
    <w:p w14:paraId="49FFBD7E" w14:textId="77777777" w:rsidR="00190A19" w:rsidRPr="00190A19" w:rsidRDefault="00190A19" w:rsidP="00190A19">
      <w:r w:rsidRPr="00190A19">
        <w:rPr>
          <w:b/>
          <w:bCs/>
        </w:rPr>
        <w:t>Experience Supporting Literacy Growth within an MTSS Framework</w:t>
      </w:r>
      <w:r w:rsidRPr="00190A19">
        <w:br/>
        <w:t>CAL’s professional development offerings are explicitly aligned to Multi-Tiered Systems of Support (MTSS), with a focus on integrating language and literacy instruction across tiers. CAL supports schools in delivering evidence-based core instruction (Tier I) that meets the needs of all learners, while also designing targeted interventions (Tiers II and III) for students who require additional support.</w:t>
      </w:r>
    </w:p>
    <w:p w14:paraId="73156FA0" w14:textId="77777777" w:rsidR="00190A19" w:rsidRPr="00190A19" w:rsidRDefault="00190A19" w:rsidP="00190A19">
      <w:r w:rsidRPr="00190A19">
        <w:t xml:space="preserve">In Orange Public Schools (NJ), CAL led a three-day institute titled </w:t>
      </w:r>
      <w:r w:rsidRPr="00190A19">
        <w:rPr>
          <w:i/>
          <w:iCs/>
        </w:rPr>
        <w:t>Teaching Reading to Students Learning English: Direct Strategies</w:t>
      </w:r>
      <w:r w:rsidRPr="00190A19">
        <w:t>. This training helped educators implement structured literacy strategies within their tiered supports, resulting in more intentional use of oral language development, vocabulary, and comprehension instruction. Educators reported increased clarity in how to adapt core reading instruction for multilingual students and improved alignment between instructional practices and assessment data.</w:t>
      </w:r>
    </w:p>
    <w:p w14:paraId="186850B4" w14:textId="77777777" w:rsidR="00190A19" w:rsidRPr="00190A19" w:rsidRDefault="00190A19" w:rsidP="00190A19">
      <w:r w:rsidRPr="00190A19">
        <w:rPr>
          <w:b/>
          <w:bCs/>
        </w:rPr>
        <w:t>Understanding of Comprehensive Literacy Beyond Reading Instruction</w:t>
      </w:r>
      <w:r w:rsidRPr="00190A19">
        <w:br/>
        <w:t>CAL’s approach to literacy is comprehensive and interdisciplinary. We recognize that literacy development extends beyond reading to include writing, oral language, academic discourse, and digital and disciplinary literacies. CAL trains educators to integrate these elements into daily instruction, while also attending to the sociocultural, cognitive, and linguistic dimensions of student learning.</w:t>
      </w:r>
    </w:p>
    <w:p w14:paraId="62D6520B" w14:textId="18CB996C" w:rsidR="007C55A9" w:rsidRDefault="00190A19" w:rsidP="007C55A9">
      <w:r w:rsidRPr="00190A19">
        <w:t>Our work emphasizes the role of culturally and linguistically sustaining pedagogy in literacy instruction and supports educators in leveraging students’ background knowledge, home languages, and community contexts to deepen engagement and comprehension. In every setting, CAL advocates for literacy instruction that supports the whole child—academically, linguistically, and socially.</w:t>
      </w:r>
    </w:p>
    <w:p w14:paraId="583181D4" w14:textId="77777777" w:rsidR="007C55A9" w:rsidRDefault="007C55A9" w:rsidP="008C15D6">
      <w:pPr>
        <w:pStyle w:val="Heading1"/>
      </w:pPr>
      <w:bookmarkStart w:id="6" w:name="_Toc202872913"/>
      <w:r>
        <w:t>Exhibit 7 – Coaching Services</w:t>
      </w:r>
      <w:bookmarkEnd w:id="6"/>
    </w:p>
    <w:p w14:paraId="676A2978" w14:textId="5B39C035" w:rsidR="00F16DA9" w:rsidRPr="00F16DA9" w:rsidRDefault="00FA3119" w:rsidP="00F16DA9">
      <w:r>
        <w:lastRenderedPageBreak/>
        <w:t xml:space="preserve">CAL </w:t>
      </w:r>
      <w:r w:rsidR="00F16DA9" w:rsidRPr="00F16DA9">
        <w:t>has extensive experience providing instructional coaching that improves literacy practices across grade levels and supports systemic implementation of evidence-based reading instruction. Our coaching services are designed to build educator capacity, strengthen core instruction, and support Multi-Tiered Systems of Support (MTSS) aligned with the Science of Reading (</w:t>
      </w:r>
      <w:proofErr w:type="spellStart"/>
      <w:r w:rsidR="00F16DA9" w:rsidRPr="00F16DA9">
        <w:t>SoR</w:t>
      </w:r>
      <w:proofErr w:type="spellEnd"/>
      <w:r w:rsidR="00F16DA9" w:rsidRPr="00F16DA9">
        <w:t>). CAL’s model emphasizes collaborative, data-driven improvement cycles that help schools and districts achieve measurable literacy outcomes.</w:t>
      </w:r>
    </w:p>
    <w:p w14:paraId="6EC5C72B" w14:textId="77777777" w:rsidR="00F16DA9" w:rsidRPr="00F16DA9" w:rsidRDefault="00F16DA9" w:rsidP="00F16DA9">
      <w:pPr>
        <w:rPr>
          <w:b/>
          <w:bCs/>
        </w:rPr>
      </w:pPr>
      <w:r w:rsidRPr="00F16DA9">
        <w:rPr>
          <w:b/>
          <w:bCs/>
        </w:rPr>
        <w:t>Experience Coaching Educators in Literacy Instruction</w:t>
      </w:r>
    </w:p>
    <w:p w14:paraId="3476B003" w14:textId="7385A3C0" w:rsidR="00F16DA9" w:rsidRPr="00F16DA9" w:rsidRDefault="00F16DA9" w:rsidP="00F16DA9">
      <w:r w:rsidRPr="00F16DA9">
        <w:t>CAL has coached educators nationwide through both in-person and virtual models. Our coaching engagements have included:</w:t>
      </w:r>
    </w:p>
    <w:p w14:paraId="484B3270" w14:textId="77777777" w:rsidR="00F16DA9" w:rsidRPr="00F16DA9" w:rsidRDefault="00F16DA9" w:rsidP="00B83B84">
      <w:pPr>
        <w:numPr>
          <w:ilvl w:val="0"/>
          <w:numId w:val="11"/>
        </w:numPr>
      </w:pPr>
      <w:r w:rsidRPr="00F16DA9">
        <w:rPr>
          <w:b/>
          <w:bCs/>
        </w:rPr>
        <w:t>Waukegan CUSD #60 (IL):</w:t>
      </w:r>
      <w:r w:rsidRPr="00F16DA9">
        <w:t xml:space="preserve"> CAL delivered the </w:t>
      </w:r>
      <w:r w:rsidRPr="00F16DA9">
        <w:rPr>
          <w:i/>
          <w:iCs/>
        </w:rPr>
        <w:t>What’s Different: Teaching Reading – Direct Strategies</w:t>
      </w:r>
      <w:r w:rsidRPr="00F16DA9">
        <w:t xml:space="preserve"> workshop followed by teacher coaching cycles to support implementation of foundational literacy practices for multilingual learners across K–12 classrooms.</w:t>
      </w:r>
    </w:p>
    <w:p w14:paraId="07DADA3E" w14:textId="77777777" w:rsidR="00F16DA9" w:rsidRPr="00F16DA9" w:rsidRDefault="00F16DA9" w:rsidP="00B83B84">
      <w:pPr>
        <w:numPr>
          <w:ilvl w:val="0"/>
          <w:numId w:val="11"/>
        </w:numPr>
      </w:pPr>
      <w:r w:rsidRPr="00F16DA9">
        <w:rPr>
          <w:b/>
          <w:bCs/>
        </w:rPr>
        <w:t>Orange Public Schools (NJ):</w:t>
      </w:r>
      <w:r w:rsidRPr="00F16DA9">
        <w:t xml:space="preserve"> CAL provided a three-day structured literacy training followed by consultation and coaching support for reading specialists and ESL teachers to integrate </w:t>
      </w:r>
      <w:proofErr w:type="spellStart"/>
      <w:r w:rsidRPr="00F16DA9">
        <w:t>SoR</w:t>
      </w:r>
      <w:proofErr w:type="spellEnd"/>
      <w:r w:rsidRPr="00F16DA9">
        <w:t>-aligned practices into tiered supports.</w:t>
      </w:r>
    </w:p>
    <w:p w14:paraId="71F3310C" w14:textId="77777777" w:rsidR="00F16DA9" w:rsidRPr="00F16DA9" w:rsidRDefault="00F16DA9" w:rsidP="00B83B84">
      <w:pPr>
        <w:numPr>
          <w:ilvl w:val="0"/>
          <w:numId w:val="11"/>
        </w:numPr>
      </w:pPr>
      <w:r w:rsidRPr="00F16DA9">
        <w:rPr>
          <w:b/>
          <w:bCs/>
        </w:rPr>
        <w:t>Arlington Public Schools (VA):</w:t>
      </w:r>
      <w:r w:rsidRPr="00F16DA9">
        <w:t xml:space="preserve"> In a long-term partnership, CAL supported secondary literacy improvement through coaching cycles focused on content-area reading, academic language development, and differentiation for long-term English learners.</w:t>
      </w:r>
    </w:p>
    <w:p w14:paraId="19AD7FDD" w14:textId="77777777" w:rsidR="00F16DA9" w:rsidRPr="00F16DA9" w:rsidRDefault="00F16DA9" w:rsidP="00F16DA9">
      <w:r w:rsidRPr="00F16DA9">
        <w:t>These partnerships demonstrate CAL’s ability to provide targeted, effective coaching that supports both instructional quality and program coherence.</w:t>
      </w:r>
    </w:p>
    <w:p w14:paraId="300F0758" w14:textId="77777777" w:rsidR="00F16DA9" w:rsidRPr="00F16DA9" w:rsidRDefault="00F16DA9" w:rsidP="00F16DA9">
      <w:pPr>
        <w:rPr>
          <w:b/>
          <w:bCs/>
        </w:rPr>
      </w:pPr>
      <w:r w:rsidRPr="00F16DA9">
        <w:rPr>
          <w:b/>
          <w:bCs/>
        </w:rPr>
        <w:t>Understanding of Services Requested under this RFP</w:t>
      </w:r>
    </w:p>
    <w:p w14:paraId="4B998E70" w14:textId="77777777" w:rsidR="00F16DA9" w:rsidRPr="00F16DA9" w:rsidRDefault="00F16DA9" w:rsidP="00F16DA9">
      <w:r w:rsidRPr="00F16DA9">
        <w:t>CAL understands that the Iowa Department of Education seeks professional partners to deliver literacy coaching services that:</w:t>
      </w:r>
    </w:p>
    <w:p w14:paraId="5CFA45DD" w14:textId="77777777" w:rsidR="00F16DA9" w:rsidRPr="00F16DA9" w:rsidRDefault="00F16DA9" w:rsidP="00B83B84">
      <w:pPr>
        <w:numPr>
          <w:ilvl w:val="0"/>
          <w:numId w:val="12"/>
        </w:numPr>
      </w:pPr>
      <w:r w:rsidRPr="00F16DA9">
        <w:t>Are aligned to the Science of Reading and MTSS frameworks</w:t>
      </w:r>
    </w:p>
    <w:p w14:paraId="08570DB3" w14:textId="77777777" w:rsidR="00F16DA9" w:rsidRPr="00F16DA9" w:rsidRDefault="00F16DA9" w:rsidP="00B83B84">
      <w:pPr>
        <w:numPr>
          <w:ilvl w:val="0"/>
          <w:numId w:val="12"/>
        </w:numPr>
      </w:pPr>
      <w:r w:rsidRPr="00F16DA9">
        <w:t>Support local educators in improving Tier 1 core instruction and differentiated supports</w:t>
      </w:r>
    </w:p>
    <w:p w14:paraId="0EB53A69" w14:textId="77777777" w:rsidR="00F16DA9" w:rsidRPr="00F16DA9" w:rsidRDefault="00F16DA9" w:rsidP="00B83B84">
      <w:pPr>
        <w:numPr>
          <w:ilvl w:val="0"/>
          <w:numId w:val="12"/>
        </w:numPr>
      </w:pPr>
      <w:r w:rsidRPr="00F16DA9">
        <w:t>Are adaptable to Iowa’s diverse school settings (urban, rural, and suburban)</w:t>
      </w:r>
    </w:p>
    <w:p w14:paraId="598E9254" w14:textId="77777777" w:rsidR="00F16DA9" w:rsidRPr="00F16DA9" w:rsidRDefault="00F16DA9" w:rsidP="00B83B84">
      <w:pPr>
        <w:numPr>
          <w:ilvl w:val="0"/>
          <w:numId w:val="12"/>
        </w:numPr>
      </w:pPr>
      <w:r w:rsidRPr="00F16DA9">
        <w:t>Reflect a comprehensive, equity-centered view of literacy that includes oral language, writing, comprehension, and cultural relevance</w:t>
      </w:r>
    </w:p>
    <w:p w14:paraId="4D908598" w14:textId="77777777" w:rsidR="00F16DA9" w:rsidRPr="00F16DA9" w:rsidRDefault="00F16DA9" w:rsidP="00F16DA9">
      <w:r w:rsidRPr="00F16DA9">
        <w:t>CAL is well-positioned to meet these expectations. Our coaching model is flexible, grounded in implementation science, and responsive to the needs of Iowa CLSD subgrantees.</w:t>
      </w:r>
    </w:p>
    <w:p w14:paraId="3C61F355" w14:textId="77777777" w:rsidR="00F16DA9" w:rsidRPr="00F16DA9" w:rsidRDefault="00F16DA9" w:rsidP="00F16DA9">
      <w:pPr>
        <w:rPr>
          <w:b/>
          <w:bCs/>
        </w:rPr>
      </w:pPr>
      <w:r w:rsidRPr="00F16DA9">
        <w:rPr>
          <w:b/>
          <w:bCs/>
        </w:rPr>
        <w:t>Coaching Personnel and Expertise</w:t>
      </w:r>
    </w:p>
    <w:p w14:paraId="14C0D8ED" w14:textId="77777777" w:rsidR="00F16DA9" w:rsidRPr="00F16DA9" w:rsidRDefault="00F16DA9" w:rsidP="00F16DA9">
      <w:r w:rsidRPr="00F16DA9">
        <w:t>All CAL coaches are experienced educators and national trainers with advanced degrees in literacy, bilingual education, and instructional leadership. Our team includes:</w:t>
      </w:r>
    </w:p>
    <w:p w14:paraId="454EB5CB" w14:textId="77777777" w:rsidR="00F16DA9" w:rsidRPr="00F16DA9" w:rsidRDefault="00F16DA9" w:rsidP="00B83B84">
      <w:pPr>
        <w:numPr>
          <w:ilvl w:val="0"/>
          <w:numId w:val="13"/>
        </w:numPr>
      </w:pPr>
      <w:r w:rsidRPr="00F16DA9">
        <w:lastRenderedPageBreak/>
        <w:t>Former school and district literacy coaches</w:t>
      </w:r>
    </w:p>
    <w:p w14:paraId="77A10156" w14:textId="77777777" w:rsidR="00F16DA9" w:rsidRPr="00F16DA9" w:rsidRDefault="00F16DA9" w:rsidP="00B83B84">
      <w:pPr>
        <w:numPr>
          <w:ilvl w:val="0"/>
          <w:numId w:val="13"/>
        </w:numPr>
      </w:pPr>
      <w:r w:rsidRPr="00F16DA9">
        <w:t>State-level EL and Title III specialists</w:t>
      </w:r>
    </w:p>
    <w:p w14:paraId="76BD4337" w14:textId="77777777" w:rsidR="00F16DA9" w:rsidRPr="00F16DA9" w:rsidRDefault="00F16DA9" w:rsidP="00B83B84">
      <w:pPr>
        <w:numPr>
          <w:ilvl w:val="0"/>
          <w:numId w:val="13"/>
        </w:numPr>
      </w:pPr>
      <w:r w:rsidRPr="00F16DA9">
        <w:t>Authors and researchers in the areas of structured literacy, dual language instruction, and equitable systems</w:t>
      </w:r>
    </w:p>
    <w:p w14:paraId="55C8824D" w14:textId="77777777" w:rsidR="00F16DA9" w:rsidRPr="00F16DA9" w:rsidRDefault="00F16DA9" w:rsidP="00F16DA9">
      <w:r w:rsidRPr="00F16DA9">
        <w:t>Each CAL coach is trained in delivering high-impact feedback, facilitating reflective conversations, and using student work and classroom data to inform instruction. Coaches are matched with sites based on grade-level expertise, coaching experience, and contextual fit.</w:t>
      </w:r>
    </w:p>
    <w:p w14:paraId="083B9E6A" w14:textId="77777777" w:rsidR="00F16DA9" w:rsidRPr="00F16DA9" w:rsidRDefault="00F16DA9" w:rsidP="00F16DA9">
      <w:pPr>
        <w:rPr>
          <w:b/>
          <w:bCs/>
        </w:rPr>
      </w:pPr>
      <w:r w:rsidRPr="00F16DA9">
        <w:rPr>
          <w:b/>
          <w:bCs/>
        </w:rPr>
        <w:t>Planning and Achieving RFP Objectives</w:t>
      </w:r>
    </w:p>
    <w:p w14:paraId="72390532" w14:textId="77777777" w:rsidR="00F16DA9" w:rsidRPr="00F16DA9" w:rsidRDefault="00F16DA9" w:rsidP="00F16DA9">
      <w:r w:rsidRPr="00F16DA9">
        <w:t>CAL uses a structured approach to coaching that aligns with this RFP’s goals:</w:t>
      </w:r>
    </w:p>
    <w:p w14:paraId="10895451" w14:textId="77777777" w:rsidR="00F16DA9" w:rsidRPr="00F16DA9" w:rsidRDefault="00F16DA9" w:rsidP="00B83B84">
      <w:pPr>
        <w:numPr>
          <w:ilvl w:val="0"/>
          <w:numId w:val="14"/>
        </w:numPr>
      </w:pPr>
      <w:r w:rsidRPr="00F16DA9">
        <w:rPr>
          <w:b/>
          <w:bCs/>
        </w:rPr>
        <w:t>Collaborative Planning</w:t>
      </w:r>
      <w:r w:rsidRPr="00F16DA9">
        <w:t xml:space="preserve"> – Co-develop goals with educators and instructional leaders based on school and district literacy plans</w:t>
      </w:r>
    </w:p>
    <w:p w14:paraId="7F74525B" w14:textId="77777777" w:rsidR="00F16DA9" w:rsidRPr="00F16DA9" w:rsidRDefault="00F16DA9" w:rsidP="00B83B84">
      <w:pPr>
        <w:numPr>
          <w:ilvl w:val="0"/>
          <w:numId w:val="14"/>
        </w:numPr>
      </w:pPr>
      <w:r w:rsidRPr="00F16DA9">
        <w:rPr>
          <w:b/>
          <w:bCs/>
        </w:rPr>
        <w:t>Classroom Support</w:t>
      </w:r>
      <w:r w:rsidRPr="00F16DA9">
        <w:t xml:space="preserve"> – Provide modeling, observation, and real-time feedback aligned to </w:t>
      </w:r>
      <w:proofErr w:type="spellStart"/>
      <w:r w:rsidRPr="00F16DA9">
        <w:t>SoR</w:t>
      </w:r>
      <w:proofErr w:type="spellEnd"/>
      <w:r w:rsidRPr="00F16DA9">
        <w:t>-aligned instructional practices</w:t>
      </w:r>
    </w:p>
    <w:p w14:paraId="2C887056" w14:textId="77777777" w:rsidR="00F16DA9" w:rsidRPr="00F16DA9" w:rsidRDefault="00F16DA9" w:rsidP="00B83B84">
      <w:pPr>
        <w:numPr>
          <w:ilvl w:val="0"/>
          <w:numId w:val="14"/>
        </w:numPr>
      </w:pPr>
      <w:r w:rsidRPr="00F16DA9">
        <w:rPr>
          <w:b/>
          <w:bCs/>
        </w:rPr>
        <w:t>Reflective Debrief</w:t>
      </w:r>
      <w:r w:rsidRPr="00F16DA9">
        <w:t xml:space="preserve"> – Facilitate reflection with teachers using CAL coaching tools and student evidence</w:t>
      </w:r>
    </w:p>
    <w:p w14:paraId="094A4FB7" w14:textId="77777777" w:rsidR="00F16DA9" w:rsidRPr="00F16DA9" w:rsidRDefault="00F16DA9" w:rsidP="00B83B84">
      <w:pPr>
        <w:numPr>
          <w:ilvl w:val="0"/>
          <w:numId w:val="14"/>
        </w:numPr>
      </w:pPr>
      <w:r w:rsidRPr="00F16DA9">
        <w:rPr>
          <w:b/>
          <w:bCs/>
        </w:rPr>
        <w:t>Action Planning</w:t>
      </w:r>
      <w:r w:rsidRPr="00F16DA9">
        <w:t xml:space="preserve"> – Identify next steps with aligned strategies and shared accountability</w:t>
      </w:r>
    </w:p>
    <w:p w14:paraId="02E0C300" w14:textId="77777777" w:rsidR="00F16DA9" w:rsidRPr="00F16DA9" w:rsidRDefault="00F16DA9" w:rsidP="00B83B84">
      <w:pPr>
        <w:numPr>
          <w:ilvl w:val="0"/>
          <w:numId w:val="14"/>
        </w:numPr>
      </w:pPr>
      <w:r w:rsidRPr="00F16DA9">
        <w:rPr>
          <w:b/>
          <w:bCs/>
        </w:rPr>
        <w:t>Progress Monitoring</w:t>
      </w:r>
      <w:r w:rsidRPr="00F16DA9">
        <w:t xml:space="preserve"> – Support continuous improvement with implementation data, teacher self-assessments, and student performance artifacts</w:t>
      </w:r>
    </w:p>
    <w:p w14:paraId="4A113FBE" w14:textId="0DCC4769" w:rsidR="002204E3" w:rsidRPr="002204E3" w:rsidRDefault="00F16DA9" w:rsidP="002204E3">
      <w:r w:rsidRPr="00F16DA9">
        <w:t>CAL coaches will also coordinate with district leadership and regional leads to ensure alignment with Iowa CLSD grant requirements and support broader system goals</w:t>
      </w:r>
      <w:r w:rsidR="002204E3">
        <w:t>.</w:t>
      </w:r>
      <w:r w:rsidR="002204E3" w:rsidRPr="002204E3">
        <w:t xml:space="preserve"> </w:t>
      </w:r>
    </w:p>
    <w:p w14:paraId="484F0295" w14:textId="77777777" w:rsidR="007C55A9" w:rsidRDefault="007C55A9" w:rsidP="008C15D6">
      <w:pPr>
        <w:pStyle w:val="Heading1"/>
      </w:pPr>
      <w:bookmarkStart w:id="7" w:name="_Toc202872914"/>
      <w:r>
        <w:t>Exhibit 8 – Coaching Strategy</w:t>
      </w:r>
      <w:bookmarkEnd w:id="7"/>
    </w:p>
    <w:p w14:paraId="3E8FD8D5" w14:textId="77777777" w:rsidR="001E7E43" w:rsidRPr="001E7E43" w:rsidRDefault="001E7E43" w:rsidP="001E7E43">
      <w:r w:rsidRPr="001E7E43">
        <w:t>The Center for Applied Linguistics (CAL) offers a collaborative, research-informed coaching strategy designed to support educators in implementing high-impact literacy instruction within a Multi-Tiered Systems of Support (MTSS) framework. Our model is designed to promote instructional excellence, build internal capacity, and foster sustainable systems for improving literacy outcomes across birth–grade 12 classrooms.</w:t>
      </w:r>
    </w:p>
    <w:p w14:paraId="2F7E29AA" w14:textId="77777777" w:rsidR="001E7E43" w:rsidRPr="001E7E43" w:rsidRDefault="001E7E43" w:rsidP="001E7E43">
      <w:pPr>
        <w:rPr>
          <w:b/>
          <w:bCs/>
        </w:rPr>
      </w:pPr>
      <w:r w:rsidRPr="001E7E43">
        <w:rPr>
          <w:b/>
          <w:bCs/>
        </w:rPr>
        <w:t>Recommended Strategy: On-Site Coordination and Support</w:t>
      </w:r>
    </w:p>
    <w:p w14:paraId="161120C6" w14:textId="77777777" w:rsidR="001E7E43" w:rsidRPr="001E7E43" w:rsidRDefault="001E7E43" w:rsidP="001E7E43">
      <w:r w:rsidRPr="001E7E43">
        <w:t xml:space="preserve">CAL’s coaching services are delivered through an </w:t>
      </w:r>
      <w:r w:rsidRPr="001E7E43">
        <w:rPr>
          <w:b/>
          <w:bCs/>
        </w:rPr>
        <w:t>iterative and job-embedded model</w:t>
      </w:r>
      <w:r w:rsidRPr="001E7E43">
        <w:t xml:space="preserve"> that includes the following structured components:</w:t>
      </w:r>
    </w:p>
    <w:p w14:paraId="2A230062" w14:textId="77777777" w:rsidR="001E7E43" w:rsidRPr="001E7E43" w:rsidRDefault="001E7E43" w:rsidP="00B83B84">
      <w:pPr>
        <w:numPr>
          <w:ilvl w:val="0"/>
          <w:numId w:val="15"/>
        </w:numPr>
      </w:pPr>
      <w:r w:rsidRPr="001E7E43">
        <w:rPr>
          <w:b/>
          <w:bCs/>
        </w:rPr>
        <w:t>Collaborative Planning</w:t>
      </w:r>
      <w:r w:rsidRPr="001E7E43">
        <w:t xml:space="preserve"> – Pre-session meetings with educators and instructional teams to align goals, review local data, and tailor instructional focus.</w:t>
      </w:r>
    </w:p>
    <w:p w14:paraId="1BD268C6" w14:textId="77777777" w:rsidR="001E7E43" w:rsidRPr="001E7E43" w:rsidRDefault="001E7E43" w:rsidP="00B83B84">
      <w:pPr>
        <w:numPr>
          <w:ilvl w:val="0"/>
          <w:numId w:val="15"/>
        </w:numPr>
      </w:pPr>
      <w:r w:rsidRPr="001E7E43">
        <w:rPr>
          <w:b/>
          <w:bCs/>
        </w:rPr>
        <w:lastRenderedPageBreak/>
        <w:t>Classroom Observation or Modeling</w:t>
      </w:r>
      <w:r w:rsidRPr="001E7E43">
        <w:t xml:space="preserve"> – Real-time, in-person or virtual demonstrations and observations of evidence-based literacy strategies aligned to the Science of Reading.</w:t>
      </w:r>
    </w:p>
    <w:p w14:paraId="720A3E1B" w14:textId="77777777" w:rsidR="001E7E43" w:rsidRPr="001E7E43" w:rsidRDefault="001E7E43" w:rsidP="00B83B84">
      <w:pPr>
        <w:numPr>
          <w:ilvl w:val="0"/>
          <w:numId w:val="15"/>
        </w:numPr>
      </w:pPr>
      <w:r w:rsidRPr="001E7E43">
        <w:rPr>
          <w:b/>
          <w:bCs/>
        </w:rPr>
        <w:t>Reflective Debrief</w:t>
      </w:r>
      <w:r w:rsidRPr="001E7E43">
        <w:t xml:space="preserve"> – Structured post-observation conversations that guide teachers in analyzing instructional practice and planning refinements.</w:t>
      </w:r>
    </w:p>
    <w:p w14:paraId="0DFD8B45" w14:textId="77777777" w:rsidR="001E7E43" w:rsidRPr="001E7E43" w:rsidRDefault="001E7E43" w:rsidP="00B83B84">
      <w:pPr>
        <w:numPr>
          <w:ilvl w:val="0"/>
          <w:numId w:val="15"/>
        </w:numPr>
      </w:pPr>
      <w:r w:rsidRPr="001E7E43">
        <w:rPr>
          <w:b/>
          <w:bCs/>
        </w:rPr>
        <w:t>Action Planning</w:t>
      </w:r>
      <w:r w:rsidRPr="001E7E43">
        <w:t xml:space="preserve"> – Development of concrete next steps and shared accountability for tiered literacy interventions and instructional improvement.</w:t>
      </w:r>
    </w:p>
    <w:p w14:paraId="52D49A7A" w14:textId="77777777" w:rsidR="001E7E43" w:rsidRPr="001E7E43" w:rsidRDefault="001E7E43" w:rsidP="00B83B84">
      <w:pPr>
        <w:numPr>
          <w:ilvl w:val="0"/>
          <w:numId w:val="15"/>
        </w:numPr>
      </w:pPr>
      <w:r w:rsidRPr="001E7E43">
        <w:rPr>
          <w:b/>
          <w:bCs/>
        </w:rPr>
        <w:t>Resource Sharing</w:t>
      </w:r>
      <w:r w:rsidRPr="001E7E43">
        <w:t xml:space="preserve"> – Distribution of tools, templates, and exemplars to reinforce practices and support teacher independence.</w:t>
      </w:r>
    </w:p>
    <w:p w14:paraId="41370DF1" w14:textId="77777777" w:rsidR="001E7E43" w:rsidRPr="001E7E43" w:rsidRDefault="001E7E43" w:rsidP="00B83B84">
      <w:pPr>
        <w:numPr>
          <w:ilvl w:val="0"/>
          <w:numId w:val="15"/>
        </w:numPr>
      </w:pPr>
      <w:r w:rsidRPr="001E7E43">
        <w:rPr>
          <w:b/>
          <w:bCs/>
        </w:rPr>
        <w:t>Progress Monitoring and Needs Assessment</w:t>
      </w:r>
      <w:r w:rsidRPr="001E7E43">
        <w:t xml:space="preserve"> – Ongoing review of implementation progress and student performance to inform future coaching cycles and systemwide decision-making.</w:t>
      </w:r>
    </w:p>
    <w:p w14:paraId="781EA54C" w14:textId="77777777" w:rsidR="001E7E43" w:rsidRPr="001E7E43" w:rsidRDefault="001E7E43" w:rsidP="001E7E43">
      <w:r w:rsidRPr="001E7E43">
        <w:t>Each coaching cycle is designed to align with school or district literacy goals, with embedded flexibility to adapt to site-specific instructional calendars, staffing configurations, and student needs. Services are available both on-site and virtually, with scheduling support provided by a CAL project coordinator in collaboration with district or state points of contact.</w:t>
      </w:r>
    </w:p>
    <w:p w14:paraId="4AB85124" w14:textId="77777777" w:rsidR="001E7E43" w:rsidRPr="001E7E43" w:rsidRDefault="001E7E43" w:rsidP="001E7E43">
      <w:pPr>
        <w:rPr>
          <w:b/>
          <w:bCs/>
        </w:rPr>
      </w:pPr>
      <w:r w:rsidRPr="001E7E43">
        <w:rPr>
          <w:b/>
          <w:bCs/>
        </w:rPr>
        <w:t>Professional Services and Best Practice Consulting</w:t>
      </w:r>
    </w:p>
    <w:p w14:paraId="1C0DA7B9" w14:textId="77777777" w:rsidR="001E7E43" w:rsidRPr="001E7E43" w:rsidRDefault="001E7E43" w:rsidP="001E7E43">
      <w:r w:rsidRPr="001E7E43">
        <w:t>CAL’s coaching services are delivered by national experts with experience in literacy leadership, structured literacy, dual language and ESL education, and instructional systems development. Coaches are selected based on their relevant expertise, grade-band knowledge, and cultural responsiveness. Our coaching aligns to best practices in implementation science, adult learning, and equity-focused school improvement.</w:t>
      </w:r>
    </w:p>
    <w:p w14:paraId="52E82F49" w14:textId="77777777" w:rsidR="001E7E43" w:rsidRPr="001E7E43" w:rsidRDefault="001E7E43" w:rsidP="001E7E43">
      <w:r w:rsidRPr="001E7E43">
        <w:t>CAL’s consulting and coaching services include, but are not limited to:</w:t>
      </w:r>
    </w:p>
    <w:p w14:paraId="306ADD82" w14:textId="77777777" w:rsidR="001E7E43" w:rsidRPr="001E7E43" w:rsidRDefault="001E7E43" w:rsidP="00B83B84">
      <w:pPr>
        <w:numPr>
          <w:ilvl w:val="0"/>
          <w:numId w:val="16"/>
        </w:numPr>
      </w:pPr>
      <w:r w:rsidRPr="001E7E43">
        <w:t>Literacy walkthroughs and instructional rounds with district leaders</w:t>
      </w:r>
    </w:p>
    <w:p w14:paraId="0EC0A3D7" w14:textId="77777777" w:rsidR="001E7E43" w:rsidRPr="001E7E43" w:rsidRDefault="001E7E43" w:rsidP="00B83B84">
      <w:pPr>
        <w:numPr>
          <w:ilvl w:val="0"/>
          <w:numId w:val="16"/>
        </w:numPr>
      </w:pPr>
      <w:r w:rsidRPr="001E7E43">
        <w:t>MTSS implementation consulting for EL-focused literacy interventions</w:t>
      </w:r>
    </w:p>
    <w:p w14:paraId="0F5A19E5" w14:textId="77777777" w:rsidR="001E7E43" w:rsidRPr="001E7E43" w:rsidRDefault="001E7E43" w:rsidP="00B83B84">
      <w:pPr>
        <w:numPr>
          <w:ilvl w:val="0"/>
          <w:numId w:val="16"/>
        </w:numPr>
      </w:pPr>
      <w:proofErr w:type="gramStart"/>
      <w:r w:rsidRPr="001E7E43">
        <w:t>Coaching of</w:t>
      </w:r>
      <w:proofErr w:type="gramEnd"/>
      <w:r w:rsidRPr="001E7E43">
        <w:t xml:space="preserve"> instructional coaches and interventionists to build internal capacity</w:t>
      </w:r>
    </w:p>
    <w:p w14:paraId="0EA00ECE" w14:textId="77777777" w:rsidR="001E7E43" w:rsidRPr="001E7E43" w:rsidRDefault="001E7E43" w:rsidP="00B83B84">
      <w:pPr>
        <w:numPr>
          <w:ilvl w:val="0"/>
          <w:numId w:val="16"/>
        </w:numPr>
      </w:pPr>
      <w:r w:rsidRPr="001E7E43">
        <w:t>Analysis of literacy screening, diagnostic, and progress monitoring data</w:t>
      </w:r>
    </w:p>
    <w:p w14:paraId="2D64B98C" w14:textId="77777777" w:rsidR="001E7E43" w:rsidRPr="001E7E43" w:rsidRDefault="001E7E43" w:rsidP="00B83B84">
      <w:pPr>
        <w:numPr>
          <w:ilvl w:val="0"/>
          <w:numId w:val="16"/>
        </w:numPr>
      </w:pPr>
      <w:r w:rsidRPr="001E7E43">
        <w:t>Development of linguistically appropriate materials and tiered instructional strategies</w:t>
      </w:r>
    </w:p>
    <w:p w14:paraId="0C2EF8FE" w14:textId="77777777" w:rsidR="001E7E43" w:rsidRPr="001E7E43" w:rsidRDefault="001E7E43" w:rsidP="001E7E43">
      <w:pPr>
        <w:rPr>
          <w:b/>
          <w:bCs/>
        </w:rPr>
      </w:pPr>
      <w:r w:rsidRPr="001E7E43">
        <w:rPr>
          <w:b/>
          <w:bCs/>
        </w:rPr>
        <w:t>Example: Coaching Embedded in MTSS Strategy</w:t>
      </w:r>
    </w:p>
    <w:p w14:paraId="6F1D74A7" w14:textId="77777777" w:rsidR="00AC4B96" w:rsidRPr="00AC4B96" w:rsidRDefault="00AC4B96" w:rsidP="00AC4B96">
      <w:r w:rsidRPr="00AC4B96">
        <w:t xml:space="preserve">CAL’s multi-phase professional development and coaching partnership with Arlington Public Schools (VA) demonstrates how we scaffold literacy improvement efforts and embed MTSS-aligned coaching across multiple years. In this multi-year project, APS prioritized foundational literacy instruction in </w:t>
      </w:r>
      <w:proofErr w:type="gramStart"/>
      <w:r w:rsidRPr="00AC4B96">
        <w:t>the secondary</w:t>
      </w:r>
      <w:proofErr w:type="gramEnd"/>
      <w:r w:rsidRPr="00AC4B96">
        <w:t xml:space="preserve"> grades before advancing to MTSS system development.</w:t>
      </w:r>
    </w:p>
    <w:p w14:paraId="5811107F" w14:textId="0F6CFAE4" w:rsidR="00AC4B96" w:rsidRPr="00AC4B96" w:rsidRDefault="00AC4B96" w:rsidP="00AC4B96">
      <w:r w:rsidRPr="00AC4B96">
        <w:lastRenderedPageBreak/>
        <w:t>In Years 1</w:t>
      </w:r>
      <w:r>
        <w:t>-</w:t>
      </w:r>
      <w:r w:rsidRPr="00AC4B96">
        <w:t>3, CAL delivered a sequence of customized workshops and coaching sessions focused on:</w:t>
      </w:r>
    </w:p>
    <w:p w14:paraId="21B2AC49" w14:textId="77777777" w:rsidR="00AC4B96" w:rsidRPr="00AC4B96" w:rsidRDefault="00AC4B96" w:rsidP="00B83B84">
      <w:pPr>
        <w:numPr>
          <w:ilvl w:val="0"/>
          <w:numId w:val="18"/>
        </w:numPr>
      </w:pPr>
      <w:r w:rsidRPr="00AC4B96">
        <w:t>Building background knowledge on the Science of Reading for adolescent learners</w:t>
      </w:r>
    </w:p>
    <w:p w14:paraId="5E881F52" w14:textId="77777777" w:rsidR="00AC4B96" w:rsidRPr="00AC4B96" w:rsidRDefault="00AC4B96" w:rsidP="00B83B84">
      <w:pPr>
        <w:numPr>
          <w:ilvl w:val="0"/>
          <w:numId w:val="18"/>
        </w:numPr>
      </w:pPr>
      <w:r w:rsidRPr="00AC4B96">
        <w:t>Literacy development for long-term English learners</w:t>
      </w:r>
    </w:p>
    <w:p w14:paraId="27266C79" w14:textId="77777777" w:rsidR="00AC4B96" w:rsidRPr="00AC4B96" w:rsidRDefault="00AC4B96" w:rsidP="00B83B84">
      <w:pPr>
        <w:numPr>
          <w:ilvl w:val="0"/>
          <w:numId w:val="18"/>
        </w:numPr>
      </w:pPr>
      <w:r w:rsidRPr="00AC4B96">
        <w:t>Content-area reading strategies and academic language scaffolds</w:t>
      </w:r>
    </w:p>
    <w:p w14:paraId="081C3614" w14:textId="77777777" w:rsidR="00AC4B96" w:rsidRPr="00AC4B96" w:rsidRDefault="00AC4B96" w:rsidP="00B83B84">
      <w:pPr>
        <w:numPr>
          <w:ilvl w:val="0"/>
          <w:numId w:val="18"/>
        </w:numPr>
      </w:pPr>
      <w:r w:rsidRPr="00AC4B96">
        <w:t>Differentiation within secondary classrooms for multilingual students</w:t>
      </w:r>
    </w:p>
    <w:p w14:paraId="3D5341C2" w14:textId="77777777" w:rsidR="00AC4B96" w:rsidRPr="00AC4B96" w:rsidRDefault="00AC4B96" w:rsidP="00AC4B96">
      <w:r w:rsidRPr="00AC4B96">
        <w:t>This early work laid the groundwork for school teams to develop shared language, common practices, and cross-content collaboration around literacy instruction.</w:t>
      </w:r>
    </w:p>
    <w:p w14:paraId="3E0E7490" w14:textId="77777777" w:rsidR="00AC4B96" w:rsidRPr="00AC4B96" w:rsidRDefault="00AC4B96" w:rsidP="00AC4B96">
      <w:r w:rsidRPr="00AC4B96">
        <w:t>In Year 4, CAL transitioned into an MTSS-focused professional learning series titled "English Learners and Effective Multi-Tiered Systems of Support (MTSS) Strategies." This three-part in-person series, attended by 35 educators, supported participants in building literacy-aligned tiered support systems and evaluating referral processes for multilingual learners.</w:t>
      </w:r>
    </w:p>
    <w:p w14:paraId="4B9A7DEC" w14:textId="77777777" w:rsidR="00AC4B96" w:rsidRPr="00AC4B96" w:rsidRDefault="00AC4B96" w:rsidP="00AC4B96">
      <w:r w:rsidRPr="00AC4B96">
        <w:t>Each session was structured as follows:</w:t>
      </w:r>
    </w:p>
    <w:p w14:paraId="00DD96C3" w14:textId="77777777" w:rsidR="00AC4B96" w:rsidRPr="00AC4B96" w:rsidRDefault="00AC4B96" w:rsidP="00B83B84">
      <w:pPr>
        <w:numPr>
          <w:ilvl w:val="0"/>
          <w:numId w:val="19"/>
        </w:numPr>
      </w:pPr>
      <w:r w:rsidRPr="00AC4B96">
        <w:t>Day 1: MTSS foundations, disability identification, universal screening, and instructional strategies across Tiers 1, 2, and 3</w:t>
      </w:r>
    </w:p>
    <w:p w14:paraId="4FED6A04" w14:textId="77777777" w:rsidR="00AC4B96" w:rsidRPr="00AC4B96" w:rsidRDefault="00AC4B96" w:rsidP="00B83B84">
      <w:pPr>
        <w:numPr>
          <w:ilvl w:val="0"/>
          <w:numId w:val="19"/>
        </w:numPr>
      </w:pPr>
      <w:r w:rsidRPr="00AC4B96">
        <w:t>Day 2: Roles and responsibilities of Tier 1 educators, scaffolding across tiers, case study discussions, and needs assessments</w:t>
      </w:r>
    </w:p>
    <w:p w14:paraId="6208F79D" w14:textId="77777777" w:rsidR="00AC4B96" w:rsidRPr="00AC4B96" w:rsidRDefault="00AC4B96" w:rsidP="00B83B84">
      <w:pPr>
        <w:numPr>
          <w:ilvl w:val="0"/>
          <w:numId w:val="19"/>
        </w:numPr>
      </w:pPr>
      <w:r w:rsidRPr="00AC4B96">
        <w:t>Day 3: Evaluation pathways for English learners, linguistically appropriate IEP development, and engaging families in MTSS and special education</w:t>
      </w:r>
    </w:p>
    <w:p w14:paraId="0D103760" w14:textId="77777777" w:rsidR="00AC4B96" w:rsidRPr="00AC4B96" w:rsidRDefault="00AC4B96" w:rsidP="00AC4B96">
      <w:r w:rsidRPr="00AC4B96">
        <w:t>Subsequent coaching cycles supported APS educators in applying this training through:</w:t>
      </w:r>
    </w:p>
    <w:p w14:paraId="42292296" w14:textId="77777777" w:rsidR="00AC4B96" w:rsidRPr="00AC4B96" w:rsidRDefault="00AC4B96" w:rsidP="00B83B84">
      <w:pPr>
        <w:numPr>
          <w:ilvl w:val="0"/>
          <w:numId w:val="20"/>
        </w:numPr>
      </w:pPr>
      <w:r w:rsidRPr="00AC4B96">
        <w:t>School-based lesson planning aligned to tiered instruction</w:t>
      </w:r>
    </w:p>
    <w:p w14:paraId="3F209D9F" w14:textId="77777777" w:rsidR="00AC4B96" w:rsidRPr="00AC4B96" w:rsidRDefault="00AC4B96" w:rsidP="00B83B84">
      <w:pPr>
        <w:numPr>
          <w:ilvl w:val="0"/>
          <w:numId w:val="20"/>
        </w:numPr>
      </w:pPr>
      <w:r w:rsidRPr="00AC4B96">
        <w:t>Observations and modeling of scaffolding strategies in core classes</w:t>
      </w:r>
    </w:p>
    <w:p w14:paraId="614BC164" w14:textId="77777777" w:rsidR="00AC4B96" w:rsidRPr="00AC4B96" w:rsidRDefault="00AC4B96" w:rsidP="00B83B84">
      <w:pPr>
        <w:numPr>
          <w:ilvl w:val="0"/>
          <w:numId w:val="20"/>
        </w:numPr>
      </w:pPr>
      <w:r w:rsidRPr="00AC4B96">
        <w:t>Collaborative reflection and action planning with instructional leads</w:t>
      </w:r>
    </w:p>
    <w:p w14:paraId="3246F0FF" w14:textId="77777777" w:rsidR="00AC4B96" w:rsidRPr="00AC4B96" w:rsidRDefault="00AC4B96" w:rsidP="00B83B84">
      <w:pPr>
        <w:numPr>
          <w:ilvl w:val="0"/>
          <w:numId w:val="20"/>
        </w:numPr>
      </w:pPr>
      <w:r w:rsidRPr="00AC4B96">
        <w:t>Use of implementation rubrics and teacher self-assessments to track progress</w:t>
      </w:r>
    </w:p>
    <w:p w14:paraId="2B54E7CC" w14:textId="2F441856" w:rsidR="001E7E43" w:rsidRPr="001E7E43" w:rsidRDefault="00AC4B96" w:rsidP="001E7E43">
      <w:r w:rsidRPr="00AC4B96">
        <w:t>This strategic layering of literacy instruction and MTSS consulting reflects CAL’s approach to building long-term instructional capacity through aligned, equity-centered professional services</w:t>
      </w:r>
      <w:r w:rsidR="001E7E43" w:rsidRPr="001E7E43">
        <w:t>.</w:t>
      </w:r>
    </w:p>
    <w:p w14:paraId="734D518D" w14:textId="77777777" w:rsidR="001E7E43" w:rsidRPr="001E7E43" w:rsidRDefault="001E7E43" w:rsidP="001E7E43">
      <w:pPr>
        <w:rPr>
          <w:b/>
          <w:bCs/>
        </w:rPr>
      </w:pPr>
      <w:r w:rsidRPr="001E7E43">
        <w:rPr>
          <w:b/>
          <w:bCs/>
        </w:rPr>
        <w:t>Third-Party Contractors</w:t>
      </w:r>
    </w:p>
    <w:p w14:paraId="783E8342" w14:textId="77777777" w:rsidR="001E7E43" w:rsidRPr="001E7E43" w:rsidRDefault="001E7E43" w:rsidP="001E7E43">
      <w:r w:rsidRPr="001E7E43">
        <w:t xml:space="preserve">All coaching services under this RFP will be delivered by CAL staff or affiliated CAL-certified consultants. CAL does not plan to subcontract with any third-party vendors for coaching </w:t>
      </w:r>
      <w:r w:rsidRPr="001E7E43">
        <w:lastRenderedPageBreak/>
        <w:t xml:space="preserve">services under this contract. All personnel delivering services will be under CAL’s direct supervision and </w:t>
      </w:r>
      <w:proofErr w:type="gramStart"/>
      <w:r w:rsidRPr="001E7E43">
        <w:t>held</w:t>
      </w:r>
      <w:proofErr w:type="gramEnd"/>
      <w:r w:rsidRPr="001E7E43">
        <w:t xml:space="preserve"> to our quality assurance standards.</w:t>
      </w:r>
    </w:p>
    <w:p w14:paraId="113E70B1" w14:textId="77777777" w:rsidR="001E7E43" w:rsidRPr="001E7E43" w:rsidRDefault="001E7E43" w:rsidP="001E7E43">
      <w:pPr>
        <w:rPr>
          <w:b/>
          <w:bCs/>
        </w:rPr>
      </w:pPr>
      <w:r w:rsidRPr="001E7E43">
        <w:rPr>
          <w:b/>
          <w:bCs/>
        </w:rPr>
        <w:t>Skills and Time Required by Iowa Personnel</w:t>
      </w:r>
    </w:p>
    <w:p w14:paraId="2375F791" w14:textId="77777777" w:rsidR="001E7E43" w:rsidRPr="001E7E43" w:rsidRDefault="001E7E43" w:rsidP="001E7E43">
      <w:r w:rsidRPr="001E7E43">
        <w:t>To maximize the impact of coaching, CAL recommends the following involvement from local or state personnel:</w:t>
      </w:r>
    </w:p>
    <w:p w14:paraId="7FA7312A" w14:textId="77777777" w:rsidR="001E7E43" w:rsidRPr="001E7E43" w:rsidRDefault="001E7E43" w:rsidP="00B83B84">
      <w:pPr>
        <w:numPr>
          <w:ilvl w:val="0"/>
          <w:numId w:val="17"/>
        </w:numPr>
      </w:pPr>
      <w:r w:rsidRPr="001E7E43">
        <w:t>Designated point of contact to coordinate scheduling, share school data, and participate in planning meetings (approx. 1–2 hours per month)</w:t>
      </w:r>
    </w:p>
    <w:p w14:paraId="4C162100" w14:textId="77777777" w:rsidR="001E7E43" w:rsidRPr="001E7E43" w:rsidRDefault="001E7E43" w:rsidP="00B83B84">
      <w:pPr>
        <w:numPr>
          <w:ilvl w:val="0"/>
          <w:numId w:val="17"/>
        </w:numPr>
      </w:pPr>
      <w:r w:rsidRPr="001E7E43">
        <w:t>Instructional leaders or teacher teams to engage in coaching cycles, including co-planning and debriefing (2–4 hours per cycle)</w:t>
      </w:r>
    </w:p>
    <w:p w14:paraId="07FCE9E0" w14:textId="77777777" w:rsidR="001E7E43" w:rsidRPr="001E7E43" w:rsidRDefault="001E7E43" w:rsidP="00B83B84">
      <w:pPr>
        <w:numPr>
          <w:ilvl w:val="0"/>
          <w:numId w:val="17"/>
        </w:numPr>
      </w:pPr>
      <w:r w:rsidRPr="001E7E43">
        <w:t>District or state leads for periodic check-ins, alignment to CLSD grant objectives, and support in scaling implementation</w:t>
      </w:r>
    </w:p>
    <w:p w14:paraId="088697DA" w14:textId="1C9003D2" w:rsidR="001E7E43" w:rsidRPr="00900B72" w:rsidRDefault="001E7E43" w:rsidP="001E7E43">
      <w:r w:rsidRPr="001E7E43">
        <w:t>CAL provides flexible coordination options and will work closely with local and regional teams to minimize disruption to instructional time while maximizing relevance and impact.</w:t>
      </w:r>
    </w:p>
    <w:p w14:paraId="35560AED" w14:textId="025E6FF2" w:rsidR="007C55A9" w:rsidRDefault="007C55A9" w:rsidP="008C15D6">
      <w:pPr>
        <w:pStyle w:val="Heading1"/>
      </w:pPr>
      <w:bookmarkStart w:id="8" w:name="_Toc202872915"/>
      <w:r>
        <w:t>Exhibit 9 – Approach</w:t>
      </w:r>
      <w:bookmarkEnd w:id="8"/>
    </w:p>
    <w:p w14:paraId="05C80959" w14:textId="1A9DDAAB" w:rsidR="006934EC" w:rsidRPr="006934EC" w:rsidRDefault="006934EC" w:rsidP="006934EC">
      <w:r>
        <w:t xml:space="preserve">CAL </w:t>
      </w:r>
      <w:r w:rsidRPr="006934EC">
        <w:t>grounds all literacy professional development and coaching in evidence-based practices aligned with the Science of Reading (</w:t>
      </w:r>
      <w:proofErr w:type="spellStart"/>
      <w:r w:rsidRPr="006934EC">
        <w:t>SoR</w:t>
      </w:r>
      <w:proofErr w:type="spellEnd"/>
      <w:r w:rsidRPr="006934EC">
        <w:t>), Universal Design for Learning (UDL), and Multi-Tiered Systems of Support (MTSS). Our approach is built on more than 65 years of expertise in language development, literacy instruction, and equity-focused school improvement.</w:t>
      </w:r>
    </w:p>
    <w:p w14:paraId="4ADB6FD9" w14:textId="3A8EE8D5" w:rsidR="0043529B" w:rsidRPr="0043529B" w:rsidRDefault="006934EC" w:rsidP="0043529B">
      <w:r w:rsidRPr="006934EC">
        <w:t xml:space="preserve">CAL’s professional learning services are designed to be responsive, research-informed, and sustainable, integrating both instructional best practices and adult learning principles. We emphasize practices that are inclusive, linguistically and culturally responsive, and adaptable for diverse student populations, including students with disabilities and </w:t>
      </w:r>
      <w:r>
        <w:t>English learners (ELs)</w:t>
      </w:r>
      <w:r w:rsidRPr="006934EC">
        <w:t>.</w:t>
      </w:r>
    </w:p>
    <w:p w14:paraId="50CFAE44" w14:textId="77777777" w:rsidR="0043529B" w:rsidRPr="0043529B" w:rsidRDefault="0043529B" w:rsidP="0043529B">
      <w:pPr>
        <w:rPr>
          <w:b/>
          <w:bCs/>
        </w:rPr>
      </w:pPr>
      <w:r w:rsidRPr="0043529B">
        <w:rPr>
          <w:b/>
          <w:bCs/>
        </w:rPr>
        <w:t>Supporting Literacy for Students with Disabilities</w:t>
      </w:r>
    </w:p>
    <w:p w14:paraId="48D2873A" w14:textId="77777777" w:rsidR="006D404B" w:rsidRPr="006D404B" w:rsidRDefault="006D404B" w:rsidP="006D404B">
      <w:r w:rsidRPr="006D404B">
        <w:t>CAL recognizes that students with disabilities benefit from explicit, structured literacy instruction that targets the five essential components of reading: phonological awareness, phonics, fluency, vocabulary, and comprehension. Our approach supports these learners through:</w:t>
      </w:r>
    </w:p>
    <w:p w14:paraId="4F9A90E3" w14:textId="77777777" w:rsidR="006D404B" w:rsidRPr="006D404B" w:rsidRDefault="006D404B" w:rsidP="00B83B84">
      <w:pPr>
        <w:numPr>
          <w:ilvl w:val="0"/>
          <w:numId w:val="22"/>
        </w:numPr>
      </w:pPr>
      <w:r w:rsidRPr="006D404B">
        <w:t>UDL-aligned scaffolds to improve access to grade-level text</w:t>
      </w:r>
    </w:p>
    <w:p w14:paraId="77B545FA" w14:textId="77777777" w:rsidR="006D404B" w:rsidRPr="006D404B" w:rsidRDefault="006D404B" w:rsidP="00B83B84">
      <w:pPr>
        <w:numPr>
          <w:ilvl w:val="0"/>
          <w:numId w:val="22"/>
        </w:numPr>
      </w:pPr>
      <w:r w:rsidRPr="006D404B">
        <w:t>Embedded progress monitoring tools for instructional decision-making</w:t>
      </w:r>
    </w:p>
    <w:p w14:paraId="004A8F25" w14:textId="77777777" w:rsidR="006D404B" w:rsidRPr="006D404B" w:rsidRDefault="006D404B" w:rsidP="00B83B84">
      <w:pPr>
        <w:numPr>
          <w:ilvl w:val="0"/>
          <w:numId w:val="22"/>
        </w:numPr>
      </w:pPr>
      <w:r w:rsidRPr="006D404B">
        <w:t>Collaborative co-planning between general and special educators</w:t>
      </w:r>
    </w:p>
    <w:p w14:paraId="476233B7" w14:textId="77777777" w:rsidR="006D404B" w:rsidRPr="006D404B" w:rsidRDefault="006D404B" w:rsidP="00B83B84">
      <w:pPr>
        <w:numPr>
          <w:ilvl w:val="0"/>
          <w:numId w:val="22"/>
        </w:numPr>
      </w:pPr>
      <w:r w:rsidRPr="006D404B">
        <w:t>Guidance on distinguishing second language acquisition from disability to reduce over- and under-referral</w:t>
      </w:r>
    </w:p>
    <w:p w14:paraId="2D5F63E8" w14:textId="1FCC865A" w:rsidR="0043529B" w:rsidRPr="0043529B" w:rsidRDefault="006D404B" w:rsidP="0043529B">
      <w:r w:rsidRPr="006D404B">
        <w:lastRenderedPageBreak/>
        <w:t xml:space="preserve">Our services help educators design literacy instruction that is both rigorous and accessible, ensuring every student </w:t>
      </w:r>
      <w:proofErr w:type="gramStart"/>
      <w:r w:rsidRPr="006D404B">
        <w:t>has the opportunity to</w:t>
      </w:r>
      <w:proofErr w:type="gramEnd"/>
      <w:r w:rsidRPr="006D404B">
        <w:t xml:space="preserve"> succeed in a literacy-rich environment</w:t>
      </w:r>
      <w:r w:rsidR="0043529B" w:rsidRPr="0043529B">
        <w:t>.</w:t>
      </w:r>
    </w:p>
    <w:p w14:paraId="733595CE" w14:textId="77777777" w:rsidR="0043529B" w:rsidRPr="0043529B" w:rsidRDefault="0043529B" w:rsidP="0043529B">
      <w:pPr>
        <w:rPr>
          <w:b/>
          <w:bCs/>
        </w:rPr>
      </w:pPr>
      <w:r w:rsidRPr="0043529B">
        <w:rPr>
          <w:b/>
          <w:bCs/>
        </w:rPr>
        <w:t>Supporting Literacy for English Language Learners</w:t>
      </w:r>
    </w:p>
    <w:p w14:paraId="502798E7" w14:textId="5E8F2635" w:rsidR="006D404B" w:rsidRPr="006D404B" w:rsidRDefault="006D404B" w:rsidP="006D404B">
      <w:r w:rsidRPr="006D404B">
        <w:t xml:space="preserve">For </w:t>
      </w:r>
      <w:r>
        <w:t>English language</w:t>
      </w:r>
      <w:r w:rsidRPr="006D404B">
        <w:t xml:space="preserve"> learners, </w:t>
      </w:r>
      <w:r w:rsidR="00F82BAB" w:rsidRPr="00F82BAB">
        <w:t xml:space="preserve">CAL integrates </w:t>
      </w:r>
      <w:proofErr w:type="spellStart"/>
      <w:r w:rsidR="00F82BAB" w:rsidRPr="00F82BAB">
        <w:t>SoR</w:t>
      </w:r>
      <w:proofErr w:type="spellEnd"/>
      <w:r w:rsidR="00F82BAB" w:rsidRPr="00F82BAB">
        <w:t>-aligned instruction with research on best practices for ELLs, with second language acquisition research, and with culturally sustaining pedagogy</w:t>
      </w:r>
      <w:r w:rsidRPr="006D404B">
        <w:t>. Key features of our approach include:</w:t>
      </w:r>
    </w:p>
    <w:p w14:paraId="1A21B3E1" w14:textId="77777777" w:rsidR="006D404B" w:rsidRPr="006D404B" w:rsidRDefault="006D404B" w:rsidP="00B83B84">
      <w:pPr>
        <w:numPr>
          <w:ilvl w:val="0"/>
          <w:numId w:val="23"/>
        </w:numPr>
      </w:pPr>
      <w:r w:rsidRPr="006D404B">
        <w:t>Emphasis on oral language development as a foundation for literacy</w:t>
      </w:r>
    </w:p>
    <w:p w14:paraId="19FE900A" w14:textId="77777777" w:rsidR="006D404B" w:rsidRPr="006D404B" w:rsidRDefault="006D404B" w:rsidP="00B83B84">
      <w:pPr>
        <w:numPr>
          <w:ilvl w:val="0"/>
          <w:numId w:val="23"/>
        </w:numPr>
      </w:pPr>
      <w:r w:rsidRPr="006D404B">
        <w:t>Academic vocabulary instruction across content areas and language domains</w:t>
      </w:r>
    </w:p>
    <w:p w14:paraId="55E8862E" w14:textId="77777777" w:rsidR="006D404B" w:rsidRPr="006D404B" w:rsidRDefault="006D404B" w:rsidP="00B83B84">
      <w:pPr>
        <w:numPr>
          <w:ilvl w:val="0"/>
          <w:numId w:val="23"/>
        </w:numPr>
      </w:pPr>
      <w:r w:rsidRPr="006D404B">
        <w:t>Cross-linguistic transfer strategies for dual language and emergent bilingual students</w:t>
      </w:r>
    </w:p>
    <w:p w14:paraId="5470758A" w14:textId="77777777" w:rsidR="006D404B" w:rsidRPr="006D404B" w:rsidRDefault="006D404B" w:rsidP="00B83B84">
      <w:pPr>
        <w:numPr>
          <w:ilvl w:val="0"/>
          <w:numId w:val="23"/>
        </w:numPr>
      </w:pPr>
      <w:r w:rsidRPr="006D404B">
        <w:t>Asset-based framing that affirms home languages and lived experiences</w:t>
      </w:r>
    </w:p>
    <w:p w14:paraId="0EC59F74" w14:textId="1919F8F7" w:rsidR="0043529B" w:rsidRDefault="006D404B" w:rsidP="0043529B">
      <w:r w:rsidRPr="006D404B">
        <w:t>Our training supports educators in simultaneously developing language and literacy while differentiating instruction based on English proficiency levels and background knowledge</w:t>
      </w:r>
      <w:r w:rsidR="0043529B" w:rsidRPr="0043529B">
        <w:t>.</w:t>
      </w:r>
    </w:p>
    <w:p w14:paraId="781B2070" w14:textId="77777777" w:rsidR="0089757B" w:rsidRPr="0089757B" w:rsidRDefault="0089757B" w:rsidP="0089757B">
      <w:pPr>
        <w:rPr>
          <w:b/>
          <w:bCs/>
        </w:rPr>
      </w:pPr>
      <w:r w:rsidRPr="0089757B">
        <w:rPr>
          <w:b/>
          <w:bCs/>
        </w:rPr>
        <w:t>Approach to Service Delivery</w:t>
      </w:r>
    </w:p>
    <w:p w14:paraId="43B865BE" w14:textId="77777777" w:rsidR="0089757B" w:rsidRPr="0089757B" w:rsidRDefault="0089757B" w:rsidP="0089757B">
      <w:r w:rsidRPr="0089757B">
        <w:t xml:space="preserve">CAL’s </w:t>
      </w:r>
      <w:proofErr w:type="gramStart"/>
      <w:r w:rsidRPr="0089757B">
        <w:t>service delivery</w:t>
      </w:r>
      <w:proofErr w:type="gramEnd"/>
      <w:r w:rsidRPr="0089757B">
        <w:t xml:space="preserve"> model is anchored in six guiding standards that ensure quality and impact:</w:t>
      </w:r>
    </w:p>
    <w:p w14:paraId="14240A02" w14:textId="77777777" w:rsidR="0089757B" w:rsidRPr="0089757B" w:rsidRDefault="0089757B" w:rsidP="00B83B84">
      <w:pPr>
        <w:numPr>
          <w:ilvl w:val="0"/>
          <w:numId w:val="24"/>
        </w:numPr>
      </w:pPr>
      <w:r w:rsidRPr="0089757B">
        <w:t>Research-based, content-driven, and relevant</w:t>
      </w:r>
    </w:p>
    <w:p w14:paraId="45A0BC5A" w14:textId="77777777" w:rsidR="0089757B" w:rsidRPr="0089757B" w:rsidRDefault="0089757B" w:rsidP="00B83B84">
      <w:pPr>
        <w:numPr>
          <w:ilvl w:val="0"/>
          <w:numId w:val="24"/>
        </w:numPr>
      </w:pPr>
      <w:r w:rsidRPr="0089757B">
        <w:t>Meaningful and intellectually stimulating</w:t>
      </w:r>
    </w:p>
    <w:p w14:paraId="4266A96E" w14:textId="77777777" w:rsidR="0089757B" w:rsidRPr="0089757B" w:rsidRDefault="0089757B" w:rsidP="00B83B84">
      <w:pPr>
        <w:numPr>
          <w:ilvl w:val="0"/>
          <w:numId w:val="24"/>
        </w:numPr>
      </w:pPr>
      <w:r w:rsidRPr="0089757B">
        <w:t>Engaging, interactive, and collaborative</w:t>
      </w:r>
    </w:p>
    <w:p w14:paraId="777EA78A" w14:textId="77777777" w:rsidR="0089757B" w:rsidRPr="0089757B" w:rsidRDefault="0089757B" w:rsidP="00B83B84">
      <w:pPr>
        <w:numPr>
          <w:ilvl w:val="0"/>
          <w:numId w:val="24"/>
        </w:numPr>
      </w:pPr>
      <w:r w:rsidRPr="0089757B">
        <w:t>Well-organized and facilitated</w:t>
      </w:r>
    </w:p>
    <w:p w14:paraId="50EE5D61" w14:textId="77777777" w:rsidR="0089757B" w:rsidRPr="0089757B" w:rsidRDefault="0089757B" w:rsidP="00B83B84">
      <w:pPr>
        <w:numPr>
          <w:ilvl w:val="0"/>
          <w:numId w:val="24"/>
        </w:numPr>
      </w:pPr>
      <w:r w:rsidRPr="0089757B">
        <w:t>Positively framed, respectful, and inclusive</w:t>
      </w:r>
    </w:p>
    <w:p w14:paraId="63814301" w14:textId="77777777" w:rsidR="0089757B" w:rsidRPr="0089757B" w:rsidRDefault="0089757B" w:rsidP="00B83B84">
      <w:pPr>
        <w:numPr>
          <w:ilvl w:val="0"/>
          <w:numId w:val="24"/>
        </w:numPr>
      </w:pPr>
      <w:r w:rsidRPr="0089757B">
        <w:t>Supportive of future learning and growth</w:t>
      </w:r>
    </w:p>
    <w:p w14:paraId="70F4655C" w14:textId="77777777" w:rsidR="0089757B" w:rsidRPr="0089757B" w:rsidRDefault="0089757B" w:rsidP="0089757B">
      <w:r w:rsidRPr="0089757B">
        <w:t>All professional learning engagements are customized through a collaborative needs assessment process that includes stakeholder input, analysis of district goals, and alignment to local, state, and national standards (e.g., WIDA, ELPA21, Iowa Core, IEP/504 frameworks). Services are tailored by educator role and delivery format, ranging from live workshops and job-embedded coaching to asynchronous courses and technical assistance.</w:t>
      </w:r>
    </w:p>
    <w:p w14:paraId="54259E09" w14:textId="77777777" w:rsidR="0043529B" w:rsidRPr="0043529B" w:rsidRDefault="0043529B" w:rsidP="0043529B">
      <w:pPr>
        <w:rPr>
          <w:b/>
          <w:bCs/>
        </w:rPr>
      </w:pPr>
      <w:r w:rsidRPr="0043529B">
        <w:rPr>
          <w:b/>
          <w:bCs/>
        </w:rPr>
        <w:t>Sample Data: Impact of Coaching and MTSS Training</w:t>
      </w:r>
    </w:p>
    <w:p w14:paraId="2BAE2282" w14:textId="77777777" w:rsidR="00861658" w:rsidRPr="00861658" w:rsidRDefault="00861658" w:rsidP="00861658">
      <w:r w:rsidRPr="00861658">
        <w:t xml:space="preserve">As part of CAL’s 2023–2024 literacy and MTSS professional development initiative, participant feedback was collected from educators across multiple districts. The sessions focused on evidence-based literacy instruction, language acquisition, and tiered intervention practices for </w:t>
      </w:r>
      <w:r w:rsidRPr="00861658">
        <w:lastRenderedPageBreak/>
        <w:t>multilingual learners and students with disabilities. Participants completed post-session surveys measuring their professional growth and intent to apply strategies in practice.</w:t>
      </w:r>
    </w:p>
    <w:p w14:paraId="60D6D708" w14:textId="77777777" w:rsidR="0089757B" w:rsidRPr="0089757B" w:rsidRDefault="0089757B" w:rsidP="0089757B">
      <w:r w:rsidRPr="0089757B">
        <w:t xml:space="preserve">In CAL’s 2024 </w:t>
      </w:r>
      <w:r w:rsidRPr="0089757B">
        <w:rPr>
          <w:i/>
          <w:iCs/>
        </w:rPr>
        <w:t>English Learners and Effective MTSS Strategies</w:t>
      </w:r>
      <w:r w:rsidRPr="0089757B">
        <w:t xml:space="preserve"> training series, participants completed post-session surveys measuring reflection and intent to implement new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51"/>
        <w:gridCol w:w="1728"/>
      </w:tblGrid>
      <w:tr w:rsidR="0089757B" w:rsidRPr="0089757B" w14:paraId="5E1D85E3" w14:textId="77777777" w:rsidTr="0089757B">
        <w:trPr>
          <w:tblHeader/>
          <w:tblCellSpacing w:w="15" w:type="dxa"/>
        </w:trPr>
        <w:tc>
          <w:tcPr>
            <w:tcW w:w="0" w:type="auto"/>
            <w:vAlign w:val="center"/>
            <w:hideMark/>
          </w:tcPr>
          <w:p w14:paraId="2D044AAA" w14:textId="77777777" w:rsidR="0089757B" w:rsidRPr="0089757B" w:rsidRDefault="0089757B" w:rsidP="0089757B">
            <w:pPr>
              <w:rPr>
                <w:b/>
                <w:bCs/>
              </w:rPr>
            </w:pPr>
            <w:r w:rsidRPr="0089757B">
              <w:rPr>
                <w:b/>
                <w:bCs/>
              </w:rPr>
              <w:t>Metric</w:t>
            </w:r>
          </w:p>
        </w:tc>
        <w:tc>
          <w:tcPr>
            <w:tcW w:w="0" w:type="auto"/>
            <w:vAlign w:val="center"/>
            <w:hideMark/>
          </w:tcPr>
          <w:p w14:paraId="18B11FCC" w14:textId="77777777" w:rsidR="0089757B" w:rsidRPr="0089757B" w:rsidRDefault="0089757B" w:rsidP="0089757B">
            <w:pPr>
              <w:rPr>
                <w:b/>
                <w:bCs/>
              </w:rPr>
            </w:pPr>
            <w:r w:rsidRPr="0089757B">
              <w:rPr>
                <w:b/>
                <w:bCs/>
              </w:rPr>
              <w:t>Response Rate</w:t>
            </w:r>
          </w:p>
        </w:tc>
      </w:tr>
      <w:tr w:rsidR="0089757B" w:rsidRPr="0089757B" w14:paraId="645CCF3A" w14:textId="77777777" w:rsidTr="0089757B">
        <w:trPr>
          <w:tblCellSpacing w:w="15" w:type="dxa"/>
        </w:trPr>
        <w:tc>
          <w:tcPr>
            <w:tcW w:w="0" w:type="auto"/>
            <w:vAlign w:val="center"/>
            <w:hideMark/>
          </w:tcPr>
          <w:p w14:paraId="2DA638D2" w14:textId="77777777" w:rsidR="0089757B" w:rsidRPr="0089757B" w:rsidRDefault="0089757B" w:rsidP="0089757B">
            <w:r w:rsidRPr="0089757B">
              <w:t>Reflected on teaching/leadership practice meaningfully</w:t>
            </w:r>
          </w:p>
        </w:tc>
        <w:tc>
          <w:tcPr>
            <w:tcW w:w="0" w:type="auto"/>
            <w:vAlign w:val="center"/>
            <w:hideMark/>
          </w:tcPr>
          <w:p w14:paraId="5CDEA495" w14:textId="77777777" w:rsidR="0089757B" w:rsidRPr="0089757B" w:rsidRDefault="0089757B" w:rsidP="0089757B">
            <w:r w:rsidRPr="0089757B">
              <w:t>88% (109 of 124)</w:t>
            </w:r>
          </w:p>
        </w:tc>
      </w:tr>
      <w:tr w:rsidR="0089757B" w:rsidRPr="0089757B" w14:paraId="0AB23956" w14:textId="77777777" w:rsidTr="0089757B">
        <w:trPr>
          <w:tblCellSpacing w:w="15" w:type="dxa"/>
        </w:trPr>
        <w:tc>
          <w:tcPr>
            <w:tcW w:w="0" w:type="auto"/>
            <w:vAlign w:val="center"/>
            <w:hideMark/>
          </w:tcPr>
          <w:p w14:paraId="5786E1E0" w14:textId="77777777" w:rsidR="0089757B" w:rsidRPr="0089757B" w:rsidRDefault="0089757B" w:rsidP="0089757B">
            <w:r w:rsidRPr="0089757B">
              <w:t>Plan to implement new instructional/programmatic strategy</w:t>
            </w:r>
          </w:p>
        </w:tc>
        <w:tc>
          <w:tcPr>
            <w:tcW w:w="0" w:type="auto"/>
            <w:vAlign w:val="center"/>
            <w:hideMark/>
          </w:tcPr>
          <w:p w14:paraId="6C94273D" w14:textId="77777777" w:rsidR="0089757B" w:rsidRPr="0089757B" w:rsidRDefault="0089757B" w:rsidP="0089757B">
            <w:r w:rsidRPr="0089757B">
              <w:t>91% (113 of 124)</w:t>
            </w:r>
          </w:p>
        </w:tc>
      </w:tr>
    </w:tbl>
    <w:p w14:paraId="6DD4F480" w14:textId="77777777" w:rsidR="007B63E8" w:rsidRDefault="007B63E8" w:rsidP="0089757B"/>
    <w:p w14:paraId="398CA3FA" w14:textId="304D592C" w:rsidR="0043529B" w:rsidRPr="0043529B" w:rsidRDefault="00E500E6" w:rsidP="0043529B">
      <w:r>
        <w:t>T</w:t>
      </w:r>
      <w:r w:rsidR="007A5F93" w:rsidRPr="007A5F93">
        <w:t>his data reflects CAL’s ability to deliver professional development that is high-impact, reflective, and directly tied to instructional outcomes</w:t>
      </w:r>
      <w:r w:rsidR="00F647C8">
        <w:t xml:space="preserve">, </w:t>
      </w:r>
      <w:r w:rsidR="007A5F93" w:rsidRPr="007A5F93">
        <w:t>a critical match for the goals of the Iowa Department of Education</w:t>
      </w:r>
      <w:r w:rsidR="0043529B" w:rsidRPr="0043529B">
        <w:t>.</w:t>
      </w:r>
    </w:p>
    <w:p w14:paraId="1574CB8B" w14:textId="77777777" w:rsidR="0043529B" w:rsidRPr="0043529B" w:rsidRDefault="0043529B" w:rsidP="0043529B">
      <w:pPr>
        <w:rPr>
          <w:b/>
          <w:bCs/>
        </w:rPr>
      </w:pPr>
      <w:proofErr w:type="gramStart"/>
      <w:r w:rsidRPr="0043529B">
        <w:rPr>
          <w:b/>
          <w:bCs/>
        </w:rPr>
        <w:t>End Product</w:t>
      </w:r>
      <w:proofErr w:type="gramEnd"/>
      <w:r w:rsidRPr="0043529B">
        <w:rPr>
          <w:b/>
          <w:bCs/>
        </w:rPr>
        <w:t>: Sustainable, Equity-Focused Practice</w:t>
      </w:r>
    </w:p>
    <w:p w14:paraId="75E7BC02" w14:textId="36DD2CD3" w:rsidR="007B63E8" w:rsidRPr="007B63E8" w:rsidRDefault="007B63E8" w:rsidP="007B63E8">
      <w:r w:rsidRPr="007B63E8">
        <w:t xml:space="preserve">CAL’s professional learning results in more than one-time </w:t>
      </w:r>
      <w:r>
        <w:t xml:space="preserve">training, </w:t>
      </w:r>
      <w:r w:rsidRPr="007B63E8">
        <w:t>it supports systemic change through sustained implementation and internal capacity-building. Deliverables from our work often include:</w:t>
      </w:r>
    </w:p>
    <w:p w14:paraId="56249F72" w14:textId="77777777" w:rsidR="007B63E8" w:rsidRPr="007B63E8" w:rsidRDefault="007B63E8" w:rsidP="00B83B84">
      <w:pPr>
        <w:numPr>
          <w:ilvl w:val="0"/>
          <w:numId w:val="25"/>
        </w:numPr>
      </w:pPr>
      <w:r w:rsidRPr="007B63E8">
        <w:t>Customized lesson planning tools and scaffolding templates</w:t>
      </w:r>
    </w:p>
    <w:p w14:paraId="5605C908" w14:textId="77777777" w:rsidR="007B63E8" w:rsidRPr="007B63E8" w:rsidRDefault="007B63E8" w:rsidP="00B83B84">
      <w:pPr>
        <w:numPr>
          <w:ilvl w:val="0"/>
          <w:numId w:val="25"/>
        </w:numPr>
      </w:pPr>
      <w:r w:rsidRPr="007B63E8">
        <w:t>MTSS-aligned literacy strategy banks categorized by domain and tier</w:t>
      </w:r>
    </w:p>
    <w:p w14:paraId="36FE11F9" w14:textId="77777777" w:rsidR="007B63E8" w:rsidRPr="007B63E8" w:rsidRDefault="007B63E8" w:rsidP="00B83B84">
      <w:pPr>
        <w:numPr>
          <w:ilvl w:val="0"/>
          <w:numId w:val="25"/>
        </w:numPr>
      </w:pPr>
      <w:r w:rsidRPr="007B63E8">
        <w:t>Samples of linguistically appropriate IEP language</w:t>
      </w:r>
    </w:p>
    <w:p w14:paraId="4C043DAC" w14:textId="77777777" w:rsidR="007B63E8" w:rsidRPr="007B63E8" w:rsidRDefault="007B63E8" w:rsidP="00B83B84">
      <w:pPr>
        <w:numPr>
          <w:ilvl w:val="0"/>
          <w:numId w:val="25"/>
        </w:numPr>
      </w:pPr>
      <w:proofErr w:type="gramStart"/>
      <w:r w:rsidRPr="007B63E8">
        <w:t>Implementation</w:t>
      </w:r>
      <w:proofErr w:type="gramEnd"/>
      <w:r w:rsidRPr="007B63E8">
        <w:t xml:space="preserve"> rubrics and teacher reflection protocols</w:t>
      </w:r>
    </w:p>
    <w:p w14:paraId="0429FDAF" w14:textId="1102B2DE" w:rsidR="0035227C" w:rsidRPr="0035227C" w:rsidRDefault="007B63E8" w:rsidP="0035227C">
      <w:r w:rsidRPr="007B63E8">
        <w:t>CAL’s services are designed to leave districts with a framework, trained personnel, and resources that continue to drive literacy achievement and equity beyond the contract period</w:t>
      </w:r>
      <w:r w:rsidR="0043529B" w:rsidRPr="0043529B">
        <w:t>.</w:t>
      </w:r>
    </w:p>
    <w:p w14:paraId="2C4DF601" w14:textId="3EE3DF97" w:rsidR="00636FB8" w:rsidRDefault="007C55A9" w:rsidP="008C15D6">
      <w:pPr>
        <w:pStyle w:val="Heading1"/>
      </w:pPr>
      <w:bookmarkStart w:id="9" w:name="_Toc202872916"/>
      <w:r>
        <w:t xml:space="preserve">Exhibit 10 </w:t>
      </w:r>
      <w:r w:rsidR="00636FB8">
        <w:t>–</w:t>
      </w:r>
      <w:r>
        <w:t xml:space="preserve"> Deliverables</w:t>
      </w:r>
      <w:bookmarkEnd w:id="9"/>
    </w:p>
    <w:p w14:paraId="756C3635" w14:textId="038A18A1" w:rsidR="00113225" w:rsidRPr="00113225" w:rsidRDefault="00113225" w:rsidP="00113225">
      <w:r>
        <w:t xml:space="preserve">CAL </w:t>
      </w:r>
      <w:r w:rsidRPr="00113225">
        <w:t>provides a comprehensive set of deliverables to support transparency, accountability, and continuous improvement throughout the duration of a contract. All reports and deliverables are designed to inform stakeholders, track progress, and ensure services are meeting project goals and educator needs.</w:t>
      </w:r>
    </w:p>
    <w:p w14:paraId="53687F6C" w14:textId="1C3E9AFB" w:rsidR="00113225" w:rsidRPr="00113225" w:rsidRDefault="00113225" w:rsidP="00113225">
      <w:pPr>
        <w:rPr>
          <w:b/>
          <w:bCs/>
        </w:rPr>
      </w:pPr>
      <w:r w:rsidRPr="00113225">
        <w:rPr>
          <w:b/>
          <w:bCs/>
        </w:rPr>
        <w:t>Project Management and Communication Plan</w:t>
      </w:r>
    </w:p>
    <w:p w14:paraId="6AED28ED" w14:textId="77777777" w:rsidR="00113225" w:rsidRPr="00113225" w:rsidRDefault="00113225" w:rsidP="00113225">
      <w:r w:rsidRPr="00113225">
        <w:t>CAL assigns a dedicated Project Director to oversee all aspects of planning, implementation, and communication. The Project Director coordinates logistics, facilitates alignment meetings, monitors service quality, and serves as the primary point of contact for the Iowa Department of Education (IDE) and participating LEAs. Communication deliverables include:</w:t>
      </w:r>
    </w:p>
    <w:p w14:paraId="2747EC02" w14:textId="77777777" w:rsidR="00113225" w:rsidRPr="00113225" w:rsidRDefault="00113225" w:rsidP="00B83B84">
      <w:pPr>
        <w:numPr>
          <w:ilvl w:val="0"/>
          <w:numId w:val="26"/>
        </w:numPr>
      </w:pPr>
      <w:r w:rsidRPr="00113225">
        <w:lastRenderedPageBreak/>
        <w:t>Project Kickoff Agenda and Meeting Summary</w:t>
      </w:r>
    </w:p>
    <w:p w14:paraId="0D35CF63" w14:textId="77777777" w:rsidR="00113225" w:rsidRPr="00113225" w:rsidRDefault="00113225" w:rsidP="00B83B84">
      <w:pPr>
        <w:numPr>
          <w:ilvl w:val="0"/>
          <w:numId w:val="26"/>
        </w:numPr>
      </w:pPr>
      <w:r w:rsidRPr="00113225">
        <w:t>Customized PD and Coaching Schedule</w:t>
      </w:r>
    </w:p>
    <w:p w14:paraId="6461C774" w14:textId="77777777" w:rsidR="00113225" w:rsidRPr="00113225" w:rsidRDefault="00113225" w:rsidP="00B83B84">
      <w:pPr>
        <w:numPr>
          <w:ilvl w:val="0"/>
          <w:numId w:val="26"/>
        </w:numPr>
      </w:pPr>
      <w:r w:rsidRPr="00113225">
        <w:t>Bi-weekly or monthly progress updates (based on district preference)</w:t>
      </w:r>
    </w:p>
    <w:p w14:paraId="162D99B7" w14:textId="77777777" w:rsidR="00113225" w:rsidRPr="00113225" w:rsidRDefault="00113225" w:rsidP="00B83B84">
      <w:pPr>
        <w:numPr>
          <w:ilvl w:val="0"/>
          <w:numId w:val="26"/>
        </w:numPr>
      </w:pPr>
      <w:r w:rsidRPr="00113225">
        <w:t>Real-time responsiveness to scheduling, facilitator support, or technical troubleshooting</w:t>
      </w:r>
    </w:p>
    <w:p w14:paraId="6E6EBC85" w14:textId="77777777" w:rsidR="00113225" w:rsidRPr="00113225" w:rsidRDefault="00113225" w:rsidP="00B83B84">
      <w:pPr>
        <w:numPr>
          <w:ilvl w:val="0"/>
          <w:numId w:val="26"/>
        </w:numPr>
      </w:pPr>
      <w:r w:rsidRPr="00113225">
        <w:t>Post-session summaries that include attendance, feedback highlights, and next steps</w:t>
      </w:r>
    </w:p>
    <w:p w14:paraId="29433F9E" w14:textId="77777777" w:rsidR="00113225" w:rsidRPr="00113225" w:rsidRDefault="00113225" w:rsidP="00B83B84">
      <w:pPr>
        <w:numPr>
          <w:ilvl w:val="0"/>
          <w:numId w:val="26"/>
        </w:numPr>
      </w:pPr>
      <w:r w:rsidRPr="00113225">
        <w:t>Centralized document management, if requested (e.g., Google Drive or SharePoint folder for session materials, timelines, and evaluation summaries)</w:t>
      </w:r>
    </w:p>
    <w:p w14:paraId="13EC4946" w14:textId="0695F717" w:rsidR="00113225" w:rsidRPr="00113225" w:rsidRDefault="00113225" w:rsidP="00113225">
      <w:pPr>
        <w:rPr>
          <w:b/>
          <w:bCs/>
        </w:rPr>
      </w:pPr>
      <w:r w:rsidRPr="00113225">
        <w:rPr>
          <w:b/>
          <w:bCs/>
        </w:rPr>
        <w:t>Evaluation and Continuous Improvement Deliverables</w:t>
      </w:r>
    </w:p>
    <w:p w14:paraId="6AC3B0BC" w14:textId="77777777" w:rsidR="00113225" w:rsidRPr="00113225" w:rsidRDefault="00113225" w:rsidP="00113225">
      <w:r w:rsidRPr="00113225">
        <w:t>CAL’s multi-level evaluation framework integrates both formative and summative data collection. Deliverables in this area include:</w:t>
      </w:r>
    </w:p>
    <w:p w14:paraId="705FFFE0" w14:textId="77777777" w:rsidR="00113225" w:rsidRPr="00113225" w:rsidRDefault="00113225" w:rsidP="00B83B84">
      <w:pPr>
        <w:numPr>
          <w:ilvl w:val="0"/>
          <w:numId w:val="27"/>
        </w:numPr>
      </w:pPr>
      <w:r w:rsidRPr="00113225">
        <w:t>Entrance Surveys (optional): Assess educator needs, implementation readiness, and areas for customization prior to training</w:t>
      </w:r>
    </w:p>
    <w:p w14:paraId="2DE81D93" w14:textId="77777777" w:rsidR="00113225" w:rsidRPr="00113225" w:rsidRDefault="00113225" w:rsidP="00B83B84">
      <w:pPr>
        <w:numPr>
          <w:ilvl w:val="0"/>
          <w:numId w:val="27"/>
        </w:numPr>
      </w:pPr>
      <w:r w:rsidRPr="00113225">
        <w:t>Session Feedback Reports: Aggregated quantitative and qualitative feedback from participants aligned to CAL’s six PD quality standards</w:t>
      </w:r>
    </w:p>
    <w:p w14:paraId="3CC36B24" w14:textId="77777777" w:rsidR="00113225" w:rsidRPr="00113225" w:rsidRDefault="00113225" w:rsidP="00B83B84">
      <w:pPr>
        <w:numPr>
          <w:ilvl w:val="0"/>
          <w:numId w:val="27"/>
        </w:numPr>
      </w:pPr>
      <w:r w:rsidRPr="00113225">
        <w:t>Coaching Notes and Reflection Logs: Where coaching is provided, documentation of observation feedback, planning conversations, and instructional adjustments</w:t>
      </w:r>
    </w:p>
    <w:p w14:paraId="2FF21CA5" w14:textId="77777777" w:rsidR="00113225" w:rsidRPr="00113225" w:rsidRDefault="00113225" w:rsidP="00B83B84">
      <w:pPr>
        <w:numPr>
          <w:ilvl w:val="0"/>
          <w:numId w:val="27"/>
        </w:numPr>
      </w:pPr>
      <w:r w:rsidRPr="00113225">
        <w:t xml:space="preserve">Check-in Debriefs: Summary memos following progress meetings with state or local </w:t>
      </w:r>
      <w:proofErr w:type="gramStart"/>
      <w:r w:rsidRPr="00113225">
        <w:t>leads</w:t>
      </w:r>
      <w:proofErr w:type="gramEnd"/>
      <w:r w:rsidRPr="00113225">
        <w:t xml:space="preserve"> that reflect implementation status, emerging needs, and recommendations</w:t>
      </w:r>
    </w:p>
    <w:p w14:paraId="7641B43D" w14:textId="77777777" w:rsidR="00113225" w:rsidRPr="00113225" w:rsidRDefault="00113225" w:rsidP="00B83B84">
      <w:pPr>
        <w:numPr>
          <w:ilvl w:val="0"/>
          <w:numId w:val="27"/>
        </w:numPr>
      </w:pPr>
      <w:r w:rsidRPr="00113225">
        <w:t>Final Summary Report: At the end of each project year or major PD cycle, CAL provides a narrative and data summary that includes:</w:t>
      </w:r>
    </w:p>
    <w:p w14:paraId="51AC813E" w14:textId="77777777" w:rsidR="00113225" w:rsidRPr="00113225" w:rsidRDefault="00113225" w:rsidP="00B83B84">
      <w:pPr>
        <w:numPr>
          <w:ilvl w:val="1"/>
          <w:numId w:val="27"/>
        </w:numPr>
      </w:pPr>
      <w:r w:rsidRPr="00113225">
        <w:t>Total number of sessions and participants</w:t>
      </w:r>
    </w:p>
    <w:p w14:paraId="61E715BE" w14:textId="77777777" w:rsidR="00113225" w:rsidRPr="00113225" w:rsidRDefault="00113225" w:rsidP="00B83B84">
      <w:pPr>
        <w:numPr>
          <w:ilvl w:val="1"/>
          <w:numId w:val="27"/>
        </w:numPr>
      </w:pPr>
      <w:r w:rsidRPr="00113225">
        <w:t>Satisfaction metrics and reflective feedback</w:t>
      </w:r>
    </w:p>
    <w:p w14:paraId="7939FB47" w14:textId="77777777" w:rsidR="00113225" w:rsidRPr="00113225" w:rsidRDefault="00113225" w:rsidP="00B83B84">
      <w:pPr>
        <w:numPr>
          <w:ilvl w:val="1"/>
          <w:numId w:val="27"/>
        </w:numPr>
      </w:pPr>
      <w:r w:rsidRPr="00113225">
        <w:t>Observed implementation trends (if applicable)</w:t>
      </w:r>
    </w:p>
    <w:p w14:paraId="4069CA27" w14:textId="77777777" w:rsidR="00113225" w:rsidRPr="00113225" w:rsidRDefault="00113225" w:rsidP="00B83B84">
      <w:pPr>
        <w:numPr>
          <w:ilvl w:val="1"/>
          <w:numId w:val="27"/>
        </w:numPr>
      </w:pPr>
      <w:r w:rsidRPr="00113225">
        <w:t>Suggested next steps or strategic recommendations</w:t>
      </w:r>
    </w:p>
    <w:p w14:paraId="357D21A5" w14:textId="73E50A94" w:rsidR="00113225" w:rsidRPr="00113225" w:rsidRDefault="00AA12B0" w:rsidP="00113225">
      <w:r>
        <w:rPr>
          <w:i/>
          <w:iCs/>
        </w:rPr>
        <w:t>A sample project check</w:t>
      </w:r>
      <w:r w:rsidR="00F647C8">
        <w:rPr>
          <w:i/>
          <w:iCs/>
        </w:rPr>
        <w:t xml:space="preserve">-in report is attached as Appendix </w:t>
      </w:r>
      <w:r w:rsidR="006F0DAD">
        <w:rPr>
          <w:i/>
          <w:iCs/>
        </w:rPr>
        <w:t>B</w:t>
      </w:r>
      <w:r w:rsidR="00F647C8">
        <w:rPr>
          <w:i/>
          <w:iCs/>
        </w:rPr>
        <w:t xml:space="preserve">: CAL Project Check-In </w:t>
      </w:r>
      <w:r w:rsidR="00291600">
        <w:rPr>
          <w:i/>
          <w:iCs/>
        </w:rPr>
        <w:t>Message</w:t>
      </w:r>
      <w:r w:rsidR="00113225" w:rsidRPr="00113225">
        <w:rPr>
          <w:i/>
          <w:iCs/>
        </w:rPr>
        <w:t>.</w:t>
      </w:r>
    </w:p>
    <w:p w14:paraId="1C808ADD" w14:textId="36BB87AF" w:rsidR="00113225" w:rsidRPr="00113225" w:rsidRDefault="00113225" w:rsidP="00113225">
      <w:pPr>
        <w:rPr>
          <w:b/>
          <w:bCs/>
        </w:rPr>
      </w:pPr>
      <w:r w:rsidRPr="00113225">
        <w:rPr>
          <w:b/>
          <w:bCs/>
        </w:rPr>
        <w:t>Professional Learning Artifacts and Educator Resources</w:t>
      </w:r>
    </w:p>
    <w:p w14:paraId="0A5C048C" w14:textId="77777777" w:rsidR="00113225" w:rsidRPr="00113225" w:rsidRDefault="00113225" w:rsidP="00113225">
      <w:r w:rsidRPr="00113225">
        <w:t>To extend learning and support classroom implementation, CAL provides:</w:t>
      </w:r>
    </w:p>
    <w:p w14:paraId="0727348C" w14:textId="77777777" w:rsidR="00113225" w:rsidRPr="00113225" w:rsidRDefault="00113225" w:rsidP="00B83B84">
      <w:pPr>
        <w:numPr>
          <w:ilvl w:val="0"/>
          <w:numId w:val="28"/>
        </w:numPr>
      </w:pPr>
      <w:r w:rsidRPr="00113225">
        <w:t>Session slide decks and facilitator guides</w:t>
      </w:r>
    </w:p>
    <w:p w14:paraId="06178F7E" w14:textId="77777777" w:rsidR="00113225" w:rsidRPr="00113225" w:rsidRDefault="00113225" w:rsidP="00B83B84">
      <w:pPr>
        <w:numPr>
          <w:ilvl w:val="0"/>
          <w:numId w:val="28"/>
        </w:numPr>
      </w:pPr>
      <w:r w:rsidRPr="00113225">
        <w:t>Participant handouts, templates, and planning tools</w:t>
      </w:r>
    </w:p>
    <w:p w14:paraId="50E883D4" w14:textId="77777777" w:rsidR="00113225" w:rsidRPr="00113225" w:rsidRDefault="00113225" w:rsidP="00B83B84">
      <w:pPr>
        <w:numPr>
          <w:ilvl w:val="0"/>
          <w:numId w:val="28"/>
        </w:numPr>
      </w:pPr>
      <w:r w:rsidRPr="00113225">
        <w:lastRenderedPageBreak/>
        <w:t>Coaching resources, such as observation rubrics, reflection protocols, and tiered strategy banks</w:t>
      </w:r>
    </w:p>
    <w:p w14:paraId="0316388E" w14:textId="77777777" w:rsidR="00113225" w:rsidRPr="00113225" w:rsidRDefault="00113225" w:rsidP="00B83B84">
      <w:pPr>
        <w:numPr>
          <w:ilvl w:val="0"/>
          <w:numId w:val="28"/>
        </w:numPr>
      </w:pPr>
      <w:r w:rsidRPr="00113225">
        <w:t>Scaffolding and lesson planning tools aligned to Science of Reading and MTSS frameworks</w:t>
      </w:r>
    </w:p>
    <w:p w14:paraId="06845F94" w14:textId="77777777" w:rsidR="00113225" w:rsidRPr="00113225" w:rsidRDefault="00113225" w:rsidP="00B83B84">
      <w:pPr>
        <w:numPr>
          <w:ilvl w:val="0"/>
          <w:numId w:val="28"/>
        </w:numPr>
      </w:pPr>
      <w:r w:rsidRPr="00113225">
        <w:t>Optional implementation checklists to guide educators through applying new strategies over time</w:t>
      </w:r>
    </w:p>
    <w:p w14:paraId="1F5368E4" w14:textId="77777777" w:rsidR="00113225" w:rsidRPr="00113225" w:rsidRDefault="00113225" w:rsidP="00113225">
      <w:r w:rsidRPr="00113225">
        <w:t>All resources are research-based, aligned with state and district priorities, and tailored to the roles of educators served (e.g., classroom teachers, specialists, coaches, or administrators).</w:t>
      </w:r>
    </w:p>
    <w:p w14:paraId="5DEBBF2B" w14:textId="2F08FF1F" w:rsidR="00113225" w:rsidRPr="00113225" w:rsidRDefault="00113225" w:rsidP="00113225">
      <w:pPr>
        <w:rPr>
          <w:b/>
          <w:bCs/>
        </w:rPr>
      </w:pPr>
      <w:r w:rsidRPr="00113225">
        <w:rPr>
          <w:b/>
          <w:bCs/>
        </w:rPr>
        <w:t>Optional Deliverables by Request</w:t>
      </w:r>
    </w:p>
    <w:p w14:paraId="3811C919" w14:textId="77777777" w:rsidR="00113225" w:rsidRPr="00113225" w:rsidRDefault="00113225" w:rsidP="00113225">
      <w:r w:rsidRPr="00113225">
        <w:t>CAL can provide additional deliverables based on project scope and LEA needs, including:</w:t>
      </w:r>
    </w:p>
    <w:p w14:paraId="1D5C989B" w14:textId="77777777" w:rsidR="00113225" w:rsidRPr="00113225" w:rsidRDefault="00113225" w:rsidP="00B83B84">
      <w:pPr>
        <w:numPr>
          <w:ilvl w:val="0"/>
          <w:numId w:val="29"/>
        </w:numPr>
      </w:pPr>
      <w:r w:rsidRPr="00113225">
        <w:t>Customized reports aligned to district strategic plans</w:t>
      </w:r>
    </w:p>
    <w:p w14:paraId="04572198" w14:textId="77777777" w:rsidR="00113225" w:rsidRPr="00113225" w:rsidRDefault="00113225" w:rsidP="00B83B84">
      <w:pPr>
        <w:numPr>
          <w:ilvl w:val="0"/>
          <w:numId w:val="29"/>
        </w:numPr>
      </w:pPr>
      <w:r w:rsidRPr="00113225">
        <w:t>Stakeholder presentations or Board updates</w:t>
      </w:r>
    </w:p>
    <w:p w14:paraId="2B8FDA8E" w14:textId="013B4A40" w:rsidR="0035227C" w:rsidRPr="0035227C" w:rsidRDefault="00113225" w:rsidP="00B83B84">
      <w:pPr>
        <w:numPr>
          <w:ilvl w:val="0"/>
          <w:numId w:val="29"/>
        </w:numPr>
      </w:pPr>
      <w:r w:rsidRPr="00113225">
        <w:t>Documentation to support grant compliance or reporting (e.g., ESSA or CLSD reporting requirements)</w:t>
      </w:r>
      <w:r w:rsidR="0035227C" w:rsidRPr="0035227C">
        <w:t xml:space="preserve"> </w:t>
      </w:r>
    </w:p>
    <w:p w14:paraId="6BDAA89F" w14:textId="5EDA7B1B" w:rsidR="00636FB8" w:rsidRDefault="00636FB8" w:rsidP="008C15D6">
      <w:pPr>
        <w:pStyle w:val="Heading1"/>
      </w:pPr>
      <w:bookmarkStart w:id="10" w:name="_Toc202872917"/>
      <w:r>
        <w:t>Exhibit 11 – Personnel</w:t>
      </w:r>
      <w:bookmarkEnd w:id="10"/>
    </w:p>
    <w:p w14:paraId="372FC37D" w14:textId="4DF30E14" w:rsidR="003C793D" w:rsidRPr="003C793D" w:rsidRDefault="003C793D" w:rsidP="003C793D">
      <w:r>
        <w:t xml:space="preserve">CAL </w:t>
      </w:r>
      <w:r w:rsidRPr="003C793D">
        <w:t xml:space="preserve">offers a skilled team of staff and consultants with extensive expertise in literacy instruction, MTSS implementation, second language acquisition, special education, and professional development for diverse student populations. Below is a summary of key personnel who will lead and support services under this contract. Detailed resumes with all requested information are </w:t>
      </w:r>
      <w:r>
        <w:t xml:space="preserve">included in </w:t>
      </w:r>
      <w:r w:rsidR="0051795B" w:rsidRPr="0051795B">
        <w:rPr>
          <w:i/>
          <w:iCs/>
        </w:rPr>
        <w:t xml:space="preserve">Appendix </w:t>
      </w:r>
      <w:r w:rsidR="006F0DAD">
        <w:rPr>
          <w:i/>
          <w:iCs/>
        </w:rPr>
        <w:t>C</w:t>
      </w:r>
      <w:r w:rsidR="0051795B" w:rsidRPr="0051795B">
        <w:rPr>
          <w:i/>
          <w:iCs/>
        </w:rPr>
        <w:t>: CAL Resumes</w:t>
      </w:r>
      <w:r w:rsidRPr="003C793D">
        <w:t>.</w:t>
      </w:r>
    </w:p>
    <w:p w14:paraId="5F4FEFAD" w14:textId="77777777" w:rsidR="006517A9" w:rsidRPr="006517A9" w:rsidRDefault="006517A9" w:rsidP="006517A9">
      <w:r w:rsidRPr="006517A9">
        <w:rPr>
          <w:b/>
          <w:bCs/>
        </w:rPr>
        <w:t>Primary Project Contact</w:t>
      </w:r>
    </w:p>
    <w:p w14:paraId="18AAAAA0" w14:textId="0DB184DD" w:rsidR="006517A9" w:rsidRPr="006517A9" w:rsidRDefault="006517A9" w:rsidP="00983D14">
      <w:pPr>
        <w:pStyle w:val="ListParagraph"/>
        <w:numPr>
          <w:ilvl w:val="0"/>
          <w:numId w:val="46"/>
        </w:numPr>
      </w:pPr>
      <w:r w:rsidRPr="00983D14">
        <w:rPr>
          <w:b/>
          <w:bCs/>
        </w:rPr>
        <w:t>Kia Johnson</w:t>
      </w:r>
      <w:r w:rsidR="00983D14">
        <w:rPr>
          <w:b/>
          <w:bCs/>
        </w:rPr>
        <w:t>, Ed.D.</w:t>
      </w:r>
      <w:r w:rsidRPr="006517A9">
        <w:br/>
        <w:t>Senior Director, PreK–12 Professional Development and Evaluations</w:t>
      </w:r>
      <w:r w:rsidRPr="006517A9">
        <w:br/>
        <w:t>Email: kjohnson@cal.org</w:t>
      </w:r>
      <w:r w:rsidRPr="006517A9">
        <w:br/>
        <w:t>Phone: 202-362-0700</w:t>
      </w:r>
      <w:r w:rsidRPr="006517A9">
        <w:br/>
        <w:t>Address: 4646 40th Street NW, Washington, DC 20016</w:t>
      </w:r>
    </w:p>
    <w:p w14:paraId="66606961" w14:textId="77777777" w:rsidR="006517A9" w:rsidRPr="006517A9" w:rsidRDefault="006517A9" w:rsidP="00983D14">
      <w:pPr>
        <w:pStyle w:val="ListParagraph"/>
      </w:pPr>
      <w:r w:rsidRPr="006517A9">
        <w:t>Dr. Johnson will serve as the Project Director and the primary point of contact. She oversees CAL’s PreK–12 initiatives and supports more than 50 school districts annually. Her prior roles include ESL teacher, department chair, and Title III/EL Specialist for the Virginia Department of Education.</w:t>
      </w:r>
      <w:r w:rsidRPr="006517A9">
        <w:br/>
      </w:r>
      <w:r w:rsidRPr="00983D14">
        <w:rPr>
          <w:b/>
          <w:bCs/>
        </w:rPr>
        <w:t>Certifications/Degrees</w:t>
      </w:r>
      <w:r w:rsidRPr="006517A9">
        <w:t>: Ed.D. in Educational Leadership for Social Justice, M.Ed. in TESOL, M.Ed. in Educational Administration</w:t>
      </w:r>
      <w:r w:rsidRPr="006517A9">
        <w:br/>
      </w:r>
      <w:r w:rsidRPr="00983D14">
        <w:rPr>
          <w:b/>
          <w:bCs/>
        </w:rPr>
        <w:t>Areas of Expertise</w:t>
      </w:r>
      <w:r w:rsidRPr="006517A9">
        <w:t>: Elementary and Secondary Literacy, English Language Learners, Special Education and Literacy, MTSS, Professional Development and Teacher Training</w:t>
      </w:r>
      <w:r w:rsidRPr="006517A9">
        <w:br/>
      </w:r>
      <w:r w:rsidRPr="00983D14">
        <w:rPr>
          <w:b/>
          <w:bCs/>
        </w:rPr>
        <w:lastRenderedPageBreak/>
        <w:t>District Experience</w:t>
      </w:r>
      <w:r w:rsidRPr="006517A9">
        <w:t>: Urban, Rural, Suburban</w:t>
      </w:r>
      <w:r w:rsidRPr="006517A9">
        <w:br/>
      </w:r>
      <w:r w:rsidRPr="00983D14">
        <w:rPr>
          <w:b/>
          <w:bCs/>
        </w:rPr>
        <w:t>Size of District Experience</w:t>
      </w:r>
      <w:r w:rsidRPr="006517A9">
        <w:t>: Under 300 to 7,500+ students, including independent charter schools</w:t>
      </w:r>
    </w:p>
    <w:p w14:paraId="6F0289DC" w14:textId="77777777" w:rsidR="006517A9" w:rsidRPr="006517A9" w:rsidRDefault="006517A9" w:rsidP="00983D14">
      <w:r w:rsidRPr="00983D14">
        <w:rPr>
          <w:b/>
          <w:bCs/>
        </w:rPr>
        <w:t>Core Staff and Facilitators</w:t>
      </w:r>
    </w:p>
    <w:p w14:paraId="558F212B" w14:textId="77777777" w:rsidR="003D2BA1" w:rsidRPr="00997BA0" w:rsidRDefault="006517A9" w:rsidP="00983D14">
      <w:pPr>
        <w:pStyle w:val="ListParagraph"/>
        <w:numPr>
          <w:ilvl w:val="0"/>
          <w:numId w:val="46"/>
        </w:numPr>
        <w:spacing w:before="120" w:after="240"/>
        <w:contextualSpacing w:val="0"/>
        <w:rPr>
          <w:lang w:val="pt-BR"/>
        </w:rPr>
      </w:pPr>
      <w:r w:rsidRPr="00997BA0">
        <w:rPr>
          <w:b/>
          <w:bCs/>
          <w:lang w:val="pt-BR"/>
        </w:rPr>
        <w:t>Maria Cieslak</w:t>
      </w:r>
      <w:r w:rsidRPr="00997BA0">
        <w:rPr>
          <w:lang w:val="pt-BR"/>
        </w:rPr>
        <w:br/>
      </w:r>
      <w:proofErr w:type="spellStart"/>
      <w:r w:rsidRPr="00997BA0">
        <w:rPr>
          <w:lang w:val="pt-BR"/>
        </w:rPr>
        <w:t>Associate</w:t>
      </w:r>
      <w:proofErr w:type="spellEnd"/>
      <w:r w:rsidRPr="00997BA0">
        <w:rPr>
          <w:lang w:val="pt-BR"/>
        </w:rPr>
        <w:t xml:space="preserve"> Director, PD </w:t>
      </w:r>
      <w:proofErr w:type="spellStart"/>
      <w:r w:rsidRPr="00997BA0">
        <w:rPr>
          <w:lang w:val="pt-BR"/>
        </w:rPr>
        <w:t>Content</w:t>
      </w:r>
      <w:proofErr w:type="spellEnd"/>
    </w:p>
    <w:p w14:paraId="0C108DE0" w14:textId="6EF852B9" w:rsidR="006517A9" w:rsidRPr="006517A9" w:rsidRDefault="006517A9" w:rsidP="00983D14">
      <w:pPr>
        <w:pStyle w:val="ListParagraph"/>
        <w:spacing w:before="120" w:after="240"/>
        <w:contextualSpacing w:val="0"/>
      </w:pPr>
      <w:r w:rsidRPr="006517A9">
        <w:t>Maria leads PD content development and ensures alignment with standards and research-based practices.</w:t>
      </w:r>
      <w:r w:rsidRPr="006517A9">
        <w:br/>
      </w:r>
      <w:r w:rsidRPr="00983D14">
        <w:rPr>
          <w:b/>
          <w:bCs/>
        </w:rPr>
        <w:t>Certifications/Degrees</w:t>
      </w:r>
      <w:r w:rsidRPr="006517A9">
        <w:t xml:space="preserve">: National </w:t>
      </w:r>
      <w:proofErr w:type="gramStart"/>
      <w:r w:rsidRPr="006517A9">
        <w:t>Board Certified</w:t>
      </w:r>
      <w:proofErr w:type="gramEnd"/>
      <w:r w:rsidRPr="006517A9">
        <w:t xml:space="preserve"> Teacher (ENL), M.Ed. in Educational Leadership</w:t>
      </w:r>
      <w:r w:rsidRPr="006517A9">
        <w:br/>
      </w:r>
      <w:r w:rsidRPr="00983D14">
        <w:rPr>
          <w:b/>
          <w:bCs/>
        </w:rPr>
        <w:t>Areas of Expertise</w:t>
      </w:r>
      <w:r w:rsidRPr="006517A9">
        <w:t>: Elementary and Secondary Literacy, English Language Learners, MTSS, Professional Development</w:t>
      </w:r>
      <w:r w:rsidRPr="006517A9">
        <w:br/>
      </w:r>
      <w:r w:rsidRPr="00983D14">
        <w:rPr>
          <w:b/>
          <w:bCs/>
        </w:rPr>
        <w:t>District Experience</w:t>
      </w:r>
      <w:r w:rsidRPr="006517A9">
        <w:t>: Urban, Suburban</w:t>
      </w:r>
      <w:r w:rsidRPr="006517A9">
        <w:br/>
      </w:r>
      <w:r w:rsidRPr="00983D14">
        <w:rPr>
          <w:b/>
          <w:bCs/>
        </w:rPr>
        <w:t>Size of District Experience</w:t>
      </w:r>
      <w:r w:rsidRPr="006517A9">
        <w:t>: 600–7,500+</w:t>
      </w:r>
    </w:p>
    <w:p w14:paraId="7EBB1A23" w14:textId="77777777" w:rsidR="003D2BA1" w:rsidRDefault="006517A9" w:rsidP="00983D14">
      <w:pPr>
        <w:pStyle w:val="ListParagraph"/>
        <w:numPr>
          <w:ilvl w:val="0"/>
          <w:numId w:val="46"/>
        </w:numPr>
        <w:spacing w:before="120" w:after="240"/>
        <w:contextualSpacing w:val="0"/>
      </w:pPr>
      <w:r w:rsidRPr="00983D14">
        <w:rPr>
          <w:b/>
          <w:bCs/>
        </w:rPr>
        <w:t>Marybelle Marrero-Colón</w:t>
      </w:r>
      <w:r w:rsidRPr="006517A9">
        <w:br/>
        <w:t>Associate Director, PD Relations</w:t>
      </w:r>
    </w:p>
    <w:p w14:paraId="26811AB3" w14:textId="6AE6A560" w:rsidR="006517A9" w:rsidRPr="006517A9" w:rsidRDefault="006517A9" w:rsidP="00983D14">
      <w:pPr>
        <w:pStyle w:val="ListParagraph"/>
        <w:spacing w:before="120" w:after="240"/>
        <w:contextualSpacing w:val="0"/>
      </w:pPr>
      <w:r w:rsidRPr="006517A9">
        <w:t>Marybelle supports delivery of inclusive and engaging PD sessions.</w:t>
      </w:r>
      <w:r w:rsidRPr="006517A9">
        <w:br/>
      </w:r>
      <w:r w:rsidRPr="00983D14">
        <w:rPr>
          <w:b/>
          <w:bCs/>
        </w:rPr>
        <w:t>Certifications/Degrees</w:t>
      </w:r>
      <w:r w:rsidRPr="006517A9">
        <w:t>: M.S. in Administration and Supervision, M.A. in Bilingual Special Education</w:t>
      </w:r>
      <w:r w:rsidRPr="006517A9">
        <w:br/>
      </w:r>
      <w:r w:rsidRPr="00983D14">
        <w:rPr>
          <w:b/>
          <w:bCs/>
        </w:rPr>
        <w:t>Areas of Expertise</w:t>
      </w:r>
      <w:r w:rsidRPr="006517A9">
        <w:t>: English Language Learners, Special Education and Literacy, Professional Development</w:t>
      </w:r>
      <w:r w:rsidRPr="006517A9">
        <w:br/>
      </w:r>
      <w:r w:rsidRPr="00983D14">
        <w:rPr>
          <w:b/>
          <w:bCs/>
        </w:rPr>
        <w:t>District Experience</w:t>
      </w:r>
      <w:r w:rsidRPr="006517A9">
        <w:t>: Urban, Rural</w:t>
      </w:r>
      <w:r w:rsidRPr="006517A9">
        <w:br/>
      </w:r>
      <w:r w:rsidRPr="00983D14">
        <w:rPr>
          <w:b/>
          <w:bCs/>
        </w:rPr>
        <w:t>Size of District Experience</w:t>
      </w:r>
      <w:r w:rsidRPr="006517A9">
        <w:t>: All sizes</w:t>
      </w:r>
    </w:p>
    <w:p w14:paraId="064B73DA" w14:textId="72489C79" w:rsidR="006517A9" w:rsidRPr="006517A9" w:rsidRDefault="006517A9" w:rsidP="00983D14">
      <w:pPr>
        <w:pStyle w:val="ListParagraph"/>
        <w:numPr>
          <w:ilvl w:val="0"/>
          <w:numId w:val="45"/>
        </w:numPr>
        <w:spacing w:after="240"/>
        <w:contextualSpacing w:val="0"/>
      </w:pPr>
      <w:r w:rsidRPr="00983D14">
        <w:rPr>
          <w:b/>
          <w:bCs/>
        </w:rPr>
        <w:t>Ann Hengerer</w:t>
      </w:r>
      <w:r w:rsidRPr="006517A9">
        <w:br/>
        <w:t>Consultant</w:t>
      </w:r>
      <w:r w:rsidRPr="006517A9">
        <w:br/>
      </w:r>
      <w:r w:rsidRPr="00983D14">
        <w:rPr>
          <w:b/>
          <w:bCs/>
        </w:rPr>
        <w:t>Certifications/Degrees</w:t>
      </w:r>
      <w:r w:rsidRPr="006517A9">
        <w:t>: M.Ed. in TESOL and Curriculum Development</w:t>
      </w:r>
      <w:r w:rsidRPr="006517A9">
        <w:br/>
      </w:r>
      <w:r w:rsidRPr="00983D14">
        <w:rPr>
          <w:b/>
          <w:bCs/>
        </w:rPr>
        <w:t>Areas of Expertise</w:t>
      </w:r>
      <w:r w:rsidRPr="006517A9">
        <w:t>: Elementary and Secondary Literacy, English Language Learners, MTSS</w:t>
      </w:r>
      <w:r w:rsidRPr="006517A9">
        <w:br/>
      </w:r>
      <w:r w:rsidRPr="00983D14">
        <w:rPr>
          <w:b/>
          <w:bCs/>
        </w:rPr>
        <w:t>District Experience</w:t>
      </w:r>
      <w:r w:rsidRPr="006517A9">
        <w:t>: Urban, Suburban</w:t>
      </w:r>
      <w:r w:rsidRPr="006517A9">
        <w:br/>
      </w:r>
      <w:r w:rsidRPr="00983D14">
        <w:rPr>
          <w:b/>
          <w:bCs/>
        </w:rPr>
        <w:t>Size of District Experience</w:t>
      </w:r>
      <w:r w:rsidRPr="006517A9">
        <w:t>: 600–7,500+</w:t>
      </w:r>
    </w:p>
    <w:p w14:paraId="6A4B9F3C" w14:textId="07C2FD61" w:rsidR="006517A9" w:rsidRPr="006517A9" w:rsidRDefault="006517A9" w:rsidP="00983D14">
      <w:pPr>
        <w:pStyle w:val="ListParagraph"/>
        <w:numPr>
          <w:ilvl w:val="0"/>
          <w:numId w:val="45"/>
        </w:numPr>
        <w:spacing w:after="240"/>
        <w:contextualSpacing w:val="0"/>
      </w:pPr>
      <w:r w:rsidRPr="00983D14">
        <w:rPr>
          <w:b/>
          <w:bCs/>
        </w:rPr>
        <w:t>Deena Marshall</w:t>
      </w:r>
      <w:r w:rsidRPr="006517A9">
        <w:br/>
        <w:t>Consultant</w:t>
      </w:r>
      <w:r w:rsidRPr="006517A9">
        <w:br/>
      </w:r>
      <w:r w:rsidRPr="00983D14">
        <w:rPr>
          <w:b/>
          <w:bCs/>
        </w:rPr>
        <w:t>Certifications/Degrees</w:t>
      </w:r>
      <w:r w:rsidRPr="006517A9">
        <w:t>: M.Ed. in Educational Leadership, B.A. in Spanish</w:t>
      </w:r>
      <w:r w:rsidRPr="006517A9">
        <w:br/>
      </w:r>
      <w:r w:rsidRPr="00983D14">
        <w:rPr>
          <w:b/>
          <w:bCs/>
        </w:rPr>
        <w:t>Areas of Expertise</w:t>
      </w:r>
      <w:r w:rsidRPr="006517A9">
        <w:t>: Secondary Literacy, English Language Learners, MTSS, Professional Development</w:t>
      </w:r>
      <w:r w:rsidRPr="006517A9">
        <w:br/>
      </w:r>
      <w:r w:rsidRPr="00983D14">
        <w:rPr>
          <w:b/>
          <w:bCs/>
        </w:rPr>
        <w:lastRenderedPageBreak/>
        <w:t>District Experience</w:t>
      </w:r>
      <w:r w:rsidRPr="006517A9">
        <w:t>: Urban</w:t>
      </w:r>
      <w:r w:rsidR="00F2762F">
        <w:t>, Charter</w:t>
      </w:r>
      <w:r w:rsidRPr="006517A9">
        <w:br/>
      </w:r>
      <w:r w:rsidRPr="00983D14">
        <w:rPr>
          <w:b/>
          <w:bCs/>
        </w:rPr>
        <w:t>Size of District Experience</w:t>
      </w:r>
      <w:r w:rsidRPr="006517A9">
        <w:t>: All sizes</w:t>
      </w:r>
    </w:p>
    <w:p w14:paraId="3B5EBC73" w14:textId="26FC7550" w:rsidR="006517A9" w:rsidRPr="006517A9" w:rsidRDefault="006517A9" w:rsidP="00983D14">
      <w:pPr>
        <w:pStyle w:val="ListParagraph"/>
        <w:numPr>
          <w:ilvl w:val="0"/>
          <w:numId w:val="45"/>
        </w:numPr>
        <w:spacing w:after="240"/>
        <w:contextualSpacing w:val="0"/>
      </w:pPr>
      <w:r w:rsidRPr="00983D14">
        <w:rPr>
          <w:b/>
          <w:bCs/>
        </w:rPr>
        <w:t>Susan Atkins</w:t>
      </w:r>
      <w:r w:rsidRPr="006517A9">
        <w:br/>
        <w:t>Consultant</w:t>
      </w:r>
      <w:r w:rsidRPr="006517A9">
        <w:br/>
      </w:r>
      <w:r w:rsidRPr="00983D14">
        <w:rPr>
          <w:b/>
          <w:bCs/>
        </w:rPr>
        <w:t>Certifications/Degrees</w:t>
      </w:r>
      <w:r w:rsidRPr="006517A9">
        <w:t>: M.A. in Bilingual Education, B.S. in Elementary Education</w:t>
      </w:r>
      <w:r w:rsidRPr="006517A9">
        <w:br/>
      </w:r>
      <w:r w:rsidRPr="00983D14">
        <w:rPr>
          <w:b/>
          <w:bCs/>
        </w:rPr>
        <w:t>Areas of Expertise</w:t>
      </w:r>
      <w:r w:rsidRPr="006517A9">
        <w:t>: Elementary Literacy, English Language Learners, MTSS</w:t>
      </w:r>
      <w:r w:rsidRPr="006517A9">
        <w:br/>
      </w:r>
      <w:r w:rsidRPr="00983D14">
        <w:rPr>
          <w:b/>
          <w:bCs/>
        </w:rPr>
        <w:t>District Experience</w:t>
      </w:r>
      <w:r w:rsidRPr="006517A9">
        <w:t>: Rural, Urban</w:t>
      </w:r>
      <w:r w:rsidRPr="006517A9">
        <w:br/>
      </w:r>
      <w:r w:rsidRPr="00983D14">
        <w:rPr>
          <w:b/>
          <w:bCs/>
        </w:rPr>
        <w:t>Size of District Experience</w:t>
      </w:r>
      <w:r w:rsidRPr="006517A9">
        <w:t>: 300–2,499 students</w:t>
      </w:r>
    </w:p>
    <w:p w14:paraId="118A934A" w14:textId="0C88B1E1" w:rsidR="006517A9" w:rsidRPr="006517A9" w:rsidRDefault="006517A9" w:rsidP="00983D14">
      <w:pPr>
        <w:pStyle w:val="ListParagraph"/>
        <w:numPr>
          <w:ilvl w:val="0"/>
          <w:numId w:val="45"/>
        </w:numPr>
        <w:spacing w:after="240"/>
        <w:contextualSpacing w:val="0"/>
      </w:pPr>
      <w:r w:rsidRPr="00983D14">
        <w:rPr>
          <w:b/>
          <w:bCs/>
        </w:rPr>
        <w:t>Ruth McMullen</w:t>
      </w:r>
      <w:r w:rsidRPr="006517A9">
        <w:br/>
        <w:t>Consultant</w:t>
      </w:r>
      <w:r w:rsidRPr="006517A9">
        <w:br/>
      </w:r>
      <w:r w:rsidRPr="00983D14">
        <w:rPr>
          <w:b/>
          <w:bCs/>
        </w:rPr>
        <w:t>Certifications/Degrees</w:t>
      </w:r>
      <w:r w:rsidRPr="006517A9">
        <w:t>: M.Ed. in Curriculum and Instruction (TESOL), B.A. in Liberal Arts</w:t>
      </w:r>
      <w:r w:rsidRPr="006517A9">
        <w:br/>
      </w:r>
      <w:r w:rsidRPr="00983D14">
        <w:rPr>
          <w:b/>
          <w:bCs/>
        </w:rPr>
        <w:t>Areas of Expertise</w:t>
      </w:r>
      <w:r w:rsidRPr="006517A9">
        <w:t>: K–12 Literacy, English Language Learners, MTSS, Special Education</w:t>
      </w:r>
      <w:r w:rsidRPr="006517A9">
        <w:br/>
      </w:r>
      <w:r w:rsidRPr="00983D14">
        <w:rPr>
          <w:b/>
          <w:bCs/>
        </w:rPr>
        <w:t>District Experience</w:t>
      </w:r>
      <w:r w:rsidRPr="006517A9">
        <w:t>: Rural, Suburban</w:t>
      </w:r>
      <w:r w:rsidR="00F2762F">
        <w:t>, Urban</w:t>
      </w:r>
      <w:r w:rsidRPr="006517A9">
        <w:br/>
      </w:r>
      <w:r w:rsidRPr="00983D14">
        <w:rPr>
          <w:b/>
          <w:bCs/>
        </w:rPr>
        <w:t>Size of District Experience</w:t>
      </w:r>
      <w:r w:rsidRPr="006517A9">
        <w:t>: Under 300 to 2,499</w:t>
      </w:r>
    </w:p>
    <w:p w14:paraId="74E78DDC" w14:textId="60780B26" w:rsidR="006517A9" w:rsidRPr="006517A9" w:rsidRDefault="006517A9" w:rsidP="00983D14">
      <w:pPr>
        <w:pStyle w:val="ListParagraph"/>
        <w:numPr>
          <w:ilvl w:val="0"/>
          <w:numId w:val="45"/>
        </w:numPr>
        <w:spacing w:after="240"/>
        <w:contextualSpacing w:val="0"/>
      </w:pPr>
      <w:r w:rsidRPr="00983D14">
        <w:rPr>
          <w:b/>
          <w:bCs/>
        </w:rPr>
        <w:t>Heidi Faust, Ph.D.</w:t>
      </w:r>
      <w:r w:rsidRPr="006517A9">
        <w:br/>
        <w:t>Consultant</w:t>
      </w:r>
      <w:r w:rsidRPr="006517A9">
        <w:br/>
      </w:r>
      <w:r w:rsidRPr="00983D14">
        <w:rPr>
          <w:b/>
          <w:bCs/>
        </w:rPr>
        <w:t>Certifications/Degrees</w:t>
      </w:r>
      <w:r w:rsidRPr="006517A9">
        <w:t>: Ph.D. in Language, Literacy, and Culture; M.A. in TESOL</w:t>
      </w:r>
      <w:r w:rsidRPr="006517A9">
        <w:br/>
      </w:r>
      <w:r w:rsidRPr="00983D14">
        <w:rPr>
          <w:b/>
          <w:bCs/>
        </w:rPr>
        <w:t>Areas of Expertise</w:t>
      </w:r>
      <w:r w:rsidRPr="006517A9">
        <w:t>: Secondary Literacy, English Language Learners, Special Education, MTSS, Equity in Instruction</w:t>
      </w:r>
      <w:r w:rsidRPr="006517A9">
        <w:br/>
      </w:r>
      <w:r w:rsidRPr="00983D14">
        <w:rPr>
          <w:b/>
          <w:bCs/>
        </w:rPr>
        <w:t>District Experience</w:t>
      </w:r>
      <w:r w:rsidRPr="006517A9">
        <w:t>: Urban</w:t>
      </w:r>
      <w:r w:rsidR="00F2762F">
        <w:t>, Suburban</w:t>
      </w:r>
      <w:r w:rsidRPr="006517A9">
        <w:br/>
      </w:r>
      <w:r w:rsidRPr="00983D14">
        <w:rPr>
          <w:b/>
          <w:bCs/>
        </w:rPr>
        <w:t>Size of District Experience</w:t>
      </w:r>
      <w:r w:rsidRPr="006517A9">
        <w:t>: All sizes</w:t>
      </w:r>
    </w:p>
    <w:p w14:paraId="2B3B7CC6" w14:textId="22D91797" w:rsidR="006517A9" w:rsidRPr="006517A9" w:rsidRDefault="006517A9" w:rsidP="00983D14">
      <w:pPr>
        <w:pStyle w:val="ListParagraph"/>
        <w:numPr>
          <w:ilvl w:val="0"/>
          <w:numId w:val="45"/>
        </w:numPr>
        <w:spacing w:after="240"/>
        <w:contextualSpacing w:val="0"/>
      </w:pPr>
      <w:r w:rsidRPr="00983D14">
        <w:rPr>
          <w:b/>
          <w:bCs/>
        </w:rPr>
        <w:t>Chantal Ross</w:t>
      </w:r>
      <w:r w:rsidRPr="006517A9">
        <w:br/>
        <w:t>Consultant</w:t>
      </w:r>
      <w:r w:rsidRPr="006517A9">
        <w:br/>
      </w:r>
      <w:r w:rsidRPr="00983D14">
        <w:rPr>
          <w:b/>
          <w:bCs/>
        </w:rPr>
        <w:t>Certifications/Degrees</w:t>
      </w:r>
      <w:r w:rsidRPr="006517A9">
        <w:t>: Ph.D. (expected 2024) in Literacy, M.A.T. in TESOL, B.A. in French</w:t>
      </w:r>
      <w:r w:rsidRPr="006517A9">
        <w:br/>
      </w:r>
      <w:r w:rsidRPr="00983D14">
        <w:rPr>
          <w:b/>
          <w:bCs/>
        </w:rPr>
        <w:t>Areas of Expertise</w:t>
      </w:r>
      <w:r w:rsidRPr="006517A9">
        <w:t>: K–12 Literacy, English Language Learners, Special Education, Inclusive Instruction</w:t>
      </w:r>
      <w:r w:rsidRPr="006517A9">
        <w:br/>
      </w:r>
      <w:r w:rsidRPr="00983D14">
        <w:rPr>
          <w:b/>
          <w:bCs/>
        </w:rPr>
        <w:t>District Experience</w:t>
      </w:r>
      <w:r w:rsidRPr="006517A9">
        <w:t>: Urban, Independent Charter</w:t>
      </w:r>
      <w:r w:rsidRPr="006517A9">
        <w:br/>
      </w:r>
      <w:r w:rsidRPr="00983D14">
        <w:rPr>
          <w:b/>
          <w:bCs/>
        </w:rPr>
        <w:t>Size of District Experience</w:t>
      </w:r>
      <w:r w:rsidRPr="006517A9">
        <w:t>: 600–7,500+</w:t>
      </w:r>
    </w:p>
    <w:p w14:paraId="1D9D48D8" w14:textId="7F885D88" w:rsidR="006517A9" w:rsidRPr="006517A9" w:rsidRDefault="006517A9" w:rsidP="00983D14">
      <w:pPr>
        <w:pStyle w:val="ListParagraph"/>
        <w:numPr>
          <w:ilvl w:val="0"/>
          <w:numId w:val="45"/>
        </w:numPr>
        <w:spacing w:after="240"/>
        <w:contextualSpacing w:val="0"/>
      </w:pPr>
      <w:r w:rsidRPr="00983D14">
        <w:rPr>
          <w:b/>
          <w:bCs/>
        </w:rPr>
        <w:t>Lisa Palaia</w:t>
      </w:r>
      <w:r w:rsidRPr="006517A9">
        <w:br/>
        <w:t>Consultant</w:t>
      </w:r>
      <w:r w:rsidRPr="006517A9">
        <w:br/>
      </w:r>
      <w:r w:rsidRPr="00983D14">
        <w:rPr>
          <w:b/>
          <w:bCs/>
        </w:rPr>
        <w:t>Certifications/Degrees</w:t>
      </w:r>
      <w:r w:rsidRPr="006517A9">
        <w:t>: M.Ed. in International Education, B.A. in International Studies</w:t>
      </w:r>
      <w:r w:rsidRPr="006517A9">
        <w:br/>
      </w:r>
      <w:r w:rsidRPr="00983D14">
        <w:rPr>
          <w:b/>
          <w:bCs/>
        </w:rPr>
        <w:t>Areas of Expertise</w:t>
      </w:r>
      <w:r w:rsidRPr="006517A9">
        <w:t>: Elementary Literacy, English Language Learners, MTSS, Newcomer Instruction</w:t>
      </w:r>
      <w:r w:rsidRPr="006517A9">
        <w:br/>
      </w:r>
      <w:r w:rsidRPr="00983D14">
        <w:rPr>
          <w:b/>
          <w:bCs/>
        </w:rPr>
        <w:t>District Experience</w:t>
      </w:r>
      <w:r w:rsidRPr="006517A9">
        <w:t>: Urban, Charter</w:t>
      </w:r>
      <w:r w:rsidRPr="006517A9">
        <w:br/>
      </w:r>
      <w:r w:rsidRPr="00983D14">
        <w:rPr>
          <w:b/>
          <w:bCs/>
        </w:rPr>
        <w:t>Size of District Experience</w:t>
      </w:r>
      <w:r w:rsidRPr="006517A9">
        <w:t>: All sizes</w:t>
      </w:r>
    </w:p>
    <w:p w14:paraId="1E775D57" w14:textId="1D6D9D7D" w:rsidR="006517A9" w:rsidRPr="006517A9" w:rsidRDefault="006517A9" w:rsidP="00983D14">
      <w:pPr>
        <w:pStyle w:val="ListParagraph"/>
        <w:numPr>
          <w:ilvl w:val="0"/>
          <w:numId w:val="45"/>
        </w:numPr>
        <w:spacing w:before="240" w:after="240"/>
        <w:contextualSpacing w:val="0"/>
      </w:pPr>
      <w:r w:rsidRPr="00983D14">
        <w:rPr>
          <w:b/>
          <w:bCs/>
        </w:rPr>
        <w:lastRenderedPageBreak/>
        <w:t>Mark Babiarz</w:t>
      </w:r>
      <w:r w:rsidRPr="006517A9">
        <w:br/>
        <w:t>Consultant</w:t>
      </w:r>
      <w:r w:rsidRPr="006517A9">
        <w:br/>
      </w:r>
      <w:r w:rsidR="00313A82" w:rsidRPr="00983D14">
        <w:rPr>
          <w:b/>
          <w:bCs/>
        </w:rPr>
        <w:t>Certifications/Degrees:</w:t>
      </w:r>
      <w:r w:rsidR="00313A82" w:rsidRPr="00313A82">
        <w:t xml:space="preserve"> M.A. in Educational Administration and Supervision, Clear Administrative Services Credential, Single Subject Teaching Credential (Music and History)</w:t>
      </w:r>
      <w:r w:rsidR="00313A82" w:rsidRPr="00313A82">
        <w:br/>
      </w:r>
      <w:r w:rsidR="00313A82" w:rsidRPr="00983D14">
        <w:rPr>
          <w:b/>
          <w:bCs/>
        </w:rPr>
        <w:t>Areas of Expertise:</w:t>
      </w:r>
      <w:r w:rsidR="00313A82" w:rsidRPr="00313A82">
        <w:t xml:space="preserve"> Secondary Literacy, English Language Learners, Leadership Coaching, MTSS, School Improvement</w:t>
      </w:r>
      <w:r w:rsidR="00313A82" w:rsidRPr="00313A82">
        <w:br/>
      </w:r>
      <w:r w:rsidR="00313A82" w:rsidRPr="00983D14">
        <w:rPr>
          <w:b/>
          <w:bCs/>
        </w:rPr>
        <w:t>District Experience:</w:t>
      </w:r>
      <w:r w:rsidR="00313A82" w:rsidRPr="00313A82">
        <w:t xml:space="preserve"> Rural, Suburban</w:t>
      </w:r>
      <w:r w:rsidR="00313A82" w:rsidRPr="00313A82">
        <w:br/>
      </w:r>
      <w:r w:rsidR="00313A82" w:rsidRPr="00983D14">
        <w:rPr>
          <w:b/>
          <w:bCs/>
        </w:rPr>
        <w:t>Size of District Experience:</w:t>
      </w:r>
      <w:r w:rsidR="00313A82" w:rsidRPr="00313A82">
        <w:t xml:space="preserve"> 600–7,500+</w:t>
      </w:r>
    </w:p>
    <w:p w14:paraId="3980C78B" w14:textId="3E6B5DCA" w:rsidR="000F0FAF" w:rsidRPr="000F0FAF" w:rsidRDefault="000F0FAF" w:rsidP="000F0FAF"/>
    <w:p w14:paraId="197798BC" w14:textId="77777777" w:rsidR="004810FD" w:rsidRDefault="004810FD" w:rsidP="008C15D6">
      <w:pPr>
        <w:pStyle w:val="Heading1"/>
      </w:pPr>
      <w:bookmarkStart w:id="11" w:name="_Toc202872918"/>
      <w:r>
        <w:t xml:space="preserve">Exhibit 12 - </w:t>
      </w:r>
      <w:r w:rsidRPr="004810FD">
        <w:t>Geographical Locations Serviced</w:t>
      </w:r>
      <w:bookmarkEnd w:id="11"/>
    </w:p>
    <w:p w14:paraId="7EF37CA5" w14:textId="51620D9B" w:rsidR="004B30EB" w:rsidRPr="004B30EB" w:rsidRDefault="00983D14" w:rsidP="004B30EB">
      <w:r>
        <w:t xml:space="preserve">CAL </w:t>
      </w:r>
      <w:r w:rsidR="004B30EB" w:rsidRPr="004B30EB">
        <w:t>provides professional development, coaching, and technical assistance services to school districts, charter schools, education service agencies, and state education departments across the United States and its territories. CAL’s national service delivery infrastructure includes both in-person and virtual offerings, supported by a diverse network of experienced consultants, allowing us to reach educators in all geographic regions.</w:t>
      </w:r>
    </w:p>
    <w:p w14:paraId="5E01C7CA" w14:textId="77777777" w:rsidR="004B30EB" w:rsidRPr="004B30EB" w:rsidRDefault="004B30EB" w:rsidP="004B30EB">
      <w:r w:rsidRPr="004B30EB">
        <w:t xml:space="preserve">CAL </w:t>
      </w:r>
      <w:proofErr w:type="gramStart"/>
      <w:r w:rsidRPr="004B30EB">
        <w:t>is able to</w:t>
      </w:r>
      <w:proofErr w:type="gramEnd"/>
      <w:r w:rsidRPr="004B30EB">
        <w:t xml:space="preserve"> provide services in the following areas:</w:t>
      </w:r>
    </w:p>
    <w:p w14:paraId="055A8859" w14:textId="77777777" w:rsidR="004B30EB" w:rsidRPr="004B30EB" w:rsidRDefault="004B30EB" w:rsidP="004B30EB">
      <w:pPr>
        <w:rPr>
          <w:b/>
          <w:bCs/>
        </w:rPr>
      </w:pPr>
      <w:r w:rsidRPr="004B30EB">
        <w:rPr>
          <w:b/>
          <w:bCs/>
        </w:rPr>
        <w:t>Nationwide Service Coverage</w:t>
      </w:r>
    </w:p>
    <w:p w14:paraId="7D2D6A63" w14:textId="77777777" w:rsidR="004B30EB" w:rsidRPr="004B30EB" w:rsidRDefault="004B30EB" w:rsidP="004B30EB">
      <w:pPr>
        <w:numPr>
          <w:ilvl w:val="0"/>
          <w:numId w:val="30"/>
        </w:numPr>
      </w:pPr>
      <w:r w:rsidRPr="004B30EB">
        <w:t>All 50 U.S. states</w:t>
      </w:r>
    </w:p>
    <w:p w14:paraId="525750AC" w14:textId="77777777" w:rsidR="004B30EB" w:rsidRPr="004B30EB" w:rsidRDefault="004B30EB" w:rsidP="004B30EB">
      <w:pPr>
        <w:numPr>
          <w:ilvl w:val="0"/>
          <w:numId w:val="30"/>
        </w:numPr>
      </w:pPr>
      <w:r w:rsidRPr="004B30EB">
        <w:t>Washington, D.C.</w:t>
      </w:r>
    </w:p>
    <w:p w14:paraId="7ABEC84C" w14:textId="77777777" w:rsidR="004B30EB" w:rsidRPr="004B30EB" w:rsidRDefault="004B30EB" w:rsidP="004B30EB">
      <w:pPr>
        <w:numPr>
          <w:ilvl w:val="0"/>
          <w:numId w:val="30"/>
        </w:numPr>
      </w:pPr>
      <w:r w:rsidRPr="004B30EB">
        <w:t>U.S. territories including Puerto Rico, Guam, and the U.S. Virgin Islands</w:t>
      </w:r>
    </w:p>
    <w:p w14:paraId="04170872" w14:textId="77777777" w:rsidR="004B30EB" w:rsidRPr="004B30EB" w:rsidRDefault="004B30EB" w:rsidP="004B30EB">
      <w:pPr>
        <w:rPr>
          <w:b/>
          <w:bCs/>
        </w:rPr>
      </w:pPr>
      <w:r w:rsidRPr="004B30EB">
        <w:rPr>
          <w:b/>
          <w:bCs/>
        </w:rPr>
        <w:t>Recent or Ongoing District/Agency Partnerships</w:t>
      </w:r>
    </w:p>
    <w:p w14:paraId="02ABA235" w14:textId="7DA7C3AF" w:rsidR="004B30EB" w:rsidRPr="004B30EB" w:rsidRDefault="004B30EB" w:rsidP="004B30EB">
      <w:pPr>
        <w:numPr>
          <w:ilvl w:val="0"/>
          <w:numId w:val="31"/>
        </w:numPr>
      </w:pPr>
      <w:r w:rsidRPr="004B30EB">
        <w:rPr>
          <w:b/>
          <w:bCs/>
        </w:rPr>
        <w:t>Virginia</w:t>
      </w:r>
      <w:r w:rsidRPr="004B30EB">
        <w:t>: Arlington Public Schools, Manassas City Public Schools, Fairfax County Public Schools</w:t>
      </w:r>
      <w:r>
        <w:t>, Virginia Department of Education</w:t>
      </w:r>
    </w:p>
    <w:p w14:paraId="0D7A85DA" w14:textId="4389FA2C" w:rsidR="004B30EB" w:rsidRPr="004B30EB" w:rsidRDefault="004B30EB" w:rsidP="004B30EB">
      <w:pPr>
        <w:numPr>
          <w:ilvl w:val="0"/>
          <w:numId w:val="31"/>
        </w:numPr>
      </w:pPr>
      <w:r w:rsidRPr="004B30EB">
        <w:rPr>
          <w:b/>
          <w:bCs/>
        </w:rPr>
        <w:t>Maryland</w:t>
      </w:r>
      <w:r w:rsidRPr="004B30EB">
        <w:t>: Montgomery County Public Schools, Prince George’s County Public Schools</w:t>
      </w:r>
      <w:r w:rsidR="00EF258C">
        <w:t>, Anne Arundel County Public Schools, St. Mary’s County Public Schools</w:t>
      </w:r>
    </w:p>
    <w:p w14:paraId="306DB153" w14:textId="77777777" w:rsidR="004B30EB" w:rsidRPr="004B30EB" w:rsidRDefault="004B30EB" w:rsidP="004B30EB">
      <w:pPr>
        <w:numPr>
          <w:ilvl w:val="0"/>
          <w:numId w:val="31"/>
        </w:numPr>
      </w:pPr>
      <w:r w:rsidRPr="004B30EB">
        <w:rPr>
          <w:b/>
          <w:bCs/>
        </w:rPr>
        <w:t>Illinois</w:t>
      </w:r>
      <w:r w:rsidRPr="004B30EB">
        <w:t>: Waukegan Community Unit School District 60, Chicago Public Schools</w:t>
      </w:r>
    </w:p>
    <w:p w14:paraId="7B387F50" w14:textId="77777777" w:rsidR="004B30EB" w:rsidRDefault="004B30EB" w:rsidP="004B30EB">
      <w:pPr>
        <w:numPr>
          <w:ilvl w:val="0"/>
          <w:numId w:val="31"/>
        </w:numPr>
      </w:pPr>
      <w:r w:rsidRPr="004B30EB">
        <w:rPr>
          <w:b/>
          <w:bCs/>
        </w:rPr>
        <w:t>New Jersey</w:t>
      </w:r>
      <w:r w:rsidRPr="004B30EB">
        <w:t>: Orange Public Schools, Passaic Public Schools</w:t>
      </w:r>
    </w:p>
    <w:p w14:paraId="4C1F40CC" w14:textId="52FDD95F" w:rsidR="00CA39F8" w:rsidRPr="004B30EB" w:rsidRDefault="00CA39F8" w:rsidP="004B30EB">
      <w:pPr>
        <w:numPr>
          <w:ilvl w:val="0"/>
          <w:numId w:val="31"/>
        </w:numPr>
      </w:pPr>
      <w:r>
        <w:rPr>
          <w:b/>
          <w:bCs/>
        </w:rPr>
        <w:t>Wyoming</w:t>
      </w:r>
      <w:r w:rsidRPr="00CA39F8">
        <w:t>:</w:t>
      </w:r>
      <w:r>
        <w:t xml:space="preserve"> </w:t>
      </w:r>
      <w:r w:rsidR="007E2401">
        <w:t>Natrona County School District</w:t>
      </w:r>
    </w:p>
    <w:p w14:paraId="417908D0" w14:textId="64147285" w:rsidR="004B30EB" w:rsidRPr="004B30EB" w:rsidRDefault="004B30EB" w:rsidP="004B30EB">
      <w:pPr>
        <w:numPr>
          <w:ilvl w:val="0"/>
          <w:numId w:val="31"/>
        </w:numPr>
      </w:pPr>
      <w:r w:rsidRPr="004B30EB">
        <w:rPr>
          <w:b/>
          <w:bCs/>
        </w:rPr>
        <w:t>Indiana</w:t>
      </w:r>
      <w:r w:rsidRPr="004B30EB">
        <w:t>: MSD of Wayne Township</w:t>
      </w:r>
      <w:r w:rsidR="0012646D">
        <w:t>, MSD Washington Township</w:t>
      </w:r>
    </w:p>
    <w:p w14:paraId="5B53EB01" w14:textId="793F99D6" w:rsidR="004B30EB" w:rsidRPr="004B30EB" w:rsidRDefault="004B30EB" w:rsidP="004B30EB">
      <w:pPr>
        <w:numPr>
          <w:ilvl w:val="0"/>
          <w:numId w:val="31"/>
        </w:numPr>
      </w:pPr>
      <w:r w:rsidRPr="004B30EB">
        <w:rPr>
          <w:b/>
          <w:bCs/>
        </w:rPr>
        <w:t>Texas</w:t>
      </w:r>
      <w:r w:rsidRPr="004B30EB">
        <w:t>: Greenville Independent School District, La Joya ISD, Northside ISD</w:t>
      </w:r>
      <w:r w:rsidR="0012646D">
        <w:t>, Plano ISD</w:t>
      </w:r>
    </w:p>
    <w:p w14:paraId="3D6B5E3B" w14:textId="77777777" w:rsidR="004B30EB" w:rsidRPr="004B30EB" w:rsidRDefault="004B30EB" w:rsidP="004B30EB">
      <w:pPr>
        <w:numPr>
          <w:ilvl w:val="0"/>
          <w:numId w:val="31"/>
        </w:numPr>
      </w:pPr>
      <w:r w:rsidRPr="004B30EB">
        <w:rPr>
          <w:b/>
          <w:bCs/>
        </w:rPr>
        <w:lastRenderedPageBreak/>
        <w:t>Hawaii</w:t>
      </w:r>
      <w:r w:rsidRPr="004B30EB">
        <w:t>: Hawaii State Department of Education – Leeward District and State Migrant Education Program</w:t>
      </w:r>
    </w:p>
    <w:p w14:paraId="5B0AC13E" w14:textId="77777777" w:rsidR="004B30EB" w:rsidRPr="004B30EB" w:rsidRDefault="004B30EB" w:rsidP="004B30EB">
      <w:pPr>
        <w:numPr>
          <w:ilvl w:val="0"/>
          <w:numId w:val="31"/>
        </w:numPr>
      </w:pPr>
      <w:r w:rsidRPr="004B30EB">
        <w:rPr>
          <w:b/>
          <w:bCs/>
        </w:rPr>
        <w:t>New Mexico</w:t>
      </w:r>
      <w:r w:rsidRPr="004B30EB">
        <w:t>: New Mexico Public Education Department</w:t>
      </w:r>
    </w:p>
    <w:p w14:paraId="46A45020" w14:textId="6A231238" w:rsidR="004B30EB" w:rsidRPr="004B30EB" w:rsidRDefault="004B30EB" w:rsidP="004B30EB">
      <w:pPr>
        <w:numPr>
          <w:ilvl w:val="0"/>
          <w:numId w:val="31"/>
        </w:numPr>
      </w:pPr>
      <w:r w:rsidRPr="004B30EB">
        <w:rPr>
          <w:b/>
          <w:bCs/>
        </w:rPr>
        <w:t>California</w:t>
      </w:r>
      <w:r w:rsidRPr="004B30EB">
        <w:t>: Selma Unified School District</w:t>
      </w:r>
      <w:r w:rsidR="0012646D">
        <w:t>, Turlock ISD, Saddleback Valley</w:t>
      </w:r>
    </w:p>
    <w:p w14:paraId="28A2A4FB" w14:textId="37D404D3" w:rsidR="004B30EB" w:rsidRPr="004B30EB" w:rsidRDefault="004B30EB" w:rsidP="004B30EB">
      <w:pPr>
        <w:numPr>
          <w:ilvl w:val="0"/>
          <w:numId w:val="31"/>
        </w:numPr>
      </w:pPr>
      <w:r w:rsidRPr="004B30EB">
        <w:rPr>
          <w:b/>
          <w:bCs/>
        </w:rPr>
        <w:t>District of Columbia</w:t>
      </w:r>
      <w:r w:rsidRPr="004B30EB">
        <w:t>: E.L. Haynes Public Charter School</w:t>
      </w:r>
      <w:r w:rsidR="0012646D">
        <w:t xml:space="preserve">, Office of the State Superintendent of Education (OSSE), </w:t>
      </w:r>
      <w:r w:rsidR="00EF258C">
        <w:t>Francis L. Cardozo Education Campus</w:t>
      </w:r>
    </w:p>
    <w:p w14:paraId="02A0045C" w14:textId="77777777" w:rsidR="004B30EB" w:rsidRPr="004B30EB" w:rsidRDefault="004B30EB" w:rsidP="004B30EB">
      <w:pPr>
        <w:numPr>
          <w:ilvl w:val="0"/>
          <w:numId w:val="31"/>
        </w:numPr>
      </w:pPr>
      <w:r w:rsidRPr="004B30EB">
        <w:rPr>
          <w:b/>
          <w:bCs/>
        </w:rPr>
        <w:t>North Carolina, Georgia, Michigan, Ohio</w:t>
      </w:r>
      <w:r w:rsidRPr="004B30EB">
        <w:t>: Through regional and state education agency partnerships</w:t>
      </w:r>
    </w:p>
    <w:p w14:paraId="4FD3E25C" w14:textId="77777777" w:rsidR="004B30EB" w:rsidRPr="004B30EB" w:rsidRDefault="004B30EB" w:rsidP="004B30EB">
      <w:pPr>
        <w:rPr>
          <w:b/>
          <w:bCs/>
        </w:rPr>
      </w:pPr>
      <w:r w:rsidRPr="004B30EB">
        <w:rPr>
          <w:b/>
          <w:bCs/>
        </w:rPr>
        <w:t>Virtual Service Delivery</w:t>
      </w:r>
    </w:p>
    <w:p w14:paraId="0E9FD252" w14:textId="77777777" w:rsidR="004B30EB" w:rsidRPr="004B30EB" w:rsidRDefault="004B30EB" w:rsidP="004B30EB">
      <w:r w:rsidRPr="004B30EB">
        <w:t>CAL offers flexible, high-quality virtual services to support districts in all locations, including remote, rural, and geographically isolated areas. Virtual professional development and coaching are available to any district with internet access and can be scheduled across time zones to meet local needs.</w:t>
      </w:r>
    </w:p>
    <w:p w14:paraId="245457AD" w14:textId="77777777" w:rsidR="004B30EB" w:rsidRPr="004B30EB" w:rsidRDefault="004B30EB" w:rsidP="004B30EB">
      <w:pPr>
        <w:rPr>
          <w:b/>
          <w:bCs/>
        </w:rPr>
      </w:pPr>
      <w:r w:rsidRPr="004B30EB">
        <w:rPr>
          <w:b/>
          <w:bCs/>
        </w:rPr>
        <w:t>Service Capacity</w:t>
      </w:r>
    </w:p>
    <w:p w14:paraId="52B4510D" w14:textId="77777777" w:rsidR="004B30EB" w:rsidRPr="004B30EB" w:rsidRDefault="004B30EB" w:rsidP="004B30EB">
      <w:pPr>
        <w:numPr>
          <w:ilvl w:val="0"/>
          <w:numId w:val="32"/>
        </w:numPr>
      </w:pPr>
      <w:r w:rsidRPr="004B30EB">
        <w:t>Urban, suburban, and rural school systems</w:t>
      </w:r>
    </w:p>
    <w:p w14:paraId="6A964B51" w14:textId="77777777" w:rsidR="004B30EB" w:rsidRPr="004B30EB" w:rsidRDefault="004B30EB" w:rsidP="004B30EB">
      <w:pPr>
        <w:numPr>
          <w:ilvl w:val="0"/>
          <w:numId w:val="32"/>
        </w:numPr>
      </w:pPr>
      <w:r w:rsidRPr="004B30EB">
        <w:t>Districts of all sizes, including:</w:t>
      </w:r>
    </w:p>
    <w:p w14:paraId="22D45C56" w14:textId="77777777" w:rsidR="004B30EB" w:rsidRPr="004B30EB" w:rsidRDefault="004B30EB" w:rsidP="004B30EB">
      <w:pPr>
        <w:numPr>
          <w:ilvl w:val="1"/>
          <w:numId w:val="32"/>
        </w:numPr>
      </w:pPr>
      <w:r w:rsidRPr="004B30EB">
        <w:t>Large districts (7,500+ students)</w:t>
      </w:r>
    </w:p>
    <w:p w14:paraId="47E71706" w14:textId="77777777" w:rsidR="004B30EB" w:rsidRPr="004B30EB" w:rsidRDefault="004B30EB" w:rsidP="004B30EB">
      <w:pPr>
        <w:numPr>
          <w:ilvl w:val="1"/>
          <w:numId w:val="32"/>
        </w:numPr>
      </w:pPr>
      <w:r w:rsidRPr="004B30EB">
        <w:t>Mid-sized districts (1,000–7,499 students)</w:t>
      </w:r>
    </w:p>
    <w:p w14:paraId="076B1B79" w14:textId="77777777" w:rsidR="004B30EB" w:rsidRPr="004B30EB" w:rsidRDefault="004B30EB" w:rsidP="004B30EB">
      <w:pPr>
        <w:numPr>
          <w:ilvl w:val="1"/>
          <w:numId w:val="32"/>
        </w:numPr>
      </w:pPr>
      <w:r w:rsidRPr="004B30EB">
        <w:t>Small districts (fewer than 1,000 students)</w:t>
      </w:r>
    </w:p>
    <w:p w14:paraId="33099FB7" w14:textId="77777777" w:rsidR="004B30EB" w:rsidRPr="004B30EB" w:rsidRDefault="004B30EB" w:rsidP="004B30EB">
      <w:pPr>
        <w:numPr>
          <w:ilvl w:val="1"/>
          <w:numId w:val="32"/>
        </w:numPr>
      </w:pPr>
      <w:r w:rsidRPr="004B30EB">
        <w:t>Independent charter and innovation schools</w:t>
      </w:r>
    </w:p>
    <w:p w14:paraId="198A44E7" w14:textId="05BB80DC" w:rsidR="005777A4" w:rsidRPr="005777A4" w:rsidRDefault="004B30EB" w:rsidP="005777A4">
      <w:r w:rsidRPr="004B30EB">
        <w:t>CAL is committed to educational equity and accessibility, and we welcome the opportunity to support schools and districts throughout the state of Iowa and beyond</w:t>
      </w:r>
      <w:r w:rsidR="005777A4" w:rsidRPr="005777A4">
        <w:t xml:space="preserve">. </w:t>
      </w:r>
    </w:p>
    <w:p w14:paraId="3AB7A072" w14:textId="77777777" w:rsidR="00EE38CA" w:rsidRDefault="004810FD" w:rsidP="008C15D6">
      <w:pPr>
        <w:pStyle w:val="Heading1"/>
      </w:pPr>
      <w:bookmarkStart w:id="12" w:name="_Toc202872919"/>
      <w:r>
        <w:t xml:space="preserve">Exhibit 13 - </w:t>
      </w:r>
      <w:r w:rsidR="00EE38CA" w:rsidRPr="00EE38CA">
        <w:t>Professional/Organizational Services Overview</w:t>
      </w:r>
      <w:bookmarkEnd w:id="12"/>
    </w:p>
    <w:p w14:paraId="42588D9D" w14:textId="5EDB3B66" w:rsidR="00F83E68" w:rsidRPr="00F83E68" w:rsidRDefault="005434FC" w:rsidP="00F83E68">
      <w:r>
        <w:t xml:space="preserve">CAL </w:t>
      </w:r>
      <w:r w:rsidR="00F83E68" w:rsidRPr="00F83E68">
        <w:t>is a nonprofit organization founded in 1959 with a mission to promote language learning, cultural understanding, and educational equity through research-based services. CAL advances access and achievement for multilingual learners and other diverse student populations by translating research into practical tools and strategies for educators.</w:t>
      </w:r>
    </w:p>
    <w:p w14:paraId="5A3D8D49" w14:textId="77777777" w:rsidR="00F83E68" w:rsidRPr="00F83E68" w:rsidRDefault="00F83E68" w:rsidP="00F83E68">
      <w:pPr>
        <w:rPr>
          <w:b/>
          <w:bCs/>
        </w:rPr>
      </w:pPr>
      <w:r w:rsidRPr="00F83E68">
        <w:rPr>
          <w:b/>
          <w:bCs/>
        </w:rPr>
        <w:t>Experience Relevant to Literacy</w:t>
      </w:r>
    </w:p>
    <w:p w14:paraId="06620DC7" w14:textId="6656BD5D" w:rsidR="00F83E68" w:rsidRPr="00F83E68" w:rsidRDefault="008E5CE5" w:rsidP="00F83E68">
      <w:r>
        <w:t xml:space="preserve">Informed by the </w:t>
      </w:r>
      <w:r w:rsidR="00B60905" w:rsidRPr="00B60905">
        <w:t>National Committee for Effective Literacy</w:t>
      </w:r>
      <w:r w:rsidR="00B60905">
        <w:t xml:space="preserve"> </w:t>
      </w:r>
      <w:r w:rsidR="00A356B4" w:rsidRPr="00983D14">
        <w:rPr>
          <w:i/>
          <w:iCs/>
        </w:rPr>
        <w:t>Comprehensive Effective Literacy Policy and Instruction for English Learner/Emergent Bilingual Students</w:t>
      </w:r>
      <w:r w:rsidR="00A356B4">
        <w:t xml:space="preserve">, </w:t>
      </w:r>
      <w:r w:rsidR="00F83E68" w:rsidRPr="00F83E68">
        <w:t xml:space="preserve">CAL has delivered high-impact literacy support to thousands of educators in urban, suburban, and rural districts. Our </w:t>
      </w:r>
      <w:r w:rsidR="00F83E68" w:rsidRPr="00F83E68">
        <w:lastRenderedPageBreak/>
        <w:t>work is grounded in the Science of Reading (</w:t>
      </w:r>
      <w:proofErr w:type="spellStart"/>
      <w:r w:rsidR="00F83E68" w:rsidRPr="00F83E68">
        <w:t>SoR</w:t>
      </w:r>
      <w:proofErr w:type="spellEnd"/>
      <w:r w:rsidR="00F83E68" w:rsidRPr="00F83E68">
        <w:t>), Universal Design for Learning (UDL), and Multi-Tiered Systems of Support (MTSS). CAL specializes in helping educators implement structured literacy practices that are responsive to the needs of students with disabilities, English language learners (ELLs), and other historically underserved groups.</w:t>
      </w:r>
    </w:p>
    <w:p w14:paraId="7AB7401D" w14:textId="77777777" w:rsidR="00F83E68" w:rsidRPr="00F83E68" w:rsidRDefault="00F83E68" w:rsidP="00F83E68">
      <w:r w:rsidRPr="00F83E68">
        <w:t>CAL’s services focus on building teacher capacity and instructional leadership for evidence-based reading and writing instruction across content areas and grade levels. Our approach emphasizes:</w:t>
      </w:r>
    </w:p>
    <w:p w14:paraId="63239AE9" w14:textId="77777777" w:rsidR="00F83E68" w:rsidRPr="00F83E68" w:rsidRDefault="00F83E68" w:rsidP="00F83E68">
      <w:pPr>
        <w:numPr>
          <w:ilvl w:val="0"/>
          <w:numId w:val="33"/>
        </w:numPr>
      </w:pPr>
      <w:r w:rsidRPr="00F83E68">
        <w:t>Oral language development</w:t>
      </w:r>
    </w:p>
    <w:p w14:paraId="67FAB894" w14:textId="77777777" w:rsidR="00F83E68" w:rsidRPr="00F83E68" w:rsidRDefault="00F83E68" w:rsidP="00F83E68">
      <w:pPr>
        <w:numPr>
          <w:ilvl w:val="0"/>
          <w:numId w:val="33"/>
        </w:numPr>
      </w:pPr>
      <w:r w:rsidRPr="00F83E68">
        <w:t>Phonemic awareness, decoding, and fluency</w:t>
      </w:r>
    </w:p>
    <w:p w14:paraId="1888011A" w14:textId="77777777" w:rsidR="00F83E68" w:rsidRPr="00F83E68" w:rsidRDefault="00F83E68" w:rsidP="00F83E68">
      <w:pPr>
        <w:numPr>
          <w:ilvl w:val="0"/>
          <w:numId w:val="33"/>
        </w:numPr>
      </w:pPr>
      <w:r w:rsidRPr="00F83E68">
        <w:t>Academic vocabulary and comprehension</w:t>
      </w:r>
    </w:p>
    <w:p w14:paraId="349EF52C" w14:textId="77777777" w:rsidR="00F83E68" w:rsidRPr="00F83E68" w:rsidRDefault="00F83E68" w:rsidP="00F83E68">
      <w:pPr>
        <w:numPr>
          <w:ilvl w:val="0"/>
          <w:numId w:val="33"/>
        </w:numPr>
      </w:pPr>
      <w:r w:rsidRPr="00F83E68">
        <w:t>Writing across genres</w:t>
      </w:r>
    </w:p>
    <w:p w14:paraId="513071B3" w14:textId="77777777" w:rsidR="00F83E68" w:rsidRPr="00F83E68" w:rsidRDefault="00F83E68" w:rsidP="00F83E68">
      <w:pPr>
        <w:numPr>
          <w:ilvl w:val="0"/>
          <w:numId w:val="33"/>
        </w:numPr>
      </w:pPr>
      <w:r w:rsidRPr="00F83E68">
        <w:t>Data-driven differentiation and progress monitoring</w:t>
      </w:r>
    </w:p>
    <w:p w14:paraId="4A86BC44" w14:textId="77777777" w:rsidR="00F83E68" w:rsidRPr="00F83E68" w:rsidRDefault="00F83E68" w:rsidP="00F83E68">
      <w:pPr>
        <w:rPr>
          <w:b/>
          <w:bCs/>
        </w:rPr>
      </w:pPr>
      <w:r w:rsidRPr="00F83E68">
        <w:rPr>
          <w:b/>
          <w:bCs/>
        </w:rPr>
        <w:t>Services Offered to Support Subgrantees</w:t>
      </w:r>
    </w:p>
    <w:p w14:paraId="2DF1472F" w14:textId="77777777" w:rsidR="00F83E68" w:rsidRPr="00F83E68" w:rsidRDefault="00F83E68" w:rsidP="00F83E68">
      <w:r w:rsidRPr="00F83E68">
        <w:t>CAL is prepared to support Iowa literacy subgrantees through a range of professional learning services tailored to local goals and educator needs. These services include:</w:t>
      </w:r>
    </w:p>
    <w:p w14:paraId="1C449EAF" w14:textId="77777777" w:rsidR="00F83E68" w:rsidRPr="00F83E68" w:rsidRDefault="00F83E68" w:rsidP="00F83E68">
      <w:pPr>
        <w:numPr>
          <w:ilvl w:val="0"/>
          <w:numId w:val="34"/>
        </w:numPr>
      </w:pPr>
      <w:r w:rsidRPr="00F83E68">
        <w:rPr>
          <w:b/>
          <w:bCs/>
        </w:rPr>
        <w:t>Interactive Workshops and Institutes</w:t>
      </w:r>
      <w:r w:rsidRPr="00F83E68">
        <w:br/>
      </w:r>
      <w:proofErr w:type="gramStart"/>
      <w:r w:rsidRPr="00F83E68">
        <w:t>Multi-day</w:t>
      </w:r>
      <w:proofErr w:type="gramEnd"/>
      <w:r w:rsidRPr="00F83E68">
        <w:t xml:space="preserve"> professional development series focused on evidence-based literacy instruction, language development, and equity for multilingual learners and students with disabilities. Workshops can be delivered virtually or in-person and customized by grade level or educator role.</w:t>
      </w:r>
    </w:p>
    <w:p w14:paraId="0F88536E" w14:textId="77777777" w:rsidR="00F83E68" w:rsidRPr="00F83E68" w:rsidRDefault="00F83E68" w:rsidP="00F83E68">
      <w:pPr>
        <w:numPr>
          <w:ilvl w:val="0"/>
          <w:numId w:val="34"/>
        </w:numPr>
      </w:pPr>
      <w:r w:rsidRPr="00F83E68">
        <w:rPr>
          <w:b/>
          <w:bCs/>
        </w:rPr>
        <w:t>Instructional Coaching</w:t>
      </w:r>
      <w:r w:rsidRPr="00F83E68">
        <w:br/>
        <w:t>Job-embedded, MTSS-aligned coaching that includes collaborative planning, classroom modeling, observation and feedback, and progress monitoring. Coaching cycles are structured to support implementation fidelity and instructional reflection.</w:t>
      </w:r>
    </w:p>
    <w:p w14:paraId="7BF54ABF" w14:textId="77777777" w:rsidR="00F83E68" w:rsidRPr="00F83E68" w:rsidRDefault="00F83E68" w:rsidP="00F83E68">
      <w:pPr>
        <w:numPr>
          <w:ilvl w:val="0"/>
          <w:numId w:val="34"/>
        </w:numPr>
      </w:pPr>
      <w:r w:rsidRPr="00F83E68">
        <w:rPr>
          <w:b/>
          <w:bCs/>
        </w:rPr>
        <w:t>Curriculum and Instructional Resource Development</w:t>
      </w:r>
      <w:r w:rsidRPr="00F83E68">
        <w:br/>
      </w:r>
      <w:proofErr w:type="spellStart"/>
      <w:r w:rsidRPr="00F83E68">
        <w:t>Development</w:t>
      </w:r>
      <w:proofErr w:type="spellEnd"/>
      <w:r w:rsidRPr="00F83E68">
        <w:t xml:space="preserve"> or refinement of instructional frameworks, lesson templates, and scaffolding tools that align with district literacy plans and </w:t>
      </w:r>
      <w:proofErr w:type="spellStart"/>
      <w:r w:rsidRPr="00F83E68">
        <w:t>SoR</w:t>
      </w:r>
      <w:proofErr w:type="spellEnd"/>
      <w:r w:rsidRPr="00F83E68">
        <w:t xml:space="preserve"> principles.</w:t>
      </w:r>
    </w:p>
    <w:p w14:paraId="0C416C8A" w14:textId="77777777" w:rsidR="00F83E68" w:rsidRPr="00F83E68" w:rsidRDefault="00F83E68" w:rsidP="00F83E68">
      <w:pPr>
        <w:numPr>
          <w:ilvl w:val="0"/>
          <w:numId w:val="34"/>
        </w:numPr>
      </w:pPr>
      <w:r w:rsidRPr="00F83E68">
        <w:rPr>
          <w:b/>
          <w:bCs/>
        </w:rPr>
        <w:t>Assessment and Program Consultation</w:t>
      </w:r>
      <w:r w:rsidRPr="00F83E68">
        <w:br/>
        <w:t>Technical assistance in interpreting assessment data, aligning literacy instruction with student progress measures, and supporting equitable referral and evaluation processes for diverse learners.</w:t>
      </w:r>
    </w:p>
    <w:p w14:paraId="44ED9405" w14:textId="77777777" w:rsidR="00F83E68" w:rsidRPr="00F83E68" w:rsidRDefault="00F83E68" w:rsidP="00F83E68">
      <w:pPr>
        <w:numPr>
          <w:ilvl w:val="0"/>
          <w:numId w:val="34"/>
        </w:numPr>
      </w:pPr>
      <w:r w:rsidRPr="00F83E68">
        <w:rPr>
          <w:b/>
          <w:bCs/>
        </w:rPr>
        <w:t>Train-the-Trainer Models</w:t>
      </w:r>
      <w:r w:rsidRPr="00F83E68">
        <w:br/>
        <w:t>Capacity-building support to develop internal instructional leaders through mentoring, co-facilitation, and customized learning paths for literacy coaches and coordinators.</w:t>
      </w:r>
    </w:p>
    <w:p w14:paraId="7532558E" w14:textId="303CE07D" w:rsidR="005777A4" w:rsidRPr="005777A4" w:rsidRDefault="00F83E68" w:rsidP="005777A4">
      <w:r w:rsidRPr="00F83E68">
        <w:lastRenderedPageBreak/>
        <w:t>CAL’s services are delivered by subject-matter experts with backgrounds in literacy instruction, language acquisition, special education, and educational leadership. Our commitment is to help subgrantees design sustainable, equity-centered literacy systems that close opportunity gaps and promote academic achievement for all learners</w:t>
      </w:r>
      <w:r w:rsidR="005777A4" w:rsidRPr="005777A4">
        <w:t xml:space="preserve">. </w:t>
      </w:r>
    </w:p>
    <w:p w14:paraId="7FED8923" w14:textId="77777777" w:rsidR="00EE38CA" w:rsidRDefault="00EE38CA" w:rsidP="008C15D6">
      <w:pPr>
        <w:pStyle w:val="Heading1"/>
      </w:pPr>
      <w:bookmarkStart w:id="13" w:name="_Toc202872920"/>
      <w:r>
        <w:t>Exhibit 14 – Supporting Documentation</w:t>
      </w:r>
      <w:bookmarkEnd w:id="13"/>
    </w:p>
    <w:p w14:paraId="2AA8FA65" w14:textId="6F4B53FC" w:rsidR="009A20BD" w:rsidRDefault="009A20BD" w:rsidP="009A20BD">
      <w:r>
        <w:t xml:space="preserve">CAL </w:t>
      </w:r>
      <w:r w:rsidRPr="009A20BD">
        <w:t>is committed to delivering professional learning that is grounded in evidence-based research, adult learning principles, and the instructional realities of today’s classrooms. The following examples illustrate the depth, structure, and responsiveness of CAL’s literacy and MTSS-aligned offerings.</w:t>
      </w:r>
    </w:p>
    <w:p w14:paraId="31193269" w14:textId="4B384E30" w:rsidR="007D672E" w:rsidRDefault="007D672E" w:rsidP="009A20BD">
      <w:r>
        <w:rPr>
          <w:noProof/>
        </w:rPr>
        <w:drawing>
          <wp:inline distT="0" distB="0" distL="0" distR="0" wp14:anchorId="4A1C62ED" wp14:editId="4EB7F8B7">
            <wp:extent cx="5943600" cy="3913505"/>
            <wp:effectExtent l="0" t="0" r="0" b="0"/>
            <wp:docPr id="1116841931" name="Picture 1" descr="A diagram of a language instru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841931" name="Picture 1" descr="A diagram of a language instruction&#10;&#10;AI-generated content may be incorrect."/>
                    <pic:cNvPicPr/>
                  </pic:nvPicPr>
                  <pic:blipFill>
                    <a:blip r:embed="rId12"/>
                    <a:stretch>
                      <a:fillRect/>
                    </a:stretch>
                  </pic:blipFill>
                  <pic:spPr>
                    <a:xfrm>
                      <a:off x="0" y="0"/>
                      <a:ext cx="5943600" cy="3913505"/>
                    </a:xfrm>
                    <a:prstGeom prst="rect">
                      <a:avLst/>
                    </a:prstGeom>
                  </pic:spPr>
                </pic:pic>
              </a:graphicData>
            </a:graphic>
          </wp:inline>
        </w:drawing>
      </w:r>
    </w:p>
    <w:p w14:paraId="69B7889D" w14:textId="77777777" w:rsidR="0093519A" w:rsidRPr="0093519A" w:rsidRDefault="0093519A" w:rsidP="0093519A">
      <w:pPr>
        <w:rPr>
          <w:b/>
          <w:bCs/>
        </w:rPr>
      </w:pPr>
      <w:r w:rsidRPr="0093519A">
        <w:rPr>
          <w:b/>
          <w:bCs/>
        </w:rPr>
        <w:t>Literacy Framework</w:t>
      </w:r>
    </w:p>
    <w:p w14:paraId="4100CD25" w14:textId="77777777" w:rsidR="0093519A" w:rsidRPr="0093519A" w:rsidRDefault="0093519A" w:rsidP="0093519A">
      <w:r w:rsidRPr="0093519A">
        <w:t xml:space="preserve">CAL aligns its literacy professional development with the </w:t>
      </w:r>
      <w:r w:rsidRPr="0093519A">
        <w:rPr>
          <w:i/>
          <w:iCs/>
        </w:rPr>
        <w:t>Comprehensive Effective Literacy Policy and Instruction for English Learner/Emergent Bilingual Students</w:t>
      </w:r>
      <w:r w:rsidRPr="0093519A">
        <w:t>, as articulated by the National Committee for Effective Literacy (NCEL). The accompanying graphic below illustrates CAL’s conceptual framework, which includes:</w:t>
      </w:r>
    </w:p>
    <w:p w14:paraId="56CAE3AD" w14:textId="77777777" w:rsidR="0093519A" w:rsidRPr="0093519A" w:rsidRDefault="0093519A" w:rsidP="0093519A">
      <w:pPr>
        <w:numPr>
          <w:ilvl w:val="0"/>
          <w:numId w:val="38"/>
        </w:numPr>
      </w:pPr>
      <w:r w:rsidRPr="0093519A">
        <w:t>Precursor Skills (Preschool): Foundational oral language, phonological awareness, memory, and early print awareness.</w:t>
      </w:r>
    </w:p>
    <w:p w14:paraId="408D3884" w14:textId="77777777" w:rsidR="0093519A" w:rsidRPr="0093519A" w:rsidRDefault="0093519A" w:rsidP="0093519A">
      <w:pPr>
        <w:numPr>
          <w:ilvl w:val="0"/>
          <w:numId w:val="38"/>
        </w:numPr>
      </w:pPr>
      <w:r w:rsidRPr="0093519A">
        <w:lastRenderedPageBreak/>
        <w:t>Essential Elements of Literacy Instruction (K+): Core literacy components such as phonics, fluency, comprehension, and cross-linguistic development.</w:t>
      </w:r>
    </w:p>
    <w:p w14:paraId="04BE0389" w14:textId="77777777" w:rsidR="0093519A" w:rsidRPr="0093519A" w:rsidRDefault="0093519A" w:rsidP="0093519A">
      <w:pPr>
        <w:numPr>
          <w:ilvl w:val="0"/>
          <w:numId w:val="38"/>
        </w:numPr>
      </w:pPr>
      <w:r w:rsidRPr="0093519A">
        <w:t>Essential Contexts for Literacy Development: Language-rich, culturally sustaining instruction grounded in English language development and thematic integration.</w:t>
      </w:r>
    </w:p>
    <w:p w14:paraId="089A619C" w14:textId="77777777" w:rsidR="0093519A" w:rsidRPr="0093519A" w:rsidRDefault="0093519A" w:rsidP="0093519A">
      <w:pPr>
        <w:numPr>
          <w:ilvl w:val="0"/>
          <w:numId w:val="38"/>
        </w:numPr>
      </w:pPr>
      <w:r w:rsidRPr="0093519A">
        <w:t>Dual Language/Biliteracy Program Contexts: Emphasis on biliteracy, home language development, and aligned instruction across languages.</w:t>
      </w:r>
    </w:p>
    <w:p w14:paraId="259F520C" w14:textId="77777777" w:rsidR="0093519A" w:rsidRDefault="0093519A" w:rsidP="0093519A">
      <w:r w:rsidRPr="0093519A">
        <w:t>This framework guides CAL’s content development, coaching strategies, and capacity-building efforts across a range of school and district settings.</w:t>
      </w:r>
    </w:p>
    <w:p w14:paraId="1A1E0395" w14:textId="77777777" w:rsidR="0093519A" w:rsidRPr="009A20BD" w:rsidRDefault="0093519A" w:rsidP="0093519A">
      <w:pPr>
        <w:rPr>
          <w:b/>
          <w:bCs/>
        </w:rPr>
      </w:pPr>
      <w:r w:rsidRPr="009A20BD">
        <w:rPr>
          <w:b/>
          <w:bCs/>
        </w:rPr>
        <w:t>Sample Professional Learning Agendas</w:t>
      </w:r>
    </w:p>
    <w:p w14:paraId="0C7C2CFF" w14:textId="77777777" w:rsidR="0093519A" w:rsidRPr="009A20BD" w:rsidRDefault="0093519A" w:rsidP="0093519A">
      <w:r w:rsidRPr="009A20BD">
        <w:t xml:space="preserve">Below are two sample agendas from </w:t>
      </w:r>
      <w:proofErr w:type="gramStart"/>
      <w:r w:rsidRPr="009A20BD">
        <w:t>recent</w:t>
      </w:r>
      <w:proofErr w:type="gramEnd"/>
      <w:r w:rsidRPr="009A20BD">
        <w:t xml:space="preserve"> CAL workshop series, illustrating the structure, progression, and depth of professional learning sessions:</w:t>
      </w:r>
    </w:p>
    <w:p w14:paraId="12D6D927" w14:textId="77777777" w:rsidR="0093519A" w:rsidRPr="009A20BD" w:rsidRDefault="0093519A" w:rsidP="0093519A">
      <w:r w:rsidRPr="009A20BD">
        <w:rPr>
          <w:b/>
          <w:bCs/>
        </w:rPr>
        <w:t>Workshop Title: Envisioning a Comprehensive and Connected Instructional Approach to Literacy for Diverse Learners</w:t>
      </w:r>
    </w:p>
    <w:p w14:paraId="57556E94" w14:textId="77777777" w:rsidR="0093519A" w:rsidRPr="009A20BD" w:rsidRDefault="0093519A" w:rsidP="0093519A">
      <w:pPr>
        <w:numPr>
          <w:ilvl w:val="0"/>
          <w:numId w:val="36"/>
        </w:numPr>
      </w:pPr>
      <w:r w:rsidRPr="009A20BD">
        <w:t>Day 1: Foundations and Precursor Skills for Literacy</w:t>
      </w:r>
      <w:r w:rsidRPr="009A20BD">
        <w:br/>
        <w:t>Oral language and vocabulary development, phonological awareness, early literacy engagement, equity in early learning</w:t>
      </w:r>
    </w:p>
    <w:p w14:paraId="03801390" w14:textId="77777777" w:rsidR="0093519A" w:rsidRPr="009A20BD" w:rsidRDefault="0093519A" w:rsidP="0093519A">
      <w:pPr>
        <w:numPr>
          <w:ilvl w:val="0"/>
          <w:numId w:val="36"/>
        </w:numPr>
      </w:pPr>
      <w:r w:rsidRPr="009A20BD">
        <w:t>Day 2: Essential Elements of Literacy Instruction</w:t>
      </w:r>
      <w:r w:rsidRPr="009A20BD">
        <w:br/>
        <w:t>Phonemic awareness, fluency, content-based vocabulary, guided reading, cross-linguistic awareness</w:t>
      </w:r>
    </w:p>
    <w:p w14:paraId="637B2F16" w14:textId="77777777" w:rsidR="0093519A" w:rsidRPr="009A20BD" w:rsidRDefault="0093519A" w:rsidP="0093519A">
      <w:pPr>
        <w:numPr>
          <w:ilvl w:val="0"/>
          <w:numId w:val="36"/>
        </w:numPr>
      </w:pPr>
      <w:r w:rsidRPr="009A20BD">
        <w:t>Day 3: Contexts for Effective Literacy Development</w:t>
      </w:r>
      <w:r w:rsidRPr="009A20BD">
        <w:br/>
        <w:t>English language development, culturally sustaining pedagogy, formative assessment, thematic content integration</w:t>
      </w:r>
    </w:p>
    <w:p w14:paraId="07CA4C8B" w14:textId="77777777" w:rsidR="0093519A" w:rsidRPr="009A20BD" w:rsidRDefault="0093519A" w:rsidP="0093519A">
      <w:pPr>
        <w:numPr>
          <w:ilvl w:val="0"/>
          <w:numId w:val="36"/>
        </w:numPr>
      </w:pPr>
      <w:r w:rsidRPr="009A20BD">
        <w:t>Day 4: Sustaining Literacy Success for Multilingual Learners</w:t>
      </w:r>
      <w:r w:rsidRPr="009A20BD">
        <w:br/>
        <w:t>Tiered supports, co-teaching, data-informed instruction, PLC leadership, family engagement</w:t>
      </w:r>
    </w:p>
    <w:p w14:paraId="76E71309" w14:textId="77777777" w:rsidR="0093519A" w:rsidRPr="009A20BD" w:rsidRDefault="0093519A" w:rsidP="0093519A">
      <w:r w:rsidRPr="009A20BD">
        <w:rPr>
          <w:b/>
          <w:bCs/>
        </w:rPr>
        <w:t>Workshop Title: English Learners and Effective Multi-Tiered Systems of Support (MTSS) Strategies</w:t>
      </w:r>
    </w:p>
    <w:p w14:paraId="19D2365C" w14:textId="77777777" w:rsidR="0093519A" w:rsidRPr="009A20BD" w:rsidRDefault="0093519A" w:rsidP="0093519A">
      <w:pPr>
        <w:numPr>
          <w:ilvl w:val="0"/>
          <w:numId w:val="37"/>
        </w:numPr>
      </w:pPr>
      <w:r w:rsidRPr="009A20BD">
        <w:t>Day 1: Overview of RTI and MTSS, disability identification, universal screening, tiered instruction</w:t>
      </w:r>
    </w:p>
    <w:p w14:paraId="307C2517" w14:textId="77777777" w:rsidR="0093519A" w:rsidRPr="009A20BD" w:rsidRDefault="0093519A" w:rsidP="0093519A">
      <w:pPr>
        <w:numPr>
          <w:ilvl w:val="0"/>
          <w:numId w:val="37"/>
        </w:numPr>
      </w:pPr>
      <w:r w:rsidRPr="009A20BD">
        <w:t>Day 2: Scaffolding for SLIFE students, Tier 1 supports, case studies, lesson modeling, educator roles</w:t>
      </w:r>
    </w:p>
    <w:p w14:paraId="25A7A9A4" w14:textId="77777777" w:rsidR="0093519A" w:rsidRPr="009A20BD" w:rsidRDefault="0093519A" w:rsidP="0093519A">
      <w:pPr>
        <w:numPr>
          <w:ilvl w:val="0"/>
          <w:numId w:val="37"/>
        </w:numPr>
      </w:pPr>
      <w:r w:rsidRPr="009A20BD">
        <w:t>Day 3: Evaluation and referral processes for MLs, linguistically appropriate IEPs, family engagement</w:t>
      </w:r>
    </w:p>
    <w:p w14:paraId="225D0AAB" w14:textId="2C23BA97" w:rsidR="0093519A" w:rsidRPr="0093519A" w:rsidRDefault="0093519A" w:rsidP="0093519A">
      <w:r w:rsidRPr="009A20BD">
        <w:lastRenderedPageBreak/>
        <w:t>Each session is designed to scaffold educator learning, integrate data-informed planning, and promote inclusive, equity-focused practices across instructional tiers and settings</w:t>
      </w:r>
      <w:r w:rsidRPr="007A5F93">
        <w:t>.</w:t>
      </w:r>
    </w:p>
    <w:p w14:paraId="2F9ABA14" w14:textId="77777777" w:rsidR="009A20BD" w:rsidRPr="009A20BD" w:rsidRDefault="009A20BD" w:rsidP="009A20BD">
      <w:pPr>
        <w:rPr>
          <w:b/>
          <w:bCs/>
        </w:rPr>
      </w:pPr>
      <w:r w:rsidRPr="009A20BD">
        <w:rPr>
          <w:b/>
          <w:bCs/>
        </w:rPr>
        <w:t>Participant Feedback and Session Impact</w:t>
      </w:r>
    </w:p>
    <w:p w14:paraId="5DE14C62" w14:textId="77777777" w:rsidR="009A20BD" w:rsidRPr="009A20BD" w:rsidRDefault="009A20BD" w:rsidP="009A20BD">
      <w:r w:rsidRPr="009A20BD">
        <w:t>CAL routinely collects and analyzes participant feedback to ensure that professional development is engaging, actionable, and aligned to educators’ needs. Highlights from recent sessions include:</w:t>
      </w:r>
    </w:p>
    <w:p w14:paraId="273C3182" w14:textId="77777777" w:rsidR="009A20BD" w:rsidRPr="009A20BD" w:rsidRDefault="009A20BD" w:rsidP="009A20BD">
      <w:pPr>
        <w:numPr>
          <w:ilvl w:val="0"/>
          <w:numId w:val="35"/>
        </w:numPr>
      </w:pPr>
      <w:r w:rsidRPr="009A20BD">
        <w:t>“Excellent PD! So many useful practices to implement in the classroom.”</w:t>
      </w:r>
    </w:p>
    <w:p w14:paraId="4B43FCE7" w14:textId="77777777" w:rsidR="009A20BD" w:rsidRPr="009A20BD" w:rsidRDefault="009A20BD" w:rsidP="009A20BD">
      <w:pPr>
        <w:numPr>
          <w:ilvl w:val="0"/>
          <w:numId w:val="35"/>
        </w:numPr>
      </w:pPr>
      <w:r w:rsidRPr="009A20BD">
        <w:t xml:space="preserve">“Great session! Incredibly informative and engaging. I appreciated the time to put things into practice and to process the information with </w:t>
      </w:r>
      <w:proofErr w:type="gramStart"/>
      <w:r w:rsidRPr="009A20BD">
        <w:t>colleagues.”</w:t>
      </w:r>
      <w:proofErr w:type="gramEnd"/>
    </w:p>
    <w:p w14:paraId="0A49F7FF" w14:textId="77777777" w:rsidR="009A20BD" w:rsidRPr="009A20BD" w:rsidRDefault="009A20BD" w:rsidP="009A20BD">
      <w:pPr>
        <w:numPr>
          <w:ilvl w:val="0"/>
          <w:numId w:val="35"/>
        </w:numPr>
      </w:pPr>
      <w:r w:rsidRPr="009A20BD">
        <w:t xml:space="preserve">“This was a great training—it was not only </w:t>
      </w:r>
      <w:proofErr w:type="gramStart"/>
      <w:r w:rsidRPr="009A20BD">
        <w:t>informative, but</w:t>
      </w:r>
      <w:proofErr w:type="gramEnd"/>
      <w:r w:rsidRPr="009A20BD">
        <w:t xml:space="preserve"> also uplifting as an ELL teacher.”</w:t>
      </w:r>
    </w:p>
    <w:p w14:paraId="52BBAF74" w14:textId="77777777" w:rsidR="009A20BD" w:rsidRPr="009A20BD" w:rsidRDefault="009A20BD" w:rsidP="009A20BD">
      <w:pPr>
        <w:numPr>
          <w:ilvl w:val="0"/>
          <w:numId w:val="35"/>
        </w:numPr>
      </w:pPr>
      <w:r w:rsidRPr="009A20BD">
        <w:t>“Enjoyed this training! Validated my background knowledge and allowed for amazing professional conversations.”</w:t>
      </w:r>
    </w:p>
    <w:p w14:paraId="0546C95D" w14:textId="77777777" w:rsidR="009A20BD" w:rsidRPr="009A20BD" w:rsidRDefault="009A20BD" w:rsidP="009A20BD">
      <w:pPr>
        <w:numPr>
          <w:ilvl w:val="0"/>
          <w:numId w:val="35"/>
        </w:numPr>
      </w:pPr>
      <w:r w:rsidRPr="009A20BD">
        <w:t xml:space="preserve">“Thank you so much for an informative conference. I was able to attend with some educators from my </w:t>
      </w:r>
      <w:proofErr w:type="gramStart"/>
      <w:r w:rsidRPr="009A20BD">
        <w:t>school</w:t>
      </w:r>
      <w:proofErr w:type="gramEnd"/>
      <w:r w:rsidRPr="009A20BD">
        <w:t xml:space="preserve"> and we already have a </w:t>
      </w:r>
      <w:proofErr w:type="gramStart"/>
      <w:r w:rsidRPr="009A20BD">
        <w:t>plan started</w:t>
      </w:r>
      <w:proofErr w:type="gramEnd"/>
      <w:r w:rsidRPr="009A20BD">
        <w:t xml:space="preserve"> for our MTSS </w:t>
      </w:r>
      <w:proofErr w:type="gramStart"/>
      <w:r w:rsidRPr="009A20BD">
        <w:t>process.”</w:t>
      </w:r>
      <w:proofErr w:type="gramEnd"/>
    </w:p>
    <w:p w14:paraId="07A7AE8F" w14:textId="77777777" w:rsidR="009A20BD" w:rsidRPr="009A20BD" w:rsidRDefault="009A20BD" w:rsidP="009A20BD">
      <w:r w:rsidRPr="009A20BD">
        <w:t>This feedback is representative of CAL’s emphasis on practical strategy application, collaborative learning, and relevance to educator roles. Participant evaluation data from recent initiatives is included in the accompanying graphic submission.</w:t>
      </w:r>
    </w:p>
    <w:p w14:paraId="05335348" w14:textId="77777777" w:rsidR="007506EF" w:rsidRDefault="00892B73" w:rsidP="008C15D6">
      <w:pPr>
        <w:pStyle w:val="Heading1"/>
      </w:pPr>
      <w:bookmarkStart w:id="14" w:name="_Toc202872921"/>
      <w:r>
        <w:t>Exhibit 15 – Additional Services</w:t>
      </w:r>
      <w:bookmarkEnd w:id="14"/>
    </w:p>
    <w:p w14:paraId="4B961DBC" w14:textId="77777777" w:rsidR="00D64E4F" w:rsidRPr="00D64E4F" w:rsidRDefault="00D64E4F" w:rsidP="00D64E4F">
      <w:r w:rsidRPr="00D64E4F">
        <w:t>In addition to the core literacy and coaching services outlined in this proposal, the Center for Applied Linguistics (CAL) offers the following supplemental services to support subgrantees’ comprehensive literacy goals. These services are research-based, customizable, and aligned with national standards for multilingual learner success.</w:t>
      </w:r>
    </w:p>
    <w:p w14:paraId="58FF8612" w14:textId="77777777" w:rsidR="00D64E4F" w:rsidRPr="00D64E4F" w:rsidRDefault="00D64E4F" w:rsidP="00D64E4F">
      <w:pPr>
        <w:rPr>
          <w:b/>
          <w:bCs/>
        </w:rPr>
      </w:pPr>
      <w:r w:rsidRPr="00D64E4F">
        <w:rPr>
          <w:b/>
          <w:bCs/>
        </w:rPr>
        <w:t>1. Newcomer and SLIFE Support Workshops</w:t>
      </w:r>
    </w:p>
    <w:p w14:paraId="5DC73309" w14:textId="77777777" w:rsidR="00D64E4F" w:rsidRPr="00D64E4F" w:rsidRDefault="00D64E4F" w:rsidP="00D64E4F">
      <w:r w:rsidRPr="00D64E4F">
        <w:t>CAL offers tailored professional development to address the academic and social-emotional needs of Newcomer students and Students with Limited or Interrupted Formal Education (SLIFE). Sessions focus on culturally responsive engagement, trauma-informed practices, and accelerated language and literacy strategies.</w:t>
      </w:r>
    </w:p>
    <w:p w14:paraId="3DFDB996" w14:textId="77777777" w:rsidR="00D64E4F" w:rsidRPr="00D64E4F" w:rsidRDefault="00D64E4F" w:rsidP="00D64E4F">
      <w:r w:rsidRPr="00D64E4F">
        <w:rPr>
          <w:b/>
          <w:bCs/>
        </w:rPr>
        <w:t>Delivery Options:</w:t>
      </w:r>
    </w:p>
    <w:p w14:paraId="49C576C0" w14:textId="77777777" w:rsidR="00D64E4F" w:rsidRPr="00D64E4F" w:rsidRDefault="00D64E4F" w:rsidP="00D64E4F">
      <w:pPr>
        <w:numPr>
          <w:ilvl w:val="0"/>
          <w:numId w:val="39"/>
        </w:numPr>
      </w:pPr>
      <w:r w:rsidRPr="00D64E4F">
        <w:t>In-person or virtual</w:t>
      </w:r>
    </w:p>
    <w:p w14:paraId="376973A0" w14:textId="01B0CF00" w:rsidR="00D64E4F" w:rsidRPr="00D64E4F" w:rsidRDefault="007206DE" w:rsidP="00D64E4F">
      <w:pPr>
        <w:numPr>
          <w:ilvl w:val="0"/>
          <w:numId w:val="39"/>
        </w:numPr>
      </w:pPr>
      <w:r>
        <w:t>3</w:t>
      </w:r>
      <w:r w:rsidR="00001127">
        <w:t>-</w:t>
      </w:r>
      <w:r w:rsidR="00D64E4F" w:rsidRPr="00D64E4F">
        <w:t xml:space="preserve">day workshops </w:t>
      </w:r>
    </w:p>
    <w:p w14:paraId="63858CBA" w14:textId="77777777" w:rsidR="00D64E4F" w:rsidRPr="00D64E4F" w:rsidRDefault="00D64E4F" w:rsidP="00D64E4F">
      <w:pPr>
        <w:numPr>
          <w:ilvl w:val="0"/>
          <w:numId w:val="39"/>
        </w:numPr>
      </w:pPr>
      <w:r w:rsidRPr="00D64E4F">
        <w:t>Customizable by grade band and educator role</w:t>
      </w:r>
    </w:p>
    <w:p w14:paraId="6EB43D04" w14:textId="1F0B57FA" w:rsidR="00D64E4F" w:rsidRPr="00D64E4F" w:rsidRDefault="007206DE" w:rsidP="00D64E4F">
      <w:pPr>
        <w:rPr>
          <w:b/>
          <w:bCs/>
        </w:rPr>
      </w:pPr>
      <w:r>
        <w:rPr>
          <w:b/>
          <w:bCs/>
        </w:rPr>
        <w:lastRenderedPageBreak/>
        <w:t>2</w:t>
      </w:r>
      <w:r w:rsidR="00D64E4F" w:rsidRPr="00D64E4F">
        <w:rPr>
          <w:b/>
          <w:bCs/>
        </w:rPr>
        <w:t>. Self-Paced Online Learning</w:t>
      </w:r>
    </w:p>
    <w:p w14:paraId="1395C55B" w14:textId="77777777" w:rsidR="00D64E4F" w:rsidRPr="00D64E4F" w:rsidRDefault="00D64E4F" w:rsidP="00D64E4F">
      <w:r w:rsidRPr="00D64E4F">
        <w:t>CAL offers asynchronous, self-paced courses that complement live workshops and allow educators to extend their learning flexibly. Topics include:</w:t>
      </w:r>
    </w:p>
    <w:p w14:paraId="73C0F41F" w14:textId="77777777" w:rsidR="00D64E4F" w:rsidRPr="00D64E4F" w:rsidRDefault="00D64E4F" w:rsidP="00D64E4F">
      <w:pPr>
        <w:numPr>
          <w:ilvl w:val="0"/>
          <w:numId w:val="41"/>
        </w:numPr>
      </w:pPr>
      <w:r w:rsidRPr="00D64E4F">
        <w:t>Fundamentals of Multilingual Learner Instruction</w:t>
      </w:r>
    </w:p>
    <w:p w14:paraId="4C622EB7" w14:textId="77777777" w:rsidR="00D64E4F" w:rsidRPr="00D64E4F" w:rsidRDefault="00D64E4F" w:rsidP="00D64E4F">
      <w:pPr>
        <w:numPr>
          <w:ilvl w:val="0"/>
          <w:numId w:val="41"/>
        </w:numPr>
      </w:pPr>
      <w:r w:rsidRPr="00D64E4F">
        <w:t>SIOP Essentials: Building Background and Comprehensible Input</w:t>
      </w:r>
    </w:p>
    <w:p w14:paraId="6DA6FA38" w14:textId="77777777" w:rsidR="00D64E4F" w:rsidRPr="00D64E4F" w:rsidRDefault="00D64E4F" w:rsidP="00D64E4F">
      <w:pPr>
        <w:numPr>
          <w:ilvl w:val="0"/>
          <w:numId w:val="41"/>
        </w:numPr>
      </w:pPr>
      <w:r w:rsidRPr="00D64E4F">
        <w:t>Promoting Interaction in the Classroom and Online (PICO)</w:t>
      </w:r>
    </w:p>
    <w:p w14:paraId="39DA2B15" w14:textId="77777777" w:rsidR="00D64E4F" w:rsidRPr="00D64E4F" w:rsidRDefault="00D64E4F" w:rsidP="00D64E4F">
      <w:r w:rsidRPr="00D64E4F">
        <w:t>Each course includes 3–4 hours of content, interactive modules, reflection activities, and a certificate upon completion.</w:t>
      </w:r>
    </w:p>
    <w:p w14:paraId="61950305" w14:textId="02AAB6D6" w:rsidR="003E1538" w:rsidRDefault="00D64E4F" w:rsidP="00D64E4F">
      <w:r w:rsidRPr="00D64E4F">
        <w:rPr>
          <w:b/>
          <w:bCs/>
        </w:rPr>
        <w:t>Note:</w:t>
      </w:r>
      <w:r w:rsidRPr="00D64E4F">
        <w:t xml:space="preserve"> Costs for these services are available in CAL’s full cost proposal and may be customized based on scope, number of participants, and delivery format. All services may be bundled with core literacy offerings or contracted separately as needed by the subgrantee.</w:t>
      </w:r>
    </w:p>
    <w:p w14:paraId="64C1A328" w14:textId="77777777" w:rsidR="00D023C6" w:rsidRPr="00D023C6" w:rsidRDefault="00D023C6" w:rsidP="008C15D6">
      <w:pPr>
        <w:pStyle w:val="Heading1"/>
      </w:pPr>
      <w:bookmarkStart w:id="15" w:name="_Toc202872922"/>
      <w:r w:rsidRPr="00D023C6">
        <w:t>7.3.4. Quarterly Report</w:t>
      </w:r>
      <w:bookmarkEnd w:id="15"/>
      <w:r w:rsidRPr="00D023C6">
        <w:t xml:space="preserve"> </w:t>
      </w:r>
    </w:p>
    <w:p w14:paraId="167FB060" w14:textId="77777777" w:rsidR="009F535E" w:rsidRPr="009F535E" w:rsidRDefault="009F535E" w:rsidP="009F535E">
      <w:r w:rsidRPr="009F535E">
        <w:t>The Center for Applied Linguistics (CAL) will provide a detailed electronic quarterly report on all services rendered under this agreement within the State of Iowa, in full compliance with the requirements set forth by the Iowa Department of Administrative Services. Reports will be submitted via email to:</w:t>
      </w:r>
    </w:p>
    <w:p w14:paraId="3B9E13D7" w14:textId="77777777" w:rsidR="009F535E" w:rsidRPr="009F535E" w:rsidRDefault="009F535E" w:rsidP="009F535E">
      <w:pPr>
        <w:jc w:val="center"/>
      </w:pPr>
      <w:r w:rsidRPr="009F535E">
        <w:rPr>
          <w:b/>
          <w:bCs/>
        </w:rPr>
        <w:t>Katelyn Howells</w:t>
      </w:r>
      <w:r w:rsidRPr="009F535E">
        <w:br/>
        <w:t>Iowa Department of Administrative Services, Central Procurement</w:t>
      </w:r>
      <w:r w:rsidRPr="009F535E">
        <w:br/>
        <w:t>Email: Katelyn.Howells@iowa.gov</w:t>
      </w:r>
    </w:p>
    <w:p w14:paraId="3A6BE517" w14:textId="77777777" w:rsidR="009F535E" w:rsidRPr="009F535E" w:rsidRDefault="009F535E" w:rsidP="009F535E">
      <w:r w:rsidRPr="009F535E">
        <w:t>Each report will be delivered in a Microsoft Excel-compatible format and will include the following information for each transaction:</w:t>
      </w:r>
    </w:p>
    <w:p w14:paraId="58406FDB" w14:textId="77777777" w:rsidR="009F535E" w:rsidRPr="009F535E" w:rsidRDefault="009F535E" w:rsidP="009F535E">
      <w:pPr>
        <w:numPr>
          <w:ilvl w:val="0"/>
          <w:numId w:val="44"/>
        </w:numPr>
      </w:pPr>
      <w:r w:rsidRPr="009F535E">
        <w:t>Date of Sale/Service</w:t>
      </w:r>
    </w:p>
    <w:p w14:paraId="3B100FDB" w14:textId="77777777" w:rsidR="009F535E" w:rsidRPr="009F535E" w:rsidRDefault="009F535E" w:rsidP="009F535E">
      <w:pPr>
        <w:numPr>
          <w:ilvl w:val="0"/>
          <w:numId w:val="44"/>
        </w:numPr>
      </w:pPr>
      <w:r w:rsidRPr="009F535E">
        <w:t>Customer Name (District/School/Agency)</w:t>
      </w:r>
    </w:p>
    <w:p w14:paraId="723D2297" w14:textId="77777777" w:rsidR="009F535E" w:rsidRPr="009F535E" w:rsidRDefault="009F535E" w:rsidP="009F535E">
      <w:pPr>
        <w:numPr>
          <w:ilvl w:val="0"/>
          <w:numId w:val="44"/>
        </w:numPr>
      </w:pPr>
      <w:r w:rsidRPr="009F535E">
        <w:t>Customer Address</w:t>
      </w:r>
    </w:p>
    <w:p w14:paraId="2E64F97C" w14:textId="77777777" w:rsidR="009F535E" w:rsidRPr="009F535E" w:rsidRDefault="009F535E" w:rsidP="009F535E">
      <w:pPr>
        <w:numPr>
          <w:ilvl w:val="0"/>
          <w:numId w:val="44"/>
        </w:numPr>
      </w:pPr>
      <w:proofErr w:type="gramStart"/>
      <w:r w:rsidRPr="009F535E">
        <w:t>Full Service</w:t>
      </w:r>
      <w:proofErr w:type="gramEnd"/>
      <w:r w:rsidRPr="009F535E">
        <w:t xml:space="preserve"> Description (e.g., “Newcomers in Your School – In-Person Workshop”)</w:t>
      </w:r>
    </w:p>
    <w:p w14:paraId="72C3E2FC" w14:textId="1B0855FA" w:rsidR="009F535E" w:rsidRPr="009F535E" w:rsidRDefault="009F535E" w:rsidP="009F535E">
      <w:pPr>
        <w:numPr>
          <w:ilvl w:val="0"/>
          <w:numId w:val="44"/>
        </w:numPr>
      </w:pPr>
      <w:r w:rsidRPr="009F535E">
        <w:t>SKU Number (</w:t>
      </w:r>
      <w:r w:rsidR="00717424">
        <w:t>where applicable</w:t>
      </w:r>
      <w:r w:rsidRPr="009F535E">
        <w:t>)</w:t>
      </w:r>
    </w:p>
    <w:p w14:paraId="5FE7CEB0" w14:textId="77777777" w:rsidR="009F535E" w:rsidRPr="009F535E" w:rsidRDefault="009F535E" w:rsidP="009F535E">
      <w:pPr>
        <w:numPr>
          <w:ilvl w:val="0"/>
          <w:numId w:val="44"/>
        </w:numPr>
      </w:pPr>
      <w:r w:rsidRPr="009F535E">
        <w:t>Quantity (e.g., number of workshop days or course enrollments)</w:t>
      </w:r>
    </w:p>
    <w:p w14:paraId="5AF11A91" w14:textId="77777777" w:rsidR="009F535E" w:rsidRPr="009F535E" w:rsidRDefault="009F535E" w:rsidP="009F535E">
      <w:pPr>
        <w:numPr>
          <w:ilvl w:val="0"/>
          <w:numId w:val="44"/>
        </w:numPr>
      </w:pPr>
      <w:r w:rsidRPr="009F535E">
        <w:t>Invoice Number</w:t>
      </w:r>
    </w:p>
    <w:p w14:paraId="6E950457" w14:textId="77777777" w:rsidR="009F535E" w:rsidRPr="009F535E" w:rsidRDefault="009F535E" w:rsidP="009F535E">
      <w:pPr>
        <w:numPr>
          <w:ilvl w:val="0"/>
          <w:numId w:val="44"/>
        </w:numPr>
      </w:pPr>
      <w:r w:rsidRPr="009F535E">
        <w:t>Unit Price</w:t>
      </w:r>
    </w:p>
    <w:p w14:paraId="65D46B60" w14:textId="0CC35AE0" w:rsidR="009F535E" w:rsidRPr="009F535E" w:rsidRDefault="009F535E" w:rsidP="009F535E">
      <w:pPr>
        <w:numPr>
          <w:ilvl w:val="0"/>
          <w:numId w:val="44"/>
        </w:numPr>
      </w:pPr>
      <w:r w:rsidRPr="009F535E">
        <w:t>Extended Invoice Price</w:t>
      </w:r>
      <w:r w:rsidR="00717424">
        <w:t xml:space="preserve"> (if applicable)</w:t>
      </w:r>
    </w:p>
    <w:p w14:paraId="21281FC3" w14:textId="77777777" w:rsidR="009F535E" w:rsidRPr="009F535E" w:rsidRDefault="009F535E" w:rsidP="009F535E">
      <w:r w:rsidRPr="009F535E">
        <w:lastRenderedPageBreak/>
        <w:t>CAL maintains a centralized project tracking system that captures all service orders, delivery dates, and invoice activity to ensure accuracy in reporting. These quarterly reports will be generated directly from our system to provide timely, auditable data.</w:t>
      </w:r>
    </w:p>
    <w:p w14:paraId="5E259844" w14:textId="23CAB1C7" w:rsidR="00D023C6" w:rsidRPr="00ED5D2B" w:rsidRDefault="009F535E" w:rsidP="009F535E">
      <w:r w:rsidRPr="009F535E">
        <w:t xml:space="preserve">In addition to standard quarterly reporting, CAL is prepared to accommodate ad-hoc reporting requests by the State of Iowa at any time. Ad-hoc reports can be customized to include data specific to a product type, department, </w:t>
      </w:r>
      <w:proofErr w:type="gramStart"/>
      <w:r w:rsidRPr="009F535E">
        <w:t>time period</w:t>
      </w:r>
      <w:proofErr w:type="gramEnd"/>
      <w:r w:rsidRPr="009F535E">
        <w:t>, or a combination thereof.</w:t>
      </w:r>
    </w:p>
    <w:sectPr w:rsidR="00D023C6" w:rsidRPr="00ED5D2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0D0B7" w14:textId="77777777" w:rsidR="00453950" w:rsidRDefault="00453950" w:rsidP="005C789F">
      <w:r>
        <w:separator/>
      </w:r>
    </w:p>
  </w:endnote>
  <w:endnote w:type="continuationSeparator" w:id="0">
    <w:p w14:paraId="419834F0" w14:textId="77777777" w:rsidR="00453950" w:rsidRDefault="00453950" w:rsidP="005C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DengXian Light">
    <w:charset w:val="86"/>
    <w:family w:val="auto"/>
    <w:pitch w:val="variable"/>
    <w:sig w:usb0="A00002BF" w:usb1="38CF7CFA" w:usb2="00000016" w:usb3="00000000" w:csb0="0004000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61C7" w14:textId="77777777" w:rsidR="0098689D" w:rsidRPr="00634F13" w:rsidRDefault="00134E92" w:rsidP="005C789F">
    <w:pPr>
      <w:pStyle w:val="Footer"/>
      <w:rPr>
        <w:rFonts w:ascii="Baskerville Old Face" w:hAnsi="Baskerville Old Face"/>
      </w:rPr>
    </w:pPr>
    <w:r>
      <w:rPr>
        <w:noProof/>
      </w:rPr>
      <w:drawing>
        <wp:anchor distT="0" distB="0" distL="114300" distR="114300" simplePos="0" relativeHeight="251661312" behindDoc="1" locked="0" layoutInCell="1" allowOverlap="1" wp14:anchorId="14FD8FBD" wp14:editId="5E800ABE">
          <wp:simplePos x="0" y="0"/>
          <wp:positionH relativeFrom="column">
            <wp:posOffset>0</wp:posOffset>
          </wp:positionH>
          <wp:positionV relativeFrom="paragraph">
            <wp:posOffset>-628290</wp:posOffset>
          </wp:positionV>
          <wp:extent cx="5943600" cy="1190625"/>
          <wp:effectExtent l="0" t="0" r="0" b="0"/>
          <wp:wrapNone/>
          <wp:docPr id="648107415" name="Picture 64810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1906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0A96B" w14:textId="77777777" w:rsidR="00453950" w:rsidRDefault="00453950" w:rsidP="005C789F">
      <w:r>
        <w:separator/>
      </w:r>
    </w:p>
  </w:footnote>
  <w:footnote w:type="continuationSeparator" w:id="0">
    <w:p w14:paraId="77376685" w14:textId="77777777" w:rsidR="00453950" w:rsidRDefault="00453950" w:rsidP="005C7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3CAB" w14:textId="77777777" w:rsidR="0098689D" w:rsidRDefault="00134E92" w:rsidP="005C789F">
    <w:pPr>
      <w:pStyle w:val="Header"/>
    </w:pPr>
    <w:r>
      <w:rPr>
        <w:noProof/>
      </w:rPr>
      <w:drawing>
        <wp:anchor distT="0" distB="0" distL="114300" distR="114300" simplePos="0" relativeHeight="251660288" behindDoc="1" locked="0" layoutInCell="1" allowOverlap="1" wp14:anchorId="7BDCBB2C" wp14:editId="5E058649">
          <wp:simplePos x="0" y="0"/>
          <wp:positionH relativeFrom="column">
            <wp:posOffset>-983615</wp:posOffset>
          </wp:positionH>
          <wp:positionV relativeFrom="paragraph">
            <wp:posOffset>-445770</wp:posOffset>
          </wp:positionV>
          <wp:extent cx="7910932" cy="1584723"/>
          <wp:effectExtent l="0" t="0" r="0" b="0"/>
          <wp:wrapNone/>
          <wp:docPr id="509053159" name="Picture 50905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0932" cy="1584723"/>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373"/>
    <w:multiLevelType w:val="multilevel"/>
    <w:tmpl w:val="C97C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17D48"/>
    <w:multiLevelType w:val="multilevel"/>
    <w:tmpl w:val="F70C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F5674"/>
    <w:multiLevelType w:val="multilevel"/>
    <w:tmpl w:val="D148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601B2"/>
    <w:multiLevelType w:val="multilevel"/>
    <w:tmpl w:val="7EEA5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5364B"/>
    <w:multiLevelType w:val="multilevel"/>
    <w:tmpl w:val="2132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A5A0D"/>
    <w:multiLevelType w:val="multilevel"/>
    <w:tmpl w:val="BB12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214BFE"/>
    <w:multiLevelType w:val="multilevel"/>
    <w:tmpl w:val="136E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F7990"/>
    <w:multiLevelType w:val="multilevel"/>
    <w:tmpl w:val="A734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00158D"/>
    <w:multiLevelType w:val="multilevel"/>
    <w:tmpl w:val="F88A6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56D98"/>
    <w:multiLevelType w:val="multilevel"/>
    <w:tmpl w:val="8074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E0767"/>
    <w:multiLevelType w:val="multilevel"/>
    <w:tmpl w:val="4776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E584F"/>
    <w:multiLevelType w:val="multilevel"/>
    <w:tmpl w:val="37EE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1610C"/>
    <w:multiLevelType w:val="multilevel"/>
    <w:tmpl w:val="8DE6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2F45E4"/>
    <w:multiLevelType w:val="multilevel"/>
    <w:tmpl w:val="F722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4E2D48"/>
    <w:multiLevelType w:val="multilevel"/>
    <w:tmpl w:val="B154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8707F9"/>
    <w:multiLevelType w:val="multilevel"/>
    <w:tmpl w:val="F2F2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8E1C62"/>
    <w:multiLevelType w:val="multilevel"/>
    <w:tmpl w:val="3E6C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65221F"/>
    <w:multiLevelType w:val="multilevel"/>
    <w:tmpl w:val="944E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2178E"/>
    <w:multiLevelType w:val="multilevel"/>
    <w:tmpl w:val="B724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8B1EA0"/>
    <w:multiLevelType w:val="multilevel"/>
    <w:tmpl w:val="1262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532F98"/>
    <w:multiLevelType w:val="multilevel"/>
    <w:tmpl w:val="2AA4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CA1B59"/>
    <w:multiLevelType w:val="multilevel"/>
    <w:tmpl w:val="D31A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D22498"/>
    <w:multiLevelType w:val="multilevel"/>
    <w:tmpl w:val="3B02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E3777"/>
    <w:multiLevelType w:val="multilevel"/>
    <w:tmpl w:val="3424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916AA"/>
    <w:multiLevelType w:val="multilevel"/>
    <w:tmpl w:val="59C2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172F76"/>
    <w:multiLevelType w:val="multilevel"/>
    <w:tmpl w:val="EC3E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666837"/>
    <w:multiLevelType w:val="multilevel"/>
    <w:tmpl w:val="A8F6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8471D6"/>
    <w:multiLevelType w:val="multilevel"/>
    <w:tmpl w:val="E8A2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E347B4"/>
    <w:multiLevelType w:val="multilevel"/>
    <w:tmpl w:val="1958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E85FA8"/>
    <w:multiLevelType w:val="multilevel"/>
    <w:tmpl w:val="074A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6A5AA9"/>
    <w:multiLevelType w:val="multilevel"/>
    <w:tmpl w:val="927C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4B3942"/>
    <w:multiLevelType w:val="multilevel"/>
    <w:tmpl w:val="CDEA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3729FC"/>
    <w:multiLevelType w:val="multilevel"/>
    <w:tmpl w:val="B528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5B6DF0"/>
    <w:multiLevelType w:val="multilevel"/>
    <w:tmpl w:val="A590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BD7DED"/>
    <w:multiLevelType w:val="multilevel"/>
    <w:tmpl w:val="626A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A46C29"/>
    <w:multiLevelType w:val="hybridMultilevel"/>
    <w:tmpl w:val="0990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D05CB"/>
    <w:multiLevelType w:val="multilevel"/>
    <w:tmpl w:val="C9F08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C40BE4"/>
    <w:multiLevelType w:val="multilevel"/>
    <w:tmpl w:val="C6E0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CA79F2"/>
    <w:multiLevelType w:val="multilevel"/>
    <w:tmpl w:val="399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0A05F1"/>
    <w:multiLevelType w:val="multilevel"/>
    <w:tmpl w:val="1A84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C7D8D"/>
    <w:multiLevelType w:val="multilevel"/>
    <w:tmpl w:val="C37A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201EFC"/>
    <w:multiLevelType w:val="hybridMultilevel"/>
    <w:tmpl w:val="9E32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328E3"/>
    <w:multiLevelType w:val="multilevel"/>
    <w:tmpl w:val="9A54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6A2D03"/>
    <w:multiLevelType w:val="multilevel"/>
    <w:tmpl w:val="2A48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4D3BE4"/>
    <w:multiLevelType w:val="multilevel"/>
    <w:tmpl w:val="B9D8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AF4970"/>
    <w:multiLevelType w:val="multilevel"/>
    <w:tmpl w:val="0E4A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721082">
    <w:abstractNumId w:val="38"/>
  </w:num>
  <w:num w:numId="2" w16cid:durableId="508450567">
    <w:abstractNumId w:val="6"/>
  </w:num>
  <w:num w:numId="3" w16cid:durableId="535504747">
    <w:abstractNumId w:val="26"/>
  </w:num>
  <w:num w:numId="4" w16cid:durableId="1066806471">
    <w:abstractNumId w:val="21"/>
  </w:num>
  <w:num w:numId="5" w16cid:durableId="939095959">
    <w:abstractNumId w:val="31"/>
  </w:num>
  <w:num w:numId="6" w16cid:durableId="1023555397">
    <w:abstractNumId w:val="30"/>
  </w:num>
  <w:num w:numId="7" w16cid:durableId="1922594749">
    <w:abstractNumId w:val="18"/>
  </w:num>
  <w:num w:numId="8" w16cid:durableId="895044057">
    <w:abstractNumId w:val="23"/>
  </w:num>
  <w:num w:numId="9" w16cid:durableId="868025635">
    <w:abstractNumId w:val="24"/>
  </w:num>
  <w:num w:numId="10" w16cid:durableId="1544295560">
    <w:abstractNumId w:val="27"/>
  </w:num>
  <w:num w:numId="11" w16cid:durableId="196822680">
    <w:abstractNumId w:val="22"/>
  </w:num>
  <w:num w:numId="12" w16cid:durableId="338242823">
    <w:abstractNumId w:val="43"/>
  </w:num>
  <w:num w:numId="13" w16cid:durableId="1382947671">
    <w:abstractNumId w:val="11"/>
  </w:num>
  <w:num w:numId="14" w16cid:durableId="215632249">
    <w:abstractNumId w:val="8"/>
  </w:num>
  <w:num w:numId="15" w16cid:durableId="456342138">
    <w:abstractNumId w:val="42"/>
  </w:num>
  <w:num w:numId="16" w16cid:durableId="1947349940">
    <w:abstractNumId w:val="12"/>
  </w:num>
  <w:num w:numId="17" w16cid:durableId="510222557">
    <w:abstractNumId w:val="20"/>
  </w:num>
  <w:num w:numId="18" w16cid:durableId="1770929514">
    <w:abstractNumId w:val="45"/>
  </w:num>
  <w:num w:numId="19" w16cid:durableId="355694382">
    <w:abstractNumId w:val="33"/>
  </w:num>
  <w:num w:numId="20" w16cid:durableId="1024405753">
    <w:abstractNumId w:val="37"/>
  </w:num>
  <w:num w:numId="21" w16cid:durableId="138301569">
    <w:abstractNumId w:val="5"/>
  </w:num>
  <w:num w:numId="22" w16cid:durableId="595478953">
    <w:abstractNumId w:val="10"/>
  </w:num>
  <w:num w:numId="23" w16cid:durableId="794101277">
    <w:abstractNumId w:val="15"/>
  </w:num>
  <w:num w:numId="24" w16cid:durableId="1590315200">
    <w:abstractNumId w:val="29"/>
  </w:num>
  <w:num w:numId="25" w16cid:durableId="1754350679">
    <w:abstractNumId w:val="40"/>
  </w:num>
  <w:num w:numId="26" w16cid:durableId="563951738">
    <w:abstractNumId w:val="32"/>
  </w:num>
  <w:num w:numId="27" w16cid:durableId="303123620">
    <w:abstractNumId w:val="36"/>
  </w:num>
  <w:num w:numId="28" w16cid:durableId="413094053">
    <w:abstractNumId w:val="0"/>
  </w:num>
  <w:num w:numId="29" w16cid:durableId="1247349620">
    <w:abstractNumId w:val="14"/>
  </w:num>
  <w:num w:numId="30" w16cid:durableId="760225606">
    <w:abstractNumId w:val="1"/>
  </w:num>
  <w:num w:numId="31" w16cid:durableId="831220626">
    <w:abstractNumId w:val="4"/>
  </w:num>
  <w:num w:numId="32" w16cid:durableId="1856335524">
    <w:abstractNumId w:val="3"/>
  </w:num>
  <w:num w:numId="33" w16cid:durableId="144661747">
    <w:abstractNumId w:val="9"/>
  </w:num>
  <w:num w:numId="34" w16cid:durableId="1077632655">
    <w:abstractNumId w:val="16"/>
  </w:num>
  <w:num w:numId="35" w16cid:durableId="1159033378">
    <w:abstractNumId w:val="7"/>
  </w:num>
  <w:num w:numId="36" w16cid:durableId="678582822">
    <w:abstractNumId w:val="34"/>
  </w:num>
  <w:num w:numId="37" w16cid:durableId="285041220">
    <w:abstractNumId w:val="17"/>
  </w:num>
  <w:num w:numId="38" w16cid:durableId="1048921309">
    <w:abstractNumId w:val="19"/>
  </w:num>
  <w:num w:numId="39" w16cid:durableId="1843623344">
    <w:abstractNumId w:val="44"/>
  </w:num>
  <w:num w:numId="40" w16cid:durableId="751320380">
    <w:abstractNumId w:val="28"/>
  </w:num>
  <w:num w:numId="41" w16cid:durableId="1504125276">
    <w:abstractNumId w:val="39"/>
  </w:num>
  <w:num w:numId="42" w16cid:durableId="1700163098">
    <w:abstractNumId w:val="2"/>
  </w:num>
  <w:num w:numId="43" w16cid:durableId="2106460240">
    <w:abstractNumId w:val="13"/>
  </w:num>
  <w:num w:numId="44" w16cid:durableId="1317144349">
    <w:abstractNumId w:val="25"/>
  </w:num>
  <w:num w:numId="45" w16cid:durableId="1736583526">
    <w:abstractNumId w:val="35"/>
  </w:num>
  <w:num w:numId="46" w16cid:durableId="1916935579">
    <w:abstractNumId w:val="4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92"/>
    <w:rsid w:val="00001127"/>
    <w:rsid w:val="00006818"/>
    <w:rsid w:val="00012E49"/>
    <w:rsid w:val="00025BE5"/>
    <w:rsid w:val="00040276"/>
    <w:rsid w:val="000622A7"/>
    <w:rsid w:val="000676F8"/>
    <w:rsid w:val="000727D0"/>
    <w:rsid w:val="00075EC4"/>
    <w:rsid w:val="00087FB7"/>
    <w:rsid w:val="0009334C"/>
    <w:rsid w:val="000941AC"/>
    <w:rsid w:val="000B1CD3"/>
    <w:rsid w:val="000C5DFE"/>
    <w:rsid w:val="000D2182"/>
    <w:rsid w:val="000F0FAF"/>
    <w:rsid w:val="000F6B5D"/>
    <w:rsid w:val="001031C4"/>
    <w:rsid w:val="00110B36"/>
    <w:rsid w:val="00113225"/>
    <w:rsid w:val="00114BE3"/>
    <w:rsid w:val="001154D4"/>
    <w:rsid w:val="00125654"/>
    <w:rsid w:val="0012646D"/>
    <w:rsid w:val="00131892"/>
    <w:rsid w:val="001339CC"/>
    <w:rsid w:val="00134E92"/>
    <w:rsid w:val="0017401C"/>
    <w:rsid w:val="00184EC4"/>
    <w:rsid w:val="00190A19"/>
    <w:rsid w:val="001A3B3C"/>
    <w:rsid w:val="001B2F04"/>
    <w:rsid w:val="001C02ED"/>
    <w:rsid w:val="001C2F2D"/>
    <w:rsid w:val="001E0C05"/>
    <w:rsid w:val="001E7E43"/>
    <w:rsid w:val="00212D47"/>
    <w:rsid w:val="002204E3"/>
    <w:rsid w:val="00227D24"/>
    <w:rsid w:val="002343CC"/>
    <w:rsid w:val="002420F6"/>
    <w:rsid w:val="00245908"/>
    <w:rsid w:val="00254B45"/>
    <w:rsid w:val="00291600"/>
    <w:rsid w:val="002A7E07"/>
    <w:rsid w:val="002B30EB"/>
    <w:rsid w:val="002B7D19"/>
    <w:rsid w:val="002E0E2F"/>
    <w:rsid w:val="002E5DF1"/>
    <w:rsid w:val="002F6E0E"/>
    <w:rsid w:val="0031310C"/>
    <w:rsid w:val="00313A82"/>
    <w:rsid w:val="00327E53"/>
    <w:rsid w:val="0033651F"/>
    <w:rsid w:val="0035227C"/>
    <w:rsid w:val="003936F8"/>
    <w:rsid w:val="00395377"/>
    <w:rsid w:val="003A304B"/>
    <w:rsid w:val="003C793D"/>
    <w:rsid w:val="003D2BA1"/>
    <w:rsid w:val="003E1538"/>
    <w:rsid w:val="003E4F30"/>
    <w:rsid w:val="003E5506"/>
    <w:rsid w:val="003F092B"/>
    <w:rsid w:val="003F7B3C"/>
    <w:rsid w:val="00404930"/>
    <w:rsid w:val="00410E6B"/>
    <w:rsid w:val="004141D5"/>
    <w:rsid w:val="00431A54"/>
    <w:rsid w:val="0043529B"/>
    <w:rsid w:val="00453950"/>
    <w:rsid w:val="00473F2F"/>
    <w:rsid w:val="004779B0"/>
    <w:rsid w:val="004810FD"/>
    <w:rsid w:val="004A23A9"/>
    <w:rsid w:val="004B1176"/>
    <w:rsid w:val="004B30EB"/>
    <w:rsid w:val="004B64D2"/>
    <w:rsid w:val="004E0060"/>
    <w:rsid w:val="004F477D"/>
    <w:rsid w:val="004F695D"/>
    <w:rsid w:val="0050094E"/>
    <w:rsid w:val="0051627A"/>
    <w:rsid w:val="0051795B"/>
    <w:rsid w:val="00527FDC"/>
    <w:rsid w:val="005307EF"/>
    <w:rsid w:val="00540577"/>
    <w:rsid w:val="005434FC"/>
    <w:rsid w:val="005634E5"/>
    <w:rsid w:val="005777A4"/>
    <w:rsid w:val="00583056"/>
    <w:rsid w:val="005A77E0"/>
    <w:rsid w:val="005B2682"/>
    <w:rsid w:val="005B5B9C"/>
    <w:rsid w:val="005C195F"/>
    <w:rsid w:val="005C789F"/>
    <w:rsid w:val="005E35EF"/>
    <w:rsid w:val="005F67AB"/>
    <w:rsid w:val="006014CF"/>
    <w:rsid w:val="00612C21"/>
    <w:rsid w:val="00612D26"/>
    <w:rsid w:val="00613513"/>
    <w:rsid w:val="00630F4C"/>
    <w:rsid w:val="00634F13"/>
    <w:rsid w:val="00636156"/>
    <w:rsid w:val="00636FB8"/>
    <w:rsid w:val="006406D9"/>
    <w:rsid w:val="006513BD"/>
    <w:rsid w:val="006517A9"/>
    <w:rsid w:val="00672EC6"/>
    <w:rsid w:val="00673339"/>
    <w:rsid w:val="006922BA"/>
    <w:rsid w:val="006934EC"/>
    <w:rsid w:val="006968E1"/>
    <w:rsid w:val="006A21C8"/>
    <w:rsid w:val="006B0B74"/>
    <w:rsid w:val="006B6D14"/>
    <w:rsid w:val="006C54E1"/>
    <w:rsid w:val="006D404B"/>
    <w:rsid w:val="006E1AEA"/>
    <w:rsid w:val="006F0DAD"/>
    <w:rsid w:val="00717424"/>
    <w:rsid w:val="007206DE"/>
    <w:rsid w:val="007401B5"/>
    <w:rsid w:val="007506EF"/>
    <w:rsid w:val="0075077D"/>
    <w:rsid w:val="00753B69"/>
    <w:rsid w:val="0076102C"/>
    <w:rsid w:val="007668FD"/>
    <w:rsid w:val="00780241"/>
    <w:rsid w:val="007820B6"/>
    <w:rsid w:val="00796FEA"/>
    <w:rsid w:val="007A5F93"/>
    <w:rsid w:val="007B63E8"/>
    <w:rsid w:val="007C55A9"/>
    <w:rsid w:val="007D672E"/>
    <w:rsid w:val="007E2401"/>
    <w:rsid w:val="007F14C4"/>
    <w:rsid w:val="007F235C"/>
    <w:rsid w:val="007F3333"/>
    <w:rsid w:val="007F7393"/>
    <w:rsid w:val="0080247B"/>
    <w:rsid w:val="00810841"/>
    <w:rsid w:val="0081585B"/>
    <w:rsid w:val="00824239"/>
    <w:rsid w:val="008458DF"/>
    <w:rsid w:val="00853F22"/>
    <w:rsid w:val="008600AF"/>
    <w:rsid w:val="00861658"/>
    <w:rsid w:val="00865A08"/>
    <w:rsid w:val="008707BA"/>
    <w:rsid w:val="008820A3"/>
    <w:rsid w:val="00892B73"/>
    <w:rsid w:val="0089757B"/>
    <w:rsid w:val="008A2948"/>
    <w:rsid w:val="008A6C87"/>
    <w:rsid w:val="008C15D6"/>
    <w:rsid w:val="008C3AB7"/>
    <w:rsid w:val="008C79B9"/>
    <w:rsid w:val="008D5AA8"/>
    <w:rsid w:val="008E5CE5"/>
    <w:rsid w:val="00900B72"/>
    <w:rsid w:val="00906D40"/>
    <w:rsid w:val="00911FCB"/>
    <w:rsid w:val="00916EEF"/>
    <w:rsid w:val="00923144"/>
    <w:rsid w:val="0093519A"/>
    <w:rsid w:val="00952FEE"/>
    <w:rsid w:val="00953BEC"/>
    <w:rsid w:val="00983859"/>
    <w:rsid w:val="00983D14"/>
    <w:rsid w:val="0098689D"/>
    <w:rsid w:val="00992E40"/>
    <w:rsid w:val="00997844"/>
    <w:rsid w:val="00997BA0"/>
    <w:rsid w:val="009A20BD"/>
    <w:rsid w:val="009B06BE"/>
    <w:rsid w:val="009C0E13"/>
    <w:rsid w:val="009C5DB1"/>
    <w:rsid w:val="009D22CF"/>
    <w:rsid w:val="009E396F"/>
    <w:rsid w:val="009F535E"/>
    <w:rsid w:val="00A017AA"/>
    <w:rsid w:val="00A2100E"/>
    <w:rsid w:val="00A356B4"/>
    <w:rsid w:val="00A501C8"/>
    <w:rsid w:val="00A62305"/>
    <w:rsid w:val="00A63EC7"/>
    <w:rsid w:val="00A75EDF"/>
    <w:rsid w:val="00A84C21"/>
    <w:rsid w:val="00A854A7"/>
    <w:rsid w:val="00A96040"/>
    <w:rsid w:val="00AA01A6"/>
    <w:rsid w:val="00AA12B0"/>
    <w:rsid w:val="00AA7652"/>
    <w:rsid w:val="00AB42FA"/>
    <w:rsid w:val="00AB60B8"/>
    <w:rsid w:val="00AB7598"/>
    <w:rsid w:val="00AC4B96"/>
    <w:rsid w:val="00AE369B"/>
    <w:rsid w:val="00AF5A96"/>
    <w:rsid w:val="00B0153F"/>
    <w:rsid w:val="00B208F9"/>
    <w:rsid w:val="00B334B7"/>
    <w:rsid w:val="00B60905"/>
    <w:rsid w:val="00B6484A"/>
    <w:rsid w:val="00B83B84"/>
    <w:rsid w:val="00BA225D"/>
    <w:rsid w:val="00BC65C6"/>
    <w:rsid w:val="00BD2C19"/>
    <w:rsid w:val="00C16EC2"/>
    <w:rsid w:val="00C34108"/>
    <w:rsid w:val="00C55B02"/>
    <w:rsid w:val="00C865CD"/>
    <w:rsid w:val="00CA39F8"/>
    <w:rsid w:val="00CB0672"/>
    <w:rsid w:val="00D023C6"/>
    <w:rsid w:val="00D11662"/>
    <w:rsid w:val="00D16914"/>
    <w:rsid w:val="00D17BED"/>
    <w:rsid w:val="00D30D96"/>
    <w:rsid w:val="00D3316A"/>
    <w:rsid w:val="00D5567A"/>
    <w:rsid w:val="00D6354F"/>
    <w:rsid w:val="00D64E4F"/>
    <w:rsid w:val="00D77D6D"/>
    <w:rsid w:val="00D92093"/>
    <w:rsid w:val="00D9420C"/>
    <w:rsid w:val="00DA4EE3"/>
    <w:rsid w:val="00DB4ACA"/>
    <w:rsid w:val="00DC15AC"/>
    <w:rsid w:val="00DC1C5E"/>
    <w:rsid w:val="00DC29CA"/>
    <w:rsid w:val="00DD50E0"/>
    <w:rsid w:val="00DE159B"/>
    <w:rsid w:val="00DE3047"/>
    <w:rsid w:val="00DF53B4"/>
    <w:rsid w:val="00E1552D"/>
    <w:rsid w:val="00E25B9D"/>
    <w:rsid w:val="00E332C0"/>
    <w:rsid w:val="00E42125"/>
    <w:rsid w:val="00E500E6"/>
    <w:rsid w:val="00E80F8B"/>
    <w:rsid w:val="00E93717"/>
    <w:rsid w:val="00EA7544"/>
    <w:rsid w:val="00EB29E5"/>
    <w:rsid w:val="00EB738F"/>
    <w:rsid w:val="00ED5D2B"/>
    <w:rsid w:val="00ED71F2"/>
    <w:rsid w:val="00ED7AB5"/>
    <w:rsid w:val="00EE38CA"/>
    <w:rsid w:val="00EF258C"/>
    <w:rsid w:val="00F03A4C"/>
    <w:rsid w:val="00F152AB"/>
    <w:rsid w:val="00F16DA9"/>
    <w:rsid w:val="00F2762F"/>
    <w:rsid w:val="00F647C8"/>
    <w:rsid w:val="00F71CC1"/>
    <w:rsid w:val="00F82BAB"/>
    <w:rsid w:val="00F83E68"/>
    <w:rsid w:val="00F84884"/>
    <w:rsid w:val="00FA3119"/>
    <w:rsid w:val="00FB063E"/>
    <w:rsid w:val="00FC0ABC"/>
    <w:rsid w:val="00FC7691"/>
    <w:rsid w:val="00FE1C33"/>
    <w:rsid w:val="00FF1278"/>
    <w:rsid w:val="00FF4E64"/>
    <w:rsid w:val="54EBD366"/>
    <w:rsid w:val="63E324A6"/>
    <w:rsid w:val="7335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E34A9"/>
  <w15:chartTrackingRefBased/>
  <w15:docId w15:val="{C0EBDA15-ECFE-4576-88F9-6DE5CDF0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89F"/>
    <w:rPr>
      <w:rFonts w:ascii="Calibri" w:hAnsi="Calibri" w:cs="Calibri"/>
      <w:sz w:val="24"/>
      <w:szCs w:val="24"/>
    </w:rPr>
  </w:style>
  <w:style w:type="paragraph" w:styleId="Heading1">
    <w:name w:val="heading 1"/>
    <w:basedOn w:val="Normal"/>
    <w:next w:val="Normal"/>
    <w:link w:val="Heading1Char"/>
    <w:uiPriority w:val="9"/>
    <w:qFormat/>
    <w:rsid w:val="008C15D6"/>
    <w:pPr>
      <w:outlineLvl w:val="0"/>
    </w:pPr>
    <w:rPr>
      <w:rFonts w:eastAsia="Calibri"/>
      <w:b/>
      <w:bCs/>
      <w:color w:val="4472C4"/>
      <w:sz w:val="28"/>
      <w:szCs w:val="28"/>
    </w:rPr>
  </w:style>
  <w:style w:type="paragraph" w:styleId="Heading2">
    <w:name w:val="heading 2"/>
    <w:basedOn w:val="Normal"/>
    <w:next w:val="Normal"/>
    <w:link w:val="Heading2Char"/>
    <w:uiPriority w:val="9"/>
    <w:unhideWhenUsed/>
    <w:qFormat/>
    <w:rsid w:val="000F6B5D"/>
    <w:pPr>
      <w:outlineLvl w:val="1"/>
    </w:pPr>
    <w:rPr>
      <w:rFonts w:eastAsia="Calibri" w:cs="Times New Roman"/>
      <w:b/>
      <w:bCs/>
    </w:rPr>
  </w:style>
  <w:style w:type="paragraph" w:styleId="Heading3">
    <w:name w:val="heading 3"/>
    <w:basedOn w:val="Normal"/>
    <w:next w:val="Normal"/>
    <w:link w:val="Heading3Char"/>
    <w:uiPriority w:val="9"/>
    <w:unhideWhenUsed/>
    <w:qFormat/>
    <w:rsid w:val="002F6E0E"/>
    <w:pPr>
      <w:outlineLvl w:val="2"/>
    </w:pPr>
    <w:rPr>
      <w:rFonts w:ascii="Calibri Light" w:hAnsi="Calibri Light" w:cs="Calibri Light"/>
      <w:color w:val="2F5496" w:themeColor="accent1" w:themeShade="BF"/>
    </w:rPr>
  </w:style>
  <w:style w:type="paragraph" w:styleId="Heading4">
    <w:name w:val="heading 4"/>
    <w:basedOn w:val="Normal"/>
    <w:next w:val="Normal"/>
    <w:link w:val="Heading4Char"/>
    <w:uiPriority w:val="9"/>
    <w:unhideWhenUsed/>
    <w:qFormat/>
    <w:rsid w:val="006A21C8"/>
    <w:pPr>
      <w:outlineLvl w:val="3"/>
    </w:pPr>
    <w:rPr>
      <w:rFonts w:ascii="Calibri Light" w:hAnsi="Calibri Light" w:cs="Calibri Light"/>
      <w:i/>
      <w:iCs/>
      <w:color w:val="2E74B5"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89D"/>
  </w:style>
  <w:style w:type="paragraph" w:styleId="Footer">
    <w:name w:val="footer"/>
    <w:basedOn w:val="Normal"/>
    <w:link w:val="FooterChar"/>
    <w:uiPriority w:val="99"/>
    <w:unhideWhenUsed/>
    <w:rsid w:val="0098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89D"/>
  </w:style>
  <w:style w:type="paragraph" w:customStyle="1" w:styleId="paragraph">
    <w:name w:val="paragraph"/>
    <w:basedOn w:val="Normal"/>
    <w:rsid w:val="006B0B74"/>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6B0B74"/>
  </w:style>
  <w:style w:type="character" w:customStyle="1" w:styleId="eop">
    <w:name w:val="eop"/>
    <w:basedOn w:val="DefaultParagraphFont"/>
    <w:rsid w:val="006B0B74"/>
  </w:style>
  <w:style w:type="table" w:customStyle="1" w:styleId="GridTable1Light1">
    <w:name w:val="Grid Table 1 Light1"/>
    <w:basedOn w:val="TableNormal"/>
    <w:next w:val="GridTable1Light"/>
    <w:uiPriority w:val="46"/>
    <w:rsid w:val="00131892"/>
    <w:pPr>
      <w:spacing w:after="0" w:line="240" w:lineRule="auto"/>
    </w:pPr>
    <w:rPr>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1318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C15D6"/>
    <w:rPr>
      <w:rFonts w:ascii="Calibri" w:eastAsia="Calibri" w:hAnsi="Calibri" w:cs="Calibri"/>
      <w:b/>
      <w:bCs/>
      <w:color w:val="4472C4"/>
      <w:sz w:val="28"/>
      <w:szCs w:val="28"/>
    </w:rPr>
  </w:style>
  <w:style w:type="character" w:customStyle="1" w:styleId="Heading2Char">
    <w:name w:val="Heading 2 Char"/>
    <w:basedOn w:val="DefaultParagraphFont"/>
    <w:link w:val="Heading2"/>
    <w:uiPriority w:val="9"/>
    <w:rsid w:val="000F6B5D"/>
    <w:rPr>
      <w:rFonts w:ascii="Calibri" w:eastAsia="Calibri" w:hAnsi="Calibri" w:cs="Times New Roman"/>
      <w:b/>
      <w:bCs/>
      <w:sz w:val="24"/>
      <w:szCs w:val="24"/>
    </w:rPr>
  </w:style>
  <w:style w:type="character" w:customStyle="1" w:styleId="Heading3Char">
    <w:name w:val="Heading 3 Char"/>
    <w:basedOn w:val="DefaultParagraphFont"/>
    <w:link w:val="Heading3"/>
    <w:uiPriority w:val="9"/>
    <w:rsid w:val="002F6E0E"/>
    <w:rPr>
      <w:rFonts w:ascii="Calibri Light" w:hAnsi="Calibri Light" w:cs="Calibri Light"/>
      <w:color w:val="2F5496" w:themeColor="accent1" w:themeShade="BF"/>
      <w:sz w:val="24"/>
      <w:szCs w:val="24"/>
    </w:rPr>
  </w:style>
  <w:style w:type="character" w:customStyle="1" w:styleId="Heading4Char">
    <w:name w:val="Heading 4 Char"/>
    <w:basedOn w:val="DefaultParagraphFont"/>
    <w:link w:val="Heading4"/>
    <w:uiPriority w:val="9"/>
    <w:rsid w:val="006A21C8"/>
    <w:rPr>
      <w:rFonts w:ascii="Calibri Light" w:hAnsi="Calibri Light" w:cs="Calibri Light"/>
      <w:i/>
      <w:iCs/>
      <w:color w:val="2E74B5" w:themeColor="accent5" w:themeShade="BF"/>
      <w:sz w:val="24"/>
      <w:szCs w:val="24"/>
    </w:rPr>
  </w:style>
  <w:style w:type="character" w:styleId="CommentReference">
    <w:name w:val="annotation reference"/>
    <w:basedOn w:val="DefaultParagraphFont"/>
    <w:uiPriority w:val="99"/>
    <w:semiHidden/>
    <w:unhideWhenUsed/>
    <w:rsid w:val="00952FEE"/>
    <w:rPr>
      <w:sz w:val="16"/>
      <w:szCs w:val="16"/>
    </w:rPr>
  </w:style>
  <w:style w:type="paragraph" w:styleId="CommentText">
    <w:name w:val="annotation text"/>
    <w:basedOn w:val="Normal"/>
    <w:link w:val="CommentTextChar"/>
    <w:uiPriority w:val="99"/>
    <w:unhideWhenUsed/>
    <w:rsid w:val="00952FEE"/>
    <w:pPr>
      <w:spacing w:line="240" w:lineRule="auto"/>
    </w:pPr>
    <w:rPr>
      <w:sz w:val="20"/>
      <w:szCs w:val="20"/>
    </w:rPr>
  </w:style>
  <w:style w:type="character" w:customStyle="1" w:styleId="CommentTextChar">
    <w:name w:val="Comment Text Char"/>
    <w:basedOn w:val="DefaultParagraphFont"/>
    <w:link w:val="CommentText"/>
    <w:uiPriority w:val="99"/>
    <w:rsid w:val="00952FE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52FEE"/>
    <w:rPr>
      <w:b/>
      <w:bCs/>
    </w:rPr>
  </w:style>
  <w:style w:type="character" w:customStyle="1" w:styleId="CommentSubjectChar">
    <w:name w:val="Comment Subject Char"/>
    <w:basedOn w:val="CommentTextChar"/>
    <w:link w:val="CommentSubject"/>
    <w:uiPriority w:val="99"/>
    <w:semiHidden/>
    <w:rsid w:val="00952FEE"/>
    <w:rPr>
      <w:rFonts w:ascii="Calibri" w:hAnsi="Calibri" w:cs="Calibri"/>
      <w:b/>
      <w:bCs/>
      <w:sz w:val="20"/>
      <w:szCs w:val="20"/>
    </w:rPr>
  </w:style>
  <w:style w:type="paragraph" w:styleId="ListParagraph">
    <w:name w:val="List Paragraph"/>
    <w:basedOn w:val="Normal"/>
    <w:uiPriority w:val="34"/>
    <w:qFormat/>
    <w:rsid w:val="0076102C"/>
    <w:pPr>
      <w:ind w:left="720"/>
      <w:contextualSpacing/>
    </w:pPr>
  </w:style>
  <w:style w:type="paragraph" w:styleId="NormalWeb">
    <w:name w:val="Normal (Web)"/>
    <w:basedOn w:val="Normal"/>
    <w:uiPriority w:val="99"/>
    <w:semiHidden/>
    <w:unhideWhenUsed/>
    <w:rsid w:val="000941AC"/>
    <w:pPr>
      <w:spacing w:after="0" w:line="240" w:lineRule="auto"/>
    </w:pPr>
    <w:rPr>
      <w:rFonts w:ascii="Aptos" w:hAnsi="Aptos" w:cs="Aptos"/>
    </w:rPr>
  </w:style>
  <w:style w:type="character" w:styleId="Hyperlink">
    <w:name w:val="Hyperlink"/>
    <w:basedOn w:val="DefaultParagraphFont"/>
    <w:uiPriority w:val="99"/>
    <w:unhideWhenUsed/>
    <w:rsid w:val="00630F4C"/>
    <w:rPr>
      <w:color w:val="0563C1" w:themeColor="hyperlink"/>
      <w:u w:val="single"/>
    </w:rPr>
  </w:style>
  <w:style w:type="character" w:styleId="UnresolvedMention">
    <w:name w:val="Unresolved Mention"/>
    <w:basedOn w:val="DefaultParagraphFont"/>
    <w:uiPriority w:val="99"/>
    <w:semiHidden/>
    <w:unhideWhenUsed/>
    <w:rsid w:val="00630F4C"/>
    <w:rPr>
      <w:color w:val="605E5C"/>
      <w:shd w:val="clear" w:color="auto" w:fill="E1DFDD"/>
    </w:rPr>
  </w:style>
  <w:style w:type="paragraph" w:styleId="TOCHeading">
    <w:name w:val="TOC Heading"/>
    <w:basedOn w:val="Heading1"/>
    <w:next w:val="Normal"/>
    <w:uiPriority w:val="39"/>
    <w:unhideWhenUsed/>
    <w:qFormat/>
    <w:rsid w:val="004F477D"/>
    <w:pPr>
      <w:keepNext/>
      <w:keepLines/>
      <w:spacing w:before="240" w:after="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D6354F"/>
    <w:pPr>
      <w:tabs>
        <w:tab w:val="right" w:leader="dot" w:pos="9350"/>
      </w:tabs>
      <w:spacing w:after="100"/>
    </w:pPr>
    <w:rPr>
      <w:rFonts w:eastAsia="Calibri"/>
      <w:b/>
      <w:bCs/>
      <w:noProof/>
    </w:rPr>
  </w:style>
  <w:style w:type="paragraph" w:styleId="TOC2">
    <w:name w:val="toc 2"/>
    <w:basedOn w:val="Normal"/>
    <w:next w:val="Normal"/>
    <w:autoRedefine/>
    <w:uiPriority w:val="39"/>
    <w:unhideWhenUsed/>
    <w:rsid w:val="004F477D"/>
    <w:pPr>
      <w:spacing w:after="100"/>
      <w:ind w:left="240"/>
    </w:pPr>
  </w:style>
  <w:style w:type="character" w:styleId="Emphasis">
    <w:name w:val="Emphasis"/>
    <w:basedOn w:val="DefaultParagraphFont"/>
    <w:uiPriority w:val="20"/>
    <w:qFormat/>
    <w:rsid w:val="002A7E07"/>
    <w:rPr>
      <w:i/>
      <w:iCs/>
    </w:rPr>
  </w:style>
  <w:style w:type="paragraph" w:styleId="TOC3">
    <w:name w:val="toc 3"/>
    <w:basedOn w:val="Normal"/>
    <w:next w:val="Normal"/>
    <w:autoRedefine/>
    <w:uiPriority w:val="39"/>
    <w:unhideWhenUsed/>
    <w:rsid w:val="0031310C"/>
    <w:pPr>
      <w:spacing w:after="100"/>
      <w:ind w:left="480"/>
    </w:pPr>
  </w:style>
  <w:style w:type="table" w:styleId="TableGrid">
    <w:name w:val="Table Grid"/>
    <w:basedOn w:val="TableNormal"/>
    <w:uiPriority w:val="39"/>
    <w:rsid w:val="003F7B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2">
    <w:name w:val="Grid Table 1 Light2"/>
    <w:basedOn w:val="TableNormal"/>
    <w:next w:val="GridTable1Light"/>
    <w:uiPriority w:val="46"/>
    <w:rsid w:val="003F7B3C"/>
    <w:pPr>
      <w:spacing w:after="0" w:line="240" w:lineRule="auto"/>
    </w:pPr>
    <w:rPr>
      <w:kern w:val="2"/>
      <w:sz w:val="24"/>
      <w:szCs w:val="24"/>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3">
    <w:name w:val="Grid Table 1 Light3"/>
    <w:basedOn w:val="TableNormal"/>
    <w:next w:val="GridTable1Light"/>
    <w:uiPriority w:val="46"/>
    <w:rsid w:val="00ED5D2B"/>
    <w:pPr>
      <w:spacing w:after="0" w:line="240" w:lineRule="auto"/>
    </w:pPr>
    <w:rPr>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Strong">
    <w:name w:val="Strong"/>
    <w:basedOn w:val="DefaultParagraphFont"/>
    <w:uiPriority w:val="22"/>
    <w:qFormat/>
    <w:rsid w:val="004B1176"/>
    <w:rPr>
      <w:b/>
      <w:bCs/>
    </w:rPr>
  </w:style>
  <w:style w:type="paragraph" w:customStyle="1" w:styleId="Default">
    <w:name w:val="Default"/>
    <w:rsid w:val="000F0FA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5037">
      <w:bodyDiv w:val="1"/>
      <w:marLeft w:val="0"/>
      <w:marRight w:val="0"/>
      <w:marTop w:val="0"/>
      <w:marBottom w:val="0"/>
      <w:divBdr>
        <w:top w:val="none" w:sz="0" w:space="0" w:color="auto"/>
        <w:left w:val="none" w:sz="0" w:space="0" w:color="auto"/>
        <w:bottom w:val="none" w:sz="0" w:space="0" w:color="auto"/>
        <w:right w:val="none" w:sz="0" w:space="0" w:color="auto"/>
      </w:divBdr>
    </w:div>
    <w:div w:id="30738503">
      <w:bodyDiv w:val="1"/>
      <w:marLeft w:val="0"/>
      <w:marRight w:val="0"/>
      <w:marTop w:val="0"/>
      <w:marBottom w:val="0"/>
      <w:divBdr>
        <w:top w:val="none" w:sz="0" w:space="0" w:color="auto"/>
        <w:left w:val="none" w:sz="0" w:space="0" w:color="auto"/>
        <w:bottom w:val="none" w:sz="0" w:space="0" w:color="auto"/>
        <w:right w:val="none" w:sz="0" w:space="0" w:color="auto"/>
      </w:divBdr>
    </w:div>
    <w:div w:id="54860884">
      <w:bodyDiv w:val="1"/>
      <w:marLeft w:val="0"/>
      <w:marRight w:val="0"/>
      <w:marTop w:val="0"/>
      <w:marBottom w:val="0"/>
      <w:divBdr>
        <w:top w:val="none" w:sz="0" w:space="0" w:color="auto"/>
        <w:left w:val="none" w:sz="0" w:space="0" w:color="auto"/>
        <w:bottom w:val="none" w:sz="0" w:space="0" w:color="auto"/>
        <w:right w:val="none" w:sz="0" w:space="0" w:color="auto"/>
      </w:divBdr>
    </w:div>
    <w:div w:id="59866006">
      <w:bodyDiv w:val="1"/>
      <w:marLeft w:val="0"/>
      <w:marRight w:val="0"/>
      <w:marTop w:val="0"/>
      <w:marBottom w:val="0"/>
      <w:divBdr>
        <w:top w:val="none" w:sz="0" w:space="0" w:color="auto"/>
        <w:left w:val="none" w:sz="0" w:space="0" w:color="auto"/>
        <w:bottom w:val="none" w:sz="0" w:space="0" w:color="auto"/>
        <w:right w:val="none" w:sz="0" w:space="0" w:color="auto"/>
      </w:divBdr>
    </w:div>
    <w:div w:id="71705415">
      <w:bodyDiv w:val="1"/>
      <w:marLeft w:val="0"/>
      <w:marRight w:val="0"/>
      <w:marTop w:val="0"/>
      <w:marBottom w:val="0"/>
      <w:divBdr>
        <w:top w:val="none" w:sz="0" w:space="0" w:color="auto"/>
        <w:left w:val="none" w:sz="0" w:space="0" w:color="auto"/>
        <w:bottom w:val="none" w:sz="0" w:space="0" w:color="auto"/>
        <w:right w:val="none" w:sz="0" w:space="0" w:color="auto"/>
      </w:divBdr>
    </w:div>
    <w:div w:id="110370044">
      <w:bodyDiv w:val="1"/>
      <w:marLeft w:val="0"/>
      <w:marRight w:val="0"/>
      <w:marTop w:val="0"/>
      <w:marBottom w:val="0"/>
      <w:divBdr>
        <w:top w:val="none" w:sz="0" w:space="0" w:color="auto"/>
        <w:left w:val="none" w:sz="0" w:space="0" w:color="auto"/>
        <w:bottom w:val="none" w:sz="0" w:space="0" w:color="auto"/>
        <w:right w:val="none" w:sz="0" w:space="0" w:color="auto"/>
      </w:divBdr>
    </w:div>
    <w:div w:id="112333991">
      <w:bodyDiv w:val="1"/>
      <w:marLeft w:val="0"/>
      <w:marRight w:val="0"/>
      <w:marTop w:val="0"/>
      <w:marBottom w:val="0"/>
      <w:divBdr>
        <w:top w:val="none" w:sz="0" w:space="0" w:color="auto"/>
        <w:left w:val="none" w:sz="0" w:space="0" w:color="auto"/>
        <w:bottom w:val="none" w:sz="0" w:space="0" w:color="auto"/>
        <w:right w:val="none" w:sz="0" w:space="0" w:color="auto"/>
      </w:divBdr>
    </w:div>
    <w:div w:id="154610376">
      <w:bodyDiv w:val="1"/>
      <w:marLeft w:val="0"/>
      <w:marRight w:val="0"/>
      <w:marTop w:val="0"/>
      <w:marBottom w:val="0"/>
      <w:divBdr>
        <w:top w:val="none" w:sz="0" w:space="0" w:color="auto"/>
        <w:left w:val="none" w:sz="0" w:space="0" w:color="auto"/>
        <w:bottom w:val="none" w:sz="0" w:space="0" w:color="auto"/>
        <w:right w:val="none" w:sz="0" w:space="0" w:color="auto"/>
      </w:divBdr>
    </w:div>
    <w:div w:id="167210345">
      <w:bodyDiv w:val="1"/>
      <w:marLeft w:val="0"/>
      <w:marRight w:val="0"/>
      <w:marTop w:val="0"/>
      <w:marBottom w:val="0"/>
      <w:divBdr>
        <w:top w:val="none" w:sz="0" w:space="0" w:color="auto"/>
        <w:left w:val="none" w:sz="0" w:space="0" w:color="auto"/>
        <w:bottom w:val="none" w:sz="0" w:space="0" w:color="auto"/>
        <w:right w:val="none" w:sz="0" w:space="0" w:color="auto"/>
      </w:divBdr>
      <w:divsChild>
        <w:div w:id="1162237397">
          <w:marLeft w:val="0"/>
          <w:marRight w:val="0"/>
          <w:marTop w:val="0"/>
          <w:marBottom w:val="0"/>
          <w:divBdr>
            <w:top w:val="none" w:sz="0" w:space="0" w:color="auto"/>
            <w:left w:val="none" w:sz="0" w:space="0" w:color="auto"/>
            <w:bottom w:val="none" w:sz="0" w:space="0" w:color="auto"/>
            <w:right w:val="none" w:sz="0" w:space="0" w:color="auto"/>
          </w:divBdr>
          <w:divsChild>
            <w:div w:id="174784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1333">
      <w:bodyDiv w:val="1"/>
      <w:marLeft w:val="0"/>
      <w:marRight w:val="0"/>
      <w:marTop w:val="0"/>
      <w:marBottom w:val="0"/>
      <w:divBdr>
        <w:top w:val="none" w:sz="0" w:space="0" w:color="auto"/>
        <w:left w:val="none" w:sz="0" w:space="0" w:color="auto"/>
        <w:bottom w:val="none" w:sz="0" w:space="0" w:color="auto"/>
        <w:right w:val="none" w:sz="0" w:space="0" w:color="auto"/>
      </w:divBdr>
    </w:div>
    <w:div w:id="243075810">
      <w:bodyDiv w:val="1"/>
      <w:marLeft w:val="0"/>
      <w:marRight w:val="0"/>
      <w:marTop w:val="0"/>
      <w:marBottom w:val="0"/>
      <w:divBdr>
        <w:top w:val="none" w:sz="0" w:space="0" w:color="auto"/>
        <w:left w:val="none" w:sz="0" w:space="0" w:color="auto"/>
        <w:bottom w:val="none" w:sz="0" w:space="0" w:color="auto"/>
        <w:right w:val="none" w:sz="0" w:space="0" w:color="auto"/>
      </w:divBdr>
    </w:div>
    <w:div w:id="244266066">
      <w:bodyDiv w:val="1"/>
      <w:marLeft w:val="0"/>
      <w:marRight w:val="0"/>
      <w:marTop w:val="0"/>
      <w:marBottom w:val="0"/>
      <w:divBdr>
        <w:top w:val="none" w:sz="0" w:space="0" w:color="auto"/>
        <w:left w:val="none" w:sz="0" w:space="0" w:color="auto"/>
        <w:bottom w:val="none" w:sz="0" w:space="0" w:color="auto"/>
        <w:right w:val="none" w:sz="0" w:space="0" w:color="auto"/>
      </w:divBdr>
    </w:div>
    <w:div w:id="248588312">
      <w:bodyDiv w:val="1"/>
      <w:marLeft w:val="0"/>
      <w:marRight w:val="0"/>
      <w:marTop w:val="0"/>
      <w:marBottom w:val="0"/>
      <w:divBdr>
        <w:top w:val="none" w:sz="0" w:space="0" w:color="auto"/>
        <w:left w:val="none" w:sz="0" w:space="0" w:color="auto"/>
        <w:bottom w:val="none" w:sz="0" w:space="0" w:color="auto"/>
        <w:right w:val="none" w:sz="0" w:space="0" w:color="auto"/>
      </w:divBdr>
    </w:div>
    <w:div w:id="250234623">
      <w:bodyDiv w:val="1"/>
      <w:marLeft w:val="0"/>
      <w:marRight w:val="0"/>
      <w:marTop w:val="0"/>
      <w:marBottom w:val="0"/>
      <w:divBdr>
        <w:top w:val="none" w:sz="0" w:space="0" w:color="auto"/>
        <w:left w:val="none" w:sz="0" w:space="0" w:color="auto"/>
        <w:bottom w:val="none" w:sz="0" w:space="0" w:color="auto"/>
        <w:right w:val="none" w:sz="0" w:space="0" w:color="auto"/>
      </w:divBdr>
    </w:div>
    <w:div w:id="257373311">
      <w:bodyDiv w:val="1"/>
      <w:marLeft w:val="0"/>
      <w:marRight w:val="0"/>
      <w:marTop w:val="0"/>
      <w:marBottom w:val="0"/>
      <w:divBdr>
        <w:top w:val="none" w:sz="0" w:space="0" w:color="auto"/>
        <w:left w:val="none" w:sz="0" w:space="0" w:color="auto"/>
        <w:bottom w:val="none" w:sz="0" w:space="0" w:color="auto"/>
        <w:right w:val="none" w:sz="0" w:space="0" w:color="auto"/>
      </w:divBdr>
    </w:div>
    <w:div w:id="259066913">
      <w:bodyDiv w:val="1"/>
      <w:marLeft w:val="0"/>
      <w:marRight w:val="0"/>
      <w:marTop w:val="0"/>
      <w:marBottom w:val="0"/>
      <w:divBdr>
        <w:top w:val="none" w:sz="0" w:space="0" w:color="auto"/>
        <w:left w:val="none" w:sz="0" w:space="0" w:color="auto"/>
        <w:bottom w:val="none" w:sz="0" w:space="0" w:color="auto"/>
        <w:right w:val="none" w:sz="0" w:space="0" w:color="auto"/>
      </w:divBdr>
    </w:div>
    <w:div w:id="298268277">
      <w:bodyDiv w:val="1"/>
      <w:marLeft w:val="0"/>
      <w:marRight w:val="0"/>
      <w:marTop w:val="0"/>
      <w:marBottom w:val="0"/>
      <w:divBdr>
        <w:top w:val="none" w:sz="0" w:space="0" w:color="auto"/>
        <w:left w:val="none" w:sz="0" w:space="0" w:color="auto"/>
        <w:bottom w:val="none" w:sz="0" w:space="0" w:color="auto"/>
        <w:right w:val="none" w:sz="0" w:space="0" w:color="auto"/>
      </w:divBdr>
    </w:div>
    <w:div w:id="298606491">
      <w:bodyDiv w:val="1"/>
      <w:marLeft w:val="0"/>
      <w:marRight w:val="0"/>
      <w:marTop w:val="0"/>
      <w:marBottom w:val="0"/>
      <w:divBdr>
        <w:top w:val="none" w:sz="0" w:space="0" w:color="auto"/>
        <w:left w:val="none" w:sz="0" w:space="0" w:color="auto"/>
        <w:bottom w:val="none" w:sz="0" w:space="0" w:color="auto"/>
        <w:right w:val="none" w:sz="0" w:space="0" w:color="auto"/>
      </w:divBdr>
    </w:div>
    <w:div w:id="326717059">
      <w:bodyDiv w:val="1"/>
      <w:marLeft w:val="0"/>
      <w:marRight w:val="0"/>
      <w:marTop w:val="0"/>
      <w:marBottom w:val="0"/>
      <w:divBdr>
        <w:top w:val="none" w:sz="0" w:space="0" w:color="auto"/>
        <w:left w:val="none" w:sz="0" w:space="0" w:color="auto"/>
        <w:bottom w:val="none" w:sz="0" w:space="0" w:color="auto"/>
        <w:right w:val="none" w:sz="0" w:space="0" w:color="auto"/>
      </w:divBdr>
    </w:div>
    <w:div w:id="352725502">
      <w:bodyDiv w:val="1"/>
      <w:marLeft w:val="0"/>
      <w:marRight w:val="0"/>
      <w:marTop w:val="0"/>
      <w:marBottom w:val="0"/>
      <w:divBdr>
        <w:top w:val="none" w:sz="0" w:space="0" w:color="auto"/>
        <w:left w:val="none" w:sz="0" w:space="0" w:color="auto"/>
        <w:bottom w:val="none" w:sz="0" w:space="0" w:color="auto"/>
        <w:right w:val="none" w:sz="0" w:space="0" w:color="auto"/>
      </w:divBdr>
    </w:div>
    <w:div w:id="354774522">
      <w:bodyDiv w:val="1"/>
      <w:marLeft w:val="0"/>
      <w:marRight w:val="0"/>
      <w:marTop w:val="0"/>
      <w:marBottom w:val="0"/>
      <w:divBdr>
        <w:top w:val="none" w:sz="0" w:space="0" w:color="auto"/>
        <w:left w:val="none" w:sz="0" w:space="0" w:color="auto"/>
        <w:bottom w:val="none" w:sz="0" w:space="0" w:color="auto"/>
        <w:right w:val="none" w:sz="0" w:space="0" w:color="auto"/>
      </w:divBdr>
    </w:div>
    <w:div w:id="381947895">
      <w:bodyDiv w:val="1"/>
      <w:marLeft w:val="0"/>
      <w:marRight w:val="0"/>
      <w:marTop w:val="0"/>
      <w:marBottom w:val="0"/>
      <w:divBdr>
        <w:top w:val="none" w:sz="0" w:space="0" w:color="auto"/>
        <w:left w:val="none" w:sz="0" w:space="0" w:color="auto"/>
        <w:bottom w:val="none" w:sz="0" w:space="0" w:color="auto"/>
        <w:right w:val="none" w:sz="0" w:space="0" w:color="auto"/>
      </w:divBdr>
    </w:div>
    <w:div w:id="391344720">
      <w:bodyDiv w:val="1"/>
      <w:marLeft w:val="0"/>
      <w:marRight w:val="0"/>
      <w:marTop w:val="0"/>
      <w:marBottom w:val="0"/>
      <w:divBdr>
        <w:top w:val="none" w:sz="0" w:space="0" w:color="auto"/>
        <w:left w:val="none" w:sz="0" w:space="0" w:color="auto"/>
        <w:bottom w:val="none" w:sz="0" w:space="0" w:color="auto"/>
        <w:right w:val="none" w:sz="0" w:space="0" w:color="auto"/>
      </w:divBdr>
    </w:div>
    <w:div w:id="426847642">
      <w:bodyDiv w:val="1"/>
      <w:marLeft w:val="0"/>
      <w:marRight w:val="0"/>
      <w:marTop w:val="0"/>
      <w:marBottom w:val="0"/>
      <w:divBdr>
        <w:top w:val="none" w:sz="0" w:space="0" w:color="auto"/>
        <w:left w:val="none" w:sz="0" w:space="0" w:color="auto"/>
        <w:bottom w:val="none" w:sz="0" w:space="0" w:color="auto"/>
        <w:right w:val="none" w:sz="0" w:space="0" w:color="auto"/>
      </w:divBdr>
    </w:div>
    <w:div w:id="441337995">
      <w:bodyDiv w:val="1"/>
      <w:marLeft w:val="0"/>
      <w:marRight w:val="0"/>
      <w:marTop w:val="0"/>
      <w:marBottom w:val="0"/>
      <w:divBdr>
        <w:top w:val="none" w:sz="0" w:space="0" w:color="auto"/>
        <w:left w:val="none" w:sz="0" w:space="0" w:color="auto"/>
        <w:bottom w:val="none" w:sz="0" w:space="0" w:color="auto"/>
        <w:right w:val="none" w:sz="0" w:space="0" w:color="auto"/>
      </w:divBdr>
      <w:divsChild>
        <w:div w:id="275452663">
          <w:marLeft w:val="0"/>
          <w:marRight w:val="0"/>
          <w:marTop w:val="0"/>
          <w:marBottom w:val="0"/>
          <w:divBdr>
            <w:top w:val="none" w:sz="0" w:space="0" w:color="auto"/>
            <w:left w:val="none" w:sz="0" w:space="0" w:color="auto"/>
            <w:bottom w:val="none" w:sz="0" w:space="0" w:color="auto"/>
            <w:right w:val="none" w:sz="0" w:space="0" w:color="auto"/>
          </w:divBdr>
        </w:div>
        <w:div w:id="614022130">
          <w:marLeft w:val="0"/>
          <w:marRight w:val="0"/>
          <w:marTop w:val="0"/>
          <w:marBottom w:val="0"/>
          <w:divBdr>
            <w:top w:val="none" w:sz="0" w:space="0" w:color="auto"/>
            <w:left w:val="none" w:sz="0" w:space="0" w:color="auto"/>
            <w:bottom w:val="none" w:sz="0" w:space="0" w:color="auto"/>
            <w:right w:val="none" w:sz="0" w:space="0" w:color="auto"/>
          </w:divBdr>
        </w:div>
        <w:div w:id="1224373183">
          <w:marLeft w:val="0"/>
          <w:marRight w:val="0"/>
          <w:marTop w:val="0"/>
          <w:marBottom w:val="0"/>
          <w:divBdr>
            <w:top w:val="none" w:sz="0" w:space="0" w:color="auto"/>
            <w:left w:val="none" w:sz="0" w:space="0" w:color="auto"/>
            <w:bottom w:val="none" w:sz="0" w:space="0" w:color="auto"/>
            <w:right w:val="none" w:sz="0" w:space="0" w:color="auto"/>
          </w:divBdr>
        </w:div>
        <w:div w:id="11300114">
          <w:marLeft w:val="0"/>
          <w:marRight w:val="0"/>
          <w:marTop w:val="0"/>
          <w:marBottom w:val="0"/>
          <w:divBdr>
            <w:top w:val="none" w:sz="0" w:space="0" w:color="auto"/>
            <w:left w:val="none" w:sz="0" w:space="0" w:color="auto"/>
            <w:bottom w:val="none" w:sz="0" w:space="0" w:color="auto"/>
            <w:right w:val="none" w:sz="0" w:space="0" w:color="auto"/>
          </w:divBdr>
        </w:div>
        <w:div w:id="1730494575">
          <w:marLeft w:val="0"/>
          <w:marRight w:val="0"/>
          <w:marTop w:val="0"/>
          <w:marBottom w:val="0"/>
          <w:divBdr>
            <w:top w:val="none" w:sz="0" w:space="0" w:color="auto"/>
            <w:left w:val="none" w:sz="0" w:space="0" w:color="auto"/>
            <w:bottom w:val="none" w:sz="0" w:space="0" w:color="auto"/>
            <w:right w:val="none" w:sz="0" w:space="0" w:color="auto"/>
          </w:divBdr>
        </w:div>
        <w:div w:id="1832940461">
          <w:marLeft w:val="0"/>
          <w:marRight w:val="0"/>
          <w:marTop w:val="0"/>
          <w:marBottom w:val="0"/>
          <w:divBdr>
            <w:top w:val="none" w:sz="0" w:space="0" w:color="auto"/>
            <w:left w:val="none" w:sz="0" w:space="0" w:color="auto"/>
            <w:bottom w:val="none" w:sz="0" w:space="0" w:color="auto"/>
            <w:right w:val="none" w:sz="0" w:space="0" w:color="auto"/>
          </w:divBdr>
        </w:div>
        <w:div w:id="1536037989">
          <w:marLeft w:val="0"/>
          <w:marRight w:val="0"/>
          <w:marTop w:val="0"/>
          <w:marBottom w:val="0"/>
          <w:divBdr>
            <w:top w:val="none" w:sz="0" w:space="0" w:color="auto"/>
            <w:left w:val="none" w:sz="0" w:space="0" w:color="auto"/>
            <w:bottom w:val="none" w:sz="0" w:space="0" w:color="auto"/>
            <w:right w:val="none" w:sz="0" w:space="0" w:color="auto"/>
          </w:divBdr>
        </w:div>
        <w:div w:id="77213587">
          <w:marLeft w:val="0"/>
          <w:marRight w:val="0"/>
          <w:marTop w:val="0"/>
          <w:marBottom w:val="0"/>
          <w:divBdr>
            <w:top w:val="none" w:sz="0" w:space="0" w:color="auto"/>
            <w:left w:val="none" w:sz="0" w:space="0" w:color="auto"/>
            <w:bottom w:val="none" w:sz="0" w:space="0" w:color="auto"/>
            <w:right w:val="none" w:sz="0" w:space="0" w:color="auto"/>
          </w:divBdr>
        </w:div>
        <w:div w:id="892539051">
          <w:marLeft w:val="0"/>
          <w:marRight w:val="0"/>
          <w:marTop w:val="0"/>
          <w:marBottom w:val="0"/>
          <w:divBdr>
            <w:top w:val="none" w:sz="0" w:space="0" w:color="auto"/>
            <w:left w:val="none" w:sz="0" w:space="0" w:color="auto"/>
            <w:bottom w:val="none" w:sz="0" w:space="0" w:color="auto"/>
            <w:right w:val="none" w:sz="0" w:space="0" w:color="auto"/>
          </w:divBdr>
        </w:div>
        <w:div w:id="1822454338">
          <w:marLeft w:val="0"/>
          <w:marRight w:val="0"/>
          <w:marTop w:val="0"/>
          <w:marBottom w:val="0"/>
          <w:divBdr>
            <w:top w:val="none" w:sz="0" w:space="0" w:color="auto"/>
            <w:left w:val="none" w:sz="0" w:space="0" w:color="auto"/>
            <w:bottom w:val="none" w:sz="0" w:space="0" w:color="auto"/>
            <w:right w:val="none" w:sz="0" w:space="0" w:color="auto"/>
          </w:divBdr>
        </w:div>
        <w:div w:id="1943997736">
          <w:marLeft w:val="0"/>
          <w:marRight w:val="0"/>
          <w:marTop w:val="0"/>
          <w:marBottom w:val="0"/>
          <w:divBdr>
            <w:top w:val="none" w:sz="0" w:space="0" w:color="auto"/>
            <w:left w:val="none" w:sz="0" w:space="0" w:color="auto"/>
            <w:bottom w:val="none" w:sz="0" w:space="0" w:color="auto"/>
            <w:right w:val="none" w:sz="0" w:space="0" w:color="auto"/>
          </w:divBdr>
        </w:div>
        <w:div w:id="1299603006">
          <w:marLeft w:val="0"/>
          <w:marRight w:val="0"/>
          <w:marTop w:val="0"/>
          <w:marBottom w:val="0"/>
          <w:divBdr>
            <w:top w:val="none" w:sz="0" w:space="0" w:color="auto"/>
            <w:left w:val="none" w:sz="0" w:space="0" w:color="auto"/>
            <w:bottom w:val="none" w:sz="0" w:space="0" w:color="auto"/>
            <w:right w:val="none" w:sz="0" w:space="0" w:color="auto"/>
          </w:divBdr>
        </w:div>
        <w:div w:id="621041070">
          <w:marLeft w:val="0"/>
          <w:marRight w:val="0"/>
          <w:marTop w:val="0"/>
          <w:marBottom w:val="0"/>
          <w:divBdr>
            <w:top w:val="none" w:sz="0" w:space="0" w:color="auto"/>
            <w:left w:val="none" w:sz="0" w:space="0" w:color="auto"/>
            <w:bottom w:val="none" w:sz="0" w:space="0" w:color="auto"/>
            <w:right w:val="none" w:sz="0" w:space="0" w:color="auto"/>
          </w:divBdr>
        </w:div>
      </w:divsChild>
    </w:div>
    <w:div w:id="477458333">
      <w:bodyDiv w:val="1"/>
      <w:marLeft w:val="0"/>
      <w:marRight w:val="0"/>
      <w:marTop w:val="0"/>
      <w:marBottom w:val="0"/>
      <w:divBdr>
        <w:top w:val="none" w:sz="0" w:space="0" w:color="auto"/>
        <w:left w:val="none" w:sz="0" w:space="0" w:color="auto"/>
        <w:bottom w:val="none" w:sz="0" w:space="0" w:color="auto"/>
        <w:right w:val="none" w:sz="0" w:space="0" w:color="auto"/>
      </w:divBdr>
    </w:div>
    <w:div w:id="509874852">
      <w:bodyDiv w:val="1"/>
      <w:marLeft w:val="0"/>
      <w:marRight w:val="0"/>
      <w:marTop w:val="0"/>
      <w:marBottom w:val="0"/>
      <w:divBdr>
        <w:top w:val="none" w:sz="0" w:space="0" w:color="auto"/>
        <w:left w:val="none" w:sz="0" w:space="0" w:color="auto"/>
        <w:bottom w:val="none" w:sz="0" w:space="0" w:color="auto"/>
        <w:right w:val="none" w:sz="0" w:space="0" w:color="auto"/>
      </w:divBdr>
    </w:div>
    <w:div w:id="527724243">
      <w:bodyDiv w:val="1"/>
      <w:marLeft w:val="0"/>
      <w:marRight w:val="0"/>
      <w:marTop w:val="0"/>
      <w:marBottom w:val="0"/>
      <w:divBdr>
        <w:top w:val="none" w:sz="0" w:space="0" w:color="auto"/>
        <w:left w:val="none" w:sz="0" w:space="0" w:color="auto"/>
        <w:bottom w:val="none" w:sz="0" w:space="0" w:color="auto"/>
        <w:right w:val="none" w:sz="0" w:space="0" w:color="auto"/>
      </w:divBdr>
    </w:div>
    <w:div w:id="536894990">
      <w:bodyDiv w:val="1"/>
      <w:marLeft w:val="0"/>
      <w:marRight w:val="0"/>
      <w:marTop w:val="0"/>
      <w:marBottom w:val="0"/>
      <w:divBdr>
        <w:top w:val="none" w:sz="0" w:space="0" w:color="auto"/>
        <w:left w:val="none" w:sz="0" w:space="0" w:color="auto"/>
        <w:bottom w:val="none" w:sz="0" w:space="0" w:color="auto"/>
        <w:right w:val="none" w:sz="0" w:space="0" w:color="auto"/>
      </w:divBdr>
    </w:div>
    <w:div w:id="551578157">
      <w:bodyDiv w:val="1"/>
      <w:marLeft w:val="0"/>
      <w:marRight w:val="0"/>
      <w:marTop w:val="0"/>
      <w:marBottom w:val="0"/>
      <w:divBdr>
        <w:top w:val="none" w:sz="0" w:space="0" w:color="auto"/>
        <w:left w:val="none" w:sz="0" w:space="0" w:color="auto"/>
        <w:bottom w:val="none" w:sz="0" w:space="0" w:color="auto"/>
        <w:right w:val="none" w:sz="0" w:space="0" w:color="auto"/>
      </w:divBdr>
    </w:div>
    <w:div w:id="570308286">
      <w:bodyDiv w:val="1"/>
      <w:marLeft w:val="0"/>
      <w:marRight w:val="0"/>
      <w:marTop w:val="0"/>
      <w:marBottom w:val="0"/>
      <w:divBdr>
        <w:top w:val="none" w:sz="0" w:space="0" w:color="auto"/>
        <w:left w:val="none" w:sz="0" w:space="0" w:color="auto"/>
        <w:bottom w:val="none" w:sz="0" w:space="0" w:color="auto"/>
        <w:right w:val="none" w:sz="0" w:space="0" w:color="auto"/>
      </w:divBdr>
    </w:div>
    <w:div w:id="583219642">
      <w:bodyDiv w:val="1"/>
      <w:marLeft w:val="0"/>
      <w:marRight w:val="0"/>
      <w:marTop w:val="0"/>
      <w:marBottom w:val="0"/>
      <w:divBdr>
        <w:top w:val="none" w:sz="0" w:space="0" w:color="auto"/>
        <w:left w:val="none" w:sz="0" w:space="0" w:color="auto"/>
        <w:bottom w:val="none" w:sz="0" w:space="0" w:color="auto"/>
        <w:right w:val="none" w:sz="0" w:space="0" w:color="auto"/>
      </w:divBdr>
      <w:divsChild>
        <w:div w:id="476915599">
          <w:marLeft w:val="0"/>
          <w:marRight w:val="0"/>
          <w:marTop w:val="0"/>
          <w:marBottom w:val="0"/>
          <w:divBdr>
            <w:top w:val="none" w:sz="0" w:space="0" w:color="auto"/>
            <w:left w:val="none" w:sz="0" w:space="0" w:color="auto"/>
            <w:bottom w:val="none" w:sz="0" w:space="0" w:color="auto"/>
            <w:right w:val="none" w:sz="0" w:space="0" w:color="auto"/>
          </w:divBdr>
          <w:divsChild>
            <w:div w:id="2052536328">
              <w:marLeft w:val="0"/>
              <w:marRight w:val="0"/>
              <w:marTop w:val="0"/>
              <w:marBottom w:val="0"/>
              <w:divBdr>
                <w:top w:val="none" w:sz="0" w:space="0" w:color="auto"/>
                <w:left w:val="none" w:sz="0" w:space="0" w:color="auto"/>
                <w:bottom w:val="none" w:sz="0" w:space="0" w:color="auto"/>
                <w:right w:val="none" w:sz="0" w:space="0" w:color="auto"/>
              </w:divBdr>
              <w:divsChild>
                <w:div w:id="796147729">
                  <w:marLeft w:val="0"/>
                  <w:marRight w:val="0"/>
                  <w:marTop w:val="0"/>
                  <w:marBottom w:val="0"/>
                  <w:divBdr>
                    <w:top w:val="none" w:sz="0" w:space="0" w:color="auto"/>
                    <w:left w:val="none" w:sz="0" w:space="0" w:color="auto"/>
                    <w:bottom w:val="none" w:sz="0" w:space="0" w:color="auto"/>
                    <w:right w:val="none" w:sz="0" w:space="0" w:color="auto"/>
                  </w:divBdr>
                  <w:divsChild>
                    <w:div w:id="950287860">
                      <w:marLeft w:val="0"/>
                      <w:marRight w:val="0"/>
                      <w:marTop w:val="0"/>
                      <w:marBottom w:val="0"/>
                      <w:divBdr>
                        <w:top w:val="none" w:sz="0" w:space="0" w:color="auto"/>
                        <w:left w:val="none" w:sz="0" w:space="0" w:color="auto"/>
                        <w:bottom w:val="none" w:sz="0" w:space="0" w:color="auto"/>
                        <w:right w:val="none" w:sz="0" w:space="0" w:color="auto"/>
                      </w:divBdr>
                      <w:divsChild>
                        <w:div w:id="565607217">
                          <w:marLeft w:val="0"/>
                          <w:marRight w:val="0"/>
                          <w:marTop w:val="0"/>
                          <w:marBottom w:val="0"/>
                          <w:divBdr>
                            <w:top w:val="none" w:sz="0" w:space="0" w:color="auto"/>
                            <w:left w:val="none" w:sz="0" w:space="0" w:color="auto"/>
                            <w:bottom w:val="none" w:sz="0" w:space="0" w:color="auto"/>
                            <w:right w:val="none" w:sz="0" w:space="0" w:color="auto"/>
                          </w:divBdr>
                          <w:divsChild>
                            <w:div w:id="1260023346">
                              <w:marLeft w:val="0"/>
                              <w:marRight w:val="0"/>
                              <w:marTop w:val="0"/>
                              <w:marBottom w:val="0"/>
                              <w:divBdr>
                                <w:top w:val="none" w:sz="0" w:space="0" w:color="auto"/>
                                <w:left w:val="none" w:sz="0" w:space="0" w:color="auto"/>
                                <w:bottom w:val="none" w:sz="0" w:space="0" w:color="auto"/>
                                <w:right w:val="none" w:sz="0" w:space="0" w:color="auto"/>
                              </w:divBdr>
                              <w:divsChild>
                                <w:div w:id="1053239648">
                                  <w:marLeft w:val="0"/>
                                  <w:marRight w:val="0"/>
                                  <w:marTop w:val="0"/>
                                  <w:marBottom w:val="0"/>
                                  <w:divBdr>
                                    <w:top w:val="none" w:sz="0" w:space="0" w:color="auto"/>
                                    <w:left w:val="none" w:sz="0" w:space="0" w:color="auto"/>
                                    <w:bottom w:val="none" w:sz="0" w:space="0" w:color="auto"/>
                                    <w:right w:val="none" w:sz="0" w:space="0" w:color="auto"/>
                                  </w:divBdr>
                                  <w:divsChild>
                                    <w:div w:id="154293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324409">
                      <w:marLeft w:val="0"/>
                      <w:marRight w:val="0"/>
                      <w:marTop w:val="0"/>
                      <w:marBottom w:val="0"/>
                      <w:divBdr>
                        <w:top w:val="none" w:sz="0" w:space="0" w:color="auto"/>
                        <w:left w:val="none" w:sz="0" w:space="0" w:color="auto"/>
                        <w:bottom w:val="none" w:sz="0" w:space="0" w:color="auto"/>
                        <w:right w:val="none" w:sz="0" w:space="0" w:color="auto"/>
                      </w:divBdr>
                      <w:divsChild>
                        <w:div w:id="16091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169042">
      <w:bodyDiv w:val="1"/>
      <w:marLeft w:val="0"/>
      <w:marRight w:val="0"/>
      <w:marTop w:val="0"/>
      <w:marBottom w:val="0"/>
      <w:divBdr>
        <w:top w:val="none" w:sz="0" w:space="0" w:color="auto"/>
        <w:left w:val="none" w:sz="0" w:space="0" w:color="auto"/>
        <w:bottom w:val="none" w:sz="0" w:space="0" w:color="auto"/>
        <w:right w:val="none" w:sz="0" w:space="0" w:color="auto"/>
      </w:divBdr>
    </w:div>
    <w:div w:id="595141761">
      <w:bodyDiv w:val="1"/>
      <w:marLeft w:val="0"/>
      <w:marRight w:val="0"/>
      <w:marTop w:val="0"/>
      <w:marBottom w:val="0"/>
      <w:divBdr>
        <w:top w:val="none" w:sz="0" w:space="0" w:color="auto"/>
        <w:left w:val="none" w:sz="0" w:space="0" w:color="auto"/>
        <w:bottom w:val="none" w:sz="0" w:space="0" w:color="auto"/>
        <w:right w:val="none" w:sz="0" w:space="0" w:color="auto"/>
      </w:divBdr>
    </w:div>
    <w:div w:id="629091456">
      <w:bodyDiv w:val="1"/>
      <w:marLeft w:val="0"/>
      <w:marRight w:val="0"/>
      <w:marTop w:val="0"/>
      <w:marBottom w:val="0"/>
      <w:divBdr>
        <w:top w:val="none" w:sz="0" w:space="0" w:color="auto"/>
        <w:left w:val="none" w:sz="0" w:space="0" w:color="auto"/>
        <w:bottom w:val="none" w:sz="0" w:space="0" w:color="auto"/>
        <w:right w:val="none" w:sz="0" w:space="0" w:color="auto"/>
      </w:divBdr>
    </w:div>
    <w:div w:id="634412157">
      <w:bodyDiv w:val="1"/>
      <w:marLeft w:val="0"/>
      <w:marRight w:val="0"/>
      <w:marTop w:val="0"/>
      <w:marBottom w:val="0"/>
      <w:divBdr>
        <w:top w:val="none" w:sz="0" w:space="0" w:color="auto"/>
        <w:left w:val="none" w:sz="0" w:space="0" w:color="auto"/>
        <w:bottom w:val="none" w:sz="0" w:space="0" w:color="auto"/>
        <w:right w:val="none" w:sz="0" w:space="0" w:color="auto"/>
      </w:divBdr>
    </w:div>
    <w:div w:id="647051773">
      <w:bodyDiv w:val="1"/>
      <w:marLeft w:val="0"/>
      <w:marRight w:val="0"/>
      <w:marTop w:val="0"/>
      <w:marBottom w:val="0"/>
      <w:divBdr>
        <w:top w:val="none" w:sz="0" w:space="0" w:color="auto"/>
        <w:left w:val="none" w:sz="0" w:space="0" w:color="auto"/>
        <w:bottom w:val="none" w:sz="0" w:space="0" w:color="auto"/>
        <w:right w:val="none" w:sz="0" w:space="0" w:color="auto"/>
      </w:divBdr>
    </w:div>
    <w:div w:id="650603142">
      <w:bodyDiv w:val="1"/>
      <w:marLeft w:val="0"/>
      <w:marRight w:val="0"/>
      <w:marTop w:val="0"/>
      <w:marBottom w:val="0"/>
      <w:divBdr>
        <w:top w:val="none" w:sz="0" w:space="0" w:color="auto"/>
        <w:left w:val="none" w:sz="0" w:space="0" w:color="auto"/>
        <w:bottom w:val="none" w:sz="0" w:space="0" w:color="auto"/>
        <w:right w:val="none" w:sz="0" w:space="0" w:color="auto"/>
      </w:divBdr>
    </w:div>
    <w:div w:id="661590288">
      <w:bodyDiv w:val="1"/>
      <w:marLeft w:val="0"/>
      <w:marRight w:val="0"/>
      <w:marTop w:val="0"/>
      <w:marBottom w:val="0"/>
      <w:divBdr>
        <w:top w:val="none" w:sz="0" w:space="0" w:color="auto"/>
        <w:left w:val="none" w:sz="0" w:space="0" w:color="auto"/>
        <w:bottom w:val="none" w:sz="0" w:space="0" w:color="auto"/>
        <w:right w:val="none" w:sz="0" w:space="0" w:color="auto"/>
      </w:divBdr>
    </w:div>
    <w:div w:id="676808393">
      <w:bodyDiv w:val="1"/>
      <w:marLeft w:val="0"/>
      <w:marRight w:val="0"/>
      <w:marTop w:val="0"/>
      <w:marBottom w:val="0"/>
      <w:divBdr>
        <w:top w:val="none" w:sz="0" w:space="0" w:color="auto"/>
        <w:left w:val="none" w:sz="0" w:space="0" w:color="auto"/>
        <w:bottom w:val="none" w:sz="0" w:space="0" w:color="auto"/>
        <w:right w:val="none" w:sz="0" w:space="0" w:color="auto"/>
      </w:divBdr>
    </w:div>
    <w:div w:id="679619597">
      <w:bodyDiv w:val="1"/>
      <w:marLeft w:val="0"/>
      <w:marRight w:val="0"/>
      <w:marTop w:val="0"/>
      <w:marBottom w:val="0"/>
      <w:divBdr>
        <w:top w:val="none" w:sz="0" w:space="0" w:color="auto"/>
        <w:left w:val="none" w:sz="0" w:space="0" w:color="auto"/>
        <w:bottom w:val="none" w:sz="0" w:space="0" w:color="auto"/>
        <w:right w:val="none" w:sz="0" w:space="0" w:color="auto"/>
      </w:divBdr>
    </w:div>
    <w:div w:id="762844631">
      <w:bodyDiv w:val="1"/>
      <w:marLeft w:val="0"/>
      <w:marRight w:val="0"/>
      <w:marTop w:val="0"/>
      <w:marBottom w:val="0"/>
      <w:divBdr>
        <w:top w:val="none" w:sz="0" w:space="0" w:color="auto"/>
        <w:left w:val="none" w:sz="0" w:space="0" w:color="auto"/>
        <w:bottom w:val="none" w:sz="0" w:space="0" w:color="auto"/>
        <w:right w:val="none" w:sz="0" w:space="0" w:color="auto"/>
      </w:divBdr>
    </w:div>
    <w:div w:id="779960265">
      <w:bodyDiv w:val="1"/>
      <w:marLeft w:val="0"/>
      <w:marRight w:val="0"/>
      <w:marTop w:val="0"/>
      <w:marBottom w:val="0"/>
      <w:divBdr>
        <w:top w:val="none" w:sz="0" w:space="0" w:color="auto"/>
        <w:left w:val="none" w:sz="0" w:space="0" w:color="auto"/>
        <w:bottom w:val="none" w:sz="0" w:space="0" w:color="auto"/>
        <w:right w:val="none" w:sz="0" w:space="0" w:color="auto"/>
      </w:divBdr>
    </w:div>
    <w:div w:id="782963030">
      <w:bodyDiv w:val="1"/>
      <w:marLeft w:val="0"/>
      <w:marRight w:val="0"/>
      <w:marTop w:val="0"/>
      <w:marBottom w:val="0"/>
      <w:divBdr>
        <w:top w:val="none" w:sz="0" w:space="0" w:color="auto"/>
        <w:left w:val="none" w:sz="0" w:space="0" w:color="auto"/>
        <w:bottom w:val="none" w:sz="0" w:space="0" w:color="auto"/>
        <w:right w:val="none" w:sz="0" w:space="0" w:color="auto"/>
      </w:divBdr>
    </w:div>
    <w:div w:id="812866239">
      <w:bodyDiv w:val="1"/>
      <w:marLeft w:val="0"/>
      <w:marRight w:val="0"/>
      <w:marTop w:val="0"/>
      <w:marBottom w:val="0"/>
      <w:divBdr>
        <w:top w:val="none" w:sz="0" w:space="0" w:color="auto"/>
        <w:left w:val="none" w:sz="0" w:space="0" w:color="auto"/>
        <w:bottom w:val="none" w:sz="0" w:space="0" w:color="auto"/>
        <w:right w:val="none" w:sz="0" w:space="0" w:color="auto"/>
      </w:divBdr>
      <w:divsChild>
        <w:div w:id="1793936808">
          <w:marLeft w:val="0"/>
          <w:marRight w:val="0"/>
          <w:marTop w:val="0"/>
          <w:marBottom w:val="0"/>
          <w:divBdr>
            <w:top w:val="none" w:sz="0" w:space="0" w:color="auto"/>
            <w:left w:val="none" w:sz="0" w:space="0" w:color="auto"/>
            <w:bottom w:val="none" w:sz="0" w:space="0" w:color="auto"/>
            <w:right w:val="none" w:sz="0" w:space="0" w:color="auto"/>
          </w:divBdr>
          <w:divsChild>
            <w:div w:id="616177182">
              <w:marLeft w:val="0"/>
              <w:marRight w:val="0"/>
              <w:marTop w:val="0"/>
              <w:marBottom w:val="0"/>
              <w:divBdr>
                <w:top w:val="none" w:sz="0" w:space="0" w:color="auto"/>
                <w:left w:val="none" w:sz="0" w:space="0" w:color="auto"/>
                <w:bottom w:val="none" w:sz="0" w:space="0" w:color="auto"/>
                <w:right w:val="none" w:sz="0" w:space="0" w:color="auto"/>
              </w:divBdr>
            </w:div>
          </w:divsChild>
        </w:div>
        <w:div w:id="2140343985">
          <w:marLeft w:val="0"/>
          <w:marRight w:val="0"/>
          <w:marTop w:val="0"/>
          <w:marBottom w:val="0"/>
          <w:divBdr>
            <w:top w:val="none" w:sz="0" w:space="0" w:color="auto"/>
            <w:left w:val="none" w:sz="0" w:space="0" w:color="auto"/>
            <w:bottom w:val="none" w:sz="0" w:space="0" w:color="auto"/>
            <w:right w:val="none" w:sz="0" w:space="0" w:color="auto"/>
          </w:divBdr>
          <w:divsChild>
            <w:div w:id="230508138">
              <w:marLeft w:val="0"/>
              <w:marRight w:val="0"/>
              <w:marTop w:val="0"/>
              <w:marBottom w:val="0"/>
              <w:divBdr>
                <w:top w:val="none" w:sz="0" w:space="0" w:color="auto"/>
                <w:left w:val="none" w:sz="0" w:space="0" w:color="auto"/>
                <w:bottom w:val="none" w:sz="0" w:space="0" w:color="auto"/>
                <w:right w:val="none" w:sz="0" w:space="0" w:color="auto"/>
              </w:divBdr>
            </w:div>
          </w:divsChild>
        </w:div>
        <w:div w:id="928005337">
          <w:marLeft w:val="0"/>
          <w:marRight w:val="0"/>
          <w:marTop w:val="0"/>
          <w:marBottom w:val="0"/>
          <w:divBdr>
            <w:top w:val="none" w:sz="0" w:space="0" w:color="auto"/>
            <w:left w:val="none" w:sz="0" w:space="0" w:color="auto"/>
            <w:bottom w:val="none" w:sz="0" w:space="0" w:color="auto"/>
            <w:right w:val="none" w:sz="0" w:space="0" w:color="auto"/>
          </w:divBdr>
          <w:divsChild>
            <w:div w:id="1473525158">
              <w:marLeft w:val="0"/>
              <w:marRight w:val="0"/>
              <w:marTop w:val="0"/>
              <w:marBottom w:val="0"/>
              <w:divBdr>
                <w:top w:val="none" w:sz="0" w:space="0" w:color="auto"/>
                <w:left w:val="none" w:sz="0" w:space="0" w:color="auto"/>
                <w:bottom w:val="none" w:sz="0" w:space="0" w:color="auto"/>
                <w:right w:val="none" w:sz="0" w:space="0" w:color="auto"/>
              </w:divBdr>
            </w:div>
          </w:divsChild>
        </w:div>
        <w:div w:id="250286689">
          <w:marLeft w:val="0"/>
          <w:marRight w:val="0"/>
          <w:marTop w:val="0"/>
          <w:marBottom w:val="0"/>
          <w:divBdr>
            <w:top w:val="none" w:sz="0" w:space="0" w:color="auto"/>
            <w:left w:val="none" w:sz="0" w:space="0" w:color="auto"/>
            <w:bottom w:val="none" w:sz="0" w:space="0" w:color="auto"/>
            <w:right w:val="none" w:sz="0" w:space="0" w:color="auto"/>
          </w:divBdr>
          <w:divsChild>
            <w:div w:id="931933461">
              <w:marLeft w:val="0"/>
              <w:marRight w:val="0"/>
              <w:marTop w:val="0"/>
              <w:marBottom w:val="0"/>
              <w:divBdr>
                <w:top w:val="none" w:sz="0" w:space="0" w:color="auto"/>
                <w:left w:val="none" w:sz="0" w:space="0" w:color="auto"/>
                <w:bottom w:val="none" w:sz="0" w:space="0" w:color="auto"/>
                <w:right w:val="none" w:sz="0" w:space="0" w:color="auto"/>
              </w:divBdr>
            </w:div>
          </w:divsChild>
        </w:div>
        <w:div w:id="675110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1625782">
      <w:bodyDiv w:val="1"/>
      <w:marLeft w:val="0"/>
      <w:marRight w:val="0"/>
      <w:marTop w:val="0"/>
      <w:marBottom w:val="0"/>
      <w:divBdr>
        <w:top w:val="none" w:sz="0" w:space="0" w:color="auto"/>
        <w:left w:val="none" w:sz="0" w:space="0" w:color="auto"/>
        <w:bottom w:val="none" w:sz="0" w:space="0" w:color="auto"/>
        <w:right w:val="none" w:sz="0" w:space="0" w:color="auto"/>
      </w:divBdr>
    </w:div>
    <w:div w:id="850334446">
      <w:bodyDiv w:val="1"/>
      <w:marLeft w:val="0"/>
      <w:marRight w:val="0"/>
      <w:marTop w:val="0"/>
      <w:marBottom w:val="0"/>
      <w:divBdr>
        <w:top w:val="none" w:sz="0" w:space="0" w:color="auto"/>
        <w:left w:val="none" w:sz="0" w:space="0" w:color="auto"/>
        <w:bottom w:val="none" w:sz="0" w:space="0" w:color="auto"/>
        <w:right w:val="none" w:sz="0" w:space="0" w:color="auto"/>
      </w:divBdr>
    </w:div>
    <w:div w:id="904145694">
      <w:bodyDiv w:val="1"/>
      <w:marLeft w:val="0"/>
      <w:marRight w:val="0"/>
      <w:marTop w:val="0"/>
      <w:marBottom w:val="0"/>
      <w:divBdr>
        <w:top w:val="none" w:sz="0" w:space="0" w:color="auto"/>
        <w:left w:val="none" w:sz="0" w:space="0" w:color="auto"/>
        <w:bottom w:val="none" w:sz="0" w:space="0" w:color="auto"/>
        <w:right w:val="none" w:sz="0" w:space="0" w:color="auto"/>
      </w:divBdr>
    </w:div>
    <w:div w:id="913978263">
      <w:bodyDiv w:val="1"/>
      <w:marLeft w:val="0"/>
      <w:marRight w:val="0"/>
      <w:marTop w:val="0"/>
      <w:marBottom w:val="0"/>
      <w:divBdr>
        <w:top w:val="none" w:sz="0" w:space="0" w:color="auto"/>
        <w:left w:val="none" w:sz="0" w:space="0" w:color="auto"/>
        <w:bottom w:val="none" w:sz="0" w:space="0" w:color="auto"/>
        <w:right w:val="none" w:sz="0" w:space="0" w:color="auto"/>
      </w:divBdr>
    </w:div>
    <w:div w:id="921454430">
      <w:bodyDiv w:val="1"/>
      <w:marLeft w:val="0"/>
      <w:marRight w:val="0"/>
      <w:marTop w:val="0"/>
      <w:marBottom w:val="0"/>
      <w:divBdr>
        <w:top w:val="none" w:sz="0" w:space="0" w:color="auto"/>
        <w:left w:val="none" w:sz="0" w:space="0" w:color="auto"/>
        <w:bottom w:val="none" w:sz="0" w:space="0" w:color="auto"/>
        <w:right w:val="none" w:sz="0" w:space="0" w:color="auto"/>
      </w:divBdr>
    </w:div>
    <w:div w:id="930358662">
      <w:bodyDiv w:val="1"/>
      <w:marLeft w:val="0"/>
      <w:marRight w:val="0"/>
      <w:marTop w:val="0"/>
      <w:marBottom w:val="0"/>
      <w:divBdr>
        <w:top w:val="none" w:sz="0" w:space="0" w:color="auto"/>
        <w:left w:val="none" w:sz="0" w:space="0" w:color="auto"/>
        <w:bottom w:val="none" w:sz="0" w:space="0" w:color="auto"/>
        <w:right w:val="none" w:sz="0" w:space="0" w:color="auto"/>
      </w:divBdr>
    </w:div>
    <w:div w:id="931745591">
      <w:bodyDiv w:val="1"/>
      <w:marLeft w:val="0"/>
      <w:marRight w:val="0"/>
      <w:marTop w:val="0"/>
      <w:marBottom w:val="0"/>
      <w:divBdr>
        <w:top w:val="none" w:sz="0" w:space="0" w:color="auto"/>
        <w:left w:val="none" w:sz="0" w:space="0" w:color="auto"/>
        <w:bottom w:val="none" w:sz="0" w:space="0" w:color="auto"/>
        <w:right w:val="none" w:sz="0" w:space="0" w:color="auto"/>
      </w:divBdr>
    </w:div>
    <w:div w:id="986055996">
      <w:bodyDiv w:val="1"/>
      <w:marLeft w:val="0"/>
      <w:marRight w:val="0"/>
      <w:marTop w:val="0"/>
      <w:marBottom w:val="0"/>
      <w:divBdr>
        <w:top w:val="none" w:sz="0" w:space="0" w:color="auto"/>
        <w:left w:val="none" w:sz="0" w:space="0" w:color="auto"/>
        <w:bottom w:val="none" w:sz="0" w:space="0" w:color="auto"/>
        <w:right w:val="none" w:sz="0" w:space="0" w:color="auto"/>
      </w:divBdr>
    </w:div>
    <w:div w:id="1040978593">
      <w:bodyDiv w:val="1"/>
      <w:marLeft w:val="0"/>
      <w:marRight w:val="0"/>
      <w:marTop w:val="0"/>
      <w:marBottom w:val="0"/>
      <w:divBdr>
        <w:top w:val="none" w:sz="0" w:space="0" w:color="auto"/>
        <w:left w:val="none" w:sz="0" w:space="0" w:color="auto"/>
        <w:bottom w:val="none" w:sz="0" w:space="0" w:color="auto"/>
        <w:right w:val="none" w:sz="0" w:space="0" w:color="auto"/>
      </w:divBdr>
    </w:div>
    <w:div w:id="1059936878">
      <w:bodyDiv w:val="1"/>
      <w:marLeft w:val="0"/>
      <w:marRight w:val="0"/>
      <w:marTop w:val="0"/>
      <w:marBottom w:val="0"/>
      <w:divBdr>
        <w:top w:val="none" w:sz="0" w:space="0" w:color="auto"/>
        <w:left w:val="none" w:sz="0" w:space="0" w:color="auto"/>
        <w:bottom w:val="none" w:sz="0" w:space="0" w:color="auto"/>
        <w:right w:val="none" w:sz="0" w:space="0" w:color="auto"/>
      </w:divBdr>
    </w:div>
    <w:div w:id="1064987607">
      <w:bodyDiv w:val="1"/>
      <w:marLeft w:val="0"/>
      <w:marRight w:val="0"/>
      <w:marTop w:val="0"/>
      <w:marBottom w:val="0"/>
      <w:divBdr>
        <w:top w:val="none" w:sz="0" w:space="0" w:color="auto"/>
        <w:left w:val="none" w:sz="0" w:space="0" w:color="auto"/>
        <w:bottom w:val="none" w:sz="0" w:space="0" w:color="auto"/>
        <w:right w:val="none" w:sz="0" w:space="0" w:color="auto"/>
      </w:divBdr>
    </w:div>
    <w:div w:id="1075518611">
      <w:bodyDiv w:val="1"/>
      <w:marLeft w:val="0"/>
      <w:marRight w:val="0"/>
      <w:marTop w:val="0"/>
      <w:marBottom w:val="0"/>
      <w:divBdr>
        <w:top w:val="none" w:sz="0" w:space="0" w:color="auto"/>
        <w:left w:val="none" w:sz="0" w:space="0" w:color="auto"/>
        <w:bottom w:val="none" w:sz="0" w:space="0" w:color="auto"/>
        <w:right w:val="none" w:sz="0" w:space="0" w:color="auto"/>
      </w:divBdr>
    </w:div>
    <w:div w:id="1078674752">
      <w:bodyDiv w:val="1"/>
      <w:marLeft w:val="0"/>
      <w:marRight w:val="0"/>
      <w:marTop w:val="0"/>
      <w:marBottom w:val="0"/>
      <w:divBdr>
        <w:top w:val="none" w:sz="0" w:space="0" w:color="auto"/>
        <w:left w:val="none" w:sz="0" w:space="0" w:color="auto"/>
        <w:bottom w:val="none" w:sz="0" w:space="0" w:color="auto"/>
        <w:right w:val="none" w:sz="0" w:space="0" w:color="auto"/>
      </w:divBdr>
    </w:div>
    <w:div w:id="1086536342">
      <w:bodyDiv w:val="1"/>
      <w:marLeft w:val="0"/>
      <w:marRight w:val="0"/>
      <w:marTop w:val="0"/>
      <w:marBottom w:val="0"/>
      <w:divBdr>
        <w:top w:val="none" w:sz="0" w:space="0" w:color="auto"/>
        <w:left w:val="none" w:sz="0" w:space="0" w:color="auto"/>
        <w:bottom w:val="none" w:sz="0" w:space="0" w:color="auto"/>
        <w:right w:val="none" w:sz="0" w:space="0" w:color="auto"/>
      </w:divBdr>
    </w:div>
    <w:div w:id="1099104887">
      <w:bodyDiv w:val="1"/>
      <w:marLeft w:val="0"/>
      <w:marRight w:val="0"/>
      <w:marTop w:val="0"/>
      <w:marBottom w:val="0"/>
      <w:divBdr>
        <w:top w:val="none" w:sz="0" w:space="0" w:color="auto"/>
        <w:left w:val="none" w:sz="0" w:space="0" w:color="auto"/>
        <w:bottom w:val="none" w:sz="0" w:space="0" w:color="auto"/>
        <w:right w:val="none" w:sz="0" w:space="0" w:color="auto"/>
      </w:divBdr>
    </w:div>
    <w:div w:id="1109275823">
      <w:bodyDiv w:val="1"/>
      <w:marLeft w:val="0"/>
      <w:marRight w:val="0"/>
      <w:marTop w:val="0"/>
      <w:marBottom w:val="0"/>
      <w:divBdr>
        <w:top w:val="none" w:sz="0" w:space="0" w:color="auto"/>
        <w:left w:val="none" w:sz="0" w:space="0" w:color="auto"/>
        <w:bottom w:val="none" w:sz="0" w:space="0" w:color="auto"/>
        <w:right w:val="none" w:sz="0" w:space="0" w:color="auto"/>
      </w:divBdr>
    </w:div>
    <w:div w:id="1136754103">
      <w:bodyDiv w:val="1"/>
      <w:marLeft w:val="0"/>
      <w:marRight w:val="0"/>
      <w:marTop w:val="0"/>
      <w:marBottom w:val="0"/>
      <w:divBdr>
        <w:top w:val="none" w:sz="0" w:space="0" w:color="auto"/>
        <w:left w:val="none" w:sz="0" w:space="0" w:color="auto"/>
        <w:bottom w:val="none" w:sz="0" w:space="0" w:color="auto"/>
        <w:right w:val="none" w:sz="0" w:space="0" w:color="auto"/>
      </w:divBdr>
    </w:div>
    <w:div w:id="1150512894">
      <w:bodyDiv w:val="1"/>
      <w:marLeft w:val="0"/>
      <w:marRight w:val="0"/>
      <w:marTop w:val="0"/>
      <w:marBottom w:val="0"/>
      <w:divBdr>
        <w:top w:val="none" w:sz="0" w:space="0" w:color="auto"/>
        <w:left w:val="none" w:sz="0" w:space="0" w:color="auto"/>
        <w:bottom w:val="none" w:sz="0" w:space="0" w:color="auto"/>
        <w:right w:val="none" w:sz="0" w:space="0" w:color="auto"/>
      </w:divBdr>
    </w:div>
    <w:div w:id="1210609673">
      <w:bodyDiv w:val="1"/>
      <w:marLeft w:val="0"/>
      <w:marRight w:val="0"/>
      <w:marTop w:val="0"/>
      <w:marBottom w:val="0"/>
      <w:divBdr>
        <w:top w:val="none" w:sz="0" w:space="0" w:color="auto"/>
        <w:left w:val="none" w:sz="0" w:space="0" w:color="auto"/>
        <w:bottom w:val="none" w:sz="0" w:space="0" w:color="auto"/>
        <w:right w:val="none" w:sz="0" w:space="0" w:color="auto"/>
      </w:divBdr>
    </w:div>
    <w:div w:id="1224483806">
      <w:bodyDiv w:val="1"/>
      <w:marLeft w:val="0"/>
      <w:marRight w:val="0"/>
      <w:marTop w:val="0"/>
      <w:marBottom w:val="0"/>
      <w:divBdr>
        <w:top w:val="none" w:sz="0" w:space="0" w:color="auto"/>
        <w:left w:val="none" w:sz="0" w:space="0" w:color="auto"/>
        <w:bottom w:val="none" w:sz="0" w:space="0" w:color="auto"/>
        <w:right w:val="none" w:sz="0" w:space="0" w:color="auto"/>
      </w:divBdr>
    </w:div>
    <w:div w:id="1232422700">
      <w:bodyDiv w:val="1"/>
      <w:marLeft w:val="0"/>
      <w:marRight w:val="0"/>
      <w:marTop w:val="0"/>
      <w:marBottom w:val="0"/>
      <w:divBdr>
        <w:top w:val="none" w:sz="0" w:space="0" w:color="auto"/>
        <w:left w:val="none" w:sz="0" w:space="0" w:color="auto"/>
        <w:bottom w:val="none" w:sz="0" w:space="0" w:color="auto"/>
        <w:right w:val="none" w:sz="0" w:space="0" w:color="auto"/>
      </w:divBdr>
    </w:div>
    <w:div w:id="1244880328">
      <w:bodyDiv w:val="1"/>
      <w:marLeft w:val="0"/>
      <w:marRight w:val="0"/>
      <w:marTop w:val="0"/>
      <w:marBottom w:val="0"/>
      <w:divBdr>
        <w:top w:val="none" w:sz="0" w:space="0" w:color="auto"/>
        <w:left w:val="none" w:sz="0" w:space="0" w:color="auto"/>
        <w:bottom w:val="none" w:sz="0" w:space="0" w:color="auto"/>
        <w:right w:val="none" w:sz="0" w:space="0" w:color="auto"/>
      </w:divBdr>
    </w:div>
    <w:div w:id="1316103165">
      <w:bodyDiv w:val="1"/>
      <w:marLeft w:val="0"/>
      <w:marRight w:val="0"/>
      <w:marTop w:val="0"/>
      <w:marBottom w:val="0"/>
      <w:divBdr>
        <w:top w:val="none" w:sz="0" w:space="0" w:color="auto"/>
        <w:left w:val="none" w:sz="0" w:space="0" w:color="auto"/>
        <w:bottom w:val="none" w:sz="0" w:space="0" w:color="auto"/>
        <w:right w:val="none" w:sz="0" w:space="0" w:color="auto"/>
      </w:divBdr>
    </w:div>
    <w:div w:id="1387100114">
      <w:bodyDiv w:val="1"/>
      <w:marLeft w:val="0"/>
      <w:marRight w:val="0"/>
      <w:marTop w:val="0"/>
      <w:marBottom w:val="0"/>
      <w:divBdr>
        <w:top w:val="none" w:sz="0" w:space="0" w:color="auto"/>
        <w:left w:val="none" w:sz="0" w:space="0" w:color="auto"/>
        <w:bottom w:val="none" w:sz="0" w:space="0" w:color="auto"/>
        <w:right w:val="none" w:sz="0" w:space="0" w:color="auto"/>
      </w:divBdr>
    </w:div>
    <w:div w:id="1451432239">
      <w:bodyDiv w:val="1"/>
      <w:marLeft w:val="0"/>
      <w:marRight w:val="0"/>
      <w:marTop w:val="0"/>
      <w:marBottom w:val="0"/>
      <w:divBdr>
        <w:top w:val="none" w:sz="0" w:space="0" w:color="auto"/>
        <w:left w:val="none" w:sz="0" w:space="0" w:color="auto"/>
        <w:bottom w:val="none" w:sz="0" w:space="0" w:color="auto"/>
        <w:right w:val="none" w:sz="0" w:space="0" w:color="auto"/>
      </w:divBdr>
      <w:divsChild>
        <w:div w:id="2020889948">
          <w:marLeft w:val="0"/>
          <w:marRight w:val="0"/>
          <w:marTop w:val="0"/>
          <w:marBottom w:val="0"/>
          <w:divBdr>
            <w:top w:val="none" w:sz="0" w:space="0" w:color="auto"/>
            <w:left w:val="none" w:sz="0" w:space="0" w:color="auto"/>
            <w:bottom w:val="none" w:sz="0" w:space="0" w:color="auto"/>
            <w:right w:val="none" w:sz="0" w:space="0" w:color="auto"/>
          </w:divBdr>
          <w:divsChild>
            <w:div w:id="574055070">
              <w:marLeft w:val="0"/>
              <w:marRight w:val="0"/>
              <w:marTop w:val="0"/>
              <w:marBottom w:val="0"/>
              <w:divBdr>
                <w:top w:val="none" w:sz="0" w:space="0" w:color="auto"/>
                <w:left w:val="none" w:sz="0" w:space="0" w:color="auto"/>
                <w:bottom w:val="none" w:sz="0" w:space="0" w:color="auto"/>
                <w:right w:val="none" w:sz="0" w:space="0" w:color="auto"/>
              </w:divBdr>
              <w:divsChild>
                <w:div w:id="435951291">
                  <w:marLeft w:val="0"/>
                  <w:marRight w:val="0"/>
                  <w:marTop w:val="0"/>
                  <w:marBottom w:val="0"/>
                  <w:divBdr>
                    <w:top w:val="none" w:sz="0" w:space="0" w:color="auto"/>
                    <w:left w:val="none" w:sz="0" w:space="0" w:color="auto"/>
                    <w:bottom w:val="none" w:sz="0" w:space="0" w:color="auto"/>
                    <w:right w:val="none" w:sz="0" w:space="0" w:color="auto"/>
                  </w:divBdr>
                  <w:divsChild>
                    <w:div w:id="1240140168">
                      <w:marLeft w:val="0"/>
                      <w:marRight w:val="0"/>
                      <w:marTop w:val="0"/>
                      <w:marBottom w:val="0"/>
                      <w:divBdr>
                        <w:top w:val="none" w:sz="0" w:space="0" w:color="auto"/>
                        <w:left w:val="none" w:sz="0" w:space="0" w:color="auto"/>
                        <w:bottom w:val="none" w:sz="0" w:space="0" w:color="auto"/>
                        <w:right w:val="none" w:sz="0" w:space="0" w:color="auto"/>
                      </w:divBdr>
                      <w:divsChild>
                        <w:div w:id="261887716">
                          <w:marLeft w:val="0"/>
                          <w:marRight w:val="0"/>
                          <w:marTop w:val="0"/>
                          <w:marBottom w:val="0"/>
                          <w:divBdr>
                            <w:top w:val="none" w:sz="0" w:space="0" w:color="auto"/>
                            <w:left w:val="none" w:sz="0" w:space="0" w:color="auto"/>
                            <w:bottom w:val="none" w:sz="0" w:space="0" w:color="auto"/>
                            <w:right w:val="none" w:sz="0" w:space="0" w:color="auto"/>
                          </w:divBdr>
                          <w:divsChild>
                            <w:div w:id="95370284">
                              <w:marLeft w:val="0"/>
                              <w:marRight w:val="0"/>
                              <w:marTop w:val="0"/>
                              <w:marBottom w:val="0"/>
                              <w:divBdr>
                                <w:top w:val="none" w:sz="0" w:space="0" w:color="auto"/>
                                <w:left w:val="none" w:sz="0" w:space="0" w:color="auto"/>
                                <w:bottom w:val="none" w:sz="0" w:space="0" w:color="auto"/>
                                <w:right w:val="none" w:sz="0" w:space="0" w:color="auto"/>
                              </w:divBdr>
                              <w:divsChild>
                                <w:div w:id="104815723">
                                  <w:marLeft w:val="0"/>
                                  <w:marRight w:val="0"/>
                                  <w:marTop w:val="0"/>
                                  <w:marBottom w:val="0"/>
                                  <w:divBdr>
                                    <w:top w:val="none" w:sz="0" w:space="0" w:color="auto"/>
                                    <w:left w:val="none" w:sz="0" w:space="0" w:color="auto"/>
                                    <w:bottom w:val="none" w:sz="0" w:space="0" w:color="auto"/>
                                    <w:right w:val="none" w:sz="0" w:space="0" w:color="auto"/>
                                  </w:divBdr>
                                  <w:divsChild>
                                    <w:div w:id="6638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230626">
                      <w:marLeft w:val="0"/>
                      <w:marRight w:val="0"/>
                      <w:marTop w:val="0"/>
                      <w:marBottom w:val="0"/>
                      <w:divBdr>
                        <w:top w:val="none" w:sz="0" w:space="0" w:color="auto"/>
                        <w:left w:val="none" w:sz="0" w:space="0" w:color="auto"/>
                        <w:bottom w:val="none" w:sz="0" w:space="0" w:color="auto"/>
                        <w:right w:val="none" w:sz="0" w:space="0" w:color="auto"/>
                      </w:divBdr>
                      <w:divsChild>
                        <w:div w:id="7569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106231">
      <w:bodyDiv w:val="1"/>
      <w:marLeft w:val="0"/>
      <w:marRight w:val="0"/>
      <w:marTop w:val="0"/>
      <w:marBottom w:val="0"/>
      <w:divBdr>
        <w:top w:val="none" w:sz="0" w:space="0" w:color="auto"/>
        <w:left w:val="none" w:sz="0" w:space="0" w:color="auto"/>
        <w:bottom w:val="none" w:sz="0" w:space="0" w:color="auto"/>
        <w:right w:val="none" w:sz="0" w:space="0" w:color="auto"/>
      </w:divBdr>
    </w:div>
    <w:div w:id="1462528860">
      <w:bodyDiv w:val="1"/>
      <w:marLeft w:val="0"/>
      <w:marRight w:val="0"/>
      <w:marTop w:val="0"/>
      <w:marBottom w:val="0"/>
      <w:divBdr>
        <w:top w:val="none" w:sz="0" w:space="0" w:color="auto"/>
        <w:left w:val="none" w:sz="0" w:space="0" w:color="auto"/>
        <w:bottom w:val="none" w:sz="0" w:space="0" w:color="auto"/>
        <w:right w:val="none" w:sz="0" w:space="0" w:color="auto"/>
      </w:divBdr>
    </w:div>
    <w:div w:id="1470201427">
      <w:bodyDiv w:val="1"/>
      <w:marLeft w:val="0"/>
      <w:marRight w:val="0"/>
      <w:marTop w:val="0"/>
      <w:marBottom w:val="0"/>
      <w:divBdr>
        <w:top w:val="none" w:sz="0" w:space="0" w:color="auto"/>
        <w:left w:val="none" w:sz="0" w:space="0" w:color="auto"/>
        <w:bottom w:val="none" w:sz="0" w:space="0" w:color="auto"/>
        <w:right w:val="none" w:sz="0" w:space="0" w:color="auto"/>
      </w:divBdr>
    </w:div>
    <w:div w:id="1470826103">
      <w:bodyDiv w:val="1"/>
      <w:marLeft w:val="0"/>
      <w:marRight w:val="0"/>
      <w:marTop w:val="0"/>
      <w:marBottom w:val="0"/>
      <w:divBdr>
        <w:top w:val="none" w:sz="0" w:space="0" w:color="auto"/>
        <w:left w:val="none" w:sz="0" w:space="0" w:color="auto"/>
        <w:bottom w:val="none" w:sz="0" w:space="0" w:color="auto"/>
        <w:right w:val="none" w:sz="0" w:space="0" w:color="auto"/>
      </w:divBdr>
      <w:divsChild>
        <w:div w:id="1949043218">
          <w:marLeft w:val="0"/>
          <w:marRight w:val="0"/>
          <w:marTop w:val="0"/>
          <w:marBottom w:val="0"/>
          <w:divBdr>
            <w:top w:val="none" w:sz="0" w:space="0" w:color="auto"/>
            <w:left w:val="none" w:sz="0" w:space="0" w:color="auto"/>
            <w:bottom w:val="none" w:sz="0" w:space="0" w:color="auto"/>
            <w:right w:val="none" w:sz="0" w:space="0" w:color="auto"/>
          </w:divBdr>
          <w:divsChild>
            <w:div w:id="1526359053">
              <w:marLeft w:val="0"/>
              <w:marRight w:val="0"/>
              <w:marTop w:val="0"/>
              <w:marBottom w:val="0"/>
              <w:divBdr>
                <w:top w:val="none" w:sz="0" w:space="0" w:color="auto"/>
                <w:left w:val="none" w:sz="0" w:space="0" w:color="auto"/>
                <w:bottom w:val="none" w:sz="0" w:space="0" w:color="auto"/>
                <w:right w:val="none" w:sz="0" w:space="0" w:color="auto"/>
              </w:divBdr>
            </w:div>
          </w:divsChild>
        </w:div>
        <w:div w:id="1102989074">
          <w:marLeft w:val="0"/>
          <w:marRight w:val="0"/>
          <w:marTop w:val="0"/>
          <w:marBottom w:val="0"/>
          <w:divBdr>
            <w:top w:val="none" w:sz="0" w:space="0" w:color="auto"/>
            <w:left w:val="none" w:sz="0" w:space="0" w:color="auto"/>
            <w:bottom w:val="none" w:sz="0" w:space="0" w:color="auto"/>
            <w:right w:val="none" w:sz="0" w:space="0" w:color="auto"/>
          </w:divBdr>
          <w:divsChild>
            <w:div w:id="2119253812">
              <w:marLeft w:val="0"/>
              <w:marRight w:val="0"/>
              <w:marTop w:val="0"/>
              <w:marBottom w:val="0"/>
              <w:divBdr>
                <w:top w:val="none" w:sz="0" w:space="0" w:color="auto"/>
                <w:left w:val="none" w:sz="0" w:space="0" w:color="auto"/>
                <w:bottom w:val="none" w:sz="0" w:space="0" w:color="auto"/>
                <w:right w:val="none" w:sz="0" w:space="0" w:color="auto"/>
              </w:divBdr>
            </w:div>
          </w:divsChild>
        </w:div>
        <w:div w:id="818885376">
          <w:marLeft w:val="0"/>
          <w:marRight w:val="0"/>
          <w:marTop w:val="0"/>
          <w:marBottom w:val="0"/>
          <w:divBdr>
            <w:top w:val="none" w:sz="0" w:space="0" w:color="auto"/>
            <w:left w:val="none" w:sz="0" w:space="0" w:color="auto"/>
            <w:bottom w:val="none" w:sz="0" w:space="0" w:color="auto"/>
            <w:right w:val="none" w:sz="0" w:space="0" w:color="auto"/>
          </w:divBdr>
          <w:divsChild>
            <w:div w:id="328411961">
              <w:marLeft w:val="0"/>
              <w:marRight w:val="0"/>
              <w:marTop w:val="0"/>
              <w:marBottom w:val="0"/>
              <w:divBdr>
                <w:top w:val="none" w:sz="0" w:space="0" w:color="auto"/>
                <w:left w:val="none" w:sz="0" w:space="0" w:color="auto"/>
                <w:bottom w:val="none" w:sz="0" w:space="0" w:color="auto"/>
                <w:right w:val="none" w:sz="0" w:space="0" w:color="auto"/>
              </w:divBdr>
            </w:div>
          </w:divsChild>
        </w:div>
        <w:div w:id="976180679">
          <w:marLeft w:val="0"/>
          <w:marRight w:val="0"/>
          <w:marTop w:val="0"/>
          <w:marBottom w:val="0"/>
          <w:divBdr>
            <w:top w:val="none" w:sz="0" w:space="0" w:color="auto"/>
            <w:left w:val="none" w:sz="0" w:space="0" w:color="auto"/>
            <w:bottom w:val="none" w:sz="0" w:space="0" w:color="auto"/>
            <w:right w:val="none" w:sz="0" w:space="0" w:color="auto"/>
          </w:divBdr>
          <w:divsChild>
            <w:div w:id="670714329">
              <w:marLeft w:val="0"/>
              <w:marRight w:val="0"/>
              <w:marTop w:val="0"/>
              <w:marBottom w:val="0"/>
              <w:divBdr>
                <w:top w:val="none" w:sz="0" w:space="0" w:color="auto"/>
                <w:left w:val="none" w:sz="0" w:space="0" w:color="auto"/>
                <w:bottom w:val="none" w:sz="0" w:space="0" w:color="auto"/>
                <w:right w:val="none" w:sz="0" w:space="0" w:color="auto"/>
              </w:divBdr>
            </w:div>
          </w:divsChild>
        </w:div>
        <w:div w:id="1588690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131806">
      <w:bodyDiv w:val="1"/>
      <w:marLeft w:val="0"/>
      <w:marRight w:val="0"/>
      <w:marTop w:val="0"/>
      <w:marBottom w:val="0"/>
      <w:divBdr>
        <w:top w:val="none" w:sz="0" w:space="0" w:color="auto"/>
        <w:left w:val="none" w:sz="0" w:space="0" w:color="auto"/>
        <w:bottom w:val="none" w:sz="0" w:space="0" w:color="auto"/>
        <w:right w:val="none" w:sz="0" w:space="0" w:color="auto"/>
      </w:divBdr>
    </w:div>
    <w:div w:id="1509321609">
      <w:bodyDiv w:val="1"/>
      <w:marLeft w:val="0"/>
      <w:marRight w:val="0"/>
      <w:marTop w:val="0"/>
      <w:marBottom w:val="0"/>
      <w:divBdr>
        <w:top w:val="none" w:sz="0" w:space="0" w:color="auto"/>
        <w:left w:val="none" w:sz="0" w:space="0" w:color="auto"/>
        <w:bottom w:val="none" w:sz="0" w:space="0" w:color="auto"/>
        <w:right w:val="none" w:sz="0" w:space="0" w:color="auto"/>
      </w:divBdr>
    </w:div>
    <w:div w:id="1512833265">
      <w:bodyDiv w:val="1"/>
      <w:marLeft w:val="0"/>
      <w:marRight w:val="0"/>
      <w:marTop w:val="0"/>
      <w:marBottom w:val="0"/>
      <w:divBdr>
        <w:top w:val="none" w:sz="0" w:space="0" w:color="auto"/>
        <w:left w:val="none" w:sz="0" w:space="0" w:color="auto"/>
        <w:bottom w:val="none" w:sz="0" w:space="0" w:color="auto"/>
        <w:right w:val="none" w:sz="0" w:space="0" w:color="auto"/>
      </w:divBdr>
    </w:div>
    <w:div w:id="1539782905">
      <w:bodyDiv w:val="1"/>
      <w:marLeft w:val="0"/>
      <w:marRight w:val="0"/>
      <w:marTop w:val="0"/>
      <w:marBottom w:val="0"/>
      <w:divBdr>
        <w:top w:val="none" w:sz="0" w:space="0" w:color="auto"/>
        <w:left w:val="none" w:sz="0" w:space="0" w:color="auto"/>
        <w:bottom w:val="none" w:sz="0" w:space="0" w:color="auto"/>
        <w:right w:val="none" w:sz="0" w:space="0" w:color="auto"/>
      </w:divBdr>
      <w:divsChild>
        <w:div w:id="241568302">
          <w:marLeft w:val="0"/>
          <w:marRight w:val="0"/>
          <w:marTop w:val="0"/>
          <w:marBottom w:val="0"/>
          <w:divBdr>
            <w:top w:val="none" w:sz="0" w:space="0" w:color="auto"/>
            <w:left w:val="none" w:sz="0" w:space="0" w:color="auto"/>
            <w:bottom w:val="none" w:sz="0" w:space="0" w:color="auto"/>
            <w:right w:val="none" w:sz="0" w:space="0" w:color="auto"/>
          </w:divBdr>
          <w:divsChild>
            <w:div w:id="32854843">
              <w:marLeft w:val="0"/>
              <w:marRight w:val="0"/>
              <w:marTop w:val="0"/>
              <w:marBottom w:val="0"/>
              <w:divBdr>
                <w:top w:val="none" w:sz="0" w:space="0" w:color="auto"/>
                <w:left w:val="none" w:sz="0" w:space="0" w:color="auto"/>
                <w:bottom w:val="none" w:sz="0" w:space="0" w:color="auto"/>
                <w:right w:val="none" w:sz="0" w:space="0" w:color="auto"/>
              </w:divBdr>
            </w:div>
          </w:divsChild>
        </w:div>
        <w:div w:id="392197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296743">
      <w:bodyDiv w:val="1"/>
      <w:marLeft w:val="0"/>
      <w:marRight w:val="0"/>
      <w:marTop w:val="0"/>
      <w:marBottom w:val="0"/>
      <w:divBdr>
        <w:top w:val="none" w:sz="0" w:space="0" w:color="auto"/>
        <w:left w:val="none" w:sz="0" w:space="0" w:color="auto"/>
        <w:bottom w:val="none" w:sz="0" w:space="0" w:color="auto"/>
        <w:right w:val="none" w:sz="0" w:space="0" w:color="auto"/>
      </w:divBdr>
    </w:div>
    <w:div w:id="1559626851">
      <w:bodyDiv w:val="1"/>
      <w:marLeft w:val="0"/>
      <w:marRight w:val="0"/>
      <w:marTop w:val="0"/>
      <w:marBottom w:val="0"/>
      <w:divBdr>
        <w:top w:val="none" w:sz="0" w:space="0" w:color="auto"/>
        <w:left w:val="none" w:sz="0" w:space="0" w:color="auto"/>
        <w:bottom w:val="none" w:sz="0" w:space="0" w:color="auto"/>
        <w:right w:val="none" w:sz="0" w:space="0" w:color="auto"/>
      </w:divBdr>
    </w:div>
    <w:div w:id="1568763824">
      <w:bodyDiv w:val="1"/>
      <w:marLeft w:val="0"/>
      <w:marRight w:val="0"/>
      <w:marTop w:val="0"/>
      <w:marBottom w:val="0"/>
      <w:divBdr>
        <w:top w:val="none" w:sz="0" w:space="0" w:color="auto"/>
        <w:left w:val="none" w:sz="0" w:space="0" w:color="auto"/>
        <w:bottom w:val="none" w:sz="0" w:space="0" w:color="auto"/>
        <w:right w:val="none" w:sz="0" w:space="0" w:color="auto"/>
      </w:divBdr>
    </w:div>
    <w:div w:id="1570532906">
      <w:bodyDiv w:val="1"/>
      <w:marLeft w:val="0"/>
      <w:marRight w:val="0"/>
      <w:marTop w:val="0"/>
      <w:marBottom w:val="0"/>
      <w:divBdr>
        <w:top w:val="none" w:sz="0" w:space="0" w:color="auto"/>
        <w:left w:val="none" w:sz="0" w:space="0" w:color="auto"/>
        <w:bottom w:val="none" w:sz="0" w:space="0" w:color="auto"/>
        <w:right w:val="none" w:sz="0" w:space="0" w:color="auto"/>
      </w:divBdr>
    </w:div>
    <w:div w:id="1613439502">
      <w:bodyDiv w:val="1"/>
      <w:marLeft w:val="0"/>
      <w:marRight w:val="0"/>
      <w:marTop w:val="0"/>
      <w:marBottom w:val="0"/>
      <w:divBdr>
        <w:top w:val="none" w:sz="0" w:space="0" w:color="auto"/>
        <w:left w:val="none" w:sz="0" w:space="0" w:color="auto"/>
        <w:bottom w:val="none" w:sz="0" w:space="0" w:color="auto"/>
        <w:right w:val="none" w:sz="0" w:space="0" w:color="auto"/>
      </w:divBdr>
    </w:div>
    <w:div w:id="1648318900">
      <w:bodyDiv w:val="1"/>
      <w:marLeft w:val="0"/>
      <w:marRight w:val="0"/>
      <w:marTop w:val="0"/>
      <w:marBottom w:val="0"/>
      <w:divBdr>
        <w:top w:val="none" w:sz="0" w:space="0" w:color="auto"/>
        <w:left w:val="none" w:sz="0" w:space="0" w:color="auto"/>
        <w:bottom w:val="none" w:sz="0" w:space="0" w:color="auto"/>
        <w:right w:val="none" w:sz="0" w:space="0" w:color="auto"/>
      </w:divBdr>
    </w:div>
    <w:div w:id="1649820460">
      <w:bodyDiv w:val="1"/>
      <w:marLeft w:val="0"/>
      <w:marRight w:val="0"/>
      <w:marTop w:val="0"/>
      <w:marBottom w:val="0"/>
      <w:divBdr>
        <w:top w:val="none" w:sz="0" w:space="0" w:color="auto"/>
        <w:left w:val="none" w:sz="0" w:space="0" w:color="auto"/>
        <w:bottom w:val="none" w:sz="0" w:space="0" w:color="auto"/>
        <w:right w:val="none" w:sz="0" w:space="0" w:color="auto"/>
      </w:divBdr>
      <w:divsChild>
        <w:div w:id="1184395277">
          <w:marLeft w:val="0"/>
          <w:marRight w:val="0"/>
          <w:marTop w:val="0"/>
          <w:marBottom w:val="0"/>
          <w:divBdr>
            <w:top w:val="none" w:sz="0" w:space="0" w:color="auto"/>
            <w:left w:val="none" w:sz="0" w:space="0" w:color="auto"/>
            <w:bottom w:val="none" w:sz="0" w:space="0" w:color="auto"/>
            <w:right w:val="none" w:sz="0" w:space="0" w:color="auto"/>
          </w:divBdr>
          <w:divsChild>
            <w:div w:id="1978683369">
              <w:marLeft w:val="0"/>
              <w:marRight w:val="0"/>
              <w:marTop w:val="0"/>
              <w:marBottom w:val="0"/>
              <w:divBdr>
                <w:top w:val="none" w:sz="0" w:space="0" w:color="auto"/>
                <w:left w:val="none" w:sz="0" w:space="0" w:color="auto"/>
                <w:bottom w:val="none" w:sz="0" w:space="0" w:color="auto"/>
                <w:right w:val="none" w:sz="0" w:space="0" w:color="auto"/>
              </w:divBdr>
            </w:div>
          </w:divsChild>
        </w:div>
        <w:div w:id="141709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98854">
          <w:marLeft w:val="0"/>
          <w:marRight w:val="0"/>
          <w:marTop w:val="0"/>
          <w:marBottom w:val="0"/>
          <w:divBdr>
            <w:top w:val="none" w:sz="0" w:space="0" w:color="auto"/>
            <w:left w:val="none" w:sz="0" w:space="0" w:color="auto"/>
            <w:bottom w:val="none" w:sz="0" w:space="0" w:color="auto"/>
            <w:right w:val="none" w:sz="0" w:space="0" w:color="auto"/>
          </w:divBdr>
          <w:divsChild>
            <w:div w:id="163420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61131">
      <w:bodyDiv w:val="1"/>
      <w:marLeft w:val="0"/>
      <w:marRight w:val="0"/>
      <w:marTop w:val="0"/>
      <w:marBottom w:val="0"/>
      <w:divBdr>
        <w:top w:val="none" w:sz="0" w:space="0" w:color="auto"/>
        <w:left w:val="none" w:sz="0" w:space="0" w:color="auto"/>
        <w:bottom w:val="none" w:sz="0" w:space="0" w:color="auto"/>
        <w:right w:val="none" w:sz="0" w:space="0" w:color="auto"/>
      </w:divBdr>
    </w:div>
    <w:div w:id="1655598376">
      <w:bodyDiv w:val="1"/>
      <w:marLeft w:val="0"/>
      <w:marRight w:val="0"/>
      <w:marTop w:val="0"/>
      <w:marBottom w:val="0"/>
      <w:divBdr>
        <w:top w:val="none" w:sz="0" w:space="0" w:color="auto"/>
        <w:left w:val="none" w:sz="0" w:space="0" w:color="auto"/>
        <w:bottom w:val="none" w:sz="0" w:space="0" w:color="auto"/>
        <w:right w:val="none" w:sz="0" w:space="0" w:color="auto"/>
      </w:divBdr>
      <w:divsChild>
        <w:div w:id="51080037">
          <w:marLeft w:val="0"/>
          <w:marRight w:val="0"/>
          <w:marTop w:val="0"/>
          <w:marBottom w:val="0"/>
          <w:divBdr>
            <w:top w:val="none" w:sz="0" w:space="0" w:color="auto"/>
            <w:left w:val="none" w:sz="0" w:space="0" w:color="auto"/>
            <w:bottom w:val="none" w:sz="0" w:space="0" w:color="auto"/>
            <w:right w:val="none" w:sz="0" w:space="0" w:color="auto"/>
          </w:divBdr>
          <w:divsChild>
            <w:div w:id="178785801">
              <w:marLeft w:val="0"/>
              <w:marRight w:val="0"/>
              <w:marTop w:val="0"/>
              <w:marBottom w:val="0"/>
              <w:divBdr>
                <w:top w:val="none" w:sz="0" w:space="0" w:color="auto"/>
                <w:left w:val="none" w:sz="0" w:space="0" w:color="auto"/>
                <w:bottom w:val="none" w:sz="0" w:space="0" w:color="auto"/>
                <w:right w:val="none" w:sz="0" w:space="0" w:color="auto"/>
              </w:divBdr>
            </w:div>
          </w:divsChild>
        </w:div>
        <w:div w:id="496119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7297122">
      <w:bodyDiv w:val="1"/>
      <w:marLeft w:val="0"/>
      <w:marRight w:val="0"/>
      <w:marTop w:val="0"/>
      <w:marBottom w:val="0"/>
      <w:divBdr>
        <w:top w:val="none" w:sz="0" w:space="0" w:color="auto"/>
        <w:left w:val="none" w:sz="0" w:space="0" w:color="auto"/>
        <w:bottom w:val="none" w:sz="0" w:space="0" w:color="auto"/>
        <w:right w:val="none" w:sz="0" w:space="0" w:color="auto"/>
      </w:divBdr>
    </w:div>
    <w:div w:id="1699625768">
      <w:bodyDiv w:val="1"/>
      <w:marLeft w:val="0"/>
      <w:marRight w:val="0"/>
      <w:marTop w:val="0"/>
      <w:marBottom w:val="0"/>
      <w:divBdr>
        <w:top w:val="none" w:sz="0" w:space="0" w:color="auto"/>
        <w:left w:val="none" w:sz="0" w:space="0" w:color="auto"/>
        <w:bottom w:val="none" w:sz="0" w:space="0" w:color="auto"/>
        <w:right w:val="none" w:sz="0" w:space="0" w:color="auto"/>
      </w:divBdr>
    </w:div>
    <w:div w:id="1740787924">
      <w:bodyDiv w:val="1"/>
      <w:marLeft w:val="0"/>
      <w:marRight w:val="0"/>
      <w:marTop w:val="0"/>
      <w:marBottom w:val="0"/>
      <w:divBdr>
        <w:top w:val="none" w:sz="0" w:space="0" w:color="auto"/>
        <w:left w:val="none" w:sz="0" w:space="0" w:color="auto"/>
        <w:bottom w:val="none" w:sz="0" w:space="0" w:color="auto"/>
        <w:right w:val="none" w:sz="0" w:space="0" w:color="auto"/>
      </w:divBdr>
    </w:div>
    <w:div w:id="1752509551">
      <w:bodyDiv w:val="1"/>
      <w:marLeft w:val="0"/>
      <w:marRight w:val="0"/>
      <w:marTop w:val="0"/>
      <w:marBottom w:val="0"/>
      <w:divBdr>
        <w:top w:val="none" w:sz="0" w:space="0" w:color="auto"/>
        <w:left w:val="none" w:sz="0" w:space="0" w:color="auto"/>
        <w:bottom w:val="none" w:sz="0" w:space="0" w:color="auto"/>
        <w:right w:val="none" w:sz="0" w:space="0" w:color="auto"/>
      </w:divBdr>
    </w:div>
    <w:div w:id="1790203385">
      <w:bodyDiv w:val="1"/>
      <w:marLeft w:val="0"/>
      <w:marRight w:val="0"/>
      <w:marTop w:val="0"/>
      <w:marBottom w:val="0"/>
      <w:divBdr>
        <w:top w:val="none" w:sz="0" w:space="0" w:color="auto"/>
        <w:left w:val="none" w:sz="0" w:space="0" w:color="auto"/>
        <w:bottom w:val="none" w:sz="0" w:space="0" w:color="auto"/>
        <w:right w:val="none" w:sz="0" w:space="0" w:color="auto"/>
      </w:divBdr>
    </w:div>
    <w:div w:id="1838644647">
      <w:bodyDiv w:val="1"/>
      <w:marLeft w:val="0"/>
      <w:marRight w:val="0"/>
      <w:marTop w:val="0"/>
      <w:marBottom w:val="0"/>
      <w:divBdr>
        <w:top w:val="none" w:sz="0" w:space="0" w:color="auto"/>
        <w:left w:val="none" w:sz="0" w:space="0" w:color="auto"/>
        <w:bottom w:val="none" w:sz="0" w:space="0" w:color="auto"/>
        <w:right w:val="none" w:sz="0" w:space="0" w:color="auto"/>
      </w:divBdr>
    </w:div>
    <w:div w:id="1888223820">
      <w:bodyDiv w:val="1"/>
      <w:marLeft w:val="0"/>
      <w:marRight w:val="0"/>
      <w:marTop w:val="0"/>
      <w:marBottom w:val="0"/>
      <w:divBdr>
        <w:top w:val="none" w:sz="0" w:space="0" w:color="auto"/>
        <w:left w:val="none" w:sz="0" w:space="0" w:color="auto"/>
        <w:bottom w:val="none" w:sz="0" w:space="0" w:color="auto"/>
        <w:right w:val="none" w:sz="0" w:space="0" w:color="auto"/>
      </w:divBdr>
    </w:div>
    <w:div w:id="1892304655">
      <w:bodyDiv w:val="1"/>
      <w:marLeft w:val="0"/>
      <w:marRight w:val="0"/>
      <w:marTop w:val="0"/>
      <w:marBottom w:val="0"/>
      <w:divBdr>
        <w:top w:val="none" w:sz="0" w:space="0" w:color="auto"/>
        <w:left w:val="none" w:sz="0" w:space="0" w:color="auto"/>
        <w:bottom w:val="none" w:sz="0" w:space="0" w:color="auto"/>
        <w:right w:val="none" w:sz="0" w:space="0" w:color="auto"/>
      </w:divBdr>
    </w:div>
    <w:div w:id="1901743102">
      <w:bodyDiv w:val="1"/>
      <w:marLeft w:val="0"/>
      <w:marRight w:val="0"/>
      <w:marTop w:val="0"/>
      <w:marBottom w:val="0"/>
      <w:divBdr>
        <w:top w:val="none" w:sz="0" w:space="0" w:color="auto"/>
        <w:left w:val="none" w:sz="0" w:space="0" w:color="auto"/>
        <w:bottom w:val="none" w:sz="0" w:space="0" w:color="auto"/>
        <w:right w:val="none" w:sz="0" w:space="0" w:color="auto"/>
      </w:divBdr>
    </w:div>
    <w:div w:id="1912538331">
      <w:bodyDiv w:val="1"/>
      <w:marLeft w:val="0"/>
      <w:marRight w:val="0"/>
      <w:marTop w:val="0"/>
      <w:marBottom w:val="0"/>
      <w:divBdr>
        <w:top w:val="none" w:sz="0" w:space="0" w:color="auto"/>
        <w:left w:val="none" w:sz="0" w:space="0" w:color="auto"/>
        <w:bottom w:val="none" w:sz="0" w:space="0" w:color="auto"/>
        <w:right w:val="none" w:sz="0" w:space="0" w:color="auto"/>
      </w:divBdr>
    </w:div>
    <w:div w:id="1940091799">
      <w:bodyDiv w:val="1"/>
      <w:marLeft w:val="0"/>
      <w:marRight w:val="0"/>
      <w:marTop w:val="0"/>
      <w:marBottom w:val="0"/>
      <w:divBdr>
        <w:top w:val="none" w:sz="0" w:space="0" w:color="auto"/>
        <w:left w:val="none" w:sz="0" w:space="0" w:color="auto"/>
        <w:bottom w:val="none" w:sz="0" w:space="0" w:color="auto"/>
        <w:right w:val="none" w:sz="0" w:space="0" w:color="auto"/>
      </w:divBdr>
    </w:div>
    <w:div w:id="1963536063">
      <w:bodyDiv w:val="1"/>
      <w:marLeft w:val="0"/>
      <w:marRight w:val="0"/>
      <w:marTop w:val="0"/>
      <w:marBottom w:val="0"/>
      <w:divBdr>
        <w:top w:val="none" w:sz="0" w:space="0" w:color="auto"/>
        <w:left w:val="none" w:sz="0" w:space="0" w:color="auto"/>
        <w:bottom w:val="none" w:sz="0" w:space="0" w:color="auto"/>
        <w:right w:val="none" w:sz="0" w:space="0" w:color="auto"/>
      </w:divBdr>
    </w:div>
    <w:div w:id="1968585619">
      <w:bodyDiv w:val="1"/>
      <w:marLeft w:val="0"/>
      <w:marRight w:val="0"/>
      <w:marTop w:val="0"/>
      <w:marBottom w:val="0"/>
      <w:divBdr>
        <w:top w:val="none" w:sz="0" w:space="0" w:color="auto"/>
        <w:left w:val="none" w:sz="0" w:space="0" w:color="auto"/>
        <w:bottom w:val="none" w:sz="0" w:space="0" w:color="auto"/>
        <w:right w:val="none" w:sz="0" w:space="0" w:color="auto"/>
      </w:divBdr>
      <w:divsChild>
        <w:div w:id="374669804">
          <w:marLeft w:val="0"/>
          <w:marRight w:val="0"/>
          <w:marTop w:val="0"/>
          <w:marBottom w:val="0"/>
          <w:divBdr>
            <w:top w:val="none" w:sz="0" w:space="0" w:color="auto"/>
            <w:left w:val="none" w:sz="0" w:space="0" w:color="auto"/>
            <w:bottom w:val="none" w:sz="0" w:space="0" w:color="auto"/>
            <w:right w:val="none" w:sz="0" w:space="0" w:color="auto"/>
          </w:divBdr>
          <w:divsChild>
            <w:div w:id="449128945">
              <w:marLeft w:val="0"/>
              <w:marRight w:val="0"/>
              <w:marTop w:val="0"/>
              <w:marBottom w:val="0"/>
              <w:divBdr>
                <w:top w:val="none" w:sz="0" w:space="0" w:color="auto"/>
                <w:left w:val="none" w:sz="0" w:space="0" w:color="auto"/>
                <w:bottom w:val="none" w:sz="0" w:space="0" w:color="auto"/>
                <w:right w:val="none" w:sz="0" w:space="0" w:color="auto"/>
              </w:divBdr>
            </w:div>
          </w:divsChild>
        </w:div>
        <w:div w:id="1414012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7218">
          <w:marLeft w:val="0"/>
          <w:marRight w:val="0"/>
          <w:marTop w:val="0"/>
          <w:marBottom w:val="0"/>
          <w:divBdr>
            <w:top w:val="none" w:sz="0" w:space="0" w:color="auto"/>
            <w:left w:val="none" w:sz="0" w:space="0" w:color="auto"/>
            <w:bottom w:val="none" w:sz="0" w:space="0" w:color="auto"/>
            <w:right w:val="none" w:sz="0" w:space="0" w:color="auto"/>
          </w:divBdr>
          <w:divsChild>
            <w:div w:id="213413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4881">
      <w:bodyDiv w:val="1"/>
      <w:marLeft w:val="0"/>
      <w:marRight w:val="0"/>
      <w:marTop w:val="0"/>
      <w:marBottom w:val="0"/>
      <w:divBdr>
        <w:top w:val="none" w:sz="0" w:space="0" w:color="auto"/>
        <w:left w:val="none" w:sz="0" w:space="0" w:color="auto"/>
        <w:bottom w:val="none" w:sz="0" w:space="0" w:color="auto"/>
        <w:right w:val="none" w:sz="0" w:space="0" w:color="auto"/>
      </w:divBdr>
    </w:div>
    <w:div w:id="2041853351">
      <w:bodyDiv w:val="1"/>
      <w:marLeft w:val="0"/>
      <w:marRight w:val="0"/>
      <w:marTop w:val="0"/>
      <w:marBottom w:val="0"/>
      <w:divBdr>
        <w:top w:val="none" w:sz="0" w:space="0" w:color="auto"/>
        <w:left w:val="none" w:sz="0" w:space="0" w:color="auto"/>
        <w:bottom w:val="none" w:sz="0" w:space="0" w:color="auto"/>
        <w:right w:val="none" w:sz="0" w:space="0" w:color="auto"/>
      </w:divBdr>
    </w:div>
    <w:div w:id="2067605936">
      <w:bodyDiv w:val="1"/>
      <w:marLeft w:val="0"/>
      <w:marRight w:val="0"/>
      <w:marTop w:val="0"/>
      <w:marBottom w:val="0"/>
      <w:divBdr>
        <w:top w:val="none" w:sz="0" w:space="0" w:color="auto"/>
        <w:left w:val="none" w:sz="0" w:space="0" w:color="auto"/>
        <w:bottom w:val="none" w:sz="0" w:space="0" w:color="auto"/>
        <w:right w:val="none" w:sz="0" w:space="0" w:color="auto"/>
      </w:divBdr>
    </w:div>
    <w:div w:id="2068066517">
      <w:bodyDiv w:val="1"/>
      <w:marLeft w:val="0"/>
      <w:marRight w:val="0"/>
      <w:marTop w:val="0"/>
      <w:marBottom w:val="0"/>
      <w:divBdr>
        <w:top w:val="none" w:sz="0" w:space="0" w:color="auto"/>
        <w:left w:val="none" w:sz="0" w:space="0" w:color="auto"/>
        <w:bottom w:val="none" w:sz="0" w:space="0" w:color="auto"/>
        <w:right w:val="none" w:sz="0" w:space="0" w:color="auto"/>
      </w:divBdr>
    </w:div>
    <w:div w:id="2102796570">
      <w:bodyDiv w:val="1"/>
      <w:marLeft w:val="0"/>
      <w:marRight w:val="0"/>
      <w:marTop w:val="0"/>
      <w:marBottom w:val="0"/>
      <w:divBdr>
        <w:top w:val="none" w:sz="0" w:space="0" w:color="auto"/>
        <w:left w:val="none" w:sz="0" w:space="0" w:color="auto"/>
        <w:bottom w:val="none" w:sz="0" w:space="0" w:color="auto"/>
        <w:right w:val="none" w:sz="0" w:space="0" w:color="auto"/>
      </w:divBdr>
    </w:div>
    <w:div w:id="2121290513">
      <w:bodyDiv w:val="1"/>
      <w:marLeft w:val="0"/>
      <w:marRight w:val="0"/>
      <w:marTop w:val="0"/>
      <w:marBottom w:val="0"/>
      <w:divBdr>
        <w:top w:val="none" w:sz="0" w:space="0" w:color="auto"/>
        <w:left w:val="none" w:sz="0" w:space="0" w:color="auto"/>
        <w:bottom w:val="none" w:sz="0" w:space="0" w:color="auto"/>
        <w:right w:val="none" w:sz="0" w:space="0" w:color="auto"/>
      </w:divBdr>
      <w:divsChild>
        <w:div w:id="1457485417">
          <w:marLeft w:val="0"/>
          <w:marRight w:val="0"/>
          <w:marTop w:val="0"/>
          <w:marBottom w:val="0"/>
          <w:divBdr>
            <w:top w:val="none" w:sz="0" w:space="0" w:color="auto"/>
            <w:left w:val="none" w:sz="0" w:space="0" w:color="auto"/>
            <w:bottom w:val="none" w:sz="0" w:space="0" w:color="auto"/>
            <w:right w:val="none" w:sz="0" w:space="0" w:color="auto"/>
          </w:divBdr>
          <w:divsChild>
            <w:div w:id="172767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l.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Johnson\OneDrive%20-%20calcloud.onmicrosoft.com\Desktop\Templates\2021%20C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 2021 Theme">
      <a:majorFont>
        <a:latin typeface="Montserrat"/>
        <a:ea typeface=""/>
        <a:cs typeface=""/>
      </a:majorFont>
      <a:minorFont>
        <a:latin typeface="Adobe Caslon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51CE8E4712A74FA5A6E0405D37D1D8" ma:contentTypeVersion="20" ma:contentTypeDescription="Create a new document." ma:contentTypeScope="" ma:versionID="17c3ba4b8e4efbe9fed4fecc483bf43f">
  <xsd:schema xmlns:xsd="http://www.w3.org/2001/XMLSchema" xmlns:xs="http://www.w3.org/2001/XMLSchema" xmlns:p="http://schemas.microsoft.com/office/2006/metadata/properties" xmlns:ns2="760a3f9c-d90a-4d4a-ba5b-4f3231854feb" xmlns:ns3="d033cda1-be9b-43c6-9755-c45a68871755" targetNamespace="http://schemas.microsoft.com/office/2006/metadata/properties" ma:root="true" ma:fieldsID="c9c03607b9b92ab40d3107d7a1888c8f" ns2:_="" ns3:_="">
    <xsd:import namespace="760a3f9c-d90a-4d4a-ba5b-4f3231854feb"/>
    <xsd:import namespace="d033cda1-be9b-43c6-9755-c45a688717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Department" minOccurs="0"/>
                <xsd:element ref="ns2:Content" minOccurs="0"/>
                <xsd:element ref="ns2:Detail"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a3f9c-d90a-4d4a-ba5b-4f3231854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Department" ma:index="19" nillable="true" ma:displayName="Department" ma:format="Dropdown" ma:internalName="Department">
      <xsd:simpleType>
        <xsd:restriction base="dms:Choice">
          <xsd:enumeration value="Board of Trustees"/>
          <xsd:enumeration value="Communications"/>
          <xsd:enumeration value="Executive Office"/>
          <xsd:enumeration value="Finance"/>
          <xsd:enumeration value="HR"/>
          <xsd:enumeration value="IT"/>
          <xsd:enumeration value="Operations"/>
          <xsd:enumeration value="IRB"/>
          <xsd:enumeration value="Business Development"/>
        </xsd:restriction>
      </xsd:simpleType>
    </xsd:element>
    <xsd:element name="Content" ma:index="20" nillable="true" ma:displayName="Content-Type" ma:format="Dropdown" ma:internalName="Content">
      <xsd:simpleType>
        <xsd:restriction base="dms:Choice">
          <xsd:enumeration value="Policy"/>
          <xsd:enumeration value="Procedure"/>
          <xsd:enumeration value="Presentation"/>
          <xsd:enumeration value="Form"/>
          <xsd:enumeration value="Template"/>
          <xsd:enumeration value="Directory"/>
        </xsd:restriction>
      </xsd:simpleType>
    </xsd:element>
    <xsd:element name="Detail" ma:index="21" nillable="true" ma:displayName="Detail" ma:description="Information related to working with outside consultants." ma:format="Dropdown" ma:internalName="Detai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866ac89-8306-4daf-bc47-b9d2b51e54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33cda1-be9b-43c6-9755-c45a688717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527f522-4859-408c-b270-fc9ceb6f4258}" ma:internalName="TaxCatchAll" ma:showField="CatchAllData" ma:web="d033cda1-be9b-43c6-9755-c45a688717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 xmlns="760a3f9c-d90a-4d4a-ba5b-4f3231854feb">Template</Content>
    <Department xmlns="760a3f9c-d90a-4d4a-ba5b-4f3231854feb">Communications</Department>
    <Detail xmlns="760a3f9c-d90a-4d4a-ba5b-4f3231854feb" xsi:nil="true"/>
    <TaxCatchAll xmlns="d033cda1-be9b-43c6-9755-c45a68871755" xsi:nil="true"/>
    <lcf76f155ced4ddcb4097134ff3c332f xmlns="760a3f9c-d90a-4d4a-ba5b-4f3231854f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99EC5D-D623-4822-BA13-6C9361C5E2A1}">
  <ds:schemaRefs>
    <ds:schemaRef ds:uri="http://schemas.openxmlformats.org/officeDocument/2006/bibliography"/>
  </ds:schemaRefs>
</ds:datastoreItem>
</file>

<file path=customXml/itemProps2.xml><?xml version="1.0" encoding="utf-8"?>
<ds:datastoreItem xmlns:ds="http://schemas.openxmlformats.org/officeDocument/2006/customXml" ds:itemID="{04FDC05C-EFB6-4002-BA8E-E3C4AB0215DA}">
  <ds:schemaRefs>
    <ds:schemaRef ds:uri="http://schemas.microsoft.com/sharepoint/v3/contenttype/forms"/>
  </ds:schemaRefs>
</ds:datastoreItem>
</file>

<file path=customXml/itemProps3.xml><?xml version="1.0" encoding="utf-8"?>
<ds:datastoreItem xmlns:ds="http://schemas.openxmlformats.org/officeDocument/2006/customXml" ds:itemID="{6DD82297-8238-4B44-BE30-79B7ED201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a3f9c-d90a-4d4a-ba5b-4f3231854feb"/>
    <ds:schemaRef ds:uri="d033cda1-be9b-43c6-9755-c45a68871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65DC3-0479-4366-87EA-C59A2EAA07F1}">
  <ds:schemaRefs>
    <ds:schemaRef ds:uri="http://schemas.microsoft.com/office/2006/metadata/properties"/>
    <ds:schemaRef ds:uri="http://schemas.microsoft.com/office/infopath/2007/PartnerControls"/>
    <ds:schemaRef ds:uri="760a3f9c-d90a-4d4a-ba5b-4f3231854feb"/>
    <ds:schemaRef ds:uri="d033cda1-be9b-43c6-9755-c45a68871755"/>
  </ds:schemaRefs>
</ds:datastoreItem>
</file>

<file path=docProps/app.xml><?xml version="1.0" encoding="utf-8"?>
<Properties xmlns="http://schemas.openxmlformats.org/officeDocument/2006/extended-properties" xmlns:vt="http://schemas.openxmlformats.org/officeDocument/2006/docPropsVTypes">
  <Template>2021 CAL Letterhead</Template>
  <TotalTime>16</TotalTime>
  <Pages>29</Pages>
  <Words>7463</Words>
  <Characters>50230</Characters>
  <Application>Microsoft Office Word</Application>
  <DocSecurity>0</DocSecurity>
  <Lines>947</Lines>
  <Paragraphs>454</Paragraphs>
  <ScaleCrop>false</ScaleCrop>
  <Company/>
  <LinksUpToDate>false</LinksUpToDate>
  <CharactersWithSpaces>57239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CAL Letterhead</dc:title>
  <dc:subject/>
  <dc:creator>Kia Johnson</dc:creator>
  <cp:keywords/>
  <dc:description/>
  <cp:lastModifiedBy>Kia Johnson</cp:lastModifiedBy>
  <cp:revision>6</cp:revision>
  <dcterms:created xsi:type="dcterms:W3CDTF">2025-07-08T20:26:00Z</dcterms:created>
  <dcterms:modified xsi:type="dcterms:W3CDTF">2025-07-09T13:34:00Z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0x0101007D51CE8E4712A74FA5A6E0405D37D1D8</vt:lpwstr>
  </property>
  <property fmtid="{D5CDD505-2E9C-101B-9397-08002B2CF9AE}" pid="3" name="GrammarlyDocumentId">
    <vt:lpwstr>98ff5c45-f319-4d08-8876-d82bf99eda2c</vt:lpwstr>
  </property>
</Properties>
</file>